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67D0" w14:textId="77777777" w:rsidR="00D83672" w:rsidRDefault="00AF7488" w:rsidP="003A0664">
      <w:pPr>
        <w:contextualSpacing/>
        <w:jc w:val="center"/>
        <w:rPr>
          <w:b/>
          <w:bCs/>
          <w:sz w:val="28"/>
          <w:szCs w:val="28"/>
        </w:rPr>
      </w:pPr>
      <w:bookmarkStart w:id="0" w:name="_Hlk200979333"/>
      <w:r w:rsidRPr="003A0664">
        <w:rPr>
          <w:b/>
          <w:bCs/>
          <w:sz w:val="28"/>
          <w:szCs w:val="28"/>
        </w:rPr>
        <w:t>Specifikace p</w:t>
      </w:r>
      <w:r w:rsidR="00D176DA" w:rsidRPr="003A0664">
        <w:rPr>
          <w:b/>
          <w:bCs/>
          <w:sz w:val="28"/>
          <w:szCs w:val="28"/>
        </w:rPr>
        <w:t>ředmět</w:t>
      </w:r>
      <w:r w:rsidRPr="003A0664">
        <w:rPr>
          <w:b/>
          <w:bCs/>
          <w:sz w:val="28"/>
          <w:szCs w:val="28"/>
        </w:rPr>
        <w:t>u</w:t>
      </w:r>
      <w:r w:rsidR="00D176DA" w:rsidRPr="003A0664">
        <w:rPr>
          <w:b/>
          <w:bCs/>
          <w:sz w:val="28"/>
          <w:szCs w:val="28"/>
        </w:rPr>
        <w:t xml:space="preserve"> plnění</w:t>
      </w:r>
      <w:r w:rsidR="003342AE" w:rsidRPr="003A0664">
        <w:rPr>
          <w:b/>
          <w:bCs/>
          <w:sz w:val="28"/>
          <w:szCs w:val="28"/>
        </w:rPr>
        <w:t>,</w:t>
      </w:r>
      <w:r w:rsidRPr="003A0664">
        <w:rPr>
          <w:b/>
          <w:bCs/>
          <w:sz w:val="28"/>
          <w:szCs w:val="28"/>
        </w:rPr>
        <w:t xml:space="preserve"> </w:t>
      </w:r>
      <w:r w:rsidR="003342AE" w:rsidRPr="003A0664">
        <w:rPr>
          <w:b/>
          <w:bCs/>
          <w:sz w:val="28"/>
          <w:szCs w:val="28"/>
        </w:rPr>
        <w:t xml:space="preserve">návrh kvalifikace dodavatelů </w:t>
      </w:r>
    </w:p>
    <w:p w14:paraId="702C4CED" w14:textId="0D4C95D3" w:rsidR="00D176DA" w:rsidRPr="003A0664" w:rsidRDefault="003342AE" w:rsidP="003A0664">
      <w:pPr>
        <w:contextualSpacing/>
        <w:jc w:val="center"/>
        <w:rPr>
          <w:b/>
          <w:bCs/>
          <w:sz w:val="28"/>
          <w:szCs w:val="28"/>
        </w:rPr>
      </w:pPr>
      <w:r w:rsidRPr="003A0664">
        <w:rPr>
          <w:b/>
          <w:bCs/>
          <w:sz w:val="28"/>
          <w:szCs w:val="28"/>
        </w:rPr>
        <w:t>a</w:t>
      </w:r>
      <w:r w:rsidR="00D83672">
        <w:rPr>
          <w:b/>
          <w:bCs/>
          <w:sz w:val="28"/>
          <w:szCs w:val="28"/>
        </w:rPr>
        <w:t> </w:t>
      </w:r>
      <w:r w:rsidRPr="003A0664">
        <w:rPr>
          <w:b/>
          <w:bCs/>
          <w:sz w:val="28"/>
          <w:szCs w:val="28"/>
        </w:rPr>
        <w:t>návrh hodnocení nabídek</w:t>
      </w:r>
      <w:bookmarkEnd w:id="0"/>
    </w:p>
    <w:p w14:paraId="5AB0D0A1" w14:textId="1C447000" w:rsidR="0069769C" w:rsidRPr="00D83672" w:rsidRDefault="0069769C" w:rsidP="003A0664">
      <w:pPr>
        <w:pStyle w:val="Nadpis1"/>
      </w:pPr>
      <w:r w:rsidRPr="00D83672">
        <w:t>Specifikace předmětu plnění</w:t>
      </w:r>
      <w:r w:rsidRPr="00D83672" w:rsidDel="003342AE">
        <w:t xml:space="preserve"> </w:t>
      </w:r>
    </w:p>
    <w:p w14:paraId="566F528E" w14:textId="0889758A" w:rsidR="009A4DA5" w:rsidRPr="003A0664" w:rsidRDefault="00D176DA" w:rsidP="003A0664">
      <w:pPr>
        <w:pStyle w:val="Nadpis2"/>
      </w:pPr>
      <w:r w:rsidRPr="004A58C1">
        <w:t>Stručný popis předmětu plnění</w:t>
      </w:r>
    </w:p>
    <w:p w14:paraId="6BDA3F9F" w14:textId="32C77E31" w:rsidR="003342AE" w:rsidRPr="003A0664" w:rsidRDefault="00D176DA" w:rsidP="003A0664">
      <w:r w:rsidRPr="003342AE">
        <w:t>Předmětem veřejné zakázky je provedení forenzního auditu</w:t>
      </w:r>
      <w:r w:rsidR="00D83672">
        <w:t>,</w:t>
      </w:r>
      <w:r w:rsidR="003342AE">
        <w:t xml:space="preserve"> přičemž p</w:t>
      </w:r>
      <w:r w:rsidR="009A4DA5" w:rsidRPr="003A0664">
        <w:t xml:space="preserve">rověřovaným obdobím je </w:t>
      </w:r>
      <w:r w:rsidR="003342AE">
        <w:t xml:space="preserve">období od </w:t>
      </w:r>
      <w:r w:rsidR="009A4DA5" w:rsidRPr="003A0664">
        <w:t xml:space="preserve">09/2023 </w:t>
      </w:r>
      <w:r w:rsidR="003342AE">
        <w:t>do</w:t>
      </w:r>
      <w:r w:rsidR="009A4DA5" w:rsidRPr="003A0664">
        <w:t xml:space="preserve"> 09/2024.</w:t>
      </w:r>
    </w:p>
    <w:p w14:paraId="1F01F09B" w14:textId="210EF420" w:rsidR="003342AE" w:rsidRDefault="009A4DA5" w:rsidP="003342AE">
      <w:r w:rsidRPr="003342AE">
        <w:t>Prověřovat se budou činnosti v následujících útvarech Rektorátu</w:t>
      </w:r>
      <w:r w:rsidR="00FD10A5" w:rsidRPr="003342AE">
        <w:t xml:space="preserve"> </w:t>
      </w:r>
      <w:r w:rsidR="003342AE">
        <w:t xml:space="preserve">Univerzity Karlovy </w:t>
      </w:r>
      <w:r w:rsidR="00FD10A5" w:rsidRPr="003342AE">
        <w:t>(</w:t>
      </w:r>
      <w:r w:rsidR="003342AE">
        <w:t>dále jen „</w:t>
      </w:r>
      <w:r w:rsidR="00FD10A5" w:rsidRPr="003A0664">
        <w:rPr>
          <w:b/>
          <w:bCs/>
          <w:i/>
          <w:iCs/>
        </w:rPr>
        <w:t>RUK</w:t>
      </w:r>
      <w:r w:rsidR="003342AE">
        <w:t>“</w:t>
      </w:r>
      <w:r w:rsidR="00FD10A5" w:rsidRPr="003342AE">
        <w:t>)</w:t>
      </w:r>
      <w:r w:rsidRPr="003342AE">
        <w:t xml:space="preserve"> </w:t>
      </w:r>
      <w:r w:rsidR="00FD10A5" w:rsidRPr="003342AE">
        <w:t xml:space="preserve">a </w:t>
      </w:r>
      <w:r w:rsidR="003342AE">
        <w:t xml:space="preserve">dalších </w:t>
      </w:r>
      <w:r w:rsidR="00FD10A5" w:rsidRPr="003342AE">
        <w:t>součástech U</w:t>
      </w:r>
      <w:r w:rsidR="003342AE">
        <w:t xml:space="preserve">niverzity </w:t>
      </w:r>
      <w:r w:rsidR="00FD10A5" w:rsidRPr="003342AE">
        <w:t>K</w:t>
      </w:r>
      <w:r w:rsidR="003342AE">
        <w:t>arlovy:</w:t>
      </w:r>
    </w:p>
    <w:p w14:paraId="619C69CD" w14:textId="77777777" w:rsidR="003342AE" w:rsidRPr="0069769C" w:rsidRDefault="003342AE">
      <w:pPr>
        <w:pStyle w:val="Odstavecseseznamem"/>
      </w:pPr>
      <w:r w:rsidRPr="0069769C">
        <w:t>Bezpečnostní odbor RUK (dále jen „</w:t>
      </w:r>
      <w:r w:rsidRPr="0069769C">
        <w:rPr>
          <w:b/>
          <w:bCs/>
          <w:i/>
          <w:iCs/>
        </w:rPr>
        <w:t>BO</w:t>
      </w:r>
      <w:r w:rsidRPr="0069769C">
        <w:t>“),</w:t>
      </w:r>
    </w:p>
    <w:p w14:paraId="244630DF" w14:textId="1BAEE82E" w:rsidR="003342AE" w:rsidRPr="0069769C" w:rsidRDefault="003342AE">
      <w:pPr>
        <w:pStyle w:val="Odstavecseseznamem"/>
      </w:pPr>
      <w:r w:rsidRPr="0069769C">
        <w:t>O</w:t>
      </w:r>
      <w:r w:rsidR="00FD10A5" w:rsidRPr="0069769C">
        <w:t>dbor projektové podpory RUK (</w:t>
      </w:r>
      <w:r w:rsidRPr="0069769C">
        <w:t>dále jen „</w:t>
      </w:r>
      <w:r w:rsidR="009A4DA5" w:rsidRPr="003A0664">
        <w:rPr>
          <w:b/>
          <w:bCs/>
          <w:i/>
          <w:iCs/>
        </w:rPr>
        <w:t>OPP</w:t>
      </w:r>
      <w:r w:rsidRPr="0069769C">
        <w:t>“</w:t>
      </w:r>
      <w:r w:rsidR="00FD10A5" w:rsidRPr="0069769C">
        <w:t>)</w:t>
      </w:r>
      <w:r w:rsidR="009A4DA5" w:rsidRPr="0069769C">
        <w:t>,</w:t>
      </w:r>
    </w:p>
    <w:p w14:paraId="66069553" w14:textId="3F574F14" w:rsidR="003342AE" w:rsidRPr="0069769C" w:rsidRDefault="003342AE">
      <w:pPr>
        <w:pStyle w:val="Odstavecseseznamem"/>
      </w:pPr>
      <w:r w:rsidRPr="0069769C">
        <w:t>Odbor vnějších vztahů RUK (dále jen „</w:t>
      </w:r>
      <w:r w:rsidRPr="003A0664">
        <w:rPr>
          <w:b/>
          <w:bCs/>
          <w:i/>
          <w:iCs/>
        </w:rPr>
        <w:t>OVV</w:t>
      </w:r>
      <w:r w:rsidRPr="0069769C">
        <w:t>“),</w:t>
      </w:r>
    </w:p>
    <w:p w14:paraId="1CCD0ECD" w14:textId="77777777" w:rsidR="003342AE" w:rsidRPr="0069769C" w:rsidRDefault="003342AE">
      <w:pPr>
        <w:pStyle w:val="Odstavecseseznamem"/>
      </w:pPr>
      <w:r w:rsidRPr="0069769C">
        <w:t>Kancelář kvestora,</w:t>
      </w:r>
    </w:p>
    <w:p w14:paraId="3D39E2D7" w14:textId="0A8A49D4" w:rsidR="003342AE" w:rsidRPr="0069769C" w:rsidRDefault="003342AE">
      <w:pPr>
        <w:pStyle w:val="Odstavecseseznamem"/>
      </w:pPr>
      <w:r w:rsidRPr="0069769C">
        <w:t>K</w:t>
      </w:r>
      <w:r w:rsidR="009A4DA5" w:rsidRPr="0069769C">
        <w:t>ancelář rektorky,</w:t>
      </w:r>
    </w:p>
    <w:p w14:paraId="1DA6D12D" w14:textId="589A6EA8" w:rsidR="003342AE" w:rsidRPr="0069769C" w:rsidRDefault="003342AE">
      <w:pPr>
        <w:pStyle w:val="Odstavecseseznamem"/>
      </w:pPr>
      <w:r w:rsidRPr="0069769C">
        <w:t>Správa budov a zařízení (dále jen „</w:t>
      </w:r>
      <w:r w:rsidRPr="0069769C">
        <w:rPr>
          <w:b/>
          <w:bCs/>
          <w:i/>
          <w:iCs/>
        </w:rPr>
        <w:t>SBZ</w:t>
      </w:r>
      <w:r w:rsidRPr="0069769C">
        <w:t>“),</w:t>
      </w:r>
    </w:p>
    <w:p w14:paraId="5956362C" w14:textId="62397099" w:rsidR="003342AE" w:rsidRPr="0069769C" w:rsidRDefault="003342AE">
      <w:pPr>
        <w:pStyle w:val="Odstavecseseznamem"/>
      </w:pPr>
      <w:r w:rsidRPr="0069769C">
        <w:t>Centrum pro přenos poznatků a technologií (dále jen „</w:t>
      </w:r>
      <w:r w:rsidRPr="0069769C">
        <w:rPr>
          <w:b/>
          <w:bCs/>
          <w:i/>
          <w:iCs/>
        </w:rPr>
        <w:t>CPPT</w:t>
      </w:r>
      <w:r w:rsidRPr="0069769C">
        <w:t>“)</w:t>
      </w:r>
      <w:r w:rsidR="0069769C">
        <w:t>,</w:t>
      </w:r>
    </w:p>
    <w:p w14:paraId="2A7383DF" w14:textId="46F93EE9" w:rsidR="009A4DA5" w:rsidRDefault="00FD10A5" w:rsidP="0069769C">
      <w:pPr>
        <w:pStyle w:val="Odstavecseseznamem"/>
      </w:pPr>
      <w:r w:rsidRPr="0069769C">
        <w:t xml:space="preserve">Charles University </w:t>
      </w:r>
      <w:proofErr w:type="spellStart"/>
      <w:r w:rsidRPr="0069769C">
        <w:t>Innovations</w:t>
      </w:r>
      <w:proofErr w:type="spellEnd"/>
      <w:r w:rsidRPr="0069769C">
        <w:t xml:space="preserve"> Prague a.s. (</w:t>
      </w:r>
      <w:r w:rsidR="003342AE" w:rsidRPr="0069769C">
        <w:t>dále jen „</w:t>
      </w:r>
      <w:r w:rsidR="009A4DA5" w:rsidRPr="003A0664">
        <w:rPr>
          <w:b/>
          <w:bCs/>
          <w:i/>
          <w:iCs/>
        </w:rPr>
        <w:t>CUIP</w:t>
      </w:r>
      <w:r w:rsidR="003342AE" w:rsidRPr="0069769C">
        <w:t>“</w:t>
      </w:r>
      <w:r w:rsidRPr="0069769C">
        <w:t>)</w:t>
      </w:r>
      <w:r w:rsidR="0069769C">
        <w:t>,</w:t>
      </w:r>
    </w:p>
    <w:p w14:paraId="62A4FFE6" w14:textId="2C4B54CD" w:rsidR="0069769C" w:rsidRPr="003A0664" w:rsidRDefault="0069769C" w:rsidP="003A0664">
      <w:r>
        <w:t>(dále společně jen „</w:t>
      </w:r>
      <w:r>
        <w:rPr>
          <w:b/>
          <w:bCs/>
          <w:i/>
          <w:iCs/>
        </w:rPr>
        <w:t>auditované</w:t>
      </w:r>
      <w:r w:rsidRPr="003A0664">
        <w:rPr>
          <w:b/>
          <w:bCs/>
          <w:i/>
          <w:iCs/>
        </w:rPr>
        <w:t xml:space="preserve"> součásti UK</w:t>
      </w:r>
      <w:r>
        <w:t>“).</w:t>
      </w:r>
    </w:p>
    <w:p w14:paraId="16E1B624" w14:textId="56A93E3C" w:rsidR="009A4DA5" w:rsidRPr="00AF7488" w:rsidRDefault="009A4DA5" w:rsidP="003A0664">
      <w:r w:rsidRPr="003A0664">
        <w:t xml:space="preserve">Cílem zadavatele </w:t>
      </w:r>
      <w:r w:rsidR="006E090E" w:rsidRPr="003A0664">
        <w:t xml:space="preserve">(účelem zakázky) </w:t>
      </w:r>
      <w:r w:rsidRPr="003A0664">
        <w:t>je</w:t>
      </w:r>
      <w:r w:rsidR="003342AE">
        <w:t xml:space="preserve"> z</w:t>
      </w:r>
      <w:r w:rsidRPr="00AF7488">
        <w:t>ískat nezávislé, důvěryhodné a odborně fundované posouzení vybraných oblastí činnosti, které:</w:t>
      </w:r>
    </w:p>
    <w:p w14:paraId="087E18DD" w14:textId="35C55BEA" w:rsidR="009A4DA5" w:rsidRPr="00AF7488" w:rsidRDefault="003342AE" w:rsidP="003A0664">
      <w:pPr>
        <w:pStyle w:val="Odstavecseseznamem"/>
      </w:pPr>
      <w:r>
        <w:t>p</w:t>
      </w:r>
      <w:r w:rsidR="009A4DA5" w:rsidRPr="00AF7488">
        <w:t>omůže odhalit případná pochybení, rizika nebo systémové nedostatky v interních procesech,</w:t>
      </w:r>
    </w:p>
    <w:p w14:paraId="688C7920" w14:textId="714B1065" w:rsidR="009A4DA5" w:rsidRPr="00AF7488" w:rsidRDefault="003342AE">
      <w:pPr>
        <w:pStyle w:val="Odstavecseseznamem"/>
      </w:pPr>
      <w:r>
        <w:t>pomůže z</w:t>
      </w:r>
      <w:r w:rsidR="009A4DA5" w:rsidRPr="00AF7488">
        <w:t>ísk</w:t>
      </w:r>
      <w:r>
        <w:t>at</w:t>
      </w:r>
      <w:r w:rsidR="009A4DA5" w:rsidRPr="00AF7488">
        <w:t xml:space="preserve"> konkrétní a ověřitelné poznatky, které budou použitelné pro řízení rizik, případně další právní postupy,</w:t>
      </w:r>
    </w:p>
    <w:p w14:paraId="244EDA41" w14:textId="70C2C678" w:rsidR="009A4DA5" w:rsidRPr="00AF7488" w:rsidRDefault="003342AE" w:rsidP="003A0664">
      <w:pPr>
        <w:pStyle w:val="Odstavecseseznamem"/>
      </w:pPr>
      <w:r>
        <w:t>p</w:t>
      </w:r>
      <w:r w:rsidR="009A4DA5" w:rsidRPr="00AF7488">
        <w:t>oslouží jako vstup pro nastavení nápravných a preventivních opatření</w:t>
      </w:r>
      <w:r w:rsidR="0069769C">
        <w:t xml:space="preserve"> a</w:t>
      </w:r>
    </w:p>
    <w:p w14:paraId="26CE008B" w14:textId="1CA1F61B" w:rsidR="009A4DA5" w:rsidRPr="00AF7488" w:rsidRDefault="0069769C" w:rsidP="003A0664">
      <w:pPr>
        <w:pStyle w:val="Odstavecseseznamem"/>
      </w:pPr>
      <w:r>
        <w:t>p</w:t>
      </w:r>
      <w:r w:rsidR="009A4DA5" w:rsidRPr="00AF7488">
        <w:t xml:space="preserve">řispěje ke zvýšení důvěryhodnosti interního řízení a procesů </w:t>
      </w:r>
      <w:r>
        <w:t xml:space="preserve">auditovaných </w:t>
      </w:r>
      <w:r w:rsidRPr="0069769C">
        <w:t>součásti UK</w:t>
      </w:r>
      <w:r w:rsidRPr="00AF7488">
        <w:t xml:space="preserve"> </w:t>
      </w:r>
      <w:r w:rsidR="009A4DA5" w:rsidRPr="00AF7488">
        <w:t>ve vztahu k akademické obci a veřejnosti.</w:t>
      </w:r>
    </w:p>
    <w:p w14:paraId="7804D251" w14:textId="72425470" w:rsidR="00FD10A5" w:rsidRPr="004A58C1" w:rsidRDefault="00FD10A5" w:rsidP="003A0664">
      <w:pPr>
        <w:pStyle w:val="Nadpis2"/>
      </w:pPr>
      <w:r w:rsidRPr="004A58C1">
        <w:t xml:space="preserve">Zaměření forenzního auditu </w:t>
      </w:r>
    </w:p>
    <w:p w14:paraId="2A50BA6E" w14:textId="758751AB" w:rsidR="00D176DA" w:rsidRPr="00AF7488" w:rsidRDefault="009A4DA5">
      <w:r w:rsidRPr="00AF7488">
        <w:t xml:space="preserve">Audit bude </w:t>
      </w:r>
      <w:r w:rsidR="00D176DA" w:rsidRPr="00AF7488">
        <w:t xml:space="preserve">zaměřen na </w:t>
      </w:r>
      <w:r w:rsidR="0069769C">
        <w:t xml:space="preserve">dále uvedené </w:t>
      </w:r>
      <w:r w:rsidR="00D176DA" w:rsidRPr="00AF7488">
        <w:t>oblasti činnost</w:t>
      </w:r>
      <w:r w:rsidR="0069769C">
        <w:t>í</w:t>
      </w:r>
      <w:r w:rsidR="00D176DA" w:rsidRPr="00AF7488">
        <w:t xml:space="preserve"> </w:t>
      </w:r>
      <w:bookmarkStart w:id="1" w:name="_Hlk200965937"/>
      <w:r w:rsidR="0069769C">
        <w:t xml:space="preserve">auditovaných </w:t>
      </w:r>
      <w:r w:rsidR="0069769C" w:rsidRPr="0069769C">
        <w:t>součásti UK</w:t>
      </w:r>
      <w:bookmarkEnd w:id="1"/>
      <w:r w:rsidR="0069769C">
        <w:t>.</w:t>
      </w:r>
    </w:p>
    <w:p w14:paraId="53FC5BBC" w14:textId="5009E50A" w:rsidR="00D176DA" w:rsidRPr="004A58C1" w:rsidRDefault="00D176DA" w:rsidP="003A0664">
      <w:pPr>
        <w:pStyle w:val="Nadpis3"/>
      </w:pPr>
      <w:r w:rsidRPr="004A58C1">
        <w:t>Agenda veřejných zakázek</w:t>
      </w:r>
    </w:p>
    <w:p w14:paraId="7E7785C9" w14:textId="77777777" w:rsidR="0069769C" w:rsidRDefault="009A4DA5" w:rsidP="003342AE">
      <w:r w:rsidRPr="00AF7488">
        <w:t xml:space="preserve">Bude se týkat </w:t>
      </w:r>
      <w:r w:rsidR="0069769C">
        <w:t xml:space="preserve">následujících auditovaných </w:t>
      </w:r>
      <w:r w:rsidR="0069769C" w:rsidRPr="0069769C">
        <w:t>součásti UK</w:t>
      </w:r>
      <w:r w:rsidR="0069769C">
        <w:t>:</w:t>
      </w:r>
    </w:p>
    <w:p w14:paraId="7F864291" w14:textId="12BD993D" w:rsidR="0069769C" w:rsidRDefault="009A4DA5" w:rsidP="0069769C">
      <w:pPr>
        <w:pStyle w:val="Odstavecseseznamem"/>
      </w:pPr>
      <w:r w:rsidRPr="00AF7488">
        <w:t>BO,</w:t>
      </w:r>
    </w:p>
    <w:p w14:paraId="1C43E536" w14:textId="0EAC7927" w:rsidR="0069769C" w:rsidRDefault="009A4DA5" w:rsidP="0069769C">
      <w:pPr>
        <w:pStyle w:val="Odstavecseseznamem"/>
      </w:pPr>
      <w:r w:rsidRPr="00AF7488">
        <w:t>OVV,</w:t>
      </w:r>
    </w:p>
    <w:p w14:paraId="4A89DC1C" w14:textId="77777777" w:rsidR="00B32EE2" w:rsidRDefault="00B32EE2" w:rsidP="00B32EE2">
      <w:pPr>
        <w:pStyle w:val="Odstavecseseznamem"/>
      </w:pPr>
      <w:r>
        <w:t>K</w:t>
      </w:r>
      <w:r w:rsidRPr="005153AA">
        <w:t>ancelář kvestora</w:t>
      </w:r>
      <w:r>
        <w:t>,</w:t>
      </w:r>
    </w:p>
    <w:p w14:paraId="3E715548" w14:textId="48C482DD" w:rsidR="0069769C" w:rsidRDefault="0069769C" w:rsidP="0069769C">
      <w:pPr>
        <w:pStyle w:val="Odstavecseseznamem"/>
      </w:pPr>
      <w:r>
        <w:t>K</w:t>
      </w:r>
      <w:r w:rsidR="009A4DA5" w:rsidRPr="00AF7488">
        <w:t>ancelář rektorky,</w:t>
      </w:r>
    </w:p>
    <w:p w14:paraId="3E3DBACD" w14:textId="729AC10A" w:rsidR="00B32EE2" w:rsidRDefault="00B32EE2" w:rsidP="00B32EE2">
      <w:pPr>
        <w:pStyle w:val="Odstavecseseznamem"/>
      </w:pPr>
      <w:r w:rsidRPr="005153AA">
        <w:t>SBZ</w:t>
      </w:r>
      <w:r>
        <w:t xml:space="preserve"> a</w:t>
      </w:r>
    </w:p>
    <w:p w14:paraId="587EFE47" w14:textId="35EC91BF" w:rsidR="00B32EE2" w:rsidRDefault="00B32EE2" w:rsidP="00B32EE2">
      <w:pPr>
        <w:pStyle w:val="Odstavecseseznamem"/>
      </w:pPr>
      <w:r w:rsidRPr="005153AA">
        <w:t>CPPT</w:t>
      </w:r>
      <w:r>
        <w:t>.</w:t>
      </w:r>
    </w:p>
    <w:p w14:paraId="73CEFA93" w14:textId="7F8089CA" w:rsidR="00FD10A5" w:rsidRPr="00AF7488" w:rsidRDefault="00B32EE2" w:rsidP="00B32EE2">
      <w:r>
        <w:t>V této oblasti bude audit zaměřen na proces přípravy, zadávaní a následnou realizaci předmětu plnění podlimitních a nadlimitních</w:t>
      </w:r>
      <w:r w:rsidRPr="00B32EE2">
        <w:t xml:space="preserve"> </w:t>
      </w:r>
      <w:r>
        <w:t xml:space="preserve">veřejných zakázek ve smyslu § 25 a 26 </w:t>
      </w:r>
      <w:r w:rsidRPr="00B32EE2">
        <w:t>zákona</w:t>
      </w:r>
      <w:r>
        <w:t xml:space="preserve"> č. 134/2016 Sb., </w:t>
      </w:r>
      <w:r>
        <w:lastRenderedPageBreak/>
        <w:t>o zadávání veřejných zakázek, ve znění pozdějších předpisů (dále je „</w:t>
      </w:r>
      <w:r w:rsidRPr="003A0664">
        <w:rPr>
          <w:b/>
          <w:bCs/>
          <w:i/>
          <w:iCs/>
        </w:rPr>
        <w:t>ZZVZ</w:t>
      </w:r>
      <w:r>
        <w:t>“)</w:t>
      </w:r>
      <w:r w:rsidRPr="00B32EE2">
        <w:t xml:space="preserve"> a </w:t>
      </w:r>
      <w:r>
        <w:t xml:space="preserve">veřejných </w:t>
      </w:r>
      <w:r w:rsidRPr="00B32EE2">
        <w:t>zakáze</w:t>
      </w:r>
      <w:r w:rsidRPr="005153AA">
        <w:t>k malého rozsahu II. a III. kategorie ve smyslu</w:t>
      </w:r>
      <w:r>
        <w:t xml:space="preserve"> čl. 15 odst. 1</w:t>
      </w:r>
      <w:r w:rsidR="00406D8E">
        <w:t xml:space="preserve"> </w:t>
      </w:r>
      <w:hyperlink r:id="rId8" w:history="1">
        <w:r w:rsidRPr="005153AA">
          <w:rPr>
            <w:rStyle w:val="Hypertextovodkaz"/>
          </w:rPr>
          <w:t xml:space="preserve">opatření rektora </w:t>
        </w:r>
        <w:r>
          <w:rPr>
            <w:rStyle w:val="Hypertextovodkaz"/>
          </w:rPr>
          <w:t xml:space="preserve">č. </w:t>
        </w:r>
        <w:r w:rsidRPr="005153AA">
          <w:rPr>
            <w:rStyle w:val="Hypertextovodkaz"/>
          </w:rPr>
          <w:t>21/2024</w:t>
        </w:r>
      </w:hyperlink>
      <w:r w:rsidRPr="005153AA">
        <w:t xml:space="preserve"> </w:t>
      </w:r>
      <w:r>
        <w:t>(</w:t>
      </w:r>
      <w:r w:rsidRPr="005153AA">
        <w:t xml:space="preserve">dále jen </w:t>
      </w:r>
      <w:r>
        <w:t>„</w:t>
      </w:r>
      <w:r w:rsidRPr="005153AA">
        <w:rPr>
          <w:b/>
          <w:bCs/>
          <w:i/>
          <w:iCs/>
        </w:rPr>
        <w:t>OR</w:t>
      </w:r>
      <w:r>
        <w:t>“</w:t>
      </w:r>
      <w:r w:rsidRPr="005153AA">
        <w:t xml:space="preserve">). </w:t>
      </w:r>
      <w:r>
        <w:t xml:space="preserve">Auditu budou podléhat jen takové veřejné zakázky, </w:t>
      </w:r>
      <w:r w:rsidR="00FD10A5" w:rsidRPr="00AF7488">
        <w:t>u nichž došlo v prověřovaném období k uzavření smlouvy nebo jinému ukončení zadávacího nebo výběrové řízení.</w:t>
      </w:r>
      <w:r w:rsidRPr="00B32EE2">
        <w:t xml:space="preserve"> </w:t>
      </w:r>
      <w:r w:rsidRPr="005153AA">
        <w:t xml:space="preserve">Lze odhadnout, že za uvedené časové období bylo na výše uvedených </w:t>
      </w:r>
      <w:r w:rsidRPr="00B32EE2">
        <w:t>auditovaných součást</w:t>
      </w:r>
      <w:r>
        <w:t>ech</w:t>
      </w:r>
      <w:r w:rsidRPr="00B32EE2">
        <w:t xml:space="preserve"> UK</w:t>
      </w:r>
      <w:r w:rsidRPr="00B32EE2" w:rsidDel="00B32EE2">
        <w:t xml:space="preserve"> </w:t>
      </w:r>
      <w:r>
        <w:t xml:space="preserve">realizováno </w:t>
      </w:r>
      <w:r w:rsidRPr="00B32EE2">
        <w:t xml:space="preserve">celkem </w:t>
      </w:r>
      <w:r>
        <w:t xml:space="preserve">cca </w:t>
      </w:r>
      <w:r w:rsidRPr="00B32EE2">
        <w:t xml:space="preserve">80 </w:t>
      </w:r>
      <w:r>
        <w:t xml:space="preserve">takových </w:t>
      </w:r>
      <w:r w:rsidRPr="00B32EE2">
        <w:t>veřejných zakázek</w:t>
      </w:r>
      <w:r>
        <w:t>.</w:t>
      </w:r>
    </w:p>
    <w:p w14:paraId="18B6738A" w14:textId="013318FA" w:rsidR="009A4DA5" w:rsidRPr="00AF7488" w:rsidRDefault="00B32EE2" w:rsidP="003A0664">
      <w:r>
        <w:t>V rámci této oblasti auditu bude předmět činnosti dodavatele:</w:t>
      </w:r>
      <w:r w:rsidR="00FD10A5" w:rsidRPr="00AF7488">
        <w:t xml:space="preserve"> </w:t>
      </w:r>
    </w:p>
    <w:p w14:paraId="31E4A84F" w14:textId="2051D569" w:rsidR="009A4DA5" w:rsidRPr="00B32EE2" w:rsidRDefault="009A4DA5" w:rsidP="003A0664">
      <w:pPr>
        <w:pStyle w:val="Odstavecseseznamem"/>
      </w:pPr>
      <w:r w:rsidRPr="00B32EE2">
        <w:t xml:space="preserve">Ověření postupů zadávání veřejných zakázek podle </w:t>
      </w:r>
      <w:r w:rsidR="004A53CC">
        <w:t>ZZVZ</w:t>
      </w:r>
      <w:r w:rsidRPr="00B32EE2">
        <w:t xml:space="preserve"> a</w:t>
      </w:r>
      <w:r w:rsidR="004A53CC">
        <w:t xml:space="preserve"> podle OR včetně</w:t>
      </w:r>
      <w:r w:rsidRPr="00B32EE2">
        <w:t xml:space="preserve"> prověření transakcí týkajících se dodávek a služeb ve vymezeném období</w:t>
      </w:r>
      <w:r w:rsidR="004A53CC">
        <w:t>.</w:t>
      </w:r>
    </w:p>
    <w:p w14:paraId="70146B76" w14:textId="4FA96078" w:rsidR="009A4DA5" w:rsidRPr="00B32EE2" w:rsidRDefault="009A4DA5" w:rsidP="003A0664">
      <w:pPr>
        <w:pStyle w:val="Odstavecseseznamem"/>
      </w:pPr>
      <w:r w:rsidRPr="00B32EE2">
        <w:t>Určení konkrétních osob podílejících se, organizujících, uskutečňujících či jinak se podílejících na případně zjištěných nesouladných postupech, a to především z hlediska dodržování platné legislativy a interních předpisů</w:t>
      </w:r>
      <w:r w:rsidR="004A53CC">
        <w:t xml:space="preserve"> a</w:t>
      </w:r>
      <w:r w:rsidRPr="00B32EE2">
        <w:t xml:space="preserve"> z hlediska péče řádného hospodáře (tedy především ověření, že výdaje jsou v místě a čase obvyklé).</w:t>
      </w:r>
    </w:p>
    <w:p w14:paraId="5A6B73D8" w14:textId="1BEA7E79" w:rsidR="009A4DA5" w:rsidRPr="00B32EE2" w:rsidRDefault="009A4DA5" w:rsidP="003A0664">
      <w:pPr>
        <w:pStyle w:val="Odstavecseseznamem"/>
      </w:pPr>
      <w:r w:rsidRPr="00B32EE2">
        <w:t>Ověření správného, úplného, průkazného a včasného zveřejňování smluv/objednávek dle zákona č. 340/2015 Sb., o registru smluv</w:t>
      </w:r>
      <w:r w:rsidR="005D0509">
        <w:t>, ve znění pozdějších předpisů</w:t>
      </w:r>
      <w:r w:rsidRPr="00B32EE2">
        <w:t xml:space="preserve">. </w:t>
      </w:r>
    </w:p>
    <w:p w14:paraId="7E0BD4DF" w14:textId="41F9076B" w:rsidR="009A4DA5" w:rsidRPr="00B32EE2" w:rsidRDefault="009A4DA5" w:rsidP="003A0664">
      <w:pPr>
        <w:pStyle w:val="Odstavecseseznamem"/>
      </w:pPr>
      <w:r w:rsidRPr="00B32EE2">
        <w:t>Zjištění skutečných nebo potencionálních střetů/konfliktů zájmu nebo možného korupčního chování, případně porušení právních předpisů, a to jak ze strany zaměstnanců UK, tak i ze strany třetích osob (dodavatelů apod.) vůči UK</w:t>
      </w:r>
      <w:r w:rsidR="005D0509">
        <w:t xml:space="preserve"> </w:t>
      </w:r>
      <w:r w:rsidRPr="00B32EE2">
        <w:t xml:space="preserve">včetně </w:t>
      </w:r>
      <w:r w:rsidR="005D0509">
        <w:t xml:space="preserve">(i) </w:t>
      </w:r>
      <w:r w:rsidRPr="00B32EE2">
        <w:t xml:space="preserve">určení míry odpovědnosti konkrétních osob za nevýhodné smluvní podmínky nebo za nedodržování obecně závazných právních předpisů a interních předpisů, </w:t>
      </w:r>
      <w:r w:rsidR="005D0509">
        <w:t>a včetně (</w:t>
      </w:r>
      <w:proofErr w:type="spellStart"/>
      <w:r w:rsidR="005D0509">
        <w:t>ii</w:t>
      </w:r>
      <w:proofErr w:type="spellEnd"/>
      <w:r w:rsidR="005D0509">
        <w:t xml:space="preserve">) </w:t>
      </w:r>
      <w:r w:rsidRPr="00B32EE2">
        <w:t>prověření případných vazeb mezi osobami (subjekty), které se podílely na realizaci výše uvedených veřejných zakázek a které se potencionálně mohly podílet na nestandardních jednáních a transakcích, a to s důrazem na zjištění případných vzájemných vazeb a propojení těchto osob (subjektů) se zaměstnanci UK.</w:t>
      </w:r>
    </w:p>
    <w:p w14:paraId="26F26673" w14:textId="77777777" w:rsidR="009A4DA5" w:rsidRPr="00B32EE2" w:rsidRDefault="009A4DA5" w:rsidP="003A0664">
      <w:pPr>
        <w:pStyle w:val="Odstavecseseznamem"/>
      </w:pPr>
      <w:r w:rsidRPr="00B32EE2">
        <w:t>Ověření, zda dochází ke kontrole plnění zakázky, resp. jejích výstupů, jak tato kontrola probíhá a zda je dostatečně detailní.</w:t>
      </w:r>
    </w:p>
    <w:p w14:paraId="3C5111EF" w14:textId="7EF2C04D" w:rsidR="009A4DA5" w:rsidRPr="00B32EE2" w:rsidRDefault="009A4DA5" w:rsidP="005D0509">
      <w:pPr>
        <w:pStyle w:val="Odstavecseseznamem"/>
      </w:pPr>
      <w:r w:rsidRPr="00B32EE2">
        <w:t xml:space="preserve">U 25 % z obou typů veřejných zakázek z každé </w:t>
      </w:r>
      <w:r w:rsidR="005D0509">
        <w:t xml:space="preserve">shora uvedené </w:t>
      </w:r>
      <w:r w:rsidR="005D0509" w:rsidRPr="005D0509">
        <w:t>auditovan</w:t>
      </w:r>
      <w:r w:rsidR="005D0509">
        <w:t>é</w:t>
      </w:r>
      <w:r w:rsidR="005D0509" w:rsidRPr="005D0509">
        <w:t xml:space="preserve"> součásti UK</w:t>
      </w:r>
      <w:r w:rsidR="005D0509" w:rsidRPr="005D0509" w:rsidDel="005D0509">
        <w:t xml:space="preserve"> </w:t>
      </w:r>
      <w:r w:rsidRPr="00B32EE2">
        <w:t>zpracovat statistiku zadávání otevřenou/uzavřenou výzvou, posoudit odůvodnění zvoleného postupu z pohledu postupu řádného hospodáře.</w:t>
      </w:r>
    </w:p>
    <w:p w14:paraId="0D29D498" w14:textId="77777777" w:rsidR="009A4DA5" w:rsidRPr="00B32EE2" w:rsidRDefault="009A4DA5" w:rsidP="003A0664">
      <w:pPr>
        <w:pStyle w:val="Odstavecseseznamem"/>
      </w:pPr>
      <w:r w:rsidRPr="00B32EE2">
        <w:t>U 25 % kontrolovaných smluv z každého kontrolovaného odboru nebo součásti, zveřejněných dle zákona č. 340/2015 Sb., o registru smluv, zkontrolovat, zda zveřejněná verze odpovídá uzavřené smlouvě (v těch případech, kdy je zveřejněna nepodepsaná verze).</w:t>
      </w:r>
    </w:p>
    <w:p w14:paraId="2FCB69D8" w14:textId="39E9C815" w:rsidR="009A4DA5" w:rsidRPr="00B32EE2" w:rsidRDefault="009A4DA5" w:rsidP="003A0664">
      <w:pPr>
        <w:pStyle w:val="Odstavecseseznamem"/>
      </w:pPr>
      <w:r w:rsidRPr="00B32EE2">
        <w:t>V případě veřejných zakázek malého rozsahu II. kategorie</w:t>
      </w:r>
      <w:r w:rsidR="000E1D9F">
        <w:t xml:space="preserve"> podle OR</w:t>
      </w:r>
      <w:r w:rsidRPr="00B32EE2">
        <w:t xml:space="preserve"> realizovaných formou průzkumu trhu posoudit, zda při těchto průzkumech byly porovnávány vzájemně porovnatelné nabídky.</w:t>
      </w:r>
    </w:p>
    <w:p w14:paraId="11E9CCB2" w14:textId="58AD91AA" w:rsidR="00D176DA" w:rsidRPr="004A58C1" w:rsidRDefault="00D176DA" w:rsidP="003A0664">
      <w:pPr>
        <w:pStyle w:val="Nadpis3"/>
      </w:pPr>
      <w:r w:rsidRPr="004A58C1">
        <w:t>Personální agenda</w:t>
      </w:r>
    </w:p>
    <w:p w14:paraId="1EC72CA4" w14:textId="77777777" w:rsidR="000E1D9F" w:rsidRDefault="000E1D9F" w:rsidP="000E1D9F">
      <w:r w:rsidRPr="005153AA">
        <w:t xml:space="preserve">Bude se týkat </w:t>
      </w:r>
      <w:r>
        <w:t xml:space="preserve">následujících auditovaných </w:t>
      </w:r>
      <w:r w:rsidRPr="0069769C">
        <w:t>součásti UK</w:t>
      </w:r>
      <w:r>
        <w:t>:</w:t>
      </w:r>
    </w:p>
    <w:p w14:paraId="0C34A86A" w14:textId="34602734" w:rsidR="000E1D9F" w:rsidRDefault="000E1D9F" w:rsidP="000E1D9F">
      <w:pPr>
        <w:pStyle w:val="Odstavecseseznamem"/>
      </w:pPr>
      <w:r w:rsidRPr="005153AA">
        <w:t>O</w:t>
      </w:r>
      <w:r>
        <w:t>PP</w:t>
      </w:r>
      <w:r w:rsidRPr="005153AA">
        <w:t>,</w:t>
      </w:r>
    </w:p>
    <w:p w14:paraId="467006EF" w14:textId="24433E75" w:rsidR="000E1D9F" w:rsidRDefault="000E1D9F" w:rsidP="000E1D9F">
      <w:pPr>
        <w:pStyle w:val="Odstavecseseznamem"/>
      </w:pPr>
      <w:r>
        <w:t>CPPT a</w:t>
      </w:r>
    </w:p>
    <w:p w14:paraId="400DA2EB" w14:textId="249015F1" w:rsidR="009A4DA5" w:rsidRDefault="000E1D9F" w:rsidP="00D32FD0">
      <w:pPr>
        <w:pStyle w:val="Odstavecseseznamem"/>
      </w:pPr>
      <w:r>
        <w:t>CUIP.</w:t>
      </w:r>
    </w:p>
    <w:p w14:paraId="3841F33F" w14:textId="46A67F4A" w:rsidR="009A4DA5" w:rsidRPr="00AF7488" w:rsidRDefault="00703F55" w:rsidP="003A0664">
      <w:r>
        <w:t xml:space="preserve">V rámci této oblasti auditu bude předmět činnosti dodavatele kontrola </w:t>
      </w:r>
      <w:r w:rsidR="009A4DA5" w:rsidRPr="00AF7488">
        <w:t>souběh</w:t>
      </w:r>
      <w:r>
        <w:t>u</w:t>
      </w:r>
      <w:r w:rsidR="009A4DA5" w:rsidRPr="00AF7488">
        <w:t xml:space="preserve"> pracovních smluv, dohod o provedení práce a případných dalších smluvních vztahů pracovníků </w:t>
      </w:r>
      <w:r>
        <w:t xml:space="preserve">shora uvedených </w:t>
      </w:r>
      <w:r w:rsidRPr="005D0509">
        <w:t>auditovan</w:t>
      </w:r>
      <w:r>
        <w:t>ých</w:t>
      </w:r>
      <w:r w:rsidRPr="005D0509">
        <w:t xml:space="preserve"> součást</w:t>
      </w:r>
      <w:r>
        <w:t>í</w:t>
      </w:r>
      <w:r w:rsidRPr="005D0509">
        <w:t xml:space="preserve"> UK</w:t>
      </w:r>
      <w:r>
        <w:t>. C</w:t>
      </w:r>
      <w:r w:rsidR="009A4DA5" w:rsidRPr="00AF7488">
        <w:t xml:space="preserve">ílem </w:t>
      </w:r>
      <w:r>
        <w:t xml:space="preserve">této části auditu </w:t>
      </w:r>
      <w:r w:rsidR="009A4DA5" w:rsidRPr="00AF7488">
        <w:t xml:space="preserve">je ověřit soulad s platnou legislativou, popř. identifikovat </w:t>
      </w:r>
      <w:r>
        <w:t xml:space="preserve">případná </w:t>
      </w:r>
      <w:r w:rsidR="009A4DA5" w:rsidRPr="00AF7488">
        <w:t>pochybení</w:t>
      </w:r>
      <w:r>
        <w:t>.</w:t>
      </w:r>
    </w:p>
    <w:p w14:paraId="13D70C70" w14:textId="7C6E1152" w:rsidR="00D176DA" w:rsidRPr="004A58C1" w:rsidRDefault="00D176DA" w:rsidP="003A0664">
      <w:pPr>
        <w:pStyle w:val="Nadpis2"/>
      </w:pPr>
      <w:r w:rsidRPr="004A58C1">
        <w:t>Forma výstupu</w:t>
      </w:r>
      <w:r w:rsidR="0069769C">
        <w:t xml:space="preserve"> auditu</w:t>
      </w:r>
    </w:p>
    <w:p w14:paraId="3C04D012" w14:textId="14DCF4A1" w:rsidR="00D176DA" w:rsidRPr="00AF7488" w:rsidRDefault="00604306">
      <w:r>
        <w:t>Výstupem auditu bude z</w:t>
      </w:r>
      <w:r w:rsidR="00D176DA" w:rsidRPr="00AF7488">
        <w:t>ávěrečná zpráva s nálezem, včetně shrnutí zjištění, identifikace rizik a</w:t>
      </w:r>
      <w:r w:rsidR="00D83672">
        <w:t> </w:t>
      </w:r>
      <w:r w:rsidR="00D176DA" w:rsidRPr="00AF7488">
        <w:t>návrhů opatření</w:t>
      </w:r>
      <w:r>
        <w:t>. Konkrétně musí závěrečná zpráva obsahovat následující strukturované informace:</w:t>
      </w:r>
    </w:p>
    <w:p w14:paraId="5C0F5D50" w14:textId="404E56AD" w:rsidR="009A4DA5" w:rsidRPr="00AF7488" w:rsidRDefault="00604306" w:rsidP="003A0664">
      <w:pPr>
        <w:pStyle w:val="Odstavecseseznamem"/>
        <w:numPr>
          <w:ilvl w:val="0"/>
          <w:numId w:val="2"/>
        </w:numPr>
      </w:pPr>
      <w:r>
        <w:t>p</w:t>
      </w:r>
      <w:r w:rsidR="009A4DA5" w:rsidRPr="00AF7488">
        <w:t>opis metodiky a rozsahu provedeného šetření,</w:t>
      </w:r>
    </w:p>
    <w:p w14:paraId="547BAFEF" w14:textId="3364CADB" w:rsidR="009A4DA5" w:rsidRPr="00AF7488" w:rsidRDefault="00604306" w:rsidP="003A0664">
      <w:pPr>
        <w:pStyle w:val="Odstavecseseznamem"/>
        <w:numPr>
          <w:ilvl w:val="0"/>
          <w:numId w:val="2"/>
        </w:numPr>
      </w:pPr>
      <w:r>
        <w:t>p</w:t>
      </w:r>
      <w:r w:rsidR="009A4DA5" w:rsidRPr="00AF7488">
        <w:t xml:space="preserve">řehled zjištění pro každou z </w:t>
      </w:r>
      <w:r>
        <w:t>auditovaných</w:t>
      </w:r>
      <w:r w:rsidRPr="00AF7488">
        <w:t xml:space="preserve"> </w:t>
      </w:r>
      <w:r w:rsidR="009A4DA5" w:rsidRPr="00AF7488">
        <w:t>oblastí,</w:t>
      </w:r>
    </w:p>
    <w:p w14:paraId="281956EA" w14:textId="21A8A81E" w:rsidR="009A4DA5" w:rsidRPr="00AF7488" w:rsidRDefault="00604306" w:rsidP="003A0664">
      <w:pPr>
        <w:pStyle w:val="Odstavecseseznamem"/>
        <w:numPr>
          <w:ilvl w:val="0"/>
          <w:numId w:val="2"/>
        </w:numPr>
      </w:pPr>
      <w:r>
        <w:t>k</w:t>
      </w:r>
      <w:r w:rsidR="009A4DA5" w:rsidRPr="00AF7488">
        <w:t>valifikovan</w:t>
      </w:r>
      <w:r>
        <w:t>ou</w:t>
      </w:r>
      <w:r w:rsidR="009A4DA5" w:rsidRPr="00AF7488">
        <w:t xml:space="preserve"> analýz</w:t>
      </w:r>
      <w:r>
        <w:t>u</w:t>
      </w:r>
      <w:r w:rsidR="009A4DA5" w:rsidRPr="00AF7488">
        <w:t xml:space="preserve"> rizik, nedostatků a nestandardních zjištění, s jasným odlišením mezi právními, procesními a systémovými problémy,</w:t>
      </w:r>
    </w:p>
    <w:p w14:paraId="6F2828D8" w14:textId="5E4646E3" w:rsidR="009A4DA5" w:rsidRPr="00AF7488" w:rsidRDefault="00604306" w:rsidP="003A0664">
      <w:pPr>
        <w:pStyle w:val="Odstavecseseznamem"/>
        <w:numPr>
          <w:ilvl w:val="0"/>
          <w:numId w:val="2"/>
        </w:numPr>
      </w:pPr>
      <w:r>
        <w:t>d</w:t>
      </w:r>
      <w:r w:rsidR="009A4DA5" w:rsidRPr="00AF7488">
        <w:t>oporučení pro nápravná opatření,</w:t>
      </w:r>
    </w:p>
    <w:p w14:paraId="72B3DE80" w14:textId="4F0FB156" w:rsidR="009A4DA5" w:rsidRPr="00AF7488" w:rsidRDefault="00604306" w:rsidP="003A0664">
      <w:pPr>
        <w:pStyle w:val="Odstavecseseznamem"/>
        <w:numPr>
          <w:ilvl w:val="0"/>
          <w:numId w:val="2"/>
        </w:numPr>
      </w:pPr>
      <w:r>
        <w:t xml:space="preserve">srozumitelné </w:t>
      </w:r>
      <w:r w:rsidR="009A4DA5" w:rsidRPr="00AF7488">
        <w:t xml:space="preserve">shrnutí pro </w:t>
      </w:r>
      <w:r w:rsidR="003446A9">
        <w:t xml:space="preserve">vedení </w:t>
      </w:r>
      <w:r>
        <w:t>UK</w:t>
      </w:r>
      <w:r w:rsidRPr="00AF7488">
        <w:t xml:space="preserve"> </w:t>
      </w:r>
      <w:r w:rsidR="009A4DA5" w:rsidRPr="00AF7488">
        <w:t>(v rozsahu max. 5 stran),</w:t>
      </w:r>
    </w:p>
    <w:p w14:paraId="796BD466" w14:textId="779438F1" w:rsidR="009A4DA5" w:rsidRPr="00AF7488" w:rsidRDefault="00604306" w:rsidP="003A0664">
      <w:pPr>
        <w:pStyle w:val="Odstavecseseznamem"/>
        <w:numPr>
          <w:ilvl w:val="0"/>
          <w:numId w:val="2"/>
        </w:numPr>
      </w:pPr>
      <w:r>
        <w:t>s</w:t>
      </w:r>
      <w:r w:rsidR="009A4DA5" w:rsidRPr="00AF7488">
        <w:t>amostatn</w:t>
      </w:r>
      <w:r>
        <w:t>ou</w:t>
      </w:r>
      <w:r w:rsidR="009A4DA5" w:rsidRPr="00AF7488">
        <w:t xml:space="preserve"> příloh</w:t>
      </w:r>
      <w:r>
        <w:t>u</w:t>
      </w:r>
      <w:r w:rsidR="009A4DA5" w:rsidRPr="00AF7488">
        <w:t xml:space="preserve"> se seznamem </w:t>
      </w:r>
      <w:r w:rsidR="003446A9">
        <w:t xml:space="preserve">obdržené </w:t>
      </w:r>
      <w:r w:rsidR="009A4DA5" w:rsidRPr="00AF7488">
        <w:t>dokumentace a</w:t>
      </w:r>
      <w:r w:rsidR="003446A9">
        <w:t xml:space="preserve"> dalších</w:t>
      </w:r>
      <w:r w:rsidR="009A4DA5" w:rsidRPr="00AF7488">
        <w:t xml:space="preserve"> podkladů.</w:t>
      </w:r>
    </w:p>
    <w:p w14:paraId="38C04FA8" w14:textId="7F11F64B" w:rsidR="009A4DA5" w:rsidRPr="003A0664" w:rsidRDefault="003446A9">
      <w:r>
        <w:t>Dále bude výstupem auditu</w:t>
      </w:r>
    </w:p>
    <w:p w14:paraId="44BCAA96" w14:textId="687F4E3D" w:rsidR="009A4DA5" w:rsidRPr="00AF7488" w:rsidRDefault="003446A9" w:rsidP="003A0664">
      <w:pPr>
        <w:pStyle w:val="Odstavecseseznamem"/>
        <w:numPr>
          <w:ilvl w:val="0"/>
          <w:numId w:val="2"/>
        </w:numPr>
      </w:pPr>
      <w:r>
        <w:t>p</w:t>
      </w:r>
      <w:r w:rsidR="009A4DA5" w:rsidRPr="00AF7488">
        <w:t xml:space="preserve">rezentace výsledků formou </w:t>
      </w:r>
      <w:r w:rsidR="009A4DA5" w:rsidRPr="003A0664">
        <w:t>ústního výstupu</w:t>
      </w:r>
      <w:r w:rsidR="009A4DA5" w:rsidRPr="00AF7488">
        <w:t xml:space="preserve"> pro vedení </w:t>
      </w:r>
      <w:r>
        <w:t>UK,</w:t>
      </w:r>
      <w:r w:rsidR="009A4DA5" w:rsidRPr="00AF7488">
        <w:t xml:space="preserve"> případně</w:t>
      </w:r>
      <w:r>
        <w:t xml:space="preserve"> další</w:t>
      </w:r>
      <w:r w:rsidR="009A4DA5" w:rsidRPr="00AF7488">
        <w:t xml:space="preserve"> akademické nebo kontrolní orgány,</w:t>
      </w:r>
      <w:r>
        <w:t xml:space="preserve"> </w:t>
      </w:r>
    </w:p>
    <w:p w14:paraId="680789BB" w14:textId="07AF3F84" w:rsidR="009A4DA5" w:rsidRPr="003A0664" w:rsidRDefault="009A4DA5" w:rsidP="003A0664">
      <w:pPr>
        <w:pStyle w:val="Nadpis2"/>
        <w:rPr>
          <w:b w:val="0"/>
          <w:bCs w:val="0"/>
        </w:rPr>
      </w:pPr>
      <w:r w:rsidRPr="004A58C1">
        <w:t>Termín vyhotovení</w:t>
      </w:r>
      <w:r w:rsidR="0069769C">
        <w:t xml:space="preserve"> auditu</w:t>
      </w:r>
    </w:p>
    <w:p w14:paraId="0C65F7F0" w14:textId="11EB757A" w:rsidR="009A4DA5" w:rsidRDefault="009A4DA5">
      <w:r w:rsidRPr="00AF7488">
        <w:t xml:space="preserve">Do </w:t>
      </w:r>
      <w:r w:rsidR="003A0664">
        <w:t>2</w:t>
      </w:r>
      <w:r w:rsidRPr="00AF7488">
        <w:t xml:space="preserve"> měsíců od účinnosti smlouvy</w:t>
      </w:r>
    </w:p>
    <w:p w14:paraId="2E9FC385" w14:textId="1D18C819" w:rsidR="00B64DD3" w:rsidRPr="003A0664" w:rsidRDefault="00B64DD3" w:rsidP="003A0664">
      <w:pPr>
        <w:pStyle w:val="Nadpis2"/>
        <w:ind w:left="578" w:hanging="578"/>
        <w:rPr>
          <w:b w:val="0"/>
          <w:bCs w:val="0"/>
        </w:rPr>
      </w:pPr>
      <w:r w:rsidRPr="00B64DD3">
        <w:t xml:space="preserve">Další podmínky  </w:t>
      </w:r>
    </w:p>
    <w:p w14:paraId="1CC0EE87" w14:textId="385EF9BE" w:rsidR="00B64DD3" w:rsidRPr="00AF7488" w:rsidRDefault="00B64DD3" w:rsidP="003A0664">
      <w:r w:rsidRPr="00E75F1A">
        <w:t>Zadavatel upozorňuje, že součástí závazků mezi</w:t>
      </w:r>
      <w:r>
        <w:t xml:space="preserve"> </w:t>
      </w:r>
      <w:r w:rsidRPr="00E75F1A">
        <w:t>zadavatelem a dodavatelem bude i Požadavek na mlčenlivost a ochranu dat</w:t>
      </w:r>
      <w:r>
        <w:t>.</w:t>
      </w:r>
    </w:p>
    <w:p w14:paraId="09926E86" w14:textId="6924586F" w:rsidR="00D176DA" w:rsidRPr="003A0664" w:rsidRDefault="00D176DA" w:rsidP="003A0664">
      <w:pPr>
        <w:pStyle w:val="Nadpis1"/>
        <w:rPr>
          <w:b w:val="0"/>
          <w:bCs w:val="0"/>
        </w:rPr>
      </w:pPr>
      <w:r w:rsidRPr="004A58C1">
        <w:t>Požadavky na kvalifikaci</w:t>
      </w:r>
    </w:p>
    <w:p w14:paraId="51A6D322" w14:textId="32617DFB" w:rsidR="00D176DA" w:rsidRPr="003A0664" w:rsidRDefault="00D176DA" w:rsidP="003A0664">
      <w:pPr>
        <w:pStyle w:val="Nadpis2"/>
        <w:rPr>
          <w:b w:val="0"/>
          <w:bCs w:val="0"/>
        </w:rPr>
      </w:pPr>
      <w:r w:rsidRPr="004A58C1">
        <w:t>Základní způsobilost</w:t>
      </w:r>
    </w:p>
    <w:p w14:paraId="07FEB1FF" w14:textId="612ACFFC" w:rsidR="00D176DA" w:rsidRPr="00AF7488" w:rsidRDefault="00FD10A5">
      <w:r w:rsidRPr="00AF7488">
        <w:t>Analogicky d</w:t>
      </w:r>
      <w:r w:rsidR="00D176DA" w:rsidRPr="00AF7488">
        <w:t>le § 74 Z</w:t>
      </w:r>
      <w:r w:rsidR="003446A9">
        <w:t>Z</w:t>
      </w:r>
      <w:r w:rsidR="00D176DA" w:rsidRPr="00AF7488">
        <w:t>VZ</w:t>
      </w:r>
      <w:r w:rsidR="003446A9">
        <w:t>.</w:t>
      </w:r>
    </w:p>
    <w:p w14:paraId="50FF33AA" w14:textId="4279F387" w:rsidR="00D176DA" w:rsidRPr="003A0664" w:rsidRDefault="00D176DA" w:rsidP="003A0664">
      <w:pPr>
        <w:pStyle w:val="Nadpis2"/>
        <w:rPr>
          <w:b w:val="0"/>
          <w:bCs w:val="0"/>
        </w:rPr>
      </w:pPr>
      <w:r w:rsidRPr="004A58C1">
        <w:t>Profesní způsobilost</w:t>
      </w:r>
    </w:p>
    <w:p w14:paraId="696DEB27" w14:textId="0E0409C0" w:rsidR="00D176DA" w:rsidRPr="00AF7488" w:rsidRDefault="00FD10A5">
      <w:r w:rsidRPr="00AF7488">
        <w:t xml:space="preserve">Analogicky dle </w:t>
      </w:r>
      <w:r w:rsidR="00D176DA" w:rsidRPr="00AF7488">
        <w:t>§ 77 odst. 1</w:t>
      </w:r>
      <w:r w:rsidR="003446A9">
        <w:t xml:space="preserve"> ZZVZ</w:t>
      </w:r>
      <w:r w:rsidR="00D176DA" w:rsidRPr="00AF7488">
        <w:t>:</w:t>
      </w:r>
    </w:p>
    <w:p w14:paraId="38E334AC" w14:textId="77777777" w:rsidR="00D176DA" w:rsidRPr="00AF7488" w:rsidRDefault="00D176DA" w:rsidP="003A0664">
      <w:pPr>
        <w:pStyle w:val="Odstavecseseznamem"/>
        <w:numPr>
          <w:ilvl w:val="0"/>
          <w:numId w:val="3"/>
        </w:numPr>
      </w:pPr>
      <w:r w:rsidRPr="00AF7488">
        <w:t>výpis z obchodního rejstříku nebo obdobný dokument,</w:t>
      </w:r>
    </w:p>
    <w:p w14:paraId="649251C5" w14:textId="7F5845D2" w:rsidR="00FD10A5" w:rsidRPr="00AF7488" w:rsidRDefault="00D176DA" w:rsidP="003A0664">
      <w:pPr>
        <w:pStyle w:val="Odstavecseseznamem"/>
        <w:numPr>
          <w:ilvl w:val="0"/>
          <w:numId w:val="3"/>
        </w:numPr>
      </w:pPr>
      <w:r w:rsidRPr="00AF7488">
        <w:t xml:space="preserve">doklad o oprávnění k podnikání </w:t>
      </w:r>
      <w:r w:rsidR="00FD10A5" w:rsidRPr="00AF7488">
        <w:t>v oblasti předmětu plnění</w:t>
      </w:r>
    </w:p>
    <w:p w14:paraId="69164566" w14:textId="662F4053" w:rsidR="00D176DA" w:rsidRPr="003A0664" w:rsidRDefault="00D176DA" w:rsidP="003A0664">
      <w:pPr>
        <w:pStyle w:val="Nadpis2"/>
        <w:rPr>
          <w:b w:val="0"/>
          <w:bCs w:val="0"/>
        </w:rPr>
      </w:pPr>
      <w:r w:rsidRPr="004A58C1">
        <w:t>Technická kvalifikace</w:t>
      </w:r>
    </w:p>
    <w:p w14:paraId="1671413C" w14:textId="1329D496" w:rsidR="00D176DA" w:rsidRPr="004A58C1" w:rsidRDefault="00D176DA" w:rsidP="003A0664">
      <w:pPr>
        <w:pStyle w:val="Nadpis3"/>
      </w:pPr>
      <w:r w:rsidRPr="004A58C1">
        <w:t>Referen</w:t>
      </w:r>
      <w:r w:rsidR="006F41F5">
        <w:t>ční zakázky dodavatele</w:t>
      </w:r>
    </w:p>
    <w:p w14:paraId="11E052D9" w14:textId="477BDA5B" w:rsidR="00D176DA" w:rsidRPr="00AF7488" w:rsidRDefault="00D176DA" w:rsidP="003A0664">
      <w:r w:rsidRPr="00AF7488">
        <w:t xml:space="preserve">Dodavatel doloží realizaci </w:t>
      </w:r>
      <w:r w:rsidRPr="003A0664">
        <w:t>3 auditů</w:t>
      </w:r>
      <w:r w:rsidRPr="00AF7488">
        <w:t xml:space="preserve"> provedených v posledních 5 letech, z nichž alespoň jeden byl realizován pro veřejnoprávní instituci.</w:t>
      </w:r>
    </w:p>
    <w:p w14:paraId="65D6FD36" w14:textId="75980845" w:rsidR="00D176DA" w:rsidRPr="00AF7488" w:rsidRDefault="00D176DA" w:rsidP="003A0664">
      <w:pPr>
        <w:pStyle w:val="Odstavecseseznamem"/>
        <w:numPr>
          <w:ilvl w:val="0"/>
          <w:numId w:val="4"/>
        </w:numPr>
      </w:pPr>
      <w:r w:rsidRPr="00AF7488">
        <w:t xml:space="preserve">Každý z těchto auditů musí zahrnovat </w:t>
      </w:r>
      <w:r w:rsidRPr="003342AE">
        <w:rPr>
          <w:b/>
          <w:bCs/>
        </w:rPr>
        <w:t xml:space="preserve">alespoň </w:t>
      </w:r>
      <w:r w:rsidR="006E090E" w:rsidRPr="003342AE">
        <w:rPr>
          <w:b/>
          <w:bCs/>
        </w:rPr>
        <w:t>jednu z</w:t>
      </w:r>
      <w:r w:rsidRPr="003342AE">
        <w:rPr>
          <w:b/>
          <w:bCs/>
        </w:rPr>
        <w:t xml:space="preserve"> následujících oblastí</w:t>
      </w:r>
      <w:r w:rsidRPr="00AF7488">
        <w:t>: veřejné zakázky, personální oblast</w:t>
      </w:r>
      <w:r w:rsidR="006E090E" w:rsidRPr="00AF7488">
        <w:t>, přitom alespoň jeden audit musí zahrnovat oblast veřejné zakázky a jeden audit musí zahrnovat oblast personální</w:t>
      </w:r>
    </w:p>
    <w:p w14:paraId="03BCEB2B" w14:textId="541D218A" w:rsidR="00D176DA" w:rsidRPr="00AF7488" w:rsidRDefault="00D176DA" w:rsidP="003A0664">
      <w:pPr>
        <w:pStyle w:val="Odstavecseseznamem"/>
        <w:numPr>
          <w:ilvl w:val="0"/>
          <w:numId w:val="4"/>
        </w:numPr>
      </w:pPr>
      <w:r w:rsidRPr="00AF7488">
        <w:t>U každé reference uvést: objednatele, popis plnění, finanční objem</w:t>
      </w:r>
      <w:r w:rsidR="006E090E" w:rsidRPr="00AF7488">
        <w:t xml:space="preserve">, </w:t>
      </w:r>
      <w:r w:rsidRPr="00AF7488">
        <w:t>dobu realizace</w:t>
      </w:r>
      <w:r w:rsidR="006E090E" w:rsidRPr="00AF7488">
        <w:t xml:space="preserve"> a</w:t>
      </w:r>
      <w:r w:rsidR="00D83672">
        <w:t> </w:t>
      </w:r>
      <w:r w:rsidR="006E090E" w:rsidRPr="00AF7488">
        <w:t>kontakt na osobu, u které lze uvedené informace ověřit</w:t>
      </w:r>
      <w:r w:rsidRPr="00AF7488">
        <w:t>.</w:t>
      </w:r>
    </w:p>
    <w:p w14:paraId="01968F57" w14:textId="75749F76" w:rsidR="00D176DA" w:rsidRPr="003A0664" w:rsidRDefault="00D176DA" w:rsidP="003A0664">
      <w:pPr>
        <w:pStyle w:val="Nadpis3"/>
        <w:rPr>
          <w:b w:val="0"/>
          <w:bCs w:val="0"/>
        </w:rPr>
      </w:pPr>
      <w:r w:rsidRPr="004A58C1">
        <w:t>Odborný tým</w:t>
      </w:r>
    </w:p>
    <w:p w14:paraId="51A333DF" w14:textId="161659DF" w:rsidR="009A4DA5" w:rsidRPr="00AF7488" w:rsidRDefault="009A4DA5">
      <w:r w:rsidRPr="00AF7488">
        <w:t>Dodavatel doloží odborný tým složený nejméně ze tří členů, kteří budou mít minimální následující kvalifikaci:</w:t>
      </w:r>
      <w:r w:rsidR="00406D8E">
        <w:t xml:space="preserve"> </w:t>
      </w:r>
    </w:p>
    <w:p w14:paraId="6A614627" w14:textId="28700A10" w:rsidR="00FD10A5" w:rsidRPr="00AF7488" w:rsidRDefault="00D176DA" w:rsidP="003A0664">
      <w:pPr>
        <w:pStyle w:val="Odstavecseseznamem"/>
        <w:numPr>
          <w:ilvl w:val="0"/>
          <w:numId w:val="5"/>
        </w:numPr>
      </w:pPr>
      <w:r w:rsidRPr="00AF7488">
        <w:t xml:space="preserve">Vedoucí </w:t>
      </w:r>
      <w:r w:rsidR="009A4DA5" w:rsidRPr="00AF7488">
        <w:t>týmu</w:t>
      </w:r>
      <w:r w:rsidRPr="00AF7488">
        <w:t xml:space="preserve"> </w:t>
      </w:r>
      <w:r w:rsidR="006F41F5">
        <w:t>(1 osoba)</w:t>
      </w:r>
    </w:p>
    <w:p w14:paraId="1A80F495" w14:textId="658F8B7C" w:rsidR="00FD10A5" w:rsidRPr="00AF7488" w:rsidRDefault="009A4DA5" w:rsidP="003A0664">
      <w:pPr>
        <w:pStyle w:val="Odstavecseseznamem"/>
        <w:numPr>
          <w:ilvl w:val="1"/>
          <w:numId w:val="5"/>
        </w:numPr>
      </w:pPr>
      <w:r w:rsidRPr="00AF7488">
        <w:t xml:space="preserve">profesní certifikaci </w:t>
      </w:r>
      <w:r w:rsidRPr="003A0664">
        <w:t>CFE</w:t>
      </w:r>
      <w:r w:rsidRPr="00AF7488">
        <w:t xml:space="preserve"> (</w:t>
      </w:r>
      <w:proofErr w:type="spellStart"/>
      <w:r w:rsidRPr="00AF7488">
        <w:t>Certified</w:t>
      </w:r>
      <w:proofErr w:type="spellEnd"/>
      <w:r w:rsidRPr="00AF7488">
        <w:t xml:space="preserve"> </w:t>
      </w:r>
      <w:proofErr w:type="spellStart"/>
      <w:r w:rsidRPr="00AF7488">
        <w:t>Fraud</w:t>
      </w:r>
      <w:proofErr w:type="spellEnd"/>
      <w:r w:rsidRPr="00AF7488">
        <w:t xml:space="preserve"> </w:t>
      </w:r>
      <w:proofErr w:type="spellStart"/>
      <w:r w:rsidRPr="00AF7488">
        <w:t>Examiner</w:t>
      </w:r>
      <w:proofErr w:type="spellEnd"/>
      <w:r w:rsidRPr="00AF7488">
        <w:t>) nebo mezinárodně uznávaný certifikát (např. CIA</w:t>
      </w:r>
      <w:r w:rsidR="004A58C1">
        <w:t xml:space="preserve"> </w:t>
      </w:r>
      <w:r w:rsidR="00D83672">
        <w:t>–</w:t>
      </w:r>
      <w:r w:rsidR="004A58C1">
        <w:t xml:space="preserve"> </w:t>
      </w:r>
      <w:proofErr w:type="spellStart"/>
      <w:r w:rsidR="004A58C1" w:rsidRPr="004A58C1">
        <w:t>Certified</w:t>
      </w:r>
      <w:proofErr w:type="spellEnd"/>
      <w:r w:rsidR="004A58C1" w:rsidRPr="004A58C1">
        <w:t xml:space="preserve"> </w:t>
      </w:r>
      <w:proofErr w:type="spellStart"/>
      <w:r w:rsidR="004A58C1" w:rsidRPr="004A58C1">
        <w:t>Internal</w:t>
      </w:r>
      <w:proofErr w:type="spellEnd"/>
      <w:r w:rsidR="004A58C1" w:rsidRPr="004A58C1">
        <w:t xml:space="preserve"> Auditor</w:t>
      </w:r>
      <w:r w:rsidRPr="00AF7488">
        <w:t>)</w:t>
      </w:r>
    </w:p>
    <w:p w14:paraId="0805B15C" w14:textId="677705FB" w:rsidR="00D176DA" w:rsidRPr="00AF7488" w:rsidRDefault="009A4DA5" w:rsidP="003A0664">
      <w:pPr>
        <w:pStyle w:val="Odstavecseseznamem"/>
        <w:numPr>
          <w:ilvl w:val="1"/>
          <w:numId w:val="5"/>
        </w:numPr>
      </w:pPr>
      <w:r w:rsidRPr="00AF7488">
        <w:t>doložen</w:t>
      </w:r>
      <w:r w:rsidR="00FD10A5" w:rsidRPr="00AF7488">
        <w:t>é</w:t>
      </w:r>
      <w:r w:rsidRPr="00AF7488">
        <w:t xml:space="preserve"> zkušenost</w:t>
      </w:r>
      <w:r w:rsidR="00FD10A5" w:rsidRPr="00AF7488">
        <w:t>i</w:t>
      </w:r>
      <w:r w:rsidRPr="00AF7488">
        <w:t xml:space="preserve"> s </w:t>
      </w:r>
      <w:r w:rsidR="00D176DA" w:rsidRPr="00AF7488">
        <w:t xml:space="preserve">vedením alespoň 3 </w:t>
      </w:r>
      <w:r w:rsidR="006135CD">
        <w:t xml:space="preserve">referenčních </w:t>
      </w:r>
      <w:r w:rsidR="00D176DA" w:rsidRPr="00AF7488">
        <w:t>zakázek</w:t>
      </w:r>
      <w:r w:rsidRPr="00AF7488">
        <w:t xml:space="preserve"> na zpracování auditu v některé z následujících oblastí: ekonomika/účetnictví, veřejné zakázky, personální oblast</w:t>
      </w:r>
    </w:p>
    <w:p w14:paraId="5D71C51A" w14:textId="49A95AE8" w:rsidR="00D176DA" w:rsidRDefault="006F41F5" w:rsidP="0069769C">
      <w:pPr>
        <w:pStyle w:val="Odstavecseseznamem"/>
        <w:numPr>
          <w:ilvl w:val="0"/>
          <w:numId w:val="5"/>
        </w:numPr>
      </w:pPr>
      <w:r>
        <w:t xml:space="preserve">Garant </w:t>
      </w:r>
      <w:r w:rsidR="009A4DA5" w:rsidRPr="00AF7488">
        <w:t>v oblasti kontroly veřejných zakázek</w:t>
      </w:r>
      <w:r>
        <w:t xml:space="preserve"> (1 osoba)</w:t>
      </w:r>
      <w:r w:rsidR="009A4DA5" w:rsidRPr="00AF7488">
        <w:t xml:space="preserve"> </w:t>
      </w:r>
    </w:p>
    <w:p w14:paraId="66781202" w14:textId="057B6A34" w:rsidR="006135CD" w:rsidRPr="005153AA" w:rsidRDefault="006135CD" w:rsidP="006135CD">
      <w:pPr>
        <w:pStyle w:val="Odstavecseseznamem"/>
        <w:numPr>
          <w:ilvl w:val="1"/>
          <w:numId w:val="5"/>
        </w:numPr>
      </w:pPr>
      <w:r w:rsidRPr="005153AA">
        <w:t xml:space="preserve">doložené zkušenosti s </w:t>
      </w:r>
      <w:r>
        <w:t>realizací</w:t>
      </w:r>
      <w:r w:rsidRPr="005153AA">
        <w:t xml:space="preserve"> 3 zakázek na zpracování auditu v </w:t>
      </w:r>
      <w:r>
        <w:t>oboru</w:t>
      </w:r>
      <w:r w:rsidRPr="005153AA">
        <w:t xml:space="preserve"> veřejné zakázky</w:t>
      </w:r>
    </w:p>
    <w:p w14:paraId="067DE896" w14:textId="011153B9" w:rsidR="009A4DA5" w:rsidRDefault="006F41F5" w:rsidP="0069769C">
      <w:pPr>
        <w:pStyle w:val="Odstavecseseznamem"/>
        <w:numPr>
          <w:ilvl w:val="0"/>
          <w:numId w:val="5"/>
        </w:numPr>
      </w:pPr>
      <w:r>
        <w:t>Garant</w:t>
      </w:r>
      <w:r w:rsidR="009A4DA5" w:rsidRPr="00AF7488">
        <w:t xml:space="preserve"> v oblasti kontroly účetnictví </w:t>
      </w:r>
      <w:r>
        <w:t>(1 osoba)</w:t>
      </w:r>
    </w:p>
    <w:p w14:paraId="44C7DEF8" w14:textId="353BC2D1" w:rsidR="006135CD" w:rsidRPr="005153AA" w:rsidRDefault="006135CD" w:rsidP="003A0664">
      <w:pPr>
        <w:pStyle w:val="Odstavecseseznamem"/>
        <w:numPr>
          <w:ilvl w:val="1"/>
          <w:numId w:val="5"/>
        </w:numPr>
        <w:ind w:left="1434" w:hanging="357"/>
        <w:contextualSpacing w:val="0"/>
      </w:pPr>
      <w:r w:rsidRPr="005153AA">
        <w:t xml:space="preserve">doložené zkušenosti s </w:t>
      </w:r>
      <w:r>
        <w:t>realizací</w:t>
      </w:r>
      <w:r w:rsidRPr="005153AA">
        <w:t xml:space="preserve"> 3 zakázek na zpracování auditu v oblast</w:t>
      </w:r>
      <w:r>
        <w:t>i</w:t>
      </w:r>
      <w:r w:rsidRPr="005153AA">
        <w:t xml:space="preserve"> ekonomika/účetnictví</w:t>
      </w:r>
    </w:p>
    <w:p w14:paraId="4D1EB809" w14:textId="7DF81970" w:rsidR="00D176DA" w:rsidRPr="003A0664" w:rsidRDefault="006F41F5" w:rsidP="003A0664">
      <w:pPr>
        <w:pStyle w:val="Nadpis1"/>
        <w:ind w:left="431" w:hanging="431"/>
        <w:rPr>
          <w:b w:val="0"/>
          <w:bCs w:val="0"/>
        </w:rPr>
      </w:pPr>
      <w:r w:rsidRPr="004A58C1">
        <w:t>Kritéria</w:t>
      </w:r>
      <w:r w:rsidR="009A4DA5" w:rsidRPr="004A58C1">
        <w:t xml:space="preserve"> hodnocení</w:t>
      </w:r>
      <w:r w:rsidR="00406D8E">
        <w:t xml:space="preserve"> </w:t>
      </w:r>
    </w:p>
    <w:p w14:paraId="244084A8" w14:textId="77777777" w:rsidR="006E090E" w:rsidRPr="00AF7488" w:rsidRDefault="006E090E" w:rsidP="003A0664">
      <w:r w:rsidRPr="00AF7488">
        <w:t>Základním kritériem hodnocení pro zadání veřejné zakázky je ekonomická výhodnost nabídky.</w:t>
      </w:r>
    </w:p>
    <w:p w14:paraId="5A2DE165" w14:textId="62C61435" w:rsidR="006E090E" w:rsidRDefault="006E090E" w:rsidP="003342AE">
      <w:r w:rsidRPr="00AF7488">
        <w:t>Nabídky budou hodnoceny dle níže uvedených kritérií hodnocení, kterým jsou přiřazeny následující procentuální váhy: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6F41F5" w14:paraId="46F1951D" w14:textId="77777777" w:rsidTr="003A0664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723C2DA6" w14:textId="32A2FB71" w:rsidR="006F41F5" w:rsidRPr="003A0664" w:rsidRDefault="006F41F5" w:rsidP="003A0664">
            <w:pPr>
              <w:contextualSpacing/>
              <w:jc w:val="center"/>
              <w:rPr>
                <w:b/>
                <w:bCs/>
              </w:rPr>
            </w:pPr>
            <w:r w:rsidRPr="003A0664">
              <w:rPr>
                <w:b/>
                <w:bCs/>
              </w:rPr>
              <w:t>Kritérium hodnocení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9B02E6C" w14:textId="3C89E0CC" w:rsidR="006F41F5" w:rsidRPr="003A0664" w:rsidRDefault="006F41F5" w:rsidP="003A0664">
            <w:pPr>
              <w:contextualSpacing/>
              <w:jc w:val="center"/>
              <w:rPr>
                <w:b/>
                <w:bCs/>
              </w:rPr>
            </w:pPr>
            <w:r w:rsidRPr="003A0664">
              <w:rPr>
                <w:b/>
                <w:bCs/>
              </w:rPr>
              <w:t>Váha kritéria</w:t>
            </w:r>
          </w:p>
        </w:tc>
      </w:tr>
      <w:tr w:rsidR="006F41F5" w14:paraId="3FE65D6C" w14:textId="77777777" w:rsidTr="003A0664">
        <w:trPr>
          <w:jc w:val="center"/>
        </w:trPr>
        <w:tc>
          <w:tcPr>
            <w:tcW w:w="4531" w:type="dxa"/>
          </w:tcPr>
          <w:p w14:paraId="3CF255FF" w14:textId="6D12B21C" w:rsidR="006F41F5" w:rsidRDefault="006F41F5" w:rsidP="003A0664">
            <w:pPr>
              <w:contextualSpacing/>
            </w:pPr>
            <w:r w:rsidRPr="005153AA">
              <w:t>Nabídková cena</w:t>
            </w:r>
          </w:p>
        </w:tc>
        <w:tc>
          <w:tcPr>
            <w:tcW w:w="4531" w:type="dxa"/>
          </w:tcPr>
          <w:p w14:paraId="37D9F705" w14:textId="7EB0B3F8" w:rsidR="006F41F5" w:rsidRDefault="006F41F5" w:rsidP="003A0664">
            <w:pPr>
              <w:contextualSpacing/>
              <w:jc w:val="center"/>
            </w:pPr>
            <w:r>
              <w:t>40 %</w:t>
            </w:r>
          </w:p>
        </w:tc>
      </w:tr>
      <w:tr w:rsidR="006F41F5" w14:paraId="3028CA9B" w14:textId="77777777" w:rsidTr="003A0664">
        <w:trPr>
          <w:jc w:val="center"/>
        </w:trPr>
        <w:tc>
          <w:tcPr>
            <w:tcW w:w="4531" w:type="dxa"/>
            <w:vAlign w:val="center"/>
          </w:tcPr>
          <w:p w14:paraId="039AD393" w14:textId="4E1E4EAD" w:rsidR="006F41F5" w:rsidRDefault="006F41F5" w:rsidP="003A0664">
            <w:pPr>
              <w:contextualSpacing/>
            </w:pPr>
            <w:r w:rsidRPr="005153AA">
              <w:t>Kvalita koncepce provedení auditu</w:t>
            </w:r>
          </w:p>
        </w:tc>
        <w:tc>
          <w:tcPr>
            <w:tcW w:w="4531" w:type="dxa"/>
          </w:tcPr>
          <w:p w14:paraId="65B371FC" w14:textId="0141E1D5" w:rsidR="006F41F5" w:rsidRDefault="006F41F5" w:rsidP="003A0664">
            <w:pPr>
              <w:contextualSpacing/>
              <w:jc w:val="center"/>
            </w:pPr>
            <w:r>
              <w:t>30 %</w:t>
            </w:r>
          </w:p>
        </w:tc>
      </w:tr>
      <w:tr w:rsidR="006F41F5" w14:paraId="29DD9EBA" w14:textId="77777777" w:rsidTr="003A0664">
        <w:trPr>
          <w:jc w:val="center"/>
        </w:trPr>
        <w:tc>
          <w:tcPr>
            <w:tcW w:w="4531" w:type="dxa"/>
          </w:tcPr>
          <w:p w14:paraId="27F17207" w14:textId="209AE244" w:rsidR="006F41F5" w:rsidRDefault="006F41F5" w:rsidP="003A0664">
            <w:pPr>
              <w:contextualSpacing/>
            </w:pPr>
            <w:r w:rsidRPr="005153AA">
              <w:t>Odborná úroveň týmu</w:t>
            </w:r>
          </w:p>
        </w:tc>
        <w:tc>
          <w:tcPr>
            <w:tcW w:w="4531" w:type="dxa"/>
          </w:tcPr>
          <w:p w14:paraId="74B04896" w14:textId="25C1D3A1" w:rsidR="006F41F5" w:rsidRDefault="006F41F5" w:rsidP="003A0664">
            <w:pPr>
              <w:contextualSpacing/>
              <w:jc w:val="center"/>
            </w:pPr>
            <w:r>
              <w:t>30 %</w:t>
            </w:r>
          </w:p>
        </w:tc>
      </w:tr>
    </w:tbl>
    <w:p w14:paraId="77C04EFF" w14:textId="17B0EF8C" w:rsidR="009A4DA5" w:rsidRPr="003A0664" w:rsidRDefault="009A4DA5" w:rsidP="003A0664">
      <w:pPr>
        <w:pStyle w:val="Nadpis2"/>
        <w:rPr>
          <w:b w:val="0"/>
          <w:bCs w:val="0"/>
        </w:rPr>
      </w:pPr>
      <w:r w:rsidRPr="004A58C1">
        <w:t>Nabídková cena</w:t>
      </w:r>
    </w:p>
    <w:p w14:paraId="5A02F7C2" w14:textId="23000455" w:rsidR="006E090E" w:rsidRPr="00AF7488" w:rsidRDefault="006E090E" w:rsidP="003A0664">
      <w:r w:rsidRPr="00AF7488">
        <w:t>V tomto kritériu hodnocení bude zadavatel hodnotit nabídkovou cenu dodavatele v Kč bez DPH.</w:t>
      </w:r>
    </w:p>
    <w:p w14:paraId="3EE7C3DD" w14:textId="77777777" w:rsidR="006E090E" w:rsidRPr="00AF7488" w:rsidRDefault="006E090E" w:rsidP="003A0664">
      <w:r w:rsidRPr="00AF7488">
        <w:t>Nejlépe hodnocena bude nabídka dodavatele, která obsahuje nejnižší nabídkovou cenu. Tato nabídka získá 100 bodů. Ostatní nabídky získají bodovou hodnotu, která vznikne vynásobením čísla 100 a poměru cenově nejvýhodnější nabídky k ceně hodnocené nabídky (se zaokrouhlením na 2 desetinná místa).</w:t>
      </w:r>
    </w:p>
    <w:p w14:paraId="5C51CED3" w14:textId="77777777" w:rsidR="006E090E" w:rsidRPr="003A0664" w:rsidRDefault="006E090E" w:rsidP="003A0664">
      <w:r w:rsidRPr="003A0664">
        <w:t>Vyjádřeno vzorcem:</w:t>
      </w:r>
    </w:p>
    <w:p w14:paraId="497850D0" w14:textId="77777777" w:rsidR="006E090E" w:rsidRPr="003A0664" w:rsidRDefault="006E090E" w:rsidP="003A0664">
      <w:r w:rsidRPr="003A0664">
        <w:t>Počet bodů = výše nejnižší nabídkové ceny / výše hodnocené nabídkové ceny * 100</w:t>
      </w:r>
    </w:p>
    <w:p w14:paraId="27C12570" w14:textId="6A1D2D06" w:rsidR="006E090E" w:rsidRPr="00AF7488" w:rsidRDefault="006E090E" w:rsidP="003A0664">
      <w:r w:rsidRPr="00AF7488">
        <w:t>Takto získaný počet bodů bude vynásoben váhou tohoto dílčího kritéria hodnocení, tj. konkrétně koeficientem 0,4 a následně matematicky zaokrouhlen na dvě desetinná místa. V tomto dílčím kritériu hodnocení tak lze získat nejvýše 40 bodů v celkovém hodnocení.</w:t>
      </w:r>
    </w:p>
    <w:p w14:paraId="1C2CA4F0" w14:textId="00607F3D" w:rsidR="009A4DA5" w:rsidRPr="003A0664" w:rsidRDefault="009A4DA5" w:rsidP="003A0664">
      <w:pPr>
        <w:pStyle w:val="Nadpis2"/>
        <w:rPr>
          <w:b w:val="0"/>
          <w:bCs w:val="0"/>
        </w:rPr>
      </w:pPr>
      <w:r w:rsidRPr="004A58C1">
        <w:t xml:space="preserve">Kvalita </w:t>
      </w:r>
      <w:r w:rsidR="006E090E" w:rsidRPr="004A58C1">
        <w:t>koncepce</w:t>
      </w:r>
      <w:r w:rsidRPr="004A58C1">
        <w:t xml:space="preserve"> provedení au</w:t>
      </w:r>
      <w:r w:rsidR="006F41F5">
        <w:t>ditu</w:t>
      </w:r>
    </w:p>
    <w:p w14:paraId="0041AAC1" w14:textId="77777777" w:rsidR="006E090E" w:rsidRPr="00AF7488" w:rsidRDefault="006E090E">
      <w:r w:rsidRPr="00AF7488">
        <w:t>V tomto kritériu hodnocení bude zadavatel hodnotit v rámci nabídky dodavatelem zpracovanou Koncepci provedení auditu (dále jen „</w:t>
      </w:r>
      <w:r w:rsidRPr="00AF7488">
        <w:rPr>
          <w:b/>
          <w:i/>
        </w:rPr>
        <w:t>Koncepce</w:t>
      </w:r>
      <w:r w:rsidRPr="00AF7488">
        <w:t xml:space="preserve">“), která bude představovat podrobnější popis způsobu poskytování služeb ze strany dodavatele. Koncepce vybraného dodavatele se stane nedílnou součástí Smlouvy. </w:t>
      </w:r>
    </w:p>
    <w:p w14:paraId="4DA4CE0B" w14:textId="4CC36D37" w:rsidR="009A4DA5" w:rsidRPr="00AF7488" w:rsidRDefault="009A4DA5">
      <w:r w:rsidRPr="00AF7488">
        <w:t>Zadavatel bude hodnotit, jakým způsobem dodavatel navrhuje provedení forenzního auditu ve vztahu ke specifickému cíli této veřejné zakázky. Hodnocen bude zejména navržený pracovní postup, přístup k analýze, využití odborných kapacit dodavatele a schopnost identifikovat rizika a systémové nedostatky v analyzovaných oblastech, míra zátěže pracovníků zadavatele.</w:t>
      </w:r>
    </w:p>
    <w:p w14:paraId="5EF9607E" w14:textId="32194871" w:rsidR="009A4DA5" w:rsidRPr="00AF7488" w:rsidRDefault="009A4DA5">
      <w:r w:rsidRPr="00AF7488">
        <w:t>Záměrem zadavatele je vybrat takového dodavatele, který přináší schopnost efektivně a smysluplně strukturovat svoji práci, zacílit na rizikové oblasti a předložit výstupy s praktickou využitelností pro řízení rizik a rozhodovací procesy vedení univerzity.</w:t>
      </w:r>
    </w:p>
    <w:p w14:paraId="6BD7D820" w14:textId="77777777" w:rsidR="009A4DA5" w:rsidRPr="004A58C1" w:rsidRDefault="009A4DA5" w:rsidP="003A0664">
      <w:pPr>
        <w:pStyle w:val="Nadpis3"/>
      </w:pPr>
      <w:r w:rsidRPr="004A58C1">
        <w:t>Dodavatel ve své nabídce předloží:</w:t>
      </w:r>
    </w:p>
    <w:p w14:paraId="4276DC0B" w14:textId="3AA0F971" w:rsidR="009A4DA5" w:rsidRPr="00AF7488" w:rsidRDefault="006E090E">
      <w:r w:rsidRPr="00AF7488">
        <w:t>Koncepci</w:t>
      </w:r>
      <w:r w:rsidR="009A4DA5" w:rsidRPr="00AF7488">
        <w:t xml:space="preserve"> provedení auditu zpracovanou v rozsahu max. 5 normostran, která bude obsahovat zejména:</w:t>
      </w:r>
    </w:p>
    <w:p w14:paraId="2988683C" w14:textId="77777777" w:rsidR="009A4DA5" w:rsidRPr="00AF7488" w:rsidRDefault="009A4DA5">
      <w:pPr>
        <w:pStyle w:val="Odstavecseseznamem"/>
        <w:numPr>
          <w:ilvl w:val="0"/>
          <w:numId w:val="19"/>
        </w:numPr>
      </w:pPr>
      <w:r w:rsidRPr="00AF7488">
        <w:t>popis navrženého postupu auditu (včetně fází, nástrojů, forem komunikace a řízení informací),</w:t>
      </w:r>
    </w:p>
    <w:p w14:paraId="17DA6DA8" w14:textId="0F08A8F2" w:rsidR="009A4DA5" w:rsidRPr="00AF7488" w:rsidRDefault="009A4DA5">
      <w:pPr>
        <w:pStyle w:val="Odstavecseseznamem"/>
        <w:numPr>
          <w:ilvl w:val="0"/>
          <w:numId w:val="19"/>
        </w:numPr>
      </w:pPr>
      <w:r w:rsidRPr="00AF7488">
        <w:t xml:space="preserve">přístup k výběru vzorků a dokumentace ke kontrole, </w:t>
      </w:r>
    </w:p>
    <w:p w14:paraId="6B820F33" w14:textId="77777777" w:rsidR="009A4DA5" w:rsidRPr="00AF7488" w:rsidRDefault="009A4DA5">
      <w:pPr>
        <w:pStyle w:val="Odstavecseseznamem"/>
        <w:numPr>
          <w:ilvl w:val="0"/>
          <w:numId w:val="19"/>
        </w:numPr>
      </w:pPr>
      <w:r w:rsidRPr="00AF7488">
        <w:t>způsob identifikace a kategorizace zjištění (např. podle závažnosti, typologie pochybení),</w:t>
      </w:r>
    </w:p>
    <w:p w14:paraId="207EFAB3" w14:textId="77777777" w:rsidR="009A4DA5" w:rsidRPr="00AF7488" w:rsidRDefault="009A4DA5">
      <w:pPr>
        <w:pStyle w:val="Odstavecseseznamem"/>
        <w:numPr>
          <w:ilvl w:val="0"/>
          <w:numId w:val="19"/>
        </w:numPr>
      </w:pPr>
      <w:r w:rsidRPr="00AF7488">
        <w:t>návrh způsobu vyhodnocení zjištění a předložení doporučení,</w:t>
      </w:r>
    </w:p>
    <w:p w14:paraId="7BA0F293" w14:textId="10FDFCBD" w:rsidR="009A4DA5" w:rsidRPr="00AF7488" w:rsidRDefault="009A4DA5">
      <w:pPr>
        <w:pStyle w:val="Odstavecseseznamem"/>
        <w:numPr>
          <w:ilvl w:val="0"/>
          <w:numId w:val="19"/>
        </w:numPr>
      </w:pPr>
      <w:r w:rsidRPr="00AF7488">
        <w:t>přístup k minimalizaci zásahu do běžného provozu auditované součásti a požadovanou míru součinnosti ze strany pracovníků zadavatele</w:t>
      </w:r>
      <w:r w:rsidR="00406D8E">
        <w:t xml:space="preserve"> </w:t>
      </w:r>
    </w:p>
    <w:p w14:paraId="236CA772" w14:textId="162B5E59" w:rsidR="009A4DA5" w:rsidRPr="00AF7488" w:rsidRDefault="006E090E">
      <w:pPr>
        <w:pStyle w:val="Odstavecseseznamem"/>
        <w:numPr>
          <w:ilvl w:val="0"/>
          <w:numId w:val="19"/>
        </w:numPr>
      </w:pPr>
      <w:r w:rsidRPr="00AF7488">
        <w:t>Jednotlivé body Koncepce by měly být formulovány jako jednoznačné závazky či požadavky tak, aby dodavatelem zpracovaná Koncepce mohla tvořit přílohu Smlouvy.</w:t>
      </w:r>
    </w:p>
    <w:p w14:paraId="02983481" w14:textId="103B3E91" w:rsidR="009A4DA5" w:rsidRPr="004A58C1" w:rsidRDefault="009A4DA5" w:rsidP="003A0664">
      <w:pPr>
        <w:pStyle w:val="Nadpis3"/>
      </w:pPr>
      <w:r w:rsidRPr="004A58C1">
        <w:t>Způsob hodnocení:</w:t>
      </w:r>
    </w:p>
    <w:p w14:paraId="2422DA35" w14:textId="517A1275" w:rsidR="009A4DA5" w:rsidRPr="00AF7488" w:rsidRDefault="009A4DA5">
      <w:r w:rsidRPr="00AF7488">
        <w:t>Hodnocení bude provedeno hodnotící komisí na pětibodové škále s maximálním možným bodovým ziskem 10</w:t>
      </w:r>
      <w:r w:rsidR="00A9062E">
        <w:t>0</w:t>
      </w:r>
      <w:r w:rsidRPr="00AF7488">
        <w:t xml:space="preserve"> bodů.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665"/>
      </w:tblGrid>
      <w:tr w:rsidR="009A4DA5" w:rsidRPr="00AF7488" w14:paraId="6D60BCB8" w14:textId="77777777" w:rsidTr="003A0664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E28127E" w14:textId="77777777" w:rsidR="009A4DA5" w:rsidRPr="003A0664" w:rsidRDefault="009A4DA5" w:rsidP="003A0664">
            <w:pPr>
              <w:contextualSpacing/>
              <w:jc w:val="center"/>
              <w:rPr>
                <w:b/>
                <w:bCs/>
              </w:rPr>
            </w:pPr>
            <w:r w:rsidRPr="003A0664">
              <w:rPr>
                <w:b/>
                <w:bCs/>
              </w:rPr>
              <w:t>Počet bodů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25A6CE0" w14:textId="77777777" w:rsidR="009A4DA5" w:rsidRPr="003A0664" w:rsidRDefault="009A4DA5" w:rsidP="003A0664">
            <w:pPr>
              <w:contextualSpacing/>
              <w:jc w:val="center"/>
              <w:rPr>
                <w:b/>
                <w:bCs/>
              </w:rPr>
            </w:pPr>
            <w:r w:rsidRPr="003A0664">
              <w:rPr>
                <w:b/>
                <w:bCs/>
              </w:rPr>
              <w:t>Hodnocení kvality metodiky</w:t>
            </w:r>
          </w:p>
        </w:tc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420FA604" w14:textId="77777777" w:rsidR="009A4DA5" w:rsidRPr="003A0664" w:rsidRDefault="009A4DA5" w:rsidP="003A0664">
            <w:pPr>
              <w:contextualSpacing/>
              <w:jc w:val="center"/>
              <w:rPr>
                <w:b/>
                <w:bCs/>
              </w:rPr>
            </w:pPr>
            <w:r w:rsidRPr="003A0664">
              <w:rPr>
                <w:b/>
                <w:bCs/>
              </w:rPr>
              <w:t>Charakteristika nabídky</w:t>
            </w:r>
          </w:p>
        </w:tc>
      </w:tr>
      <w:tr w:rsidR="009A4DA5" w:rsidRPr="00AF7488" w14:paraId="0AEA6250" w14:textId="77777777" w:rsidTr="003A0664">
        <w:tc>
          <w:tcPr>
            <w:tcW w:w="1413" w:type="dxa"/>
            <w:vAlign w:val="center"/>
          </w:tcPr>
          <w:p w14:paraId="3334D3CF" w14:textId="6B26B012" w:rsidR="009A4DA5" w:rsidRPr="00AF7488" w:rsidRDefault="009A4DA5" w:rsidP="003A0664">
            <w:pPr>
              <w:contextualSpacing/>
              <w:jc w:val="center"/>
            </w:pPr>
            <w:r w:rsidRPr="00AF7488">
              <w:t>10</w:t>
            </w:r>
            <w:r w:rsidR="006E090E" w:rsidRPr="00AF7488">
              <w:t>0</w:t>
            </w:r>
            <w:r w:rsidRPr="00AF7488">
              <w:t xml:space="preserve"> bodů</w:t>
            </w:r>
          </w:p>
        </w:tc>
        <w:tc>
          <w:tcPr>
            <w:tcW w:w="1984" w:type="dxa"/>
            <w:vAlign w:val="center"/>
          </w:tcPr>
          <w:p w14:paraId="0CAE7482" w14:textId="37C11A76" w:rsidR="009A4DA5" w:rsidRPr="00AF7488" w:rsidRDefault="009A4DA5" w:rsidP="003A0664">
            <w:pPr>
              <w:contextualSpacing/>
              <w:jc w:val="center"/>
            </w:pPr>
            <w:r w:rsidRPr="00AF7488">
              <w:t>excelentní</w:t>
            </w:r>
          </w:p>
        </w:tc>
        <w:tc>
          <w:tcPr>
            <w:tcW w:w="5665" w:type="dxa"/>
          </w:tcPr>
          <w:p w14:paraId="1BB85D92" w14:textId="0B424689" w:rsidR="009A4DA5" w:rsidRPr="00AF7488" w:rsidRDefault="006E090E" w:rsidP="003A0664">
            <w:pPr>
              <w:contextualSpacing/>
            </w:pPr>
            <w:r w:rsidRPr="00AF7488">
              <w:t xml:space="preserve">Koncepce </w:t>
            </w:r>
            <w:r w:rsidR="009A4DA5" w:rsidRPr="00AF7488">
              <w:t>je detailní, přesvědčivá a přehledně strukturovaná, jednoznačně prokazuje, že dodavatel rozumí cíli zakázky a přináší přidanou hodnotu. Návrh zohledňuje rizika a poskytuje účinný nástroj pro odhalení systémových selhání.</w:t>
            </w:r>
            <w:r w:rsidRPr="00AF7488">
              <w:t xml:space="preserve"> Koncepce povede k naplnění účelu veřejné zakázky nejlepším možným způsobem nebo způsobem s maximální přidanou hodnotou</w:t>
            </w:r>
          </w:p>
        </w:tc>
      </w:tr>
      <w:tr w:rsidR="009A4DA5" w:rsidRPr="00AF7488" w14:paraId="50009B14" w14:textId="77777777" w:rsidTr="003A0664">
        <w:tc>
          <w:tcPr>
            <w:tcW w:w="1413" w:type="dxa"/>
            <w:vAlign w:val="center"/>
          </w:tcPr>
          <w:p w14:paraId="5CCA5A59" w14:textId="463D9E63" w:rsidR="009A4DA5" w:rsidRPr="00AF7488" w:rsidRDefault="009A4DA5" w:rsidP="003A0664">
            <w:pPr>
              <w:contextualSpacing/>
              <w:jc w:val="center"/>
            </w:pPr>
            <w:r w:rsidRPr="00AF7488">
              <w:t>8</w:t>
            </w:r>
            <w:r w:rsidR="006E090E" w:rsidRPr="00AF7488">
              <w:t>0</w:t>
            </w:r>
            <w:r w:rsidRPr="00AF7488">
              <w:t xml:space="preserve"> bodů</w:t>
            </w:r>
          </w:p>
        </w:tc>
        <w:tc>
          <w:tcPr>
            <w:tcW w:w="1984" w:type="dxa"/>
            <w:vAlign w:val="center"/>
          </w:tcPr>
          <w:p w14:paraId="59F8E684" w14:textId="3DA69B61" w:rsidR="009A4DA5" w:rsidRPr="00AF7488" w:rsidRDefault="009A4DA5" w:rsidP="003A0664">
            <w:pPr>
              <w:contextualSpacing/>
              <w:jc w:val="center"/>
            </w:pPr>
            <w:r w:rsidRPr="00AF7488">
              <w:t>Velmi vysoká</w:t>
            </w:r>
          </w:p>
        </w:tc>
        <w:tc>
          <w:tcPr>
            <w:tcW w:w="5665" w:type="dxa"/>
          </w:tcPr>
          <w:p w14:paraId="3CB03C28" w14:textId="7DBFBD42" w:rsidR="009A4DA5" w:rsidRPr="00AF7488" w:rsidRDefault="006E090E" w:rsidP="003A0664">
            <w:pPr>
              <w:contextualSpacing/>
            </w:pPr>
            <w:r w:rsidRPr="00AF7488">
              <w:rPr>
                <w:bCs/>
                <w:iCs/>
              </w:rPr>
              <w:t>Koncepce</w:t>
            </w:r>
            <w:r w:rsidRPr="00AF7488">
              <w:t xml:space="preserve"> </w:t>
            </w:r>
            <w:r w:rsidR="009A4DA5" w:rsidRPr="00AF7488">
              <w:t>je praktická a dobře zpracovaná, s jasným popisem postupu. Většina prvků naplňuje očekávání zadavatele, byť některé aspekty mohly být rozpracovány podrobněji nebo systematičtěji.</w:t>
            </w:r>
            <w:r w:rsidRPr="00AF7488">
              <w:t xml:space="preserve"> Koncepce povede k naplnění účelu veřejné zakázky velmi dobrým či efektivním způsobem nebo způsobem s vysokou přidanou hodnotou</w:t>
            </w:r>
          </w:p>
        </w:tc>
      </w:tr>
      <w:tr w:rsidR="009A4DA5" w:rsidRPr="00AF7488" w14:paraId="20746781" w14:textId="77777777" w:rsidTr="003A0664">
        <w:tc>
          <w:tcPr>
            <w:tcW w:w="1413" w:type="dxa"/>
            <w:vAlign w:val="center"/>
          </w:tcPr>
          <w:p w14:paraId="424A3238" w14:textId="44F21042" w:rsidR="009A4DA5" w:rsidRPr="00AF7488" w:rsidRDefault="009A4DA5" w:rsidP="003A0664">
            <w:pPr>
              <w:contextualSpacing/>
              <w:jc w:val="center"/>
            </w:pPr>
            <w:r w:rsidRPr="00AF7488">
              <w:t>6</w:t>
            </w:r>
            <w:r w:rsidR="006E090E" w:rsidRPr="00AF7488">
              <w:t>0</w:t>
            </w:r>
            <w:r w:rsidRPr="00AF7488">
              <w:t xml:space="preserve"> bodů</w:t>
            </w:r>
          </w:p>
        </w:tc>
        <w:tc>
          <w:tcPr>
            <w:tcW w:w="1984" w:type="dxa"/>
            <w:vAlign w:val="center"/>
          </w:tcPr>
          <w:p w14:paraId="33757406" w14:textId="476B64FE" w:rsidR="009A4DA5" w:rsidRPr="00AF7488" w:rsidRDefault="009A4DA5" w:rsidP="003A0664">
            <w:pPr>
              <w:contextualSpacing/>
              <w:jc w:val="center"/>
            </w:pPr>
            <w:r w:rsidRPr="00AF7488">
              <w:t>Průměrná</w:t>
            </w:r>
          </w:p>
        </w:tc>
        <w:tc>
          <w:tcPr>
            <w:tcW w:w="5665" w:type="dxa"/>
          </w:tcPr>
          <w:p w14:paraId="3BF0D050" w14:textId="78AE7735" w:rsidR="009A4DA5" w:rsidRPr="00AF7488" w:rsidRDefault="006E090E" w:rsidP="003A0664">
            <w:pPr>
              <w:contextualSpacing/>
            </w:pPr>
            <w:r w:rsidRPr="00AF7488">
              <w:rPr>
                <w:bCs/>
                <w:iCs/>
              </w:rPr>
              <w:t>Koncepce</w:t>
            </w:r>
            <w:r w:rsidRPr="00AF7488">
              <w:t xml:space="preserve"> </w:t>
            </w:r>
            <w:r w:rsidR="009A4DA5" w:rsidRPr="00AF7488">
              <w:t>je formálně v pořádku, ale její přínos pro dosažení cíle zakázky je jen částečný. Obsahuje popis základních kroků, avšak některé části jsou příliš obecné nebo málo konkrétní.</w:t>
            </w:r>
            <w:r w:rsidRPr="00AF7488">
              <w:t xml:space="preserve"> Koncepce dobře povede k naplnění účelu veřejné zakázky s mírnou přidanou hodnotou.</w:t>
            </w:r>
          </w:p>
        </w:tc>
      </w:tr>
      <w:tr w:rsidR="009A4DA5" w:rsidRPr="00AF7488" w14:paraId="2229FD3E" w14:textId="77777777" w:rsidTr="003A0664">
        <w:tc>
          <w:tcPr>
            <w:tcW w:w="1413" w:type="dxa"/>
            <w:vAlign w:val="center"/>
          </w:tcPr>
          <w:p w14:paraId="2CB37C8F" w14:textId="15669B15" w:rsidR="009A4DA5" w:rsidRPr="00AF7488" w:rsidRDefault="009A4DA5" w:rsidP="003A0664">
            <w:pPr>
              <w:contextualSpacing/>
              <w:jc w:val="center"/>
            </w:pPr>
            <w:r w:rsidRPr="00AF7488">
              <w:t>2</w:t>
            </w:r>
            <w:r w:rsidR="006E090E" w:rsidRPr="00AF7488">
              <w:t>0</w:t>
            </w:r>
            <w:r w:rsidRPr="00AF7488">
              <w:t xml:space="preserve"> body</w:t>
            </w:r>
          </w:p>
        </w:tc>
        <w:tc>
          <w:tcPr>
            <w:tcW w:w="1984" w:type="dxa"/>
            <w:vAlign w:val="center"/>
          </w:tcPr>
          <w:p w14:paraId="7CBE325E" w14:textId="7F39CE72" w:rsidR="009A4DA5" w:rsidRPr="00AF7488" w:rsidRDefault="009A4DA5" w:rsidP="003A0664">
            <w:pPr>
              <w:contextualSpacing/>
              <w:jc w:val="center"/>
            </w:pPr>
            <w:r w:rsidRPr="00AF7488">
              <w:t>Nízká</w:t>
            </w:r>
          </w:p>
        </w:tc>
        <w:tc>
          <w:tcPr>
            <w:tcW w:w="5665" w:type="dxa"/>
          </w:tcPr>
          <w:p w14:paraId="279F37BC" w14:textId="66534ADE" w:rsidR="009A4DA5" w:rsidRPr="00AF7488" w:rsidRDefault="006E090E" w:rsidP="003A0664">
            <w:pPr>
              <w:contextualSpacing/>
            </w:pPr>
            <w:r w:rsidRPr="00AF7488">
              <w:rPr>
                <w:bCs/>
                <w:iCs/>
              </w:rPr>
              <w:t>Koncepce</w:t>
            </w:r>
            <w:r w:rsidRPr="00AF7488">
              <w:t xml:space="preserve"> </w:t>
            </w:r>
            <w:r w:rsidR="009A4DA5" w:rsidRPr="00AF7488">
              <w:t xml:space="preserve">je nepřesvědčivá nebo neúplná. Není zřejmé, jak dodavatel plánuje dosáhnout kvalitního a objektivního výsledku. </w:t>
            </w:r>
            <w:r w:rsidRPr="00AF7488">
              <w:t>Koncepce povede k naplnění účelu veřejné zakázky nepříliš vhodným či neefektivním způsobem nebo s velmi malou přidanou hodnotou</w:t>
            </w:r>
          </w:p>
        </w:tc>
      </w:tr>
      <w:tr w:rsidR="009A4DA5" w:rsidRPr="00AF7488" w14:paraId="10489216" w14:textId="77777777" w:rsidTr="003A0664">
        <w:tc>
          <w:tcPr>
            <w:tcW w:w="1413" w:type="dxa"/>
            <w:vAlign w:val="center"/>
          </w:tcPr>
          <w:p w14:paraId="3FE4F41D" w14:textId="77777777" w:rsidR="009A4DA5" w:rsidRPr="00AF7488" w:rsidRDefault="009A4DA5" w:rsidP="003A0664">
            <w:pPr>
              <w:contextualSpacing/>
              <w:jc w:val="center"/>
            </w:pPr>
            <w:r w:rsidRPr="00AF7488">
              <w:t>0 bodů</w:t>
            </w:r>
          </w:p>
        </w:tc>
        <w:tc>
          <w:tcPr>
            <w:tcW w:w="1984" w:type="dxa"/>
            <w:vAlign w:val="center"/>
          </w:tcPr>
          <w:p w14:paraId="4D75C60A" w14:textId="57050184" w:rsidR="009A4DA5" w:rsidRPr="00AF7488" w:rsidRDefault="009A4DA5" w:rsidP="003A0664">
            <w:pPr>
              <w:contextualSpacing/>
              <w:jc w:val="center"/>
            </w:pPr>
            <w:r w:rsidRPr="00AF7488">
              <w:t>Nevyhovující</w:t>
            </w:r>
          </w:p>
        </w:tc>
        <w:tc>
          <w:tcPr>
            <w:tcW w:w="5665" w:type="dxa"/>
          </w:tcPr>
          <w:p w14:paraId="3A3B4EBE" w14:textId="627A7D9E" w:rsidR="009A4DA5" w:rsidRPr="00AF7488" w:rsidRDefault="006E090E" w:rsidP="003A0664">
            <w:pPr>
              <w:contextualSpacing/>
            </w:pPr>
            <w:r w:rsidRPr="00AF7488">
              <w:rPr>
                <w:bCs/>
                <w:iCs/>
              </w:rPr>
              <w:t>Koncepce</w:t>
            </w:r>
            <w:r w:rsidRPr="00AF7488">
              <w:t xml:space="preserve"> </w:t>
            </w:r>
            <w:r w:rsidR="009A4DA5" w:rsidRPr="00AF7488">
              <w:t>je formální nebo absentuje; není možné vyhodnotit schopnost dodavatele naplnit cíl veřejné zakázky.</w:t>
            </w:r>
            <w:r w:rsidRPr="00AF7488">
              <w:t xml:space="preserve"> Koncepce povede k naplnění účelu veřejné zakázky nejméně vhodným či nejméně efektivním způsobem nebo bez jakékoli přidané hodnoty</w:t>
            </w:r>
          </w:p>
        </w:tc>
      </w:tr>
    </w:tbl>
    <w:p w14:paraId="3E4AB52B" w14:textId="77777777" w:rsidR="006E090E" w:rsidRPr="00AF7488" w:rsidRDefault="006E090E">
      <w:r w:rsidRPr="00AF7488">
        <w:t>V rámci hodnocení Koncepce zadavatel uplatní následující zásady:</w:t>
      </w:r>
    </w:p>
    <w:p w14:paraId="531505A4" w14:textId="70F6689B" w:rsidR="006E090E" w:rsidRPr="00AF7488" w:rsidRDefault="006E090E" w:rsidP="003A0664">
      <w:pPr>
        <w:pStyle w:val="Odstavecseseznamem"/>
        <w:numPr>
          <w:ilvl w:val="0"/>
          <w:numId w:val="23"/>
        </w:numPr>
        <w:rPr>
          <w:b/>
        </w:rPr>
      </w:pPr>
      <w:r w:rsidRPr="00AF7488">
        <w:t>V případě, že dodavatel ve své nabídce nepředloží Koncepci provedení auditu, získá v tomto kritériu hodnocení 0 bodů.</w:t>
      </w:r>
    </w:p>
    <w:p w14:paraId="0290CF7A" w14:textId="0E4C179A" w:rsidR="006E090E" w:rsidRPr="00AF7488" w:rsidRDefault="006E090E" w:rsidP="003A0664">
      <w:pPr>
        <w:pStyle w:val="Odstavecseseznamem"/>
        <w:numPr>
          <w:ilvl w:val="0"/>
          <w:numId w:val="23"/>
        </w:numPr>
        <w:rPr>
          <w:b/>
        </w:rPr>
      </w:pPr>
      <w:r w:rsidRPr="00AF7488">
        <w:t>V případě překročení maximálního rozsahu znaků bude výsledné bodové hodnocení u</w:t>
      </w:r>
      <w:r w:rsidR="00D83672">
        <w:t> </w:t>
      </w:r>
      <w:r w:rsidRPr="00AF7488">
        <w:t>daného tématu sníženo o 2 body za každých započatých 10 % překročení povoleného rozsahu.</w:t>
      </w:r>
    </w:p>
    <w:p w14:paraId="08742775" w14:textId="58E33DF0" w:rsidR="006E090E" w:rsidRPr="00AF7488" w:rsidRDefault="006E090E" w:rsidP="003A0664">
      <w:pPr>
        <w:pStyle w:val="Odstavecseseznamem"/>
        <w:numPr>
          <w:ilvl w:val="0"/>
          <w:numId w:val="23"/>
        </w:numPr>
        <w:rPr>
          <w:b/>
        </w:rPr>
      </w:pPr>
      <w:r w:rsidRPr="00AF7488">
        <w:t>V případě snižování bodového hodnocení získá dodavatel v rámci hodnocení vždy min. 0</w:t>
      </w:r>
      <w:r w:rsidR="00D83672">
        <w:t> </w:t>
      </w:r>
      <w:r w:rsidRPr="00AF7488">
        <w:t>bodů (záporné body nebudou v tomto kritériu udělovány).</w:t>
      </w:r>
    </w:p>
    <w:p w14:paraId="6B1A6675" w14:textId="77777777" w:rsidR="006E090E" w:rsidRPr="00AF7488" w:rsidRDefault="006E090E" w:rsidP="003A0664">
      <w:r w:rsidRPr="00AF7488">
        <w:t>Při hodnocení bude zadavatel ke Koncepci přistupovat následujícím způsobem:</w:t>
      </w:r>
    </w:p>
    <w:p w14:paraId="6ED974C0" w14:textId="4BD67521" w:rsidR="006E090E" w:rsidRPr="00AF7488" w:rsidRDefault="006E090E" w:rsidP="003A0664">
      <w:pPr>
        <w:pStyle w:val="Odstavecseseznamem"/>
        <w:numPr>
          <w:ilvl w:val="0"/>
          <w:numId w:val="22"/>
        </w:numPr>
        <w:rPr>
          <w:b/>
        </w:rPr>
      </w:pPr>
      <w:r w:rsidRPr="00AF7488">
        <w:t>Na začátku posuzování bude zadavatel ke Koncepci předložené v nabídce dodavatelem přistupovat s tím, že se jedná o průměrně zpracovanou koncepci, které dobře povede k</w:t>
      </w:r>
      <w:r w:rsidR="00D83672">
        <w:t> </w:t>
      </w:r>
      <w:r w:rsidRPr="00AF7488">
        <w:t>naplnění účelu veřejné zakázky s mírnou přidanou hodnotou.</w:t>
      </w:r>
    </w:p>
    <w:p w14:paraId="2760EE26" w14:textId="0D95038F" w:rsidR="006E090E" w:rsidRPr="00AF7488" w:rsidRDefault="006E090E" w:rsidP="003A0664">
      <w:pPr>
        <w:pStyle w:val="Odstavecseseznamem"/>
        <w:numPr>
          <w:ilvl w:val="0"/>
          <w:numId w:val="22"/>
        </w:numPr>
        <w:rPr>
          <w:b/>
        </w:rPr>
      </w:pPr>
      <w:r w:rsidRPr="00AF7488">
        <w:t xml:space="preserve">Na základě posouzení a vyhodnocení údajů a informací uvedených v </w:t>
      </w:r>
      <w:r w:rsidRPr="00AF7488">
        <w:rPr>
          <w:bCs/>
        </w:rPr>
        <w:t>Koncepci</w:t>
      </w:r>
      <w:r w:rsidRPr="00AF7488">
        <w:t xml:space="preserve"> zadavatel posoudí, zda Koncepce naplní účel veřejné zakázky významně lépe či hůře (tj. zpracování vybočuje z průměru), což se promítne v bodovém hodnocení tématu dle výše uvedené tabulky.</w:t>
      </w:r>
    </w:p>
    <w:p w14:paraId="7E229FC1" w14:textId="6D54D7EE" w:rsidR="006E090E" w:rsidRPr="00AF7488" w:rsidRDefault="006E090E" w:rsidP="003A0664">
      <w:pPr>
        <w:pStyle w:val="Odstavecseseznamem"/>
        <w:numPr>
          <w:ilvl w:val="0"/>
          <w:numId w:val="22"/>
        </w:numPr>
        <w:rPr>
          <w:iCs/>
        </w:rPr>
      </w:pPr>
      <w:r w:rsidRPr="00AF7488">
        <w:t xml:space="preserve">V případě, že </w:t>
      </w:r>
      <w:r w:rsidRPr="00AF7488">
        <w:rPr>
          <w:bCs/>
        </w:rPr>
        <w:t>Koncepce</w:t>
      </w:r>
      <w:r w:rsidRPr="00AF7488">
        <w:t xml:space="preserve"> nebude obsahovat konkrétní jednoznačné závazky či požadavky tak, aby mohla tvořit přílohu Smlouvy, zadavatel posoudí, nakolik tato skutečnost znehodnocuje informace uvedené dodavatelem v Koncepci. V případě, že zadavatel vyhodnotí, že absence jednoznačných závazků má podstatný dopad na informace uvedené dodavatelem Koncepci zadavatel sníží hodnocení daného tématu o 1 stupeň v rámci shora uvedené bodové stupnice. </w:t>
      </w:r>
    </w:p>
    <w:p w14:paraId="35271F0D" w14:textId="5DC3275E" w:rsidR="006E090E" w:rsidRPr="004A58C1" w:rsidRDefault="006E090E" w:rsidP="003A0664">
      <w:pPr>
        <w:pStyle w:val="Odstavecseseznamem"/>
        <w:numPr>
          <w:ilvl w:val="0"/>
          <w:numId w:val="22"/>
        </w:numPr>
      </w:pPr>
      <w:r w:rsidRPr="004A58C1">
        <w:t xml:space="preserve">V rámci vyhodnocení tohoto kritéria hodnocení zadavatel zpracuje hodnocení každé Koncepce, v němž zdůvodní udělení příslušného počtu bodů. Dodavatel tedy může v tomto kritériu hodnocení získat maximálně 100 bodů. </w:t>
      </w:r>
    </w:p>
    <w:p w14:paraId="3CEC629D" w14:textId="7AD58D44" w:rsidR="006E090E" w:rsidRPr="004A58C1" w:rsidRDefault="006E090E" w:rsidP="003A0664">
      <w:pPr>
        <w:pStyle w:val="Odstavecseseznamem"/>
        <w:numPr>
          <w:ilvl w:val="0"/>
          <w:numId w:val="22"/>
        </w:numPr>
      </w:pPr>
      <w:r w:rsidRPr="004A58C1">
        <w:t xml:space="preserve">Takto získaný počet bodů bude vynásoben váhou tohoto dílčího kritéria hodnocení, tj. konkrétně 0,30, a následně matematicky zaokrouhlen na dvě desetinná místa. V tomto dílčím kritériu hodnocení tak lze získat nejvýše </w:t>
      </w:r>
      <w:r w:rsidRPr="00AF7488">
        <w:t>30</w:t>
      </w:r>
      <w:r w:rsidRPr="004A58C1">
        <w:t xml:space="preserve"> bodů v celkovém hodnocení.</w:t>
      </w:r>
    </w:p>
    <w:p w14:paraId="21639F01" w14:textId="6D995128" w:rsidR="006F41F5" w:rsidRPr="006F41F5" w:rsidRDefault="009A4DA5" w:rsidP="003A0664">
      <w:pPr>
        <w:pStyle w:val="Nadpis2"/>
        <w:rPr>
          <w:rStyle w:val="Nadpis2Char"/>
        </w:rPr>
      </w:pPr>
      <w:r w:rsidRPr="003A0664">
        <w:rPr>
          <w:rStyle w:val="Nadpis2Char"/>
          <w:b/>
          <w:bCs/>
        </w:rPr>
        <w:t>Odborná úroveň realizačního týmu</w:t>
      </w:r>
    </w:p>
    <w:p w14:paraId="67CD001D" w14:textId="2DCB6DAF" w:rsidR="009A4DA5" w:rsidRPr="00AF7488" w:rsidRDefault="009A4DA5">
      <w:r w:rsidRPr="00AF7488">
        <w:t xml:space="preserve">Předmětem hodnocení bude </w:t>
      </w:r>
      <w:r w:rsidR="006E090E" w:rsidRPr="00AF7488">
        <w:t>odborná úroveň týmu</w:t>
      </w:r>
      <w:r w:rsidRPr="00AF7488">
        <w:t>, který se bude podílet na zajištění forenzního auditu, včetně vysvětlení, jak zvolená struktura, kvalifikace a odborné zkušenosti jednotlivých členů týmu přispějí k:</w:t>
      </w:r>
    </w:p>
    <w:p w14:paraId="3E8A4063" w14:textId="77777777" w:rsidR="009A4DA5" w:rsidRPr="00AF7488" w:rsidRDefault="009A4DA5" w:rsidP="003A0664">
      <w:pPr>
        <w:pStyle w:val="Odstavecseseznamem"/>
        <w:numPr>
          <w:ilvl w:val="0"/>
          <w:numId w:val="13"/>
        </w:numPr>
      </w:pPr>
      <w:r w:rsidRPr="00AF7488">
        <w:t>dosažení vysoké kvality, nezávislosti a důvěryhodnosti výstupu,</w:t>
      </w:r>
    </w:p>
    <w:p w14:paraId="58D4E65D" w14:textId="77777777" w:rsidR="009A4DA5" w:rsidRPr="00AF7488" w:rsidRDefault="009A4DA5" w:rsidP="003A0664">
      <w:pPr>
        <w:pStyle w:val="Odstavecseseznamem"/>
        <w:numPr>
          <w:ilvl w:val="0"/>
          <w:numId w:val="13"/>
        </w:numPr>
      </w:pPr>
      <w:r w:rsidRPr="00AF7488">
        <w:t>efektivitě a časové přiměřenosti realizace forenzního auditu,</w:t>
      </w:r>
    </w:p>
    <w:p w14:paraId="1247F758" w14:textId="1CA97CF0" w:rsidR="009A4DA5" w:rsidRPr="00AF7488" w:rsidRDefault="009A4DA5">
      <w:r w:rsidRPr="00AF7488">
        <w:t>Záměrem zadavatele je vybrat takového dodavatele, který má nejen formální oprávnění, ale především tým osob s</w:t>
      </w:r>
      <w:r w:rsidR="006E090E" w:rsidRPr="00AF7488">
        <w:t> dostačenými zkušenostmi</w:t>
      </w:r>
      <w:r w:rsidRPr="00AF7488">
        <w:t xml:space="preserve">, specializací a schopností provádět forenzní audit ve specifickém prostředí veřejné vysoké školy, tj. tam, kde se prolínají veřejné finance, </w:t>
      </w:r>
      <w:r w:rsidR="006E090E" w:rsidRPr="00AF7488">
        <w:t xml:space="preserve">problematika veřejného zadávání </w:t>
      </w:r>
      <w:r w:rsidRPr="00AF7488">
        <w:t>a personální specifika</w:t>
      </w:r>
      <w:r w:rsidR="006E090E" w:rsidRPr="00AF7488">
        <w:t xml:space="preserve"> příznačná pro akademické prostředí</w:t>
      </w:r>
      <w:r w:rsidRPr="00AF7488">
        <w:t>.</w:t>
      </w:r>
    </w:p>
    <w:p w14:paraId="7419CD64" w14:textId="77777777" w:rsidR="009A4DA5" w:rsidRPr="004A58C1" w:rsidRDefault="009A4DA5" w:rsidP="003A0664">
      <w:pPr>
        <w:pStyle w:val="Nadpis3"/>
      </w:pPr>
      <w:r w:rsidRPr="004A58C1">
        <w:t>Požadavky na zpracování nabídky:</w:t>
      </w:r>
    </w:p>
    <w:p w14:paraId="5C5C7064" w14:textId="2AA81F89" w:rsidR="009A4DA5" w:rsidRPr="00AF7488" w:rsidRDefault="009A4DA5">
      <w:r w:rsidRPr="00AF7488">
        <w:t xml:space="preserve">Dodavatel předloží v nabídce Návrh složení </w:t>
      </w:r>
      <w:r w:rsidR="006E090E" w:rsidRPr="00AF7488">
        <w:t xml:space="preserve">realizačního </w:t>
      </w:r>
      <w:r w:rsidRPr="00AF7488">
        <w:t>týmu (v rozsahu max. 5 normostran), která bude obsahovat zejména:</w:t>
      </w:r>
    </w:p>
    <w:p w14:paraId="1CE96127" w14:textId="599321D8" w:rsidR="009A4DA5" w:rsidRPr="00AF7488" w:rsidRDefault="009A4DA5" w:rsidP="003A0664">
      <w:pPr>
        <w:pStyle w:val="Odstavecseseznamem"/>
        <w:numPr>
          <w:ilvl w:val="0"/>
          <w:numId w:val="14"/>
        </w:numPr>
      </w:pPr>
      <w:r w:rsidRPr="00AF7488">
        <w:t>Seznam členů týmu (včetně rolí a odpovědnosti v projektu),</w:t>
      </w:r>
    </w:p>
    <w:p w14:paraId="03A361F9" w14:textId="24AEE2E5" w:rsidR="009A4DA5" w:rsidRPr="00AF7488" w:rsidRDefault="009A4DA5" w:rsidP="003A0664">
      <w:pPr>
        <w:pStyle w:val="Odstavecseseznamem"/>
        <w:numPr>
          <w:ilvl w:val="0"/>
          <w:numId w:val="14"/>
        </w:numPr>
      </w:pPr>
      <w:r w:rsidRPr="00AF7488">
        <w:t>Stručné představení členů týmu s důrazem na:</w:t>
      </w:r>
    </w:p>
    <w:p w14:paraId="2DF2516B" w14:textId="77777777" w:rsidR="009A4DA5" w:rsidRPr="00AF7488" w:rsidRDefault="009A4DA5" w:rsidP="003A0664">
      <w:pPr>
        <w:pStyle w:val="Odstavecseseznamem"/>
        <w:numPr>
          <w:ilvl w:val="1"/>
          <w:numId w:val="14"/>
        </w:numPr>
      </w:pPr>
      <w:r w:rsidRPr="00AF7488">
        <w:t>konkrétní zkušenosti s forenzními audity (včetně veřejnoprávních subjektů),</w:t>
      </w:r>
    </w:p>
    <w:p w14:paraId="442A460B" w14:textId="6F796B0A" w:rsidR="009A4DA5" w:rsidRPr="00AF7488" w:rsidRDefault="009A4DA5" w:rsidP="003A0664">
      <w:pPr>
        <w:pStyle w:val="Odstavecseseznamem"/>
        <w:numPr>
          <w:ilvl w:val="1"/>
          <w:numId w:val="14"/>
        </w:numPr>
      </w:pPr>
      <w:r w:rsidRPr="00AF7488">
        <w:t xml:space="preserve">odbornou specializaci odpovídající oblasti plnění (např., </w:t>
      </w:r>
      <w:r w:rsidR="006E090E" w:rsidRPr="00AF7488">
        <w:t xml:space="preserve">zadávání </w:t>
      </w:r>
      <w:r w:rsidRPr="00AF7488">
        <w:t>veřejných zakázek, HR),</w:t>
      </w:r>
    </w:p>
    <w:p w14:paraId="24CDFB79" w14:textId="68F4478A" w:rsidR="009A4DA5" w:rsidRPr="00AF7488" w:rsidRDefault="009A4DA5" w:rsidP="003A0664">
      <w:pPr>
        <w:pStyle w:val="Odstavecseseznamem"/>
        <w:numPr>
          <w:ilvl w:val="1"/>
          <w:numId w:val="14"/>
        </w:numPr>
      </w:pPr>
      <w:r w:rsidRPr="00AF7488">
        <w:t>profesní certifikace (např. CFE, CIA atd.)</w:t>
      </w:r>
      <w:r w:rsidR="00D83672">
        <w:t>.</w:t>
      </w:r>
    </w:p>
    <w:p w14:paraId="12919A45" w14:textId="64432974" w:rsidR="009A4DA5" w:rsidRPr="00AF7488" w:rsidRDefault="009A4DA5" w:rsidP="003A0664">
      <w:pPr>
        <w:pStyle w:val="Odstavecseseznamem"/>
        <w:numPr>
          <w:ilvl w:val="0"/>
          <w:numId w:val="14"/>
        </w:numPr>
      </w:pPr>
      <w:r w:rsidRPr="00AF7488">
        <w:t>Stručné odůvodnění, proč je navržené složení optimální právě pro účely daného auditu,</w:t>
      </w:r>
    </w:p>
    <w:p w14:paraId="76D7F9FE" w14:textId="77777777" w:rsidR="009A4DA5" w:rsidRPr="00AF7488" w:rsidRDefault="009A4DA5" w:rsidP="003A0664">
      <w:pPr>
        <w:pStyle w:val="Odstavecseseznamem"/>
        <w:numPr>
          <w:ilvl w:val="0"/>
          <w:numId w:val="14"/>
        </w:numPr>
      </w:pPr>
      <w:r w:rsidRPr="00AF7488">
        <w:t>V případě zahrnutí externistů nebo subdodavatelů – uvedení vztahu a role.</w:t>
      </w:r>
    </w:p>
    <w:p w14:paraId="2C1626BA" w14:textId="384A3371" w:rsidR="009A4DA5" w:rsidRPr="003A0664" w:rsidRDefault="009A4DA5" w:rsidP="003A0664">
      <w:pPr>
        <w:pStyle w:val="Nadpis3"/>
        <w:rPr>
          <w:b w:val="0"/>
          <w:bCs w:val="0"/>
        </w:rPr>
      </w:pPr>
      <w:r w:rsidRPr="004A58C1">
        <w:t>Způsob hodnocení:</w:t>
      </w:r>
    </w:p>
    <w:p w14:paraId="68D88502" w14:textId="77D8C13C" w:rsidR="009A4DA5" w:rsidRPr="00AF7488" w:rsidRDefault="009A4DA5">
      <w:r w:rsidRPr="00AF7488">
        <w:t>Hodnocení bude provedeno odbornou komisí na pětibodové škále s maximálním možným bodovým ziskem 10</w:t>
      </w:r>
      <w:r w:rsidR="00A9062E">
        <w:t>0</w:t>
      </w:r>
      <w:r w:rsidRPr="00AF7488">
        <w:t xml:space="preserve"> bodů.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5381"/>
      </w:tblGrid>
      <w:tr w:rsidR="009A4DA5" w:rsidRPr="00AF7488" w14:paraId="153E2235" w14:textId="77777777" w:rsidTr="003A0664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23F949B" w14:textId="77777777" w:rsidR="009A4DA5" w:rsidRPr="003A0664" w:rsidRDefault="009A4DA5" w:rsidP="003A0664">
            <w:pPr>
              <w:contextualSpacing/>
              <w:jc w:val="center"/>
              <w:rPr>
                <w:b/>
                <w:bCs/>
              </w:rPr>
            </w:pPr>
            <w:r w:rsidRPr="003A0664">
              <w:rPr>
                <w:b/>
                <w:bCs/>
              </w:rPr>
              <w:t>Počet bodů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34CC29" w14:textId="6D34A130" w:rsidR="009A4DA5" w:rsidRPr="003A0664" w:rsidRDefault="009A4DA5" w:rsidP="003A0664">
            <w:pPr>
              <w:contextualSpacing/>
              <w:jc w:val="center"/>
              <w:rPr>
                <w:b/>
                <w:bCs/>
              </w:rPr>
            </w:pPr>
            <w:r w:rsidRPr="003A0664">
              <w:rPr>
                <w:b/>
                <w:bCs/>
              </w:rPr>
              <w:t xml:space="preserve">Hodnocení návrhu </w:t>
            </w:r>
            <w:r w:rsidR="006E090E" w:rsidRPr="003A0664">
              <w:rPr>
                <w:b/>
                <w:bCs/>
              </w:rPr>
              <w:t>složení realizačního týmu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089102C" w14:textId="77777777" w:rsidR="009A4DA5" w:rsidRPr="003A0664" w:rsidRDefault="009A4DA5" w:rsidP="003A0664">
            <w:pPr>
              <w:contextualSpacing/>
              <w:jc w:val="center"/>
              <w:rPr>
                <w:b/>
                <w:bCs/>
              </w:rPr>
            </w:pPr>
            <w:r w:rsidRPr="003A0664">
              <w:rPr>
                <w:b/>
                <w:bCs/>
              </w:rPr>
              <w:t>Charakteristika nabídky</w:t>
            </w:r>
          </w:p>
        </w:tc>
      </w:tr>
      <w:tr w:rsidR="009A4DA5" w:rsidRPr="00AF7488" w14:paraId="0360EB66" w14:textId="77777777" w:rsidTr="003A0664">
        <w:tc>
          <w:tcPr>
            <w:tcW w:w="1413" w:type="dxa"/>
            <w:vAlign w:val="center"/>
          </w:tcPr>
          <w:p w14:paraId="0BB303E7" w14:textId="200C497C" w:rsidR="009A4DA5" w:rsidRPr="00AF7488" w:rsidRDefault="009A4DA5" w:rsidP="003A0664">
            <w:pPr>
              <w:contextualSpacing/>
              <w:jc w:val="center"/>
            </w:pPr>
            <w:r w:rsidRPr="00AF7488">
              <w:t>10</w:t>
            </w:r>
            <w:r w:rsidR="006E090E" w:rsidRPr="00AF7488">
              <w:t>0</w:t>
            </w:r>
            <w:r w:rsidRPr="00AF7488">
              <w:t xml:space="preserve"> bodů</w:t>
            </w:r>
          </w:p>
        </w:tc>
        <w:tc>
          <w:tcPr>
            <w:tcW w:w="2268" w:type="dxa"/>
            <w:vAlign w:val="center"/>
          </w:tcPr>
          <w:p w14:paraId="6DA974AE" w14:textId="1E00F900" w:rsidR="009A4DA5" w:rsidRPr="00AF7488" w:rsidRDefault="009A4DA5" w:rsidP="003A0664">
            <w:pPr>
              <w:contextualSpacing/>
              <w:jc w:val="center"/>
            </w:pPr>
            <w:r w:rsidRPr="00AF7488">
              <w:t>excelentní</w:t>
            </w:r>
          </w:p>
        </w:tc>
        <w:tc>
          <w:tcPr>
            <w:tcW w:w="5381" w:type="dxa"/>
            <w:vAlign w:val="center"/>
          </w:tcPr>
          <w:p w14:paraId="18EE2728" w14:textId="5A776FB0" w:rsidR="009A4DA5" w:rsidRPr="00AF7488" w:rsidRDefault="009A4DA5" w:rsidP="003A0664">
            <w:pPr>
              <w:contextualSpacing/>
              <w:jc w:val="left"/>
            </w:pPr>
            <w:r w:rsidRPr="00AF7488">
              <w:t>Tým má vysokou odbornou úroveň, prokazatelné zkušenosti s obdobnými forenzními audity (zejména ve veřejném sektoru), klíčové osoby mají relevantní certifikace a tým je jasně strukturovaný dle oblastí plnění.</w:t>
            </w:r>
          </w:p>
        </w:tc>
      </w:tr>
      <w:tr w:rsidR="009A4DA5" w:rsidRPr="00AF7488" w14:paraId="2536122E" w14:textId="77777777" w:rsidTr="003A0664">
        <w:tc>
          <w:tcPr>
            <w:tcW w:w="1413" w:type="dxa"/>
            <w:vAlign w:val="center"/>
          </w:tcPr>
          <w:p w14:paraId="38334E92" w14:textId="126BCE6D" w:rsidR="009A4DA5" w:rsidRPr="00AF7488" w:rsidRDefault="009A4DA5" w:rsidP="003A0664">
            <w:pPr>
              <w:contextualSpacing/>
              <w:jc w:val="center"/>
            </w:pPr>
            <w:r w:rsidRPr="00AF7488">
              <w:t>8</w:t>
            </w:r>
            <w:r w:rsidR="006E090E" w:rsidRPr="00AF7488">
              <w:t>0</w:t>
            </w:r>
            <w:r w:rsidRPr="00AF7488">
              <w:t xml:space="preserve"> bodů</w:t>
            </w:r>
          </w:p>
        </w:tc>
        <w:tc>
          <w:tcPr>
            <w:tcW w:w="2268" w:type="dxa"/>
            <w:vAlign w:val="center"/>
          </w:tcPr>
          <w:p w14:paraId="2359F874" w14:textId="24C467EC" w:rsidR="009A4DA5" w:rsidRPr="00AF7488" w:rsidRDefault="009A4DA5" w:rsidP="003A0664">
            <w:pPr>
              <w:contextualSpacing/>
              <w:jc w:val="center"/>
            </w:pPr>
            <w:r w:rsidRPr="00AF7488">
              <w:t>Velmi vysoký</w:t>
            </w:r>
          </w:p>
        </w:tc>
        <w:tc>
          <w:tcPr>
            <w:tcW w:w="5381" w:type="dxa"/>
            <w:vAlign w:val="center"/>
          </w:tcPr>
          <w:p w14:paraId="4D9D4392" w14:textId="2BFF70D8" w:rsidR="009A4DA5" w:rsidRPr="00AF7488" w:rsidRDefault="009A4DA5" w:rsidP="003A0664">
            <w:pPr>
              <w:contextualSpacing/>
              <w:jc w:val="left"/>
            </w:pPr>
            <w:r w:rsidRPr="00AF7488">
              <w:t>Tým je odborně silný a zkušený, má dostatečné pokrytí všech oblastí zakázky, některé certifikace či zkušenosti chybí, ale tým jako celek působí věrohodně a</w:t>
            </w:r>
            <w:r w:rsidR="00D83672">
              <w:t> </w:t>
            </w:r>
            <w:r w:rsidRPr="00AF7488">
              <w:t>kompetentně.</w:t>
            </w:r>
          </w:p>
        </w:tc>
      </w:tr>
      <w:tr w:rsidR="009A4DA5" w:rsidRPr="00AF7488" w14:paraId="21CDCBDE" w14:textId="77777777" w:rsidTr="003A0664">
        <w:tc>
          <w:tcPr>
            <w:tcW w:w="1413" w:type="dxa"/>
            <w:vAlign w:val="center"/>
          </w:tcPr>
          <w:p w14:paraId="266435E5" w14:textId="4CDADDCD" w:rsidR="009A4DA5" w:rsidRPr="00AF7488" w:rsidRDefault="009A4DA5" w:rsidP="003A0664">
            <w:pPr>
              <w:contextualSpacing/>
              <w:jc w:val="center"/>
            </w:pPr>
            <w:r w:rsidRPr="00AF7488">
              <w:t>6</w:t>
            </w:r>
            <w:r w:rsidR="006E090E" w:rsidRPr="00AF7488">
              <w:t>0</w:t>
            </w:r>
            <w:r w:rsidRPr="00AF7488">
              <w:t xml:space="preserve"> bodů</w:t>
            </w:r>
          </w:p>
        </w:tc>
        <w:tc>
          <w:tcPr>
            <w:tcW w:w="2268" w:type="dxa"/>
            <w:vAlign w:val="center"/>
          </w:tcPr>
          <w:p w14:paraId="6D745B18" w14:textId="761242E9" w:rsidR="009A4DA5" w:rsidRPr="00AF7488" w:rsidRDefault="009A4DA5" w:rsidP="003A0664">
            <w:pPr>
              <w:contextualSpacing/>
              <w:jc w:val="center"/>
            </w:pPr>
            <w:r w:rsidRPr="00AF7488">
              <w:t>průměrný</w:t>
            </w:r>
          </w:p>
        </w:tc>
        <w:tc>
          <w:tcPr>
            <w:tcW w:w="5381" w:type="dxa"/>
            <w:vAlign w:val="center"/>
          </w:tcPr>
          <w:p w14:paraId="23D79DCF" w14:textId="77777777" w:rsidR="009A4DA5" w:rsidRPr="00AF7488" w:rsidRDefault="009A4DA5" w:rsidP="003A0664">
            <w:pPr>
              <w:contextualSpacing/>
              <w:jc w:val="left"/>
            </w:pPr>
            <w:r w:rsidRPr="00AF7488">
              <w:t>Tým má dostatečnou personální kapacitu, avšak některé oblasti nejsou odborně pokryty nebo zkušenosti nejsou dobře doloženy. Chybí přesvědčivé vysvětlení přínosu jednotlivých členů.</w:t>
            </w:r>
          </w:p>
        </w:tc>
      </w:tr>
      <w:tr w:rsidR="009A4DA5" w:rsidRPr="00AF7488" w14:paraId="4BD151FD" w14:textId="77777777" w:rsidTr="003A0664">
        <w:tc>
          <w:tcPr>
            <w:tcW w:w="1413" w:type="dxa"/>
            <w:vAlign w:val="center"/>
          </w:tcPr>
          <w:p w14:paraId="6F12C9EE" w14:textId="037BCFC7" w:rsidR="009A4DA5" w:rsidRPr="00AF7488" w:rsidRDefault="009A4DA5" w:rsidP="003A0664">
            <w:pPr>
              <w:contextualSpacing/>
              <w:jc w:val="center"/>
            </w:pPr>
            <w:r w:rsidRPr="00AF7488">
              <w:t>2</w:t>
            </w:r>
            <w:r w:rsidR="006E090E" w:rsidRPr="00AF7488">
              <w:t>0</w:t>
            </w:r>
            <w:r w:rsidRPr="00AF7488">
              <w:t xml:space="preserve"> body</w:t>
            </w:r>
          </w:p>
        </w:tc>
        <w:tc>
          <w:tcPr>
            <w:tcW w:w="2268" w:type="dxa"/>
            <w:vAlign w:val="center"/>
          </w:tcPr>
          <w:p w14:paraId="3ED997D6" w14:textId="42BCBC9C" w:rsidR="009A4DA5" w:rsidRPr="00AF7488" w:rsidRDefault="009A4DA5" w:rsidP="003A0664">
            <w:pPr>
              <w:contextualSpacing/>
              <w:jc w:val="center"/>
            </w:pPr>
            <w:r w:rsidRPr="00AF7488">
              <w:t>Nízký</w:t>
            </w:r>
          </w:p>
        </w:tc>
        <w:tc>
          <w:tcPr>
            <w:tcW w:w="5381" w:type="dxa"/>
            <w:vAlign w:val="center"/>
          </w:tcPr>
          <w:p w14:paraId="3CA2C7A1" w14:textId="39839083" w:rsidR="009A4DA5" w:rsidRPr="00AF7488" w:rsidRDefault="009A4DA5" w:rsidP="003A0664">
            <w:pPr>
              <w:contextualSpacing/>
              <w:jc w:val="left"/>
            </w:pPr>
            <w:r w:rsidRPr="00AF7488">
              <w:t xml:space="preserve">Tým je formálně uveden, ale chybí potřebná kvalifikace, certifikace nebo reference. Struktura týmu je nejasná, popisy rolí jsou nekonkrétní. </w:t>
            </w:r>
            <w:r w:rsidR="006E090E" w:rsidRPr="00AF7488">
              <w:t>Zadavatel vnímá r</w:t>
            </w:r>
            <w:r w:rsidRPr="00AF7488">
              <w:t xml:space="preserve">iziko </w:t>
            </w:r>
            <w:r w:rsidR="006E090E" w:rsidRPr="00AF7488">
              <w:t xml:space="preserve">výstupu </w:t>
            </w:r>
            <w:r w:rsidRPr="00AF7488">
              <w:t>nedostatečného</w:t>
            </w:r>
            <w:r w:rsidR="006E090E" w:rsidRPr="00AF7488">
              <w:t xml:space="preserve"> pro naplnění cíle zadavatele</w:t>
            </w:r>
            <w:r w:rsidRPr="00AF7488">
              <w:t>.</w:t>
            </w:r>
          </w:p>
        </w:tc>
      </w:tr>
      <w:tr w:rsidR="009A4DA5" w:rsidRPr="00AF7488" w14:paraId="4DC0E1A3" w14:textId="77777777" w:rsidTr="003A0664">
        <w:tc>
          <w:tcPr>
            <w:tcW w:w="1413" w:type="dxa"/>
            <w:vAlign w:val="center"/>
          </w:tcPr>
          <w:p w14:paraId="38434355" w14:textId="77777777" w:rsidR="009A4DA5" w:rsidRPr="00AF7488" w:rsidRDefault="009A4DA5" w:rsidP="003A0664">
            <w:pPr>
              <w:contextualSpacing/>
              <w:jc w:val="center"/>
            </w:pPr>
            <w:r w:rsidRPr="00AF7488">
              <w:t>0 bodů</w:t>
            </w:r>
          </w:p>
        </w:tc>
        <w:tc>
          <w:tcPr>
            <w:tcW w:w="2268" w:type="dxa"/>
            <w:vAlign w:val="center"/>
          </w:tcPr>
          <w:p w14:paraId="077AE75A" w14:textId="330488BB" w:rsidR="009A4DA5" w:rsidRPr="00AF7488" w:rsidRDefault="009A4DA5" w:rsidP="003A0664">
            <w:pPr>
              <w:contextualSpacing/>
              <w:jc w:val="center"/>
            </w:pPr>
            <w:r w:rsidRPr="00AF7488">
              <w:t>Nevyhovující</w:t>
            </w:r>
          </w:p>
        </w:tc>
        <w:tc>
          <w:tcPr>
            <w:tcW w:w="5381" w:type="dxa"/>
            <w:vAlign w:val="center"/>
          </w:tcPr>
          <w:p w14:paraId="110A2883" w14:textId="77777777" w:rsidR="009A4DA5" w:rsidRPr="00AF7488" w:rsidRDefault="009A4DA5" w:rsidP="003A0664">
            <w:pPr>
              <w:contextualSpacing/>
              <w:jc w:val="left"/>
            </w:pPr>
            <w:r w:rsidRPr="00AF7488">
              <w:t>Tým není doložen nebo je zcela nevhodně navržen (chybí klíčové profese, žádné doložené zkušenosti), není možné posoudit jeho přínos pro daný audit.</w:t>
            </w:r>
          </w:p>
        </w:tc>
      </w:tr>
    </w:tbl>
    <w:p w14:paraId="7435F1CC" w14:textId="77777777" w:rsidR="006E090E" w:rsidRPr="00AF7488" w:rsidRDefault="006E090E">
      <w:r w:rsidRPr="00AF7488">
        <w:t>V rámci hodnocení Koncepce zadavatel uplatní následující zásady:</w:t>
      </w:r>
    </w:p>
    <w:p w14:paraId="548A1139" w14:textId="0B06B729" w:rsidR="006E090E" w:rsidRPr="00AF7488" w:rsidRDefault="006E090E" w:rsidP="003A0664">
      <w:pPr>
        <w:pStyle w:val="Odstavecseseznamem"/>
        <w:numPr>
          <w:ilvl w:val="0"/>
          <w:numId w:val="24"/>
        </w:numPr>
        <w:rPr>
          <w:b/>
        </w:rPr>
      </w:pPr>
      <w:r w:rsidRPr="00AF7488">
        <w:t>V případě, že dodavatel ve své nabídce nepředloží Návrh složení realizačního týmu, získá v tomto kritériu hodnocení 0 bodů.</w:t>
      </w:r>
    </w:p>
    <w:p w14:paraId="4FC3AA1F" w14:textId="5E325D1E" w:rsidR="006E090E" w:rsidRPr="00AF7488" w:rsidRDefault="006E090E" w:rsidP="003A0664">
      <w:pPr>
        <w:pStyle w:val="Odstavecseseznamem"/>
        <w:numPr>
          <w:ilvl w:val="0"/>
          <w:numId w:val="24"/>
        </w:numPr>
        <w:rPr>
          <w:b/>
        </w:rPr>
      </w:pPr>
      <w:r w:rsidRPr="00AF7488">
        <w:t>V případě překročení maximálního rozsahu znaků bude výsledné bodové hodnocení u</w:t>
      </w:r>
      <w:r w:rsidR="00D83672">
        <w:t> </w:t>
      </w:r>
      <w:r w:rsidRPr="00AF7488">
        <w:t>daného tématu sníženo o 2 body za každých započatých 10 % překročení povoleného rozsahu.</w:t>
      </w:r>
    </w:p>
    <w:p w14:paraId="20624F1D" w14:textId="0BA02274" w:rsidR="006E090E" w:rsidRPr="00AF7488" w:rsidRDefault="006E090E" w:rsidP="003A0664">
      <w:pPr>
        <w:pStyle w:val="Odstavecseseznamem"/>
        <w:numPr>
          <w:ilvl w:val="0"/>
          <w:numId w:val="24"/>
        </w:numPr>
        <w:rPr>
          <w:b/>
        </w:rPr>
      </w:pPr>
      <w:r w:rsidRPr="00AF7488">
        <w:t>V případě snižování bodového hodnocení získá dodavatel v rámci hodnocení vždy min. 0</w:t>
      </w:r>
      <w:r w:rsidR="00D83672">
        <w:t> </w:t>
      </w:r>
      <w:r w:rsidRPr="00AF7488">
        <w:t>bodů (záporné body nebudou v tomto kritériu udělovány).</w:t>
      </w:r>
    </w:p>
    <w:p w14:paraId="7681DBEE" w14:textId="77777777" w:rsidR="006E090E" w:rsidRPr="00AF7488" w:rsidRDefault="006E090E" w:rsidP="003A0664">
      <w:r w:rsidRPr="00AF7488">
        <w:t>Při hodnocení bude zadavatel ke Koncepci přistupovat následujícím způsobem:</w:t>
      </w:r>
    </w:p>
    <w:p w14:paraId="6EDF35D7" w14:textId="57A07F33" w:rsidR="006E090E" w:rsidRPr="00AF7488" w:rsidRDefault="006E090E" w:rsidP="003A0664">
      <w:pPr>
        <w:pStyle w:val="Odstavecseseznamem"/>
        <w:numPr>
          <w:ilvl w:val="0"/>
          <w:numId w:val="29"/>
        </w:numPr>
        <w:rPr>
          <w:b/>
        </w:rPr>
      </w:pPr>
      <w:r w:rsidRPr="00AF7488">
        <w:t>Na začátku posuzování bude zadavatel k Návrhu složení realizačního týmu předložené v nabídce dodavatelem přistupovat s tím, že se jedná o průměrně zpracovaný návrh</w:t>
      </w:r>
    </w:p>
    <w:p w14:paraId="04216707" w14:textId="4D6557DC" w:rsidR="006E090E" w:rsidRPr="00AF7488" w:rsidRDefault="006E090E" w:rsidP="003A0664">
      <w:pPr>
        <w:pStyle w:val="Odstavecseseznamem"/>
        <w:numPr>
          <w:ilvl w:val="0"/>
          <w:numId w:val="29"/>
        </w:numPr>
        <w:rPr>
          <w:b/>
        </w:rPr>
      </w:pPr>
      <w:r w:rsidRPr="00AF7488">
        <w:t>Na základě posouzení a vyhodnocení údajů a informací uvedených v Návrh složení realizačního týmu zadavatel posoudí, zda dané zpracované téma naplní účel veřejné zakázky významně lépe či hůře (tj. zpracování vybočuje z průměru), což se promítne v bodovém hodnocení tématu dle výše uvedené tabulky.</w:t>
      </w:r>
    </w:p>
    <w:p w14:paraId="3C831173" w14:textId="39E9EA02" w:rsidR="006E090E" w:rsidRPr="004A58C1" w:rsidRDefault="006E090E" w:rsidP="003A0664">
      <w:pPr>
        <w:pStyle w:val="Odstavecseseznamem"/>
        <w:numPr>
          <w:ilvl w:val="0"/>
          <w:numId w:val="29"/>
        </w:numPr>
      </w:pPr>
      <w:r w:rsidRPr="004A58C1">
        <w:t xml:space="preserve">V rámci vyhodnocení tohoto kritéria hodnocení zadavatel zpracuje hodnocení </w:t>
      </w:r>
      <w:r w:rsidRPr="00AF7488">
        <w:t>Návrhu složení realizačního týmu</w:t>
      </w:r>
      <w:r w:rsidRPr="004A58C1">
        <w:t xml:space="preserve">, v němž zdůvodní udělení příslušného počtu bodů. Dodavatel tedy může v tomto kritériu hodnocení získat maximálně 100 bodů. </w:t>
      </w:r>
    </w:p>
    <w:p w14:paraId="0B414A90" w14:textId="195676BD" w:rsidR="006E090E" w:rsidRPr="004A58C1" w:rsidRDefault="006E090E" w:rsidP="003A0664">
      <w:pPr>
        <w:pStyle w:val="Odstavecseseznamem"/>
        <w:numPr>
          <w:ilvl w:val="0"/>
          <w:numId w:val="29"/>
        </w:numPr>
      </w:pPr>
      <w:r w:rsidRPr="004A58C1">
        <w:t xml:space="preserve">Takto získaný počet bodů bude vynásoben váhou tohoto dílčího kritéria hodnocení, tj. konkrétně 0,30, a následně matematicky zaokrouhlen na dvě desetinná místa. V tomto dílčím kritériu hodnocení tak lze získat nejvýše </w:t>
      </w:r>
      <w:r w:rsidRPr="00AF7488">
        <w:t>30</w:t>
      </w:r>
      <w:r w:rsidRPr="004A58C1">
        <w:t xml:space="preserve"> bodů v celkovém hodnocení.</w:t>
      </w:r>
    </w:p>
    <w:p w14:paraId="5EEA3102" w14:textId="77777777" w:rsidR="00D176DA" w:rsidRPr="00AF7488" w:rsidRDefault="00D176DA"/>
    <w:sectPr w:rsidR="00D176DA" w:rsidRPr="00AF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E906" w14:textId="77777777" w:rsidR="008078FF" w:rsidRDefault="008078FF" w:rsidP="0069769C">
      <w:r>
        <w:separator/>
      </w:r>
    </w:p>
  </w:endnote>
  <w:endnote w:type="continuationSeparator" w:id="0">
    <w:p w14:paraId="4279DAFD" w14:textId="77777777" w:rsidR="008078FF" w:rsidRDefault="008078FF" w:rsidP="0069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6054" w14:textId="77777777" w:rsidR="008078FF" w:rsidRDefault="008078FF" w:rsidP="003342AE">
      <w:r>
        <w:separator/>
      </w:r>
    </w:p>
  </w:footnote>
  <w:footnote w:type="continuationSeparator" w:id="0">
    <w:p w14:paraId="1D2E53E1" w14:textId="77777777" w:rsidR="008078FF" w:rsidRDefault="008078FF" w:rsidP="0069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034"/>
    <w:multiLevelType w:val="hybridMultilevel"/>
    <w:tmpl w:val="9E3035EA"/>
    <w:lvl w:ilvl="0" w:tplc="3BA81DF8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E40F80"/>
    <w:multiLevelType w:val="hybridMultilevel"/>
    <w:tmpl w:val="D828E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1031"/>
    <w:multiLevelType w:val="multilevel"/>
    <w:tmpl w:val="CA22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C43E8"/>
    <w:multiLevelType w:val="hybridMultilevel"/>
    <w:tmpl w:val="D7AA2DC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C36D7A"/>
    <w:multiLevelType w:val="multilevel"/>
    <w:tmpl w:val="81AA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B0A59"/>
    <w:multiLevelType w:val="multilevel"/>
    <w:tmpl w:val="7866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B32C5"/>
    <w:multiLevelType w:val="multilevel"/>
    <w:tmpl w:val="DFC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94005"/>
    <w:multiLevelType w:val="hybridMultilevel"/>
    <w:tmpl w:val="478C2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73FD4"/>
    <w:multiLevelType w:val="hybridMultilevel"/>
    <w:tmpl w:val="44DAD624"/>
    <w:lvl w:ilvl="0" w:tplc="DF3C8A36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6650D"/>
    <w:multiLevelType w:val="multilevel"/>
    <w:tmpl w:val="DF34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04716"/>
    <w:multiLevelType w:val="hybridMultilevel"/>
    <w:tmpl w:val="CB32FBEA"/>
    <w:lvl w:ilvl="0" w:tplc="6CEC0DC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2D7B1173"/>
    <w:multiLevelType w:val="hybridMultilevel"/>
    <w:tmpl w:val="4022C16A"/>
    <w:lvl w:ilvl="0" w:tplc="9D24D8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0FC1"/>
    <w:multiLevelType w:val="multilevel"/>
    <w:tmpl w:val="2C0C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B60CE"/>
    <w:multiLevelType w:val="multilevel"/>
    <w:tmpl w:val="2C74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53EA1"/>
    <w:multiLevelType w:val="multilevel"/>
    <w:tmpl w:val="DD7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B1CD1"/>
    <w:multiLevelType w:val="multilevel"/>
    <w:tmpl w:val="82F0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6510A5"/>
    <w:multiLevelType w:val="multilevel"/>
    <w:tmpl w:val="8DFC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77193"/>
    <w:multiLevelType w:val="multilevel"/>
    <w:tmpl w:val="D070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C18DA"/>
    <w:multiLevelType w:val="hybridMultilevel"/>
    <w:tmpl w:val="8DA6BB72"/>
    <w:lvl w:ilvl="0" w:tplc="A3D22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D6F4A"/>
    <w:multiLevelType w:val="multilevel"/>
    <w:tmpl w:val="6B04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E9346B"/>
    <w:multiLevelType w:val="multilevel"/>
    <w:tmpl w:val="522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83DA2"/>
    <w:multiLevelType w:val="hybridMultilevel"/>
    <w:tmpl w:val="A9C0D71E"/>
    <w:lvl w:ilvl="0" w:tplc="305A3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E081B"/>
    <w:multiLevelType w:val="hybridMultilevel"/>
    <w:tmpl w:val="3550BBE2"/>
    <w:lvl w:ilvl="0" w:tplc="828A5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45E80"/>
    <w:multiLevelType w:val="hybridMultilevel"/>
    <w:tmpl w:val="4E92C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13F95"/>
    <w:multiLevelType w:val="hybridMultilevel"/>
    <w:tmpl w:val="97646B98"/>
    <w:lvl w:ilvl="0" w:tplc="F982B8B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A632C"/>
    <w:multiLevelType w:val="hybridMultilevel"/>
    <w:tmpl w:val="0F709A66"/>
    <w:lvl w:ilvl="0" w:tplc="D9146E3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C2DC1"/>
    <w:multiLevelType w:val="hybridMultilevel"/>
    <w:tmpl w:val="513612A4"/>
    <w:lvl w:ilvl="0" w:tplc="9A8EB6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07051"/>
    <w:multiLevelType w:val="multilevel"/>
    <w:tmpl w:val="FBE88DC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B7F069C"/>
    <w:multiLevelType w:val="multilevel"/>
    <w:tmpl w:val="19C4DF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5"/>
  </w:num>
  <w:num w:numId="5">
    <w:abstractNumId w:val="13"/>
  </w:num>
  <w:num w:numId="6">
    <w:abstractNumId w:val="17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8"/>
  </w:num>
  <w:num w:numId="12">
    <w:abstractNumId w:val="10"/>
  </w:num>
  <w:num w:numId="13">
    <w:abstractNumId w:val="20"/>
  </w:num>
  <w:num w:numId="14">
    <w:abstractNumId w:val="19"/>
  </w:num>
  <w:num w:numId="15">
    <w:abstractNumId w:val="16"/>
  </w:num>
  <w:num w:numId="16">
    <w:abstractNumId w:val="1"/>
  </w:num>
  <w:num w:numId="17">
    <w:abstractNumId w:val="6"/>
  </w:num>
  <w:num w:numId="18">
    <w:abstractNumId w:val="2"/>
  </w:num>
  <w:num w:numId="19">
    <w:abstractNumId w:val="23"/>
  </w:num>
  <w:num w:numId="20">
    <w:abstractNumId w:val="3"/>
  </w:num>
  <w:num w:numId="21">
    <w:abstractNumId w:val="0"/>
  </w:num>
  <w:num w:numId="22">
    <w:abstractNumId w:val="21"/>
  </w:num>
  <w:num w:numId="23">
    <w:abstractNumId w:val="26"/>
  </w:num>
  <w:num w:numId="24">
    <w:abstractNumId w:val="22"/>
  </w:num>
  <w:num w:numId="25">
    <w:abstractNumId w:val="25"/>
  </w:num>
  <w:num w:numId="26">
    <w:abstractNumId w:val="8"/>
  </w:num>
  <w:num w:numId="27">
    <w:abstractNumId w:val="28"/>
  </w:num>
  <w:num w:numId="28">
    <w:abstractNumId w:val="27"/>
  </w:num>
  <w:num w:numId="29">
    <w:abstractNumId w:val="11"/>
  </w:num>
  <w:num w:numId="30">
    <w:abstractNumId w:val="27"/>
  </w:num>
  <w:num w:numId="31">
    <w:abstractNumId w:val="2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DA"/>
    <w:rsid w:val="00006F29"/>
    <w:rsid w:val="000A0AD9"/>
    <w:rsid w:val="000E1D9F"/>
    <w:rsid w:val="00264F77"/>
    <w:rsid w:val="003342AE"/>
    <w:rsid w:val="003446A9"/>
    <w:rsid w:val="003A0664"/>
    <w:rsid w:val="00406D8E"/>
    <w:rsid w:val="00426D14"/>
    <w:rsid w:val="004A53CC"/>
    <w:rsid w:val="004A58C1"/>
    <w:rsid w:val="005D0509"/>
    <w:rsid w:val="005D6B6B"/>
    <w:rsid w:val="00604306"/>
    <w:rsid w:val="006135CD"/>
    <w:rsid w:val="0069769C"/>
    <w:rsid w:val="006E090E"/>
    <w:rsid w:val="006F41F5"/>
    <w:rsid w:val="00703F55"/>
    <w:rsid w:val="00746FF2"/>
    <w:rsid w:val="00781ADB"/>
    <w:rsid w:val="007B5E39"/>
    <w:rsid w:val="008078FF"/>
    <w:rsid w:val="008D1A54"/>
    <w:rsid w:val="00982514"/>
    <w:rsid w:val="009A4DA5"/>
    <w:rsid w:val="00A9062E"/>
    <w:rsid w:val="00AF70B5"/>
    <w:rsid w:val="00AF7488"/>
    <w:rsid w:val="00B32EE2"/>
    <w:rsid w:val="00B3506C"/>
    <w:rsid w:val="00B64DD3"/>
    <w:rsid w:val="00D176DA"/>
    <w:rsid w:val="00D83672"/>
    <w:rsid w:val="00E16CE2"/>
    <w:rsid w:val="00EF0CD5"/>
    <w:rsid w:val="00F347D6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0E7D"/>
  <w15:chartTrackingRefBased/>
  <w15:docId w15:val="{146279A4-2F43-423A-9B37-AD9E3934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F55"/>
    <w:pPr>
      <w:spacing w:before="120" w:after="120" w:line="276" w:lineRule="auto"/>
      <w:jc w:val="both"/>
    </w:pPr>
    <w:rPr>
      <w:rFonts w:ascii="Cambria" w:hAnsi="Cambria"/>
      <w:sz w:val="22"/>
      <w:szCs w:val="22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69769C"/>
    <w:pPr>
      <w:numPr>
        <w:numId w:val="2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/>
      <w:contextualSpacing w:val="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769C"/>
    <w:pPr>
      <w:keepNext/>
      <w:keepLines/>
      <w:numPr>
        <w:ilvl w:val="1"/>
        <w:numId w:val="28"/>
      </w:numPr>
      <w:spacing w:before="240"/>
      <w:outlineLvl w:val="1"/>
    </w:pPr>
    <w:rPr>
      <w:rFonts w:eastAsiaTheme="majorEastAsia" w:cstheme="majorBidi"/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769C"/>
    <w:pPr>
      <w:keepNext/>
      <w:keepLines/>
      <w:numPr>
        <w:ilvl w:val="2"/>
        <w:numId w:val="28"/>
      </w:numPr>
      <w:spacing w:before="240"/>
      <w:outlineLvl w:val="2"/>
    </w:pPr>
    <w:rPr>
      <w:rFonts w:eastAsiaTheme="majorEastAsia" w:cstheme="majorBidi"/>
      <w:b/>
      <w:bCs/>
      <w:i/>
      <w:i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6DA"/>
    <w:pPr>
      <w:keepNext/>
      <w:keepLines/>
      <w:numPr>
        <w:ilvl w:val="3"/>
        <w:numId w:val="28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6DA"/>
    <w:pPr>
      <w:keepNext/>
      <w:keepLines/>
      <w:numPr>
        <w:ilvl w:val="4"/>
        <w:numId w:val="28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6DA"/>
    <w:pPr>
      <w:keepNext/>
      <w:keepLines/>
      <w:numPr>
        <w:ilvl w:val="5"/>
        <w:numId w:val="28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6DA"/>
    <w:pPr>
      <w:keepNext/>
      <w:keepLines/>
      <w:numPr>
        <w:ilvl w:val="6"/>
        <w:numId w:val="28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6DA"/>
    <w:pPr>
      <w:keepNext/>
      <w:keepLines/>
      <w:numPr>
        <w:ilvl w:val="7"/>
        <w:numId w:val="28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6DA"/>
    <w:pPr>
      <w:keepNext/>
      <w:keepLines/>
      <w:numPr>
        <w:ilvl w:val="8"/>
        <w:numId w:val="28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69C"/>
    <w:rPr>
      <w:rFonts w:ascii="Cambria" w:hAnsi="Cambria"/>
      <w:b/>
      <w:bCs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9"/>
    <w:rsid w:val="0069769C"/>
    <w:rPr>
      <w:rFonts w:ascii="Cambria" w:eastAsiaTheme="majorEastAsia" w:hAnsi="Cambria" w:cstheme="majorBidi"/>
      <w:b/>
      <w:bCs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69769C"/>
    <w:rPr>
      <w:rFonts w:ascii="Cambria" w:eastAsiaTheme="majorEastAsia" w:hAnsi="Cambria" w:cstheme="majorBidi"/>
      <w:b/>
      <w:bCs/>
      <w:i/>
      <w:i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6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6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6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6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6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6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6DA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"/>
    <w:basedOn w:val="Normln"/>
    <w:link w:val="OdstavecseseznamemChar"/>
    <w:qFormat/>
    <w:rsid w:val="0069769C"/>
    <w:pPr>
      <w:numPr>
        <w:numId w:val="26"/>
      </w:numPr>
      <w:ind w:left="714" w:hanging="357"/>
      <w:contextualSpacing/>
    </w:pPr>
  </w:style>
  <w:style w:type="character" w:styleId="Zdraznnintenzivn">
    <w:name w:val="Intense Emphasis"/>
    <w:basedOn w:val="Standardnpsmoodstavce"/>
    <w:uiPriority w:val="21"/>
    <w:qFormat/>
    <w:rsid w:val="00D176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6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6DA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D176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76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76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6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6DA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A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D10A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10A5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Styl2 Char,Conclusion de partie Char"/>
    <w:link w:val="Odstavecseseznamem"/>
    <w:rsid w:val="0069769C"/>
    <w:rPr>
      <w:rFonts w:ascii="Cambria" w:hAnsi="Cambria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6E090E"/>
    <w:pPr>
      <w:spacing w:after="0" w:line="240" w:lineRule="auto"/>
    </w:pPr>
    <w:rPr>
      <w:rFonts w:asciiTheme="majorHAnsi" w:eastAsia="Times New Roman" w:hAnsiTheme="majorHAnsi" w:cs="Times New Roman"/>
      <w:kern w:val="0"/>
      <w:sz w:val="20"/>
      <w:szCs w:val="20"/>
      <w:lang w:eastAsia="cs-CZ" w:bidi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E090E"/>
    <w:rPr>
      <w:rFonts w:asciiTheme="majorHAnsi" w:eastAsia="Times New Roman" w:hAnsiTheme="majorHAnsi" w:cs="Times New Roman"/>
      <w:kern w:val="0"/>
      <w:sz w:val="20"/>
      <w:szCs w:val="20"/>
      <w:lang w:eastAsia="cs-CZ" w:bidi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6E090E"/>
    <w:rPr>
      <w:vertAlign w:val="superscript"/>
    </w:rPr>
  </w:style>
  <w:style w:type="paragraph" w:styleId="Revize">
    <w:name w:val="Revision"/>
    <w:hidden/>
    <w:uiPriority w:val="99"/>
    <w:semiHidden/>
    <w:rsid w:val="004A58C1"/>
    <w:pPr>
      <w:spacing w:after="0" w:line="240" w:lineRule="auto"/>
    </w:pPr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8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ni.cz/UK-13787-version1-or_21_2024_zadavani_verejnych_zakazek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D8FC-56DF-453E-9D70-99ECCEDD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2601</Words>
  <Characters>15351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Cvejn</dc:creator>
  <cp:keywords/>
  <dc:description/>
  <cp:lastModifiedBy>Jana Vasilová</cp:lastModifiedBy>
  <cp:revision>2</cp:revision>
  <cp:lastPrinted>2025-06-06T07:49:00Z</cp:lastPrinted>
  <dcterms:created xsi:type="dcterms:W3CDTF">2025-06-16T13:28:00Z</dcterms:created>
  <dcterms:modified xsi:type="dcterms:W3CDTF">2025-06-16T13:28:00Z</dcterms:modified>
</cp:coreProperties>
</file>