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9CA86" w14:textId="77777777" w:rsidR="001D7C28" w:rsidRDefault="002216FB">
      <w:r w:rsidRPr="002216FB">
        <w:t>Zadávací řízení</w:t>
      </w:r>
      <w:r>
        <w:t>:</w:t>
      </w:r>
    </w:p>
    <w:p w14:paraId="259B5444" w14:textId="77777777" w:rsidR="002216FB" w:rsidRDefault="002216FB">
      <w:hyperlink r:id="rId4" w:history="1">
        <w:proofErr w:type="gramStart"/>
        <w:r w:rsidRPr="002216FB">
          <w:rPr>
            <w:rStyle w:val="Hypertextovodkaz"/>
            <w:color w:val="auto"/>
          </w:rPr>
          <w:t>UK - PEDF</w:t>
        </w:r>
        <w:proofErr w:type="gramEnd"/>
        <w:r w:rsidRPr="002216FB">
          <w:rPr>
            <w:rStyle w:val="Hypertextovodkaz"/>
            <w:color w:val="auto"/>
          </w:rPr>
          <w:t xml:space="preserve"> - ETAPOVÁ REKONSTRUKCE OBJEKTU M. RETTIGOVÉ 4, PRAHA 1 – Pořízení a instalace ICT a AV techniky</w:t>
        </w:r>
      </w:hyperlink>
    </w:p>
    <w:p w14:paraId="52FC8985" w14:textId="77777777" w:rsidR="005C29C3" w:rsidRPr="00B31EC1" w:rsidRDefault="001D7C28">
      <w:pPr>
        <w:rPr>
          <w:b/>
          <w:bCs/>
          <w:sz w:val="24"/>
          <w:szCs w:val="24"/>
        </w:rPr>
      </w:pPr>
      <w:r w:rsidRPr="00B31EC1">
        <w:rPr>
          <w:b/>
          <w:bCs/>
          <w:sz w:val="24"/>
          <w:szCs w:val="24"/>
        </w:rPr>
        <w:t>Věc: Objasnění zadávacích podmínek č. 1</w:t>
      </w:r>
    </w:p>
    <w:p w14:paraId="3D34A4D5" w14:textId="77777777" w:rsidR="001D7C28" w:rsidRDefault="001D7C28">
      <w:r>
        <w:t>Dne 20. 6. 2025 obdržel zadavatel žádost o objasnění zadávacích podmínek. Níže v textu jsou uvedeny dotazy a odpovědi:</w:t>
      </w:r>
    </w:p>
    <w:p w14:paraId="27A46057" w14:textId="77777777" w:rsidR="001D7C28" w:rsidRDefault="001D7C28"/>
    <w:p w14:paraId="68109EBA" w14:textId="77777777" w:rsidR="009A5C27" w:rsidRDefault="009A5C27" w:rsidP="00147175">
      <w:pPr>
        <w:jc w:val="both"/>
      </w:pPr>
      <w:r>
        <w:t>V rámci uveřejněné zakázky "</w:t>
      </w:r>
      <w:proofErr w:type="gramStart"/>
      <w:r>
        <w:t>UK - PEDF</w:t>
      </w:r>
      <w:proofErr w:type="gramEnd"/>
      <w:r>
        <w:t xml:space="preserve"> - ETAPOVÁ REKONSTRUKCE OBJEKTU M. RETTIGOVÉ 4, PRAHA 1 – Pořízení a instalace ICT a AV techniky" bychom se chtěli dotázat na některé body týkající se zadávací dokumentace.</w:t>
      </w:r>
    </w:p>
    <w:p w14:paraId="60A63D74" w14:textId="77777777" w:rsidR="009A5C27" w:rsidRDefault="009A5C27" w:rsidP="00147175">
      <w:pPr>
        <w:jc w:val="both"/>
      </w:pPr>
    </w:p>
    <w:p w14:paraId="64907CF4" w14:textId="77777777" w:rsidR="009A5C27" w:rsidRDefault="009A5C27" w:rsidP="00147175">
      <w:pPr>
        <w:jc w:val="both"/>
      </w:pPr>
      <w:r>
        <w:t>1) V souvislosti s požadavkem na minimální rozsah posunu objektivu (</w:t>
      </w:r>
      <w:proofErr w:type="spellStart"/>
      <w:r>
        <w:t>Lens</w:t>
      </w:r>
      <w:proofErr w:type="spellEnd"/>
      <w:r>
        <w:t xml:space="preserve"> </w:t>
      </w:r>
      <w:proofErr w:type="gramStart"/>
      <w:r>
        <w:t>Shift - LS</w:t>
      </w:r>
      <w:proofErr w:type="gramEnd"/>
      <w:r>
        <w:t>) ve specifikaci videoprojektoru – konkrétně horizontální ±25 % a vertikální +50 % – si dovolujeme vznést následující dotaz:</w:t>
      </w:r>
    </w:p>
    <w:p w14:paraId="16169979" w14:textId="77777777" w:rsidR="009A5C27" w:rsidRDefault="009A5C27" w:rsidP="00147175">
      <w:pPr>
        <w:jc w:val="both"/>
      </w:pPr>
      <w:r>
        <w:t>Domníváme se, že uvedený rozsah LS odpovídá náročnějším instalačním podmínkám, avšak v rámci této veřejné zakázky dochází současně k rekonstrukci objektu, jejímž výstupem by mělo být i přesné stavebně-technické připravení prostoru pro optimální instalaci audiovizuální techniky. Z tohoto důvodu se domníváme, že nebude nezbytné disponovat až takto výrazným rozsahem optického posunu.</w:t>
      </w:r>
    </w:p>
    <w:p w14:paraId="7C0A81F5" w14:textId="77777777" w:rsidR="009A5C27" w:rsidRDefault="009A5C27" w:rsidP="00147175">
      <w:pPr>
        <w:jc w:val="both"/>
      </w:pPr>
      <w:r>
        <w:t xml:space="preserve">Vzhledem k tomu si Vás dovolujeme požádat o zvážení možnosti snížení požadavku na </w:t>
      </w:r>
      <w:proofErr w:type="spellStart"/>
      <w:r>
        <w:t>Lens</w:t>
      </w:r>
      <w:proofErr w:type="spellEnd"/>
      <w:r>
        <w:t xml:space="preserve"> Shift na minimálně ±20 % horizontálně a +40 % vertikálně, což by umožnilo nabídnout širší spektrum techniky při zachování plné funkčnosti a současně by mohlo přinést výhodnější cenovou nabídku, jež je jediným hodnotícím kritériem.</w:t>
      </w:r>
    </w:p>
    <w:p w14:paraId="4738992E" w14:textId="77777777" w:rsidR="00842617" w:rsidRPr="00842617" w:rsidRDefault="19A08570" w:rsidP="00842617">
      <w:pPr>
        <w:jc w:val="both"/>
        <w:rPr>
          <w:rStyle w:val="normaltextrun"/>
          <w:rFonts w:ascii="Aptos" w:hAnsi="Aptos"/>
          <w:b/>
          <w:bCs/>
          <w:color w:val="000000"/>
        </w:rPr>
      </w:pPr>
      <w:r w:rsidRPr="002216FB">
        <w:rPr>
          <w:rFonts w:ascii="Aptos" w:eastAsia="Aptos" w:hAnsi="Aptos" w:cs="Aptos"/>
          <w:b/>
        </w:rPr>
        <w:t xml:space="preserve">Odpověď: </w:t>
      </w:r>
      <w:r w:rsidR="00842617" w:rsidRPr="00842617">
        <w:rPr>
          <w:rStyle w:val="normaltextrun"/>
          <w:rFonts w:ascii="Aptos" w:hAnsi="Aptos"/>
          <w:b/>
          <w:bCs/>
          <w:color w:val="000000"/>
        </w:rPr>
        <w:t xml:space="preserve">Na základě dotazu došlo ke změně (snížení) požadavků zadavatele. Požadavek na </w:t>
      </w:r>
      <w:proofErr w:type="spellStart"/>
      <w:r w:rsidR="00842617" w:rsidRPr="00842617">
        <w:rPr>
          <w:rStyle w:val="normaltextrun"/>
          <w:rFonts w:ascii="Aptos" w:hAnsi="Aptos"/>
          <w:b/>
          <w:bCs/>
          <w:color w:val="000000"/>
        </w:rPr>
        <w:t>Lens</w:t>
      </w:r>
      <w:proofErr w:type="spellEnd"/>
      <w:r w:rsidR="00842617" w:rsidRPr="00842617">
        <w:rPr>
          <w:rStyle w:val="normaltextrun"/>
          <w:rFonts w:ascii="Aptos" w:hAnsi="Aptos"/>
          <w:b/>
          <w:bCs/>
          <w:color w:val="000000"/>
        </w:rPr>
        <w:t xml:space="preserve"> Shift byl snížen na minimálně ±20 % horizontálně a +40 % vertikálně. </w:t>
      </w:r>
    </w:p>
    <w:p w14:paraId="6159569F" w14:textId="771A330C" w:rsidR="00842617" w:rsidRPr="00842617" w:rsidRDefault="00842617" w:rsidP="00842617">
      <w:pPr>
        <w:jc w:val="both"/>
        <w:rPr>
          <w:rStyle w:val="normaltextrun"/>
          <w:rFonts w:ascii="Aptos" w:hAnsi="Aptos"/>
          <w:b/>
          <w:bCs/>
          <w:color w:val="000000"/>
        </w:rPr>
      </w:pPr>
      <w:r w:rsidRPr="00842617">
        <w:rPr>
          <w:rStyle w:val="normaltextrun"/>
          <w:rFonts w:ascii="Aptos" w:hAnsi="Aptos"/>
          <w:b/>
          <w:bCs/>
          <w:color w:val="000000"/>
        </w:rPr>
        <w:t xml:space="preserve">Aktualizovanou </w:t>
      </w:r>
      <w:r w:rsidR="001A7CE3">
        <w:rPr>
          <w:rStyle w:val="normaltextrun"/>
          <w:rFonts w:ascii="Aptos" w:hAnsi="Aptos"/>
          <w:b/>
          <w:bCs/>
          <w:color w:val="000000"/>
        </w:rPr>
        <w:t>Přílohu č. 9 - T</w:t>
      </w:r>
      <w:r w:rsidRPr="00842617">
        <w:rPr>
          <w:rStyle w:val="normaltextrun"/>
          <w:rFonts w:ascii="Aptos" w:hAnsi="Aptos"/>
          <w:b/>
          <w:bCs/>
          <w:color w:val="000000"/>
        </w:rPr>
        <w:t xml:space="preserve">echnickou specifikaci vkládá zadavatel jako přílohu tohoto vysvětlení a nahrazuje původní </w:t>
      </w:r>
      <w:r w:rsidR="001A7CE3">
        <w:rPr>
          <w:rStyle w:val="normaltextrun"/>
          <w:rFonts w:ascii="Aptos" w:hAnsi="Aptos"/>
          <w:b/>
          <w:bCs/>
          <w:color w:val="000000"/>
        </w:rPr>
        <w:t>přílohu</w:t>
      </w:r>
      <w:r w:rsidRPr="00842617">
        <w:rPr>
          <w:rStyle w:val="normaltextrun"/>
          <w:rFonts w:ascii="Aptos" w:hAnsi="Aptos"/>
          <w:b/>
          <w:bCs/>
          <w:color w:val="000000"/>
        </w:rPr>
        <w:t xml:space="preserve"> v</w:t>
      </w:r>
      <w:r w:rsidRPr="00842617">
        <w:rPr>
          <w:rStyle w:val="normaltextrun"/>
          <w:rFonts w:ascii="Arial" w:hAnsi="Arial" w:cs="Arial"/>
          <w:b/>
          <w:bCs/>
          <w:color w:val="000000"/>
        </w:rPr>
        <w:t> </w:t>
      </w:r>
      <w:r w:rsidRPr="00842617">
        <w:rPr>
          <w:rStyle w:val="normaltextrun"/>
          <w:rFonts w:ascii="Aptos" w:hAnsi="Aptos"/>
          <w:b/>
          <w:bCs/>
          <w:color w:val="000000"/>
        </w:rPr>
        <w:t>r</w:t>
      </w:r>
      <w:r w:rsidRPr="00842617">
        <w:rPr>
          <w:rStyle w:val="normaltextrun"/>
          <w:rFonts w:ascii="Aptos" w:hAnsi="Aptos" w:cs="Aptos"/>
          <w:b/>
          <w:bCs/>
          <w:color w:val="000000"/>
        </w:rPr>
        <w:t>á</w:t>
      </w:r>
      <w:r w:rsidRPr="00842617">
        <w:rPr>
          <w:rStyle w:val="normaltextrun"/>
          <w:rFonts w:ascii="Aptos" w:hAnsi="Aptos"/>
          <w:b/>
          <w:bCs/>
          <w:color w:val="000000"/>
        </w:rPr>
        <w:t>mci zad</w:t>
      </w:r>
      <w:r w:rsidRPr="00842617">
        <w:rPr>
          <w:rStyle w:val="normaltextrun"/>
          <w:rFonts w:ascii="Aptos" w:hAnsi="Aptos" w:cs="Aptos"/>
          <w:b/>
          <w:bCs/>
          <w:color w:val="000000"/>
        </w:rPr>
        <w:t>á</w:t>
      </w:r>
      <w:r w:rsidRPr="00842617">
        <w:rPr>
          <w:rStyle w:val="normaltextrun"/>
          <w:rFonts w:ascii="Aptos" w:hAnsi="Aptos"/>
          <w:b/>
          <w:bCs/>
          <w:color w:val="000000"/>
        </w:rPr>
        <w:t>vac</w:t>
      </w:r>
      <w:r w:rsidRPr="00842617">
        <w:rPr>
          <w:rStyle w:val="normaltextrun"/>
          <w:rFonts w:ascii="Aptos" w:hAnsi="Aptos" w:cs="Aptos"/>
          <w:b/>
          <w:bCs/>
          <w:color w:val="000000"/>
        </w:rPr>
        <w:t>í</w:t>
      </w:r>
      <w:r w:rsidRPr="00842617">
        <w:rPr>
          <w:rStyle w:val="normaltextrun"/>
          <w:rFonts w:ascii="Aptos" w:hAnsi="Aptos"/>
          <w:b/>
          <w:bCs/>
          <w:color w:val="000000"/>
        </w:rPr>
        <w:t xml:space="preserve"> dokumentace. </w:t>
      </w:r>
    </w:p>
    <w:p w14:paraId="3B5CF498" w14:textId="77777777" w:rsidR="00842617" w:rsidRPr="00842617" w:rsidRDefault="00842617" w:rsidP="00842617">
      <w:pPr>
        <w:jc w:val="both"/>
        <w:rPr>
          <w:rStyle w:val="normaltextrun"/>
          <w:rFonts w:ascii="Aptos" w:hAnsi="Aptos"/>
          <w:b/>
          <w:bCs/>
          <w:color w:val="000000"/>
        </w:rPr>
      </w:pPr>
      <w:r w:rsidRPr="00842617">
        <w:rPr>
          <w:rStyle w:val="normaltextrun"/>
          <w:rFonts w:ascii="Aptos" w:hAnsi="Aptos"/>
          <w:b/>
          <w:bCs/>
          <w:color w:val="000000"/>
        </w:rPr>
        <w:t xml:space="preserve">Zadavatel prověřil technickou specifikaci projektoru a doplnil dva nové požadavky, které v původní specifikaci chyběly: </w:t>
      </w:r>
    </w:p>
    <w:p w14:paraId="78203518" w14:textId="77777777" w:rsidR="00842617" w:rsidRPr="00842617" w:rsidRDefault="00842617" w:rsidP="00842617">
      <w:pPr>
        <w:jc w:val="both"/>
        <w:rPr>
          <w:rStyle w:val="normaltextrun"/>
          <w:rFonts w:ascii="Aptos" w:hAnsi="Aptos"/>
          <w:b/>
          <w:bCs/>
          <w:color w:val="000000"/>
        </w:rPr>
      </w:pPr>
      <w:r w:rsidRPr="00842617">
        <w:rPr>
          <w:rStyle w:val="normaltextrun"/>
          <w:rFonts w:ascii="Aptos" w:hAnsi="Aptos"/>
          <w:b/>
          <w:bCs/>
          <w:color w:val="000000"/>
        </w:rPr>
        <w:t>•</w:t>
      </w:r>
      <w:r w:rsidRPr="00842617">
        <w:rPr>
          <w:rStyle w:val="normaltextrun"/>
          <w:rFonts w:ascii="Aptos" w:hAnsi="Aptos"/>
          <w:b/>
          <w:bCs/>
          <w:color w:val="000000"/>
        </w:rPr>
        <w:tab/>
        <w:t xml:space="preserve">konstrukce nevyžadující výměnu/čistění filtrů (uzavřená optická jednotka nebo </w:t>
      </w:r>
      <w:proofErr w:type="spellStart"/>
      <w:r w:rsidRPr="00842617">
        <w:rPr>
          <w:rStyle w:val="normaltextrun"/>
          <w:rFonts w:ascii="Aptos" w:hAnsi="Aptos"/>
          <w:b/>
          <w:bCs/>
          <w:color w:val="000000"/>
        </w:rPr>
        <w:t>bezfiltrové</w:t>
      </w:r>
      <w:proofErr w:type="spellEnd"/>
      <w:r w:rsidRPr="00842617">
        <w:rPr>
          <w:rStyle w:val="normaltextrun"/>
          <w:rFonts w:ascii="Aptos" w:hAnsi="Aptos"/>
          <w:b/>
          <w:bCs/>
          <w:color w:val="000000"/>
        </w:rPr>
        <w:t xml:space="preserve"> chlazení) </w:t>
      </w:r>
    </w:p>
    <w:p w14:paraId="40C4F2B2" w14:textId="06A1DDAC" w:rsidR="003C61F2" w:rsidRPr="007625DE" w:rsidRDefault="00842617" w:rsidP="00842617">
      <w:pPr>
        <w:jc w:val="both"/>
        <w:rPr>
          <w:rFonts w:ascii="Aptos" w:eastAsia="Aptos" w:hAnsi="Aptos" w:cs="Aptos"/>
          <w:b/>
        </w:rPr>
      </w:pPr>
      <w:r w:rsidRPr="00842617">
        <w:rPr>
          <w:rStyle w:val="normaltextrun"/>
          <w:rFonts w:ascii="Aptos" w:hAnsi="Aptos"/>
          <w:b/>
          <w:bCs/>
          <w:color w:val="000000"/>
        </w:rPr>
        <w:t>•</w:t>
      </w:r>
      <w:r w:rsidRPr="00842617">
        <w:rPr>
          <w:rStyle w:val="normaltextrun"/>
          <w:rFonts w:ascii="Aptos" w:hAnsi="Aptos"/>
          <w:b/>
          <w:bCs/>
          <w:color w:val="000000"/>
        </w:rPr>
        <w:tab/>
        <w:t>Z důvodu zajištění hladkého provozu a snadné údržby požadujeme v celém objektu jeden model projektoru splňujícího tyto technické parametry (s výjimkou učebny R325C a učebny R319)</w:t>
      </w:r>
    </w:p>
    <w:p w14:paraId="5E9F676F" w14:textId="77777777" w:rsidR="009A5C27" w:rsidRDefault="009A5C27" w:rsidP="00147175">
      <w:pPr>
        <w:jc w:val="both"/>
      </w:pPr>
      <w:r>
        <w:t xml:space="preserve">Zároveň bychom Vás požádali o potvrzení, zda lze v rámci projektové dokumentace a rekonstrukce objektu očekávat přesnou stavební přípravu i pro umístění projekčního plátna a dataprojektoru – ideálně ve vzájemné optické ose, a tedy bez nutnosti rozsáhlé kompenzace pomocí </w:t>
      </w:r>
      <w:proofErr w:type="spellStart"/>
      <w:r>
        <w:t>Lens</w:t>
      </w:r>
      <w:proofErr w:type="spellEnd"/>
      <w:r>
        <w:t xml:space="preserve"> Shift.</w:t>
      </w:r>
    </w:p>
    <w:p w14:paraId="24500630" w14:textId="77777777" w:rsidR="009A5C27" w:rsidRDefault="009A5C27" w:rsidP="00147175">
      <w:pPr>
        <w:jc w:val="both"/>
      </w:pPr>
      <w:r>
        <w:lastRenderedPageBreak/>
        <w:t>Tento dotaz klademe v duchu §</w:t>
      </w:r>
      <w:r w:rsidRPr="6EA67D94">
        <w:rPr>
          <w:rFonts w:ascii="Arial" w:hAnsi="Arial" w:cs="Arial"/>
        </w:rPr>
        <w:t> </w:t>
      </w:r>
      <w:r>
        <w:t>6 ZZVZ (z</w:t>
      </w:r>
      <w:r w:rsidRPr="6EA67D94">
        <w:rPr>
          <w:rFonts w:ascii="Aptos" w:hAnsi="Aptos" w:cs="Aptos"/>
        </w:rPr>
        <w:t>á</w:t>
      </w:r>
      <w:r>
        <w:t>sady p</w:t>
      </w:r>
      <w:r w:rsidRPr="6EA67D94">
        <w:rPr>
          <w:rFonts w:ascii="Aptos" w:hAnsi="Aptos" w:cs="Aptos"/>
        </w:rPr>
        <w:t>ř</w:t>
      </w:r>
      <w:r>
        <w:t>im</w:t>
      </w:r>
      <w:r w:rsidRPr="6EA67D94">
        <w:rPr>
          <w:rFonts w:ascii="Aptos" w:hAnsi="Aptos" w:cs="Aptos"/>
        </w:rPr>
        <w:t>ěř</w:t>
      </w:r>
      <w:r>
        <w:t>enosti, transparentnosti a rovn</w:t>
      </w:r>
      <w:r w:rsidRPr="6EA67D94">
        <w:rPr>
          <w:rFonts w:ascii="Aptos" w:hAnsi="Aptos" w:cs="Aptos"/>
        </w:rPr>
        <w:t>é</w:t>
      </w:r>
      <w:r>
        <w:t>ho zach</w:t>
      </w:r>
      <w:r w:rsidRPr="6EA67D94">
        <w:rPr>
          <w:rFonts w:ascii="Aptos" w:hAnsi="Aptos" w:cs="Aptos"/>
        </w:rPr>
        <w:t>á</w:t>
      </w:r>
      <w:r>
        <w:t>zen</w:t>
      </w:r>
      <w:r w:rsidRPr="6EA67D94">
        <w:rPr>
          <w:rFonts w:ascii="Aptos" w:hAnsi="Aptos" w:cs="Aptos"/>
        </w:rPr>
        <w:t>í</w:t>
      </w:r>
      <w:r>
        <w:t>), kdy by nadm</w:t>
      </w:r>
      <w:r w:rsidRPr="6EA67D94">
        <w:rPr>
          <w:rFonts w:ascii="Aptos" w:hAnsi="Aptos" w:cs="Aptos"/>
        </w:rPr>
        <w:t>ě</w:t>
      </w:r>
      <w:r>
        <w:t>rn</w:t>
      </w:r>
      <w:r w:rsidRPr="6EA67D94">
        <w:rPr>
          <w:rFonts w:ascii="Aptos" w:hAnsi="Aptos" w:cs="Aptos"/>
        </w:rPr>
        <w:t>é</w:t>
      </w:r>
      <w:r>
        <w:t xml:space="preserve"> technick</w:t>
      </w:r>
      <w:r w:rsidRPr="6EA67D94">
        <w:rPr>
          <w:rFonts w:ascii="Aptos" w:hAnsi="Aptos" w:cs="Aptos"/>
        </w:rPr>
        <w:t>é</w:t>
      </w:r>
      <w:r>
        <w:t xml:space="preserve"> po</w:t>
      </w:r>
      <w:r w:rsidRPr="6EA67D94">
        <w:rPr>
          <w:rFonts w:ascii="Aptos" w:hAnsi="Aptos" w:cs="Aptos"/>
        </w:rPr>
        <w:t>ž</w:t>
      </w:r>
      <w:r>
        <w:t>adavky mohly ne</w:t>
      </w:r>
      <w:r w:rsidRPr="6EA67D94">
        <w:rPr>
          <w:rFonts w:ascii="Aptos" w:hAnsi="Aptos" w:cs="Aptos"/>
        </w:rPr>
        <w:t>ú</w:t>
      </w:r>
      <w:r>
        <w:t>m</w:t>
      </w:r>
      <w:r w:rsidRPr="6EA67D94">
        <w:rPr>
          <w:rFonts w:ascii="Aptos" w:hAnsi="Aptos" w:cs="Aptos"/>
        </w:rPr>
        <w:t>ě</w:t>
      </w:r>
      <w:r>
        <w:t>rn</w:t>
      </w:r>
      <w:r w:rsidRPr="6EA67D94">
        <w:rPr>
          <w:rFonts w:ascii="Aptos" w:hAnsi="Aptos" w:cs="Aptos"/>
        </w:rPr>
        <w:t>ě</w:t>
      </w:r>
      <w:r>
        <w:t xml:space="preserve"> omezit hospod</w:t>
      </w:r>
      <w:r w:rsidRPr="6EA67D94">
        <w:rPr>
          <w:rFonts w:ascii="Aptos" w:hAnsi="Aptos" w:cs="Aptos"/>
        </w:rPr>
        <w:t>ář</w:t>
      </w:r>
      <w:r>
        <w:t>skou sout</w:t>
      </w:r>
      <w:r w:rsidRPr="6EA67D94">
        <w:rPr>
          <w:rFonts w:ascii="Aptos" w:hAnsi="Aptos" w:cs="Aptos"/>
        </w:rPr>
        <w:t>ěž</w:t>
      </w:r>
      <w:r>
        <w:t xml:space="preserve"> bez v</w:t>
      </w:r>
      <w:r w:rsidRPr="6EA67D94">
        <w:rPr>
          <w:rFonts w:ascii="Aptos" w:hAnsi="Aptos" w:cs="Aptos"/>
        </w:rPr>
        <w:t>ě</w:t>
      </w:r>
      <w:r>
        <w:t>cn</w:t>
      </w:r>
      <w:r w:rsidRPr="6EA67D94">
        <w:rPr>
          <w:rFonts w:ascii="Aptos" w:hAnsi="Aptos" w:cs="Aptos"/>
        </w:rPr>
        <w:t>é</w:t>
      </w:r>
      <w:r>
        <w:t>ho technick</w:t>
      </w:r>
      <w:r w:rsidRPr="6EA67D94">
        <w:rPr>
          <w:rFonts w:ascii="Aptos" w:hAnsi="Aptos" w:cs="Aptos"/>
        </w:rPr>
        <w:t>é</w:t>
      </w:r>
      <w:r>
        <w:t>ho opodstatn</w:t>
      </w:r>
      <w:r w:rsidRPr="6EA67D94">
        <w:rPr>
          <w:rFonts w:ascii="Aptos" w:hAnsi="Aptos" w:cs="Aptos"/>
        </w:rPr>
        <w:t>ě</w:t>
      </w:r>
      <w:r>
        <w:t>n</w:t>
      </w:r>
      <w:r w:rsidRPr="6EA67D94">
        <w:rPr>
          <w:rFonts w:ascii="Aptos" w:hAnsi="Aptos" w:cs="Aptos"/>
        </w:rPr>
        <w:t>í</w:t>
      </w:r>
      <w:r>
        <w:t>.</w:t>
      </w:r>
    </w:p>
    <w:p w14:paraId="2D0A1264" w14:textId="69748039" w:rsidR="006C639B" w:rsidRPr="002216FB" w:rsidRDefault="70BFEF71" w:rsidP="002216FB">
      <w:pPr>
        <w:jc w:val="both"/>
        <w:rPr>
          <w:b/>
        </w:rPr>
      </w:pPr>
      <w:r w:rsidRPr="002216FB">
        <w:rPr>
          <w:rFonts w:ascii="Aptos" w:eastAsia="Aptos" w:hAnsi="Aptos" w:cs="Aptos"/>
          <w:b/>
        </w:rPr>
        <w:t>Odpověď:</w:t>
      </w:r>
      <w:r w:rsidR="27C4E073" w:rsidRPr="002216FB">
        <w:rPr>
          <w:rFonts w:ascii="Aptos" w:eastAsia="Aptos" w:hAnsi="Aptos" w:cs="Aptos"/>
          <w:b/>
        </w:rPr>
        <w:t xml:space="preserve"> </w:t>
      </w:r>
    </w:p>
    <w:p w14:paraId="76704D95" w14:textId="18A9AB80" w:rsidR="009A5C27" w:rsidRDefault="003C61F2" w:rsidP="00147175">
      <w:pPr>
        <w:jc w:val="both"/>
      </w:pPr>
      <w:r w:rsidRPr="005B6B74">
        <w:rPr>
          <w:b/>
          <w:bCs/>
        </w:rPr>
        <w:t>Projektory, projekční plátna i pylonové tabule umisťuje dodavatel AV techniky. Pozice jsou definovány v zadání/výkresu</w:t>
      </w:r>
      <w:r w:rsidR="005166D1">
        <w:rPr>
          <w:b/>
          <w:bCs/>
        </w:rPr>
        <w:t>, které zadavatel přikládá</w:t>
      </w:r>
      <w:r w:rsidRPr="005B6B74">
        <w:rPr>
          <w:b/>
          <w:bCs/>
        </w:rPr>
        <w:t>. Dodavatel AV techniky tyto pozice musí respektovat (změny jsou možné pouze po odsouhlasení zadavatelem). Výkres počítá s umístěním projektoru v horizontální ose plátna, ale může se stát, že dojde ke kolizi s rastrem SDK podhledu. Do této míry tedy stavební připravenost očekávat lze. Detaily předpokládáme, že budou řešeny koordinací dodavatele AV techniky se stavbou. Výkresy přikládáme</w:t>
      </w:r>
      <w:r w:rsidR="005166D1">
        <w:rPr>
          <w:b/>
          <w:bCs/>
        </w:rPr>
        <w:t xml:space="preserve"> a nově tvoří přílohu zadávací dokumentace.</w:t>
      </w:r>
    </w:p>
    <w:p w14:paraId="4D5D435E" w14:textId="77777777" w:rsidR="009A5C27" w:rsidRDefault="009A5C27" w:rsidP="00147175">
      <w:pPr>
        <w:jc w:val="both"/>
      </w:pPr>
      <w:r>
        <w:t xml:space="preserve">2) Datum vypracování dokumentace je uvedeno v roce 2021. S ohledem na dynamický vývoj v oblasti AV/IT techniky se dovolujeme dotázat, zda byla technická specifikace od té doby aktualizována tak, aby reflektovala aktuálně dostupné technologie a přístroje na trhu. Tedy aby byla zajištěna nejen požadovaná funkcionalita, ale i dlouhodobá dostupnost, </w:t>
      </w:r>
      <w:proofErr w:type="spellStart"/>
      <w:r>
        <w:t>servisovatelnost</w:t>
      </w:r>
      <w:proofErr w:type="spellEnd"/>
      <w:r>
        <w:t xml:space="preserve"> a efektivita veřejných výdajů, v souladu se zásadami §</w:t>
      </w:r>
      <w:r w:rsidRPr="6EA67D94">
        <w:rPr>
          <w:rFonts w:ascii="Arial" w:hAnsi="Arial" w:cs="Arial"/>
        </w:rPr>
        <w:t> </w:t>
      </w:r>
      <w:r>
        <w:t>6 ZZVZ.</w:t>
      </w:r>
    </w:p>
    <w:p w14:paraId="0DEE38E8" w14:textId="77777777" w:rsidR="006C639B" w:rsidRPr="002216FB" w:rsidRDefault="179544BA" w:rsidP="002216FB">
      <w:pPr>
        <w:jc w:val="both"/>
        <w:rPr>
          <w:rFonts w:ascii="Aptos" w:eastAsia="Aptos" w:hAnsi="Aptos" w:cs="Aptos"/>
          <w:b/>
        </w:rPr>
      </w:pPr>
      <w:r w:rsidRPr="002216FB">
        <w:rPr>
          <w:rFonts w:ascii="Aptos" w:eastAsia="Aptos" w:hAnsi="Aptos" w:cs="Aptos"/>
          <w:b/>
        </w:rPr>
        <w:t xml:space="preserve">Odpověď: Ano, technická specifikace celého předmětu plnění byla </w:t>
      </w:r>
      <w:r w:rsidR="001D7C28" w:rsidRPr="002216FB">
        <w:rPr>
          <w:rFonts w:ascii="Aptos" w:eastAsia="Aptos" w:hAnsi="Aptos" w:cs="Aptos"/>
          <w:b/>
        </w:rPr>
        <w:t xml:space="preserve">před vyhlášením veřejné zakázky </w:t>
      </w:r>
      <w:r w:rsidRPr="002216FB">
        <w:rPr>
          <w:rFonts w:ascii="Aptos" w:eastAsia="Aptos" w:hAnsi="Aptos" w:cs="Aptos"/>
          <w:b/>
        </w:rPr>
        <w:t>posouzena, a případně aktualizována</w:t>
      </w:r>
      <w:r w:rsidR="18543C6D" w:rsidRPr="002216FB">
        <w:rPr>
          <w:rFonts w:ascii="Aptos" w:eastAsia="Aptos" w:hAnsi="Aptos" w:cs="Aptos"/>
          <w:b/>
        </w:rPr>
        <w:t>,</w:t>
      </w:r>
      <w:r w:rsidR="57833F30" w:rsidRPr="002216FB">
        <w:rPr>
          <w:rFonts w:ascii="Aptos" w:eastAsia="Aptos" w:hAnsi="Aptos" w:cs="Aptos"/>
          <w:b/>
        </w:rPr>
        <w:t xml:space="preserve"> </w:t>
      </w:r>
      <w:r w:rsidR="57833F30" w:rsidRPr="002216FB">
        <w:rPr>
          <w:b/>
        </w:rPr>
        <w:t>aby reflektovala aktuálně dostupné technologie a přístroje na trhu</w:t>
      </w:r>
      <w:r w:rsidR="008D7E29">
        <w:rPr>
          <w:b/>
        </w:rPr>
        <w:t>, stejně jako ekonomickou náročnost</w:t>
      </w:r>
      <w:r w:rsidRPr="002216FB">
        <w:rPr>
          <w:rFonts w:ascii="Aptos" w:eastAsia="Aptos" w:hAnsi="Aptos" w:cs="Aptos"/>
          <w:b/>
        </w:rPr>
        <w:t>.</w:t>
      </w:r>
    </w:p>
    <w:p w14:paraId="0709C1E6" w14:textId="77777777" w:rsidR="009A5C27" w:rsidRDefault="009A5C27" w:rsidP="00147175">
      <w:pPr>
        <w:jc w:val="both"/>
      </w:pPr>
      <w:r>
        <w:t>3) Součástí nabídky má být i zapojení stávajících prvků AV techniky. Dovolujeme si požádat o upřesnění, zda byla při návrhu této kombinace techniky vzata v úvahu vzájemná kompatibilita nově dodávaných a stávajících zařízení (včetně ovládání, propojení, signálových protokolů a napájení). Zároveň žádáme o specifikaci konkrétních typů těchto stávajících zařízení, pro bezdrátové mikrofony včetně jejich přenosových pásem, abychom mohli předem ověřit vhodnost a legálnost jejich provozu (např. v pásmech omezených pro LTE). Tento požadavek klademe za účelem zajištění plné funkčnosti a v souladu s platnými předpisy.</w:t>
      </w:r>
    </w:p>
    <w:p w14:paraId="1C604F14" w14:textId="77777777" w:rsidR="009A5C27" w:rsidRPr="002216FB" w:rsidRDefault="4704EA05" w:rsidP="6EA67D94">
      <w:pPr>
        <w:jc w:val="both"/>
        <w:rPr>
          <w:rFonts w:ascii="Aptos" w:eastAsia="Aptos" w:hAnsi="Aptos" w:cs="Aptos"/>
          <w:b/>
          <w:highlight w:val="yellow"/>
        </w:rPr>
      </w:pPr>
      <w:r w:rsidRPr="002216FB">
        <w:rPr>
          <w:b/>
        </w:rPr>
        <w:t xml:space="preserve">Odpověď: </w:t>
      </w:r>
      <w:r w:rsidR="2A9F2F28" w:rsidRPr="002216FB">
        <w:rPr>
          <w:rFonts w:ascii="Aptos" w:eastAsia="Aptos" w:hAnsi="Aptos" w:cs="Aptos"/>
          <w:b/>
        </w:rPr>
        <w:t>Ano, při přípravě technické specifikace byla posouzena i kompatibilita nově dodávaných a stávajících zařízení.</w:t>
      </w:r>
      <w:r w:rsidR="4C303A5E" w:rsidRPr="002216FB">
        <w:rPr>
          <w:rFonts w:ascii="Aptos" w:eastAsia="Aptos" w:hAnsi="Aptos" w:cs="Aptos"/>
          <w:b/>
        </w:rPr>
        <w:t xml:space="preserve"> Jedná </w:t>
      </w:r>
      <w:r w:rsidR="000A13E9" w:rsidRPr="002216FB">
        <w:rPr>
          <w:rFonts w:ascii="Aptos" w:eastAsia="Aptos" w:hAnsi="Aptos" w:cs="Aptos"/>
          <w:b/>
        </w:rPr>
        <w:t>se o zařízení</w:t>
      </w:r>
      <w:r w:rsidR="5340A8FC" w:rsidRPr="002216FB">
        <w:rPr>
          <w:rFonts w:ascii="Aptos" w:eastAsia="Aptos" w:hAnsi="Aptos" w:cs="Aptos"/>
          <w:b/>
        </w:rPr>
        <w:t xml:space="preserve"> v místnostech</w:t>
      </w:r>
      <w:r w:rsidR="000A13E9" w:rsidRPr="002216FB">
        <w:rPr>
          <w:rFonts w:ascii="Aptos" w:eastAsia="Aptos" w:hAnsi="Aptos" w:cs="Aptos"/>
          <w:b/>
        </w:rPr>
        <w:t>:</w:t>
      </w:r>
    </w:p>
    <w:tbl>
      <w:tblPr>
        <w:tblW w:w="0" w:type="auto"/>
        <w:tblLayout w:type="fixed"/>
        <w:tblLook w:val="06A0" w:firstRow="1" w:lastRow="0" w:firstColumn="1" w:lastColumn="0" w:noHBand="1" w:noVBand="1"/>
      </w:tblPr>
      <w:tblGrid>
        <w:gridCol w:w="1628"/>
        <w:gridCol w:w="3187"/>
        <w:gridCol w:w="4252"/>
      </w:tblGrid>
      <w:tr w:rsidR="6EA67D94" w14:paraId="3BF969EA" w14:textId="77777777" w:rsidTr="002216FB">
        <w:trPr>
          <w:trHeight w:val="300"/>
        </w:trPr>
        <w:tc>
          <w:tcPr>
            <w:tcW w:w="1628" w:type="dxa"/>
            <w:tcBorders>
              <w:top w:val="single" w:sz="4" w:space="0" w:color="auto"/>
              <w:left w:val="single" w:sz="4" w:space="0" w:color="auto"/>
              <w:bottom w:val="single" w:sz="4" w:space="0" w:color="auto"/>
              <w:right w:val="nil"/>
            </w:tcBorders>
            <w:shd w:val="clear" w:color="auto" w:fill="000000" w:themeFill="text1"/>
            <w:tcMar>
              <w:top w:w="15" w:type="dxa"/>
              <w:left w:w="15" w:type="dxa"/>
              <w:right w:w="15" w:type="dxa"/>
            </w:tcMar>
            <w:vAlign w:val="center"/>
          </w:tcPr>
          <w:p w14:paraId="35C6606C" w14:textId="77777777" w:rsidR="006C639B" w:rsidRDefault="6EA67D94" w:rsidP="002216FB">
            <w:pPr>
              <w:spacing w:after="0"/>
              <w:jc w:val="center"/>
              <w:rPr>
                <w:rFonts w:ascii="Calibri" w:eastAsia="Calibri" w:hAnsi="Calibri" w:cs="Calibri"/>
                <w:b/>
                <w:bCs/>
                <w:color w:val="FFFFFF" w:themeColor="background1"/>
              </w:rPr>
            </w:pPr>
            <w:r w:rsidRPr="6EA67D94">
              <w:rPr>
                <w:rFonts w:ascii="Calibri" w:eastAsia="Calibri" w:hAnsi="Calibri" w:cs="Calibri"/>
                <w:b/>
                <w:bCs/>
                <w:color w:val="FFFFFF" w:themeColor="background1"/>
              </w:rPr>
              <w:t>Místnost</w:t>
            </w:r>
          </w:p>
        </w:tc>
        <w:tc>
          <w:tcPr>
            <w:tcW w:w="3187" w:type="dxa"/>
            <w:tcBorders>
              <w:top w:val="single" w:sz="4" w:space="0" w:color="auto"/>
              <w:left w:val="single" w:sz="4" w:space="0" w:color="auto"/>
              <w:bottom w:val="single" w:sz="4" w:space="0" w:color="auto"/>
              <w:right w:val="nil"/>
            </w:tcBorders>
            <w:shd w:val="clear" w:color="auto" w:fill="000000" w:themeFill="text1"/>
            <w:tcMar>
              <w:top w:w="15" w:type="dxa"/>
              <w:left w:w="15" w:type="dxa"/>
              <w:right w:w="15" w:type="dxa"/>
            </w:tcMar>
            <w:vAlign w:val="center"/>
          </w:tcPr>
          <w:p w14:paraId="166DE4E1" w14:textId="77777777" w:rsidR="006C639B" w:rsidRDefault="6EA67D94" w:rsidP="00FB5904">
            <w:pPr>
              <w:spacing w:after="0"/>
              <w:jc w:val="center"/>
              <w:rPr>
                <w:rFonts w:ascii="Calibri" w:eastAsia="Calibri" w:hAnsi="Calibri" w:cs="Calibri"/>
                <w:b/>
                <w:bCs/>
                <w:color w:val="FFFFFF" w:themeColor="background1"/>
              </w:rPr>
            </w:pPr>
            <w:r w:rsidRPr="6EA67D94">
              <w:rPr>
                <w:rFonts w:ascii="Calibri" w:eastAsia="Calibri" w:hAnsi="Calibri" w:cs="Calibri"/>
                <w:b/>
                <w:bCs/>
                <w:color w:val="FFFFFF" w:themeColor="background1"/>
              </w:rPr>
              <w:t>Produkt</w:t>
            </w:r>
          </w:p>
        </w:tc>
        <w:tc>
          <w:tcPr>
            <w:tcW w:w="4252" w:type="dxa"/>
            <w:tcBorders>
              <w:top w:val="single" w:sz="4" w:space="0" w:color="auto"/>
              <w:left w:val="nil"/>
              <w:bottom w:val="nil"/>
              <w:right w:val="nil"/>
            </w:tcBorders>
            <w:shd w:val="clear" w:color="auto" w:fill="000000" w:themeFill="text1"/>
            <w:tcMar>
              <w:top w:w="15" w:type="dxa"/>
              <w:left w:w="15" w:type="dxa"/>
              <w:right w:w="15" w:type="dxa"/>
            </w:tcMar>
            <w:vAlign w:val="center"/>
          </w:tcPr>
          <w:p w14:paraId="10F256D2" w14:textId="77777777" w:rsidR="006C639B" w:rsidRDefault="6EA67D94" w:rsidP="00FB5904">
            <w:pPr>
              <w:spacing w:after="0"/>
              <w:jc w:val="center"/>
              <w:rPr>
                <w:rFonts w:ascii="Calibri" w:eastAsia="Calibri" w:hAnsi="Calibri" w:cs="Calibri"/>
                <w:b/>
                <w:bCs/>
                <w:color w:val="FFFFFF" w:themeColor="background1"/>
              </w:rPr>
            </w:pPr>
            <w:r w:rsidRPr="6EA67D94">
              <w:rPr>
                <w:rFonts w:ascii="Calibri" w:eastAsia="Calibri" w:hAnsi="Calibri" w:cs="Calibri"/>
                <w:b/>
                <w:bCs/>
                <w:color w:val="FFFFFF" w:themeColor="background1"/>
              </w:rPr>
              <w:t>Model</w:t>
            </w:r>
          </w:p>
        </w:tc>
      </w:tr>
      <w:tr w:rsidR="6EA67D94" w14:paraId="78433273" w14:textId="77777777" w:rsidTr="002216FB">
        <w:trPr>
          <w:trHeight w:val="600"/>
        </w:trPr>
        <w:tc>
          <w:tcPr>
            <w:tcW w:w="1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61159D" w14:textId="77777777" w:rsidR="006C639B" w:rsidRDefault="6EA67D94" w:rsidP="002216FB">
            <w:pPr>
              <w:spacing w:after="0"/>
              <w:jc w:val="center"/>
              <w:rPr>
                <w:rFonts w:ascii="Calibri" w:eastAsia="Calibri" w:hAnsi="Calibri" w:cs="Calibri"/>
                <w:color w:val="000000" w:themeColor="text1"/>
              </w:rPr>
            </w:pPr>
            <w:proofErr w:type="gramStart"/>
            <w:r w:rsidRPr="6EA67D94">
              <w:rPr>
                <w:rFonts w:ascii="Calibri" w:eastAsia="Calibri" w:hAnsi="Calibri" w:cs="Calibri"/>
                <w:color w:val="000000" w:themeColor="text1"/>
              </w:rPr>
              <w:t>R012 - AULA</w:t>
            </w:r>
            <w:proofErr w:type="gramEnd"/>
          </w:p>
        </w:tc>
        <w:tc>
          <w:tcPr>
            <w:tcW w:w="31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71F8C"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Přípojné místo v katedře</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D20CD6"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model SID-X2N (osazeno HDMI, Audio Jack 3,5, </w:t>
            </w:r>
            <w:proofErr w:type="spellStart"/>
            <w:r w:rsidRPr="6EA67D94">
              <w:rPr>
                <w:rFonts w:ascii="Calibri" w:eastAsia="Calibri" w:hAnsi="Calibri" w:cs="Calibri"/>
                <w:color w:val="000000" w:themeColor="text1"/>
              </w:rPr>
              <w:t>DisplayPort</w:t>
            </w:r>
            <w:proofErr w:type="spellEnd"/>
            <w:r w:rsidRPr="6EA67D94">
              <w:rPr>
                <w:rFonts w:ascii="Calibri" w:eastAsia="Calibri" w:hAnsi="Calibri" w:cs="Calibri"/>
                <w:color w:val="000000" w:themeColor="text1"/>
              </w:rPr>
              <w:t xml:space="preserve">, DVI, VGA); 2x </w:t>
            </w:r>
            <w:proofErr w:type="gramStart"/>
            <w:r w:rsidRPr="6EA67D94">
              <w:rPr>
                <w:rFonts w:ascii="Calibri" w:eastAsia="Calibri" w:hAnsi="Calibri" w:cs="Calibri"/>
                <w:color w:val="000000" w:themeColor="text1"/>
              </w:rPr>
              <w:t>230V</w:t>
            </w:r>
            <w:proofErr w:type="gramEnd"/>
            <w:r w:rsidRPr="6EA67D94">
              <w:rPr>
                <w:rFonts w:ascii="Calibri" w:eastAsia="Calibri" w:hAnsi="Calibri" w:cs="Calibri"/>
                <w:color w:val="000000" w:themeColor="text1"/>
              </w:rPr>
              <w:t>, 2x RJ45</w:t>
            </w:r>
          </w:p>
        </w:tc>
      </w:tr>
      <w:tr w:rsidR="6EA67D94" w14:paraId="49017449" w14:textId="77777777" w:rsidTr="002216FB">
        <w:trPr>
          <w:trHeight w:val="300"/>
        </w:trPr>
        <w:tc>
          <w:tcPr>
            <w:tcW w:w="1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F35545"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R013B</w:t>
            </w:r>
          </w:p>
        </w:tc>
        <w:tc>
          <w:tcPr>
            <w:tcW w:w="31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1B1CB2"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 xml:space="preserve">HDMI matice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28B055"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Kramer</w:t>
            </w:r>
            <w:proofErr w:type="spellEnd"/>
            <w:r w:rsidRPr="6EA67D94">
              <w:rPr>
                <w:rFonts w:ascii="Calibri" w:eastAsia="Calibri" w:hAnsi="Calibri" w:cs="Calibri"/>
                <w:color w:val="000000" w:themeColor="text1"/>
              </w:rPr>
              <w:t xml:space="preserve"> VP-724XL</w:t>
            </w:r>
          </w:p>
        </w:tc>
      </w:tr>
      <w:tr w:rsidR="6EA67D94" w14:paraId="6C385E4B" w14:textId="77777777" w:rsidTr="002216FB">
        <w:trPr>
          <w:trHeight w:val="3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7D6F254"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R013H</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C1B6A3D"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 xml:space="preserve">Reprosoustavy pasivní </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2C78B50"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r>
      <w:tr w:rsidR="6EA67D94" w14:paraId="553354B5"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4986422E"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3EA5BDF2"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Mixážní zesilovač</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7774C194"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ONKYO TX SR705</w:t>
            </w:r>
          </w:p>
        </w:tc>
      </w:tr>
      <w:tr w:rsidR="6EA67D94" w14:paraId="4E57F957" w14:textId="77777777" w:rsidTr="002216FB">
        <w:trPr>
          <w:trHeight w:val="6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2D458D08"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6040273F"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Interaktivní displej</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182E96B2" w14:textId="77777777" w:rsidR="006C639B" w:rsidRDefault="6EA67D94" w:rsidP="002216FB">
            <w:pPr>
              <w:spacing w:after="0"/>
              <w:jc w:val="center"/>
              <w:rPr>
                <w:rFonts w:ascii="Calibri" w:eastAsia="Calibri" w:hAnsi="Calibri" w:cs="Calibri"/>
                <w:color w:val="000000" w:themeColor="text1"/>
              </w:rPr>
            </w:pPr>
            <w:proofErr w:type="gramStart"/>
            <w:r w:rsidRPr="6EA67D94">
              <w:rPr>
                <w:rFonts w:ascii="Calibri" w:eastAsia="Calibri" w:hAnsi="Calibri" w:cs="Calibri"/>
                <w:color w:val="000000" w:themeColor="text1"/>
              </w:rPr>
              <w:t>Stávající - SMART</w:t>
            </w:r>
            <w:proofErr w:type="gramEnd"/>
            <w:r w:rsidRPr="6EA67D94">
              <w:rPr>
                <w:rFonts w:ascii="Calibri" w:eastAsia="Calibri" w:hAnsi="Calibri" w:cs="Calibri"/>
                <w:color w:val="000000" w:themeColor="text1"/>
              </w:rPr>
              <w:t xml:space="preserve"> ID7086-1 (tzn. SBID-7086 s PC)</w:t>
            </w:r>
          </w:p>
        </w:tc>
      </w:tr>
      <w:tr w:rsidR="6EA67D94" w14:paraId="0D02890A" w14:textId="77777777" w:rsidTr="002216FB">
        <w:trPr>
          <w:trHeight w:val="600"/>
        </w:trPr>
        <w:tc>
          <w:tcPr>
            <w:tcW w:w="1628"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20054DCF"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686B174"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Interaktivní tabule s projektorem</w:t>
            </w:r>
          </w:p>
        </w:tc>
        <w:tc>
          <w:tcPr>
            <w:tcW w:w="4252"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8526BE8"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Stávající SMART M600 + OptomaW320UST</w:t>
            </w:r>
          </w:p>
        </w:tc>
      </w:tr>
      <w:tr w:rsidR="6EA67D94" w14:paraId="7F925214" w14:textId="77777777" w:rsidTr="002216FB">
        <w:trPr>
          <w:trHeight w:val="3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54FEB86"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R013J</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60B3192"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 xml:space="preserve">HDMI matice </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679893B"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Kramer</w:t>
            </w:r>
            <w:proofErr w:type="spellEnd"/>
            <w:r w:rsidRPr="6EA67D94">
              <w:rPr>
                <w:rFonts w:ascii="Calibri" w:eastAsia="Calibri" w:hAnsi="Calibri" w:cs="Calibri"/>
                <w:color w:val="000000" w:themeColor="text1"/>
              </w:rPr>
              <w:t xml:space="preserve"> VS-44HN</w:t>
            </w:r>
          </w:p>
        </w:tc>
      </w:tr>
      <w:tr w:rsidR="6EA67D94" w14:paraId="1D0D1A84" w14:textId="77777777" w:rsidTr="002216FB">
        <w:trPr>
          <w:trHeight w:val="6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2B63CB91"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2E854EB9"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Přípojné místo v katedře</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4B29C8E7"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Stávající 2× </w:t>
            </w:r>
            <w:proofErr w:type="gramStart"/>
            <w:r w:rsidRPr="6EA67D94">
              <w:rPr>
                <w:rFonts w:ascii="Calibri" w:eastAsia="Calibri" w:hAnsi="Calibri" w:cs="Calibri"/>
                <w:color w:val="000000" w:themeColor="text1"/>
              </w:rPr>
              <w:t>230V</w:t>
            </w:r>
            <w:proofErr w:type="gramEnd"/>
            <w:r w:rsidRPr="6EA67D94">
              <w:rPr>
                <w:rFonts w:ascii="Calibri" w:eastAsia="Calibri" w:hAnsi="Calibri" w:cs="Calibri"/>
                <w:color w:val="000000" w:themeColor="text1"/>
              </w:rPr>
              <w:t xml:space="preserve">; 2× RJ-45; HDMI, </w:t>
            </w:r>
            <w:proofErr w:type="spellStart"/>
            <w:r w:rsidRPr="6EA67D94">
              <w:rPr>
                <w:rFonts w:ascii="Calibri" w:eastAsia="Calibri" w:hAnsi="Calibri" w:cs="Calibri"/>
                <w:color w:val="000000" w:themeColor="text1"/>
              </w:rPr>
              <w:t>jack</w:t>
            </w:r>
            <w:proofErr w:type="spellEnd"/>
            <w:r w:rsidRPr="6EA67D94">
              <w:rPr>
                <w:rFonts w:ascii="Calibri" w:eastAsia="Calibri" w:hAnsi="Calibri" w:cs="Calibri"/>
                <w:color w:val="000000" w:themeColor="text1"/>
              </w:rPr>
              <w:t xml:space="preserve"> 3,5"; VGA (Canon D-Sub 15)</w:t>
            </w:r>
          </w:p>
        </w:tc>
      </w:tr>
      <w:tr w:rsidR="6EA67D94" w14:paraId="59176640"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1ABEF034"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2A11C1D9"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 xml:space="preserve">Reprosoustavy pasivní </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06467C33"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Apart</w:t>
            </w:r>
            <w:proofErr w:type="spellEnd"/>
            <w:r w:rsidRPr="6EA67D94">
              <w:rPr>
                <w:rFonts w:ascii="Calibri" w:eastAsia="Calibri" w:hAnsi="Calibri" w:cs="Calibri"/>
                <w:color w:val="000000" w:themeColor="text1"/>
              </w:rPr>
              <w:t xml:space="preserve"> MASK6CT-W</w:t>
            </w:r>
          </w:p>
        </w:tc>
      </w:tr>
      <w:tr w:rsidR="6EA67D94" w14:paraId="25257775"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71BA8827"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1C063762"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Dotykový panel ŘS 7" na stůl</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35875DC7"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Touch</w:t>
            </w:r>
            <w:proofErr w:type="spellEnd"/>
            <w:r w:rsidRPr="6EA67D94">
              <w:rPr>
                <w:rFonts w:ascii="Calibri" w:eastAsia="Calibri" w:hAnsi="Calibri" w:cs="Calibri"/>
                <w:color w:val="000000" w:themeColor="text1"/>
              </w:rPr>
              <w:t xml:space="preserve"> CUE -7</w:t>
            </w:r>
          </w:p>
        </w:tc>
      </w:tr>
      <w:tr w:rsidR="6EA67D94" w14:paraId="38C3B1E5"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29648704"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lastRenderedPageBreak/>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109C712F"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 xml:space="preserve">Řídící jednotka </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5CAECB8C"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controlCUE-one</w:t>
            </w:r>
            <w:proofErr w:type="spellEnd"/>
          </w:p>
        </w:tc>
      </w:tr>
      <w:tr w:rsidR="6EA67D94" w14:paraId="2F7FF28B" w14:textId="77777777" w:rsidTr="002216FB">
        <w:trPr>
          <w:trHeight w:val="300"/>
        </w:trPr>
        <w:tc>
          <w:tcPr>
            <w:tcW w:w="1628"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468C7795"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15D45D5B"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Monitor na katedru</w:t>
            </w:r>
          </w:p>
        </w:tc>
        <w:tc>
          <w:tcPr>
            <w:tcW w:w="4252"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F0E37D0"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Stávající s HDMI</w:t>
            </w:r>
          </w:p>
        </w:tc>
      </w:tr>
      <w:tr w:rsidR="6EA67D94" w14:paraId="06227087" w14:textId="77777777" w:rsidTr="002216FB">
        <w:trPr>
          <w:trHeight w:val="6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A887904"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R107</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09762F9"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 xml:space="preserve">bezdrátový mikrofon </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ABCC01B"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přijímač AKG SR45 </w:t>
            </w:r>
            <w:proofErr w:type="spellStart"/>
            <w:r w:rsidRPr="6EA67D94">
              <w:rPr>
                <w:rFonts w:ascii="Calibri" w:eastAsia="Calibri" w:hAnsi="Calibri" w:cs="Calibri"/>
                <w:color w:val="000000" w:themeColor="text1"/>
              </w:rPr>
              <w:t>mic</w:t>
            </w:r>
            <w:proofErr w:type="spellEnd"/>
            <w:r w:rsidRPr="6EA67D94">
              <w:rPr>
                <w:rFonts w:ascii="Calibri" w:eastAsia="Calibri" w:hAnsi="Calibri" w:cs="Calibri"/>
                <w:color w:val="000000" w:themeColor="text1"/>
              </w:rPr>
              <w:t xml:space="preserve"> AKG HT45 (set? AKG WMS45)</w:t>
            </w:r>
          </w:p>
        </w:tc>
      </w:tr>
      <w:tr w:rsidR="6EA67D94" w14:paraId="4F8EDC9A"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72439EAA"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272AE5BB"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Stolní stojánek pro mikrofon</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33BC0815"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r>
      <w:tr w:rsidR="6EA67D94" w14:paraId="3D06932A"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36B1EB05"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6291E7F2"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Mixážní zesilovač</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127C138C"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APART </w:t>
            </w:r>
            <w:proofErr w:type="spellStart"/>
            <w:r w:rsidRPr="6EA67D94">
              <w:rPr>
                <w:rFonts w:ascii="Calibri" w:eastAsia="Calibri" w:hAnsi="Calibri" w:cs="Calibri"/>
                <w:color w:val="000000" w:themeColor="text1"/>
              </w:rPr>
              <w:t>Concept</w:t>
            </w:r>
            <w:proofErr w:type="spellEnd"/>
            <w:r w:rsidRPr="6EA67D94">
              <w:rPr>
                <w:rFonts w:ascii="Calibri" w:eastAsia="Calibri" w:hAnsi="Calibri" w:cs="Calibri"/>
                <w:color w:val="000000" w:themeColor="text1"/>
              </w:rPr>
              <w:t xml:space="preserve"> 1</w:t>
            </w:r>
          </w:p>
        </w:tc>
      </w:tr>
      <w:tr w:rsidR="6EA67D94" w14:paraId="3E516E35"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404879AA"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37704C92"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 xml:space="preserve">PTZ USB kamera </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6A364066"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model V20C</w:t>
            </w:r>
          </w:p>
        </w:tc>
      </w:tr>
      <w:tr w:rsidR="6EA67D94" w14:paraId="6F8F375F" w14:textId="77777777" w:rsidTr="002216FB">
        <w:trPr>
          <w:trHeight w:val="300"/>
        </w:trPr>
        <w:tc>
          <w:tcPr>
            <w:tcW w:w="1628"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4FDC956"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2721B92B"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mikrofon + reproduktor</w:t>
            </w:r>
          </w:p>
        </w:tc>
        <w:tc>
          <w:tcPr>
            <w:tcW w:w="4252"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3C960B1"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Speaker</w:t>
            </w:r>
            <w:proofErr w:type="spellEnd"/>
            <w:r w:rsidRPr="6EA67D94">
              <w:rPr>
                <w:rFonts w:ascii="Calibri" w:eastAsia="Calibri" w:hAnsi="Calibri" w:cs="Calibri"/>
                <w:color w:val="000000" w:themeColor="text1"/>
              </w:rPr>
              <w:t xml:space="preserve"> </w:t>
            </w:r>
            <w:proofErr w:type="spellStart"/>
            <w:r w:rsidRPr="6EA67D94">
              <w:rPr>
                <w:rFonts w:ascii="Calibri" w:eastAsia="Calibri" w:hAnsi="Calibri" w:cs="Calibri"/>
                <w:color w:val="000000" w:themeColor="text1"/>
              </w:rPr>
              <w:t>Phone</w:t>
            </w:r>
            <w:proofErr w:type="spellEnd"/>
            <w:r w:rsidRPr="6EA67D94">
              <w:rPr>
                <w:rFonts w:ascii="Calibri" w:eastAsia="Calibri" w:hAnsi="Calibri" w:cs="Calibri"/>
                <w:color w:val="000000" w:themeColor="text1"/>
              </w:rPr>
              <w:t xml:space="preserve"> M200</w:t>
            </w:r>
          </w:p>
        </w:tc>
      </w:tr>
      <w:tr w:rsidR="6EA67D94" w14:paraId="345A23CF" w14:textId="77777777" w:rsidTr="002216FB">
        <w:trPr>
          <w:trHeight w:val="3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44C25E1"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R108</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8561801"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 xml:space="preserve">HDMI matice </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9E3D472"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Kramer</w:t>
            </w:r>
            <w:proofErr w:type="spellEnd"/>
            <w:r w:rsidRPr="6EA67D94">
              <w:rPr>
                <w:rFonts w:ascii="Calibri" w:eastAsia="Calibri" w:hAnsi="Calibri" w:cs="Calibri"/>
                <w:color w:val="000000" w:themeColor="text1"/>
              </w:rPr>
              <w:t xml:space="preserve"> VS-42UHD</w:t>
            </w:r>
          </w:p>
        </w:tc>
      </w:tr>
      <w:tr w:rsidR="6EA67D94" w14:paraId="79B09089"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011C8290"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3DC970EE"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Přípojné místo v katedře</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73FE3127" w14:textId="77777777" w:rsidR="006C639B" w:rsidRDefault="6EA67D94" w:rsidP="002216FB">
            <w:pPr>
              <w:spacing w:after="0"/>
              <w:rPr>
                <w:rFonts w:ascii="Calibri" w:eastAsia="Calibri" w:hAnsi="Calibri" w:cs="Calibri"/>
                <w:color w:val="000000" w:themeColor="text1"/>
              </w:rPr>
            </w:pPr>
            <w:r w:rsidRPr="6EA67D94">
              <w:rPr>
                <w:rFonts w:ascii="Calibri" w:eastAsia="Calibri" w:hAnsi="Calibri" w:cs="Calibri"/>
                <w:color w:val="000000" w:themeColor="text1"/>
              </w:rPr>
              <w:t xml:space="preserve"> </w:t>
            </w:r>
          </w:p>
        </w:tc>
      </w:tr>
      <w:tr w:rsidR="6EA67D94" w14:paraId="0E5D63C6"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05A5E337"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480A69CE"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 xml:space="preserve">Reprosoustavy pasivní </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5289DFD9"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yamo</w:t>
            </w:r>
            <w:proofErr w:type="spellEnd"/>
            <w:r w:rsidRPr="6EA67D94">
              <w:rPr>
                <w:rFonts w:ascii="Calibri" w:eastAsia="Calibri" w:hAnsi="Calibri" w:cs="Calibri"/>
                <w:color w:val="000000" w:themeColor="text1"/>
              </w:rPr>
              <w:t xml:space="preserve"> A510</w:t>
            </w:r>
          </w:p>
        </w:tc>
      </w:tr>
      <w:tr w:rsidR="6EA67D94" w14:paraId="51F4CE73" w14:textId="77777777" w:rsidTr="002216FB">
        <w:trPr>
          <w:trHeight w:val="3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2FC95189"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5949CDDC"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Mixážní zesilovač</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7F6B49A2"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Yamaha RX-V740RDS</w:t>
            </w:r>
          </w:p>
        </w:tc>
      </w:tr>
      <w:tr w:rsidR="6EA67D94" w14:paraId="376FC424" w14:textId="77777777" w:rsidTr="002216FB">
        <w:trPr>
          <w:trHeight w:val="300"/>
        </w:trPr>
        <w:tc>
          <w:tcPr>
            <w:tcW w:w="1628"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7A102B2"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6F1363D"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Dotykový panel ŘS 7" na stůl</w:t>
            </w:r>
          </w:p>
        </w:tc>
        <w:tc>
          <w:tcPr>
            <w:tcW w:w="4252"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EBA9840"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Touch</w:t>
            </w:r>
            <w:proofErr w:type="spellEnd"/>
            <w:r w:rsidRPr="6EA67D94">
              <w:rPr>
                <w:rFonts w:ascii="Calibri" w:eastAsia="Calibri" w:hAnsi="Calibri" w:cs="Calibri"/>
                <w:color w:val="000000" w:themeColor="text1"/>
              </w:rPr>
              <w:t xml:space="preserve"> CUE-7</w:t>
            </w:r>
          </w:p>
        </w:tc>
      </w:tr>
      <w:tr w:rsidR="6EA67D94" w14:paraId="7EB54FAE" w14:textId="77777777" w:rsidTr="002216FB">
        <w:trPr>
          <w:trHeight w:val="300"/>
        </w:trPr>
        <w:tc>
          <w:tcPr>
            <w:tcW w:w="16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C45A57"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R112</w:t>
            </w:r>
          </w:p>
        </w:tc>
        <w:tc>
          <w:tcPr>
            <w:tcW w:w="31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CA9D76" w14:textId="77777777" w:rsidR="006C639B" w:rsidRDefault="6EA67D94" w:rsidP="002216FB">
            <w:pPr>
              <w:spacing w:after="0"/>
              <w:jc w:val="center"/>
              <w:rPr>
                <w:rFonts w:ascii="Calibri" w:eastAsia="Calibri" w:hAnsi="Calibri" w:cs="Calibri"/>
                <w:color w:val="242424"/>
              </w:rPr>
            </w:pPr>
            <w:r w:rsidRPr="6EA67D94">
              <w:rPr>
                <w:rFonts w:ascii="Calibri" w:eastAsia="Calibri" w:hAnsi="Calibri" w:cs="Calibri"/>
                <w:color w:val="242424"/>
              </w:rPr>
              <w:t>Mikrofon ruční</w:t>
            </w:r>
          </w:p>
        </w:tc>
        <w:tc>
          <w:tcPr>
            <w:tcW w:w="42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079A40"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Sennheiser</w:t>
            </w:r>
            <w:proofErr w:type="spellEnd"/>
            <w:r w:rsidRPr="6EA67D94">
              <w:rPr>
                <w:rFonts w:ascii="Calibri" w:eastAsia="Calibri" w:hAnsi="Calibri" w:cs="Calibri"/>
                <w:color w:val="000000" w:themeColor="text1"/>
              </w:rPr>
              <w:t xml:space="preserve"> přijímač EM100G4/ </w:t>
            </w:r>
            <w:proofErr w:type="spellStart"/>
            <w:r w:rsidRPr="6EA67D94">
              <w:rPr>
                <w:rFonts w:ascii="Calibri" w:eastAsia="Calibri" w:hAnsi="Calibri" w:cs="Calibri"/>
                <w:color w:val="000000" w:themeColor="text1"/>
              </w:rPr>
              <w:t>mic</w:t>
            </w:r>
            <w:proofErr w:type="spellEnd"/>
            <w:r w:rsidRPr="6EA67D94">
              <w:rPr>
                <w:rFonts w:ascii="Calibri" w:eastAsia="Calibri" w:hAnsi="Calibri" w:cs="Calibri"/>
                <w:color w:val="000000" w:themeColor="text1"/>
              </w:rPr>
              <w:t xml:space="preserve">. EW G4 </w:t>
            </w:r>
          </w:p>
        </w:tc>
      </w:tr>
      <w:tr w:rsidR="6EA67D94" w14:paraId="5D34FACB" w14:textId="77777777" w:rsidTr="002216FB">
        <w:trPr>
          <w:trHeight w:val="3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CBEBC87"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R118</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C533354"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bezdrátový mikrofon </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EE4DE67"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AKG WMS 45</w:t>
            </w:r>
          </w:p>
        </w:tc>
      </w:tr>
      <w:tr w:rsidR="6EA67D94" w14:paraId="3E1D109C" w14:textId="77777777" w:rsidTr="002216FB">
        <w:trPr>
          <w:trHeight w:val="300"/>
        </w:trPr>
        <w:tc>
          <w:tcPr>
            <w:tcW w:w="1628"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48634CE"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BA4B4BA"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PTZ kamera </w:t>
            </w:r>
          </w:p>
        </w:tc>
        <w:tc>
          <w:tcPr>
            <w:tcW w:w="4252"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8B62102"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Logitech</w:t>
            </w:r>
            <w:proofErr w:type="spellEnd"/>
            <w:r w:rsidRPr="6EA67D94">
              <w:rPr>
                <w:rFonts w:ascii="Calibri" w:eastAsia="Calibri" w:hAnsi="Calibri" w:cs="Calibri"/>
                <w:color w:val="000000" w:themeColor="text1"/>
              </w:rPr>
              <w:t xml:space="preserve"> Meet UP</w:t>
            </w:r>
          </w:p>
        </w:tc>
      </w:tr>
      <w:tr w:rsidR="6EA67D94" w14:paraId="5518D6B9" w14:textId="77777777" w:rsidTr="002216FB">
        <w:trPr>
          <w:trHeight w:val="3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C130410"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R122</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08FE063"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Interaktivní displej</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A9FF222"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SMART </w:t>
            </w:r>
            <w:proofErr w:type="spellStart"/>
            <w:r w:rsidRPr="6EA67D94">
              <w:rPr>
                <w:rFonts w:ascii="Calibri" w:eastAsia="Calibri" w:hAnsi="Calibri" w:cs="Calibri"/>
                <w:color w:val="000000" w:themeColor="text1"/>
              </w:rPr>
              <w:t>board</w:t>
            </w:r>
            <w:proofErr w:type="spellEnd"/>
            <w:r w:rsidRPr="6EA67D94">
              <w:rPr>
                <w:rFonts w:ascii="Calibri" w:eastAsia="Calibri" w:hAnsi="Calibri" w:cs="Calibri"/>
                <w:color w:val="000000" w:themeColor="text1"/>
              </w:rPr>
              <w:t xml:space="preserve"> 7075, </w:t>
            </w:r>
            <w:proofErr w:type="gramStart"/>
            <w:r w:rsidRPr="6EA67D94">
              <w:rPr>
                <w:rFonts w:ascii="Calibri" w:eastAsia="Calibri" w:hAnsi="Calibri" w:cs="Calibri"/>
                <w:color w:val="000000" w:themeColor="text1"/>
              </w:rPr>
              <w:t>sn:F</w:t>
            </w:r>
            <w:proofErr w:type="gramEnd"/>
            <w:r w:rsidRPr="6EA67D94">
              <w:rPr>
                <w:rFonts w:ascii="Calibri" w:eastAsia="Calibri" w:hAnsi="Calibri" w:cs="Calibri"/>
                <w:color w:val="000000" w:themeColor="text1"/>
              </w:rPr>
              <w:t>102KW23B06143</w:t>
            </w:r>
          </w:p>
        </w:tc>
      </w:tr>
      <w:tr w:rsidR="6EA67D94" w14:paraId="5E5FABD5" w14:textId="77777777" w:rsidTr="002216FB">
        <w:trPr>
          <w:trHeight w:val="6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34F24A6A"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4E1DA683"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Držák interaktivního displeje nástěnný</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6289DFE8" w14:textId="77777777" w:rsidR="006C639B" w:rsidRDefault="6EA67D94" w:rsidP="002216FB">
            <w:pPr>
              <w:spacing w:after="0"/>
              <w:rPr>
                <w:rFonts w:ascii="Calibri" w:eastAsia="Calibri" w:hAnsi="Calibri" w:cs="Calibri"/>
                <w:color w:val="000000" w:themeColor="text1"/>
              </w:rPr>
            </w:pPr>
            <w:r w:rsidRPr="6EA67D94">
              <w:rPr>
                <w:rFonts w:ascii="Calibri" w:eastAsia="Calibri" w:hAnsi="Calibri" w:cs="Calibri"/>
                <w:color w:val="000000" w:themeColor="text1"/>
              </w:rPr>
              <w:t xml:space="preserve"> </w:t>
            </w:r>
          </w:p>
        </w:tc>
      </w:tr>
      <w:tr w:rsidR="6EA67D94" w14:paraId="75729FD8" w14:textId="77777777" w:rsidTr="002216FB">
        <w:trPr>
          <w:trHeight w:val="6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7500171"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R206A</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3541793"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 xml:space="preserve">Interaktivní displej </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C196633"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Interaktivní displej </w:t>
            </w:r>
            <w:r>
              <w:br/>
            </w:r>
            <w:r w:rsidRPr="6EA67D94">
              <w:rPr>
                <w:rFonts w:ascii="Calibri" w:eastAsia="Calibri" w:hAnsi="Calibri" w:cs="Calibri"/>
                <w:color w:val="000000" w:themeColor="text1"/>
              </w:rPr>
              <w:t>Držák interaktivního displeje nástěnný</w:t>
            </w:r>
          </w:p>
        </w:tc>
      </w:tr>
      <w:tr w:rsidR="6EA67D94" w14:paraId="51002F79" w14:textId="77777777" w:rsidTr="002216FB">
        <w:trPr>
          <w:trHeight w:val="6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496B2245"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2E0E9433" w14:textId="77777777" w:rsidR="006C639B" w:rsidRDefault="6EA67D94" w:rsidP="002216FB">
            <w:pPr>
              <w:spacing w:after="0"/>
              <w:jc w:val="center"/>
              <w:rPr>
                <w:rFonts w:ascii="Calibri" w:eastAsia="Calibri" w:hAnsi="Calibri" w:cs="Calibri"/>
              </w:rPr>
            </w:pPr>
            <w:r w:rsidRPr="6EA67D94">
              <w:rPr>
                <w:rFonts w:ascii="Calibri" w:eastAsia="Calibri" w:hAnsi="Calibri" w:cs="Calibri"/>
              </w:rPr>
              <w:t>Držák interaktivního displeje nástěnný</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005827EC" w14:textId="77777777" w:rsidR="006C639B" w:rsidRDefault="6EA67D94" w:rsidP="002216FB">
            <w:pPr>
              <w:spacing w:after="0"/>
              <w:rPr>
                <w:rFonts w:ascii="Calibri" w:eastAsia="Calibri" w:hAnsi="Calibri" w:cs="Calibri"/>
                <w:color w:val="000000" w:themeColor="text1"/>
              </w:rPr>
            </w:pPr>
            <w:r w:rsidRPr="6EA67D94">
              <w:rPr>
                <w:rFonts w:ascii="Calibri" w:eastAsia="Calibri" w:hAnsi="Calibri" w:cs="Calibri"/>
                <w:color w:val="000000" w:themeColor="text1"/>
              </w:rPr>
              <w:t xml:space="preserve"> </w:t>
            </w:r>
          </w:p>
        </w:tc>
      </w:tr>
      <w:tr w:rsidR="6EA67D94" w14:paraId="597F9710" w14:textId="77777777" w:rsidTr="002216FB">
        <w:trPr>
          <w:trHeight w:val="600"/>
        </w:trPr>
        <w:tc>
          <w:tcPr>
            <w:tcW w:w="162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F2A0B47"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R318</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AFF6E3F"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Interaktivní displej 75"</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4353D5B"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Hitachi</w:t>
            </w:r>
            <w:proofErr w:type="spellEnd"/>
            <w:r w:rsidRPr="6EA67D94">
              <w:rPr>
                <w:rFonts w:ascii="Calibri" w:eastAsia="Calibri" w:hAnsi="Calibri" w:cs="Calibri"/>
                <w:color w:val="000000" w:themeColor="text1"/>
              </w:rPr>
              <w:t xml:space="preserve"> </w:t>
            </w:r>
            <w:proofErr w:type="spellStart"/>
            <w:r w:rsidRPr="6EA67D94">
              <w:rPr>
                <w:rFonts w:ascii="Calibri" w:eastAsia="Calibri" w:hAnsi="Calibri" w:cs="Calibri"/>
                <w:color w:val="000000" w:themeColor="text1"/>
              </w:rPr>
              <w:t>StarBoard</w:t>
            </w:r>
            <w:proofErr w:type="spellEnd"/>
            <w:r w:rsidRPr="6EA67D94">
              <w:rPr>
                <w:rFonts w:ascii="Calibri" w:eastAsia="Calibri" w:hAnsi="Calibri" w:cs="Calibri"/>
                <w:color w:val="000000" w:themeColor="text1"/>
              </w:rPr>
              <w:t xml:space="preserve"> FX-89WE1;</w:t>
            </w:r>
            <w:r>
              <w:br/>
            </w:r>
            <w:r w:rsidRPr="6EA67D94">
              <w:rPr>
                <w:rFonts w:ascii="Calibri" w:eastAsia="Calibri" w:hAnsi="Calibri" w:cs="Calibri"/>
                <w:color w:val="000000" w:themeColor="text1"/>
              </w:rPr>
              <w:t xml:space="preserve"> projektor NEC UM330W</w:t>
            </w:r>
          </w:p>
        </w:tc>
      </w:tr>
      <w:tr w:rsidR="6EA67D94" w14:paraId="2CA3B669" w14:textId="77777777" w:rsidTr="002216FB">
        <w:trPr>
          <w:trHeight w:val="600"/>
        </w:trPr>
        <w:tc>
          <w:tcPr>
            <w:tcW w:w="1628" w:type="dxa"/>
            <w:tcBorders>
              <w:top w:val="nil"/>
              <w:left w:val="single" w:sz="4" w:space="0" w:color="auto"/>
              <w:bottom w:val="nil"/>
              <w:right w:val="single" w:sz="4" w:space="0" w:color="auto"/>
            </w:tcBorders>
            <w:tcMar>
              <w:top w:w="15" w:type="dxa"/>
              <w:left w:w="15" w:type="dxa"/>
              <w:right w:w="15" w:type="dxa"/>
            </w:tcMar>
            <w:vAlign w:val="center"/>
          </w:tcPr>
          <w:p w14:paraId="0ED313D6"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nil"/>
              <w:right w:val="single" w:sz="4" w:space="0" w:color="auto"/>
            </w:tcBorders>
            <w:tcMar>
              <w:top w:w="15" w:type="dxa"/>
              <w:left w:w="15" w:type="dxa"/>
              <w:right w:w="15" w:type="dxa"/>
            </w:tcMar>
            <w:vAlign w:val="center"/>
          </w:tcPr>
          <w:p w14:paraId="52ACB61C"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Držák interaktivního displeje nástěnný</w:t>
            </w:r>
          </w:p>
        </w:tc>
        <w:tc>
          <w:tcPr>
            <w:tcW w:w="4252" w:type="dxa"/>
            <w:tcBorders>
              <w:top w:val="nil"/>
              <w:left w:val="single" w:sz="4" w:space="0" w:color="auto"/>
              <w:bottom w:val="nil"/>
              <w:right w:val="single" w:sz="4" w:space="0" w:color="auto"/>
            </w:tcBorders>
            <w:tcMar>
              <w:top w:w="15" w:type="dxa"/>
              <w:left w:w="15" w:type="dxa"/>
              <w:right w:w="15" w:type="dxa"/>
            </w:tcMar>
            <w:vAlign w:val="center"/>
          </w:tcPr>
          <w:p w14:paraId="46D320F2" w14:textId="77777777" w:rsidR="006C639B" w:rsidRDefault="6EA67D94" w:rsidP="002216FB">
            <w:pPr>
              <w:spacing w:after="0"/>
              <w:rPr>
                <w:rFonts w:ascii="Calibri" w:eastAsia="Calibri" w:hAnsi="Calibri" w:cs="Calibri"/>
                <w:color w:val="000000" w:themeColor="text1"/>
              </w:rPr>
            </w:pPr>
            <w:r w:rsidRPr="6EA67D94">
              <w:rPr>
                <w:rFonts w:ascii="Calibri" w:eastAsia="Calibri" w:hAnsi="Calibri" w:cs="Calibri"/>
                <w:color w:val="000000" w:themeColor="text1"/>
              </w:rPr>
              <w:t xml:space="preserve"> </w:t>
            </w:r>
          </w:p>
        </w:tc>
      </w:tr>
      <w:tr w:rsidR="6EA67D94" w14:paraId="1A686E1B" w14:textId="77777777" w:rsidTr="002216FB">
        <w:trPr>
          <w:trHeight w:val="600"/>
        </w:trPr>
        <w:tc>
          <w:tcPr>
            <w:tcW w:w="1628" w:type="dxa"/>
            <w:tcBorders>
              <w:top w:val="single" w:sz="4" w:space="0" w:color="auto"/>
              <w:left w:val="single" w:sz="4" w:space="0" w:color="auto"/>
              <w:right w:val="single" w:sz="4" w:space="0" w:color="auto"/>
            </w:tcBorders>
            <w:tcMar>
              <w:top w:w="15" w:type="dxa"/>
              <w:left w:w="15" w:type="dxa"/>
              <w:right w:w="15" w:type="dxa"/>
            </w:tcMar>
            <w:vAlign w:val="center"/>
          </w:tcPr>
          <w:p w14:paraId="1F99B376"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R319</w:t>
            </w:r>
          </w:p>
        </w:tc>
        <w:tc>
          <w:tcPr>
            <w:tcW w:w="318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6867D1F"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Interaktivní tabule</w:t>
            </w:r>
          </w:p>
        </w:tc>
        <w:tc>
          <w:tcPr>
            <w:tcW w:w="425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07B047F" w14:textId="77777777" w:rsidR="006C639B" w:rsidRDefault="6EA67D94" w:rsidP="002216FB">
            <w:pPr>
              <w:spacing w:after="0"/>
              <w:jc w:val="center"/>
              <w:rPr>
                <w:rFonts w:ascii="Calibri" w:eastAsia="Calibri" w:hAnsi="Calibri" w:cs="Calibri"/>
                <w:color w:val="000000" w:themeColor="text1"/>
              </w:rPr>
            </w:pPr>
            <w:proofErr w:type="spellStart"/>
            <w:r w:rsidRPr="6EA67D94">
              <w:rPr>
                <w:rFonts w:ascii="Calibri" w:eastAsia="Calibri" w:hAnsi="Calibri" w:cs="Calibri"/>
                <w:color w:val="000000" w:themeColor="text1"/>
              </w:rPr>
              <w:t>Hitachi</w:t>
            </w:r>
            <w:proofErr w:type="spellEnd"/>
            <w:r w:rsidRPr="6EA67D94">
              <w:rPr>
                <w:rFonts w:ascii="Calibri" w:eastAsia="Calibri" w:hAnsi="Calibri" w:cs="Calibri"/>
                <w:color w:val="000000" w:themeColor="text1"/>
              </w:rPr>
              <w:t xml:space="preserve"> </w:t>
            </w:r>
            <w:proofErr w:type="spellStart"/>
            <w:r w:rsidRPr="6EA67D94">
              <w:rPr>
                <w:rFonts w:ascii="Calibri" w:eastAsia="Calibri" w:hAnsi="Calibri" w:cs="Calibri"/>
                <w:color w:val="000000" w:themeColor="text1"/>
              </w:rPr>
              <w:t>StarBoard</w:t>
            </w:r>
            <w:proofErr w:type="spellEnd"/>
            <w:r w:rsidRPr="6EA67D94">
              <w:rPr>
                <w:rFonts w:ascii="Calibri" w:eastAsia="Calibri" w:hAnsi="Calibri" w:cs="Calibri"/>
                <w:color w:val="000000" w:themeColor="text1"/>
              </w:rPr>
              <w:t>;</w:t>
            </w:r>
            <w:r>
              <w:br/>
            </w:r>
            <w:r w:rsidRPr="6EA67D94">
              <w:rPr>
                <w:rFonts w:ascii="Calibri" w:eastAsia="Calibri" w:hAnsi="Calibri" w:cs="Calibri"/>
                <w:color w:val="000000" w:themeColor="text1"/>
              </w:rPr>
              <w:t xml:space="preserve"> projektor NEC UM330W</w:t>
            </w:r>
          </w:p>
        </w:tc>
      </w:tr>
      <w:tr w:rsidR="6EA67D94" w14:paraId="2CA8FA9E" w14:textId="77777777" w:rsidTr="002216FB">
        <w:trPr>
          <w:trHeight w:val="300"/>
        </w:trPr>
        <w:tc>
          <w:tcPr>
            <w:tcW w:w="1628"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354BFDA"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 xml:space="preserve"> </w:t>
            </w:r>
          </w:p>
        </w:tc>
        <w:tc>
          <w:tcPr>
            <w:tcW w:w="318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550D0F5" w14:textId="77777777" w:rsidR="006C639B" w:rsidRDefault="6EA67D94" w:rsidP="002216FB">
            <w:pPr>
              <w:spacing w:after="0"/>
              <w:jc w:val="center"/>
              <w:rPr>
                <w:rFonts w:ascii="Calibri" w:eastAsia="Calibri" w:hAnsi="Calibri" w:cs="Calibri"/>
                <w:color w:val="000000" w:themeColor="text1"/>
              </w:rPr>
            </w:pPr>
            <w:r w:rsidRPr="6EA67D94">
              <w:rPr>
                <w:rFonts w:ascii="Calibri" w:eastAsia="Calibri" w:hAnsi="Calibri" w:cs="Calibri"/>
                <w:color w:val="000000" w:themeColor="text1"/>
              </w:rPr>
              <w:t>Držák interaktivní tabule</w:t>
            </w:r>
          </w:p>
        </w:tc>
        <w:tc>
          <w:tcPr>
            <w:tcW w:w="4252"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186D1AC7" w14:textId="77777777" w:rsidR="006C639B" w:rsidRDefault="006C639B" w:rsidP="002216FB">
            <w:pPr>
              <w:spacing w:after="0"/>
              <w:rPr>
                <w:rFonts w:ascii="Calibri" w:eastAsia="Calibri" w:hAnsi="Calibri" w:cs="Calibri"/>
                <w:color w:val="000000" w:themeColor="text1"/>
              </w:rPr>
            </w:pPr>
          </w:p>
        </w:tc>
      </w:tr>
    </w:tbl>
    <w:p w14:paraId="69A34D52" w14:textId="77777777" w:rsidR="6EA67D94" w:rsidRDefault="6EA67D94" w:rsidP="6EA67D94">
      <w:pPr>
        <w:jc w:val="both"/>
        <w:rPr>
          <w:rFonts w:ascii="Aptos" w:eastAsia="Aptos" w:hAnsi="Aptos" w:cs="Aptos"/>
        </w:rPr>
      </w:pPr>
    </w:p>
    <w:p w14:paraId="38DA3F65" w14:textId="77777777" w:rsidR="009A5C27" w:rsidRDefault="009A5C27" w:rsidP="00147175">
      <w:pPr>
        <w:jc w:val="both"/>
      </w:pPr>
      <w:r>
        <w:t>4) Zadávací dokumentace zmiňuje, že dodavatel má zajistit "Tvorbu kabelových tras včetně zatažení komunikační kabeláže mezi silovými rozvaděči“. Není však specifikována přibližná délka těchto tras ani rozsah případných stavebních úprav (např. vysekání drážek, montáž chrániček či žlabů). Žádáme o upřesnění těchto parametrů, abychom mohli řádně ocenit stavební náročnost a správně nakonfigurovat potřebné materiály a montážní čas.</w:t>
      </w:r>
    </w:p>
    <w:p w14:paraId="27BEE228" w14:textId="77777777" w:rsidR="006C639B" w:rsidRDefault="0B1FD6F7" w:rsidP="002216FB">
      <w:pPr>
        <w:spacing w:line="257" w:lineRule="auto"/>
        <w:jc w:val="both"/>
        <w:rPr>
          <w:rFonts w:ascii="Aptos" w:eastAsia="Aptos" w:hAnsi="Aptos" w:cs="Aptos"/>
          <w:b/>
        </w:rPr>
      </w:pPr>
      <w:r w:rsidRPr="002216FB">
        <w:rPr>
          <w:rFonts w:ascii="Aptos" w:eastAsia="Aptos" w:hAnsi="Aptos" w:cs="Aptos"/>
          <w:b/>
        </w:rPr>
        <w:t>Odpověď: Zde zřejmě došlo k mylnému pochopení textu zadávací dokumentace. Nikde v textu informace k tvorbě kabelových tras není uvedena. Naopak, v příloze č. 9_Technick</w:t>
      </w:r>
      <w:r w:rsidR="14136B57" w:rsidRPr="002216FB">
        <w:rPr>
          <w:rFonts w:ascii="Aptos" w:eastAsia="Aptos" w:hAnsi="Aptos" w:cs="Aptos"/>
          <w:b/>
        </w:rPr>
        <w:t>á</w:t>
      </w:r>
      <w:r w:rsidRPr="002216FB">
        <w:rPr>
          <w:rFonts w:ascii="Aptos" w:eastAsia="Aptos" w:hAnsi="Aptos" w:cs="Aptos"/>
          <w:b/>
        </w:rPr>
        <w:t xml:space="preserve"> specifikace parametrů je uveden v příslušných listech text: </w:t>
      </w:r>
      <w:r w:rsidRPr="002216FB">
        <w:rPr>
          <w:rFonts w:ascii="Aptos" w:eastAsia="Aptos" w:hAnsi="Aptos" w:cs="Aptos"/>
          <w:b/>
          <w:i/>
          <w:iCs/>
        </w:rPr>
        <w:t>„…Od stavby bude připraveno: Napájecí kabeláž 230 V do místa katedry, projektoru, kamery, LAN kabely mezi katedrou, rozvaděčem, projektorem, datovým rozvaděčem, od katedry do místa, kde mají být reproduktory a mezi reproduktory, kabely do přípojných míst na stěnách a na stropě (pro ID, kamery)</w:t>
      </w:r>
      <w:r w:rsidRPr="002216FB">
        <w:rPr>
          <w:rFonts w:ascii="Aptos" w:eastAsia="Aptos" w:hAnsi="Aptos" w:cs="Aptos"/>
          <w:b/>
        </w:rPr>
        <w:t xml:space="preserve">“. </w:t>
      </w:r>
    </w:p>
    <w:p w14:paraId="60F6D18D" w14:textId="77777777" w:rsidR="00591DDD" w:rsidRPr="00486C73" w:rsidRDefault="00591DDD" w:rsidP="002216FB">
      <w:pPr>
        <w:spacing w:line="257" w:lineRule="auto"/>
        <w:jc w:val="both"/>
        <w:rPr>
          <w:rFonts w:ascii="Aptos" w:eastAsia="Aptos" w:hAnsi="Aptos" w:cs="Aptos"/>
          <w:b/>
          <w:bCs/>
        </w:rPr>
      </w:pPr>
      <w:r w:rsidRPr="00486C73">
        <w:rPr>
          <w:rStyle w:val="normaltextrun"/>
          <w:rFonts w:ascii="Aptos" w:hAnsi="Aptos" w:cs="Segoe UI"/>
          <w:b/>
          <w:bCs/>
          <w:shd w:val="clear" w:color="auto" w:fill="FFFFFF"/>
        </w:rPr>
        <w:t>Z našeho pohledu tedy není nutné upřesňovat parametry.</w:t>
      </w:r>
      <w:r w:rsidRPr="00486C73">
        <w:rPr>
          <w:rStyle w:val="eop"/>
          <w:rFonts w:ascii="Aptos" w:hAnsi="Aptos"/>
          <w:b/>
          <w:bCs/>
          <w:shd w:val="clear" w:color="auto" w:fill="FFFFFF"/>
        </w:rPr>
        <w:t> </w:t>
      </w:r>
    </w:p>
    <w:p w14:paraId="4C10D05A" w14:textId="77777777" w:rsidR="009A5C27" w:rsidRDefault="009A5C27" w:rsidP="00147175">
      <w:pPr>
        <w:jc w:val="both"/>
      </w:pPr>
      <w:r>
        <w:lastRenderedPageBreak/>
        <w:t>5) Dle zadávací dokumentace má být součástí nabídky i veškerá propojovací kabeláž. Žádáme o doplnění konkrétních požadovaných délek pro jednotlivé typy kabelů (zejména pro audio kabeláž, analogové i digitální přenosy, síťové propojení), nebo alespoň přibližných tras, pokud kabelová kniha není k dispozici. Jedině tak lze zajistit, že dodavatelé předloží kalkulace na srovnatelném základě, což je důležité z hlediska zásad rovného zacházení (§</w:t>
      </w:r>
      <w:r w:rsidRPr="6EA67D94">
        <w:rPr>
          <w:rFonts w:ascii="Arial" w:hAnsi="Arial" w:cs="Arial"/>
        </w:rPr>
        <w:t> </w:t>
      </w:r>
      <w:r>
        <w:t>6 ZZVZ).</w:t>
      </w:r>
    </w:p>
    <w:p w14:paraId="3C15F6B8" w14:textId="7B4BB7E1" w:rsidR="1583E2FB" w:rsidRPr="002216FB" w:rsidRDefault="74B056BB" w:rsidP="001D7C28">
      <w:pPr>
        <w:jc w:val="both"/>
        <w:rPr>
          <w:rFonts w:ascii="Aptos" w:eastAsia="Aptos" w:hAnsi="Aptos" w:cs="Aptos"/>
          <w:b/>
        </w:rPr>
      </w:pPr>
      <w:r w:rsidRPr="002216FB">
        <w:rPr>
          <w:rFonts w:ascii="Aptos" w:eastAsia="Aptos" w:hAnsi="Aptos" w:cs="Aptos"/>
          <w:b/>
        </w:rPr>
        <w:t>Odpověď:</w:t>
      </w:r>
      <w:r w:rsidR="001D7C28" w:rsidRPr="002216FB">
        <w:rPr>
          <w:rFonts w:ascii="Aptos" w:eastAsia="Aptos" w:hAnsi="Aptos" w:cs="Aptos"/>
          <w:b/>
        </w:rPr>
        <w:t xml:space="preserve"> </w:t>
      </w:r>
      <w:r w:rsidR="00DB68C9" w:rsidRPr="00DB68C9">
        <w:rPr>
          <w:rFonts w:ascii="Aptos" w:eastAsia="Aptos" w:hAnsi="Aptos" w:cs="Aptos"/>
          <w:b/>
        </w:rPr>
        <w:t>Předmětem dodávky AV techniky nejsou kabely ve zdech, (viz poznámka výše).</w:t>
      </w:r>
    </w:p>
    <w:p w14:paraId="66DA0BD2" w14:textId="77777777" w:rsidR="006C639B" w:rsidRDefault="771A6900" w:rsidP="002216FB">
      <w:pPr>
        <w:jc w:val="both"/>
        <w:rPr>
          <w:rFonts w:ascii="Aptos" w:eastAsia="Aptos" w:hAnsi="Aptos" w:cs="Aptos"/>
          <w:b/>
        </w:rPr>
      </w:pPr>
      <w:r w:rsidRPr="002216FB">
        <w:rPr>
          <w:rFonts w:ascii="Aptos" w:eastAsia="Aptos" w:hAnsi="Aptos" w:cs="Aptos"/>
          <w:b/>
        </w:rPr>
        <w:t>Dodavatel AV techniky ř</w:t>
      </w:r>
      <w:r w:rsidR="6F7E497C" w:rsidRPr="002216FB">
        <w:rPr>
          <w:rFonts w:ascii="Aptos" w:eastAsia="Aptos" w:hAnsi="Aptos" w:cs="Aptos"/>
          <w:b/>
        </w:rPr>
        <w:t xml:space="preserve">eší </w:t>
      </w:r>
      <w:r w:rsidR="0801D53C" w:rsidRPr="002216FB">
        <w:rPr>
          <w:rFonts w:ascii="Aptos" w:eastAsia="Aptos" w:hAnsi="Aptos" w:cs="Aptos"/>
          <w:b/>
        </w:rPr>
        <w:t>pouze propojovací kabeláž mezi zásuvkou a spotřebičem</w:t>
      </w:r>
      <w:r w:rsidR="243A68E6" w:rsidRPr="002216FB">
        <w:rPr>
          <w:rFonts w:ascii="Aptos" w:eastAsia="Aptos" w:hAnsi="Aptos" w:cs="Aptos"/>
          <w:b/>
        </w:rPr>
        <w:t xml:space="preserve"> (např. </w:t>
      </w:r>
      <w:r w:rsidR="00775C54" w:rsidRPr="002216FB">
        <w:rPr>
          <w:rFonts w:ascii="Aptos" w:eastAsia="Aptos" w:hAnsi="Aptos" w:cs="Aptos"/>
          <w:b/>
        </w:rPr>
        <w:t>z</w:t>
      </w:r>
      <w:r w:rsidR="243A68E6" w:rsidRPr="002216FB">
        <w:rPr>
          <w:rFonts w:ascii="Aptos" w:eastAsia="Aptos" w:hAnsi="Aptos" w:cs="Aptos"/>
          <w:b/>
        </w:rPr>
        <w:t>ásuvkou na stropě a projektore</w:t>
      </w:r>
      <w:r w:rsidR="07E1D5B7" w:rsidRPr="002216FB">
        <w:rPr>
          <w:rFonts w:ascii="Aptos" w:eastAsia="Aptos" w:hAnsi="Aptos" w:cs="Aptos"/>
          <w:b/>
        </w:rPr>
        <w:t>m</w:t>
      </w:r>
      <w:r w:rsidR="243A68E6" w:rsidRPr="002216FB">
        <w:rPr>
          <w:rFonts w:ascii="Aptos" w:eastAsia="Aptos" w:hAnsi="Aptos" w:cs="Aptos"/>
          <w:b/>
        </w:rPr>
        <w:t>)</w:t>
      </w:r>
      <w:r w:rsidR="1A9CA552" w:rsidRPr="002216FB">
        <w:rPr>
          <w:rFonts w:ascii="Aptos" w:eastAsia="Aptos" w:hAnsi="Aptos" w:cs="Aptos"/>
          <w:b/>
        </w:rPr>
        <w:t xml:space="preserve"> a </w:t>
      </w:r>
      <w:r w:rsidR="4A0F264D" w:rsidRPr="002216FB">
        <w:rPr>
          <w:rFonts w:ascii="Aptos" w:eastAsia="Aptos" w:hAnsi="Aptos" w:cs="Aptos"/>
          <w:b/>
        </w:rPr>
        <w:t xml:space="preserve">propojení </w:t>
      </w:r>
      <w:r w:rsidR="1FBF0D4C" w:rsidRPr="002216FB">
        <w:rPr>
          <w:rFonts w:ascii="Aptos" w:eastAsia="Aptos" w:hAnsi="Aptos" w:cs="Aptos"/>
          <w:b/>
        </w:rPr>
        <w:t xml:space="preserve">jednotlivých </w:t>
      </w:r>
      <w:r w:rsidR="4A0F264D" w:rsidRPr="002216FB">
        <w:rPr>
          <w:rFonts w:ascii="Aptos" w:eastAsia="Aptos" w:hAnsi="Aptos" w:cs="Aptos"/>
          <w:b/>
        </w:rPr>
        <w:t>komponent v katedře mezi sebou,</w:t>
      </w:r>
      <w:r w:rsidR="47B6294C" w:rsidRPr="002216FB">
        <w:rPr>
          <w:rFonts w:ascii="Aptos" w:eastAsia="Aptos" w:hAnsi="Aptos" w:cs="Aptos"/>
          <w:b/>
        </w:rPr>
        <w:t xml:space="preserve"> případně zásuvkou.</w:t>
      </w:r>
    </w:p>
    <w:p w14:paraId="56047013" w14:textId="22AAF4A7" w:rsidR="00DB68C9" w:rsidRPr="00486C73" w:rsidRDefault="006A6695" w:rsidP="002216FB">
      <w:pPr>
        <w:jc w:val="both"/>
        <w:rPr>
          <w:rFonts w:ascii="Aptos" w:eastAsia="Aptos" w:hAnsi="Aptos" w:cs="Aptos"/>
          <w:b/>
          <w:bCs/>
        </w:rPr>
      </w:pPr>
      <w:r w:rsidRPr="00486C73">
        <w:rPr>
          <w:rStyle w:val="eop"/>
          <w:rFonts w:ascii="Aptos" w:hAnsi="Aptos"/>
          <w:b/>
          <w:bCs/>
          <w:shd w:val="clear" w:color="auto" w:fill="FFFFFF"/>
        </w:rPr>
        <w:t>Ostatní kabeláž bude instalována dodavatelem stavby, vč</w:t>
      </w:r>
      <w:r w:rsidR="008228B9" w:rsidRPr="00486C73">
        <w:rPr>
          <w:rStyle w:val="eop"/>
          <w:rFonts w:ascii="Aptos" w:hAnsi="Aptos"/>
          <w:b/>
          <w:bCs/>
          <w:shd w:val="clear" w:color="auto" w:fill="FFFFFF"/>
        </w:rPr>
        <w:t>.</w:t>
      </w:r>
      <w:r w:rsidRPr="00486C73">
        <w:rPr>
          <w:rStyle w:val="eop"/>
          <w:rFonts w:ascii="Aptos" w:hAnsi="Aptos"/>
          <w:b/>
          <w:bCs/>
          <w:shd w:val="clear" w:color="auto" w:fill="FFFFFF"/>
        </w:rPr>
        <w:t xml:space="preserve"> ukončení v katedře, popř. rozvaděči</w:t>
      </w:r>
      <w:r w:rsidR="007E0259" w:rsidRPr="00486C73">
        <w:rPr>
          <w:rStyle w:val="eop"/>
          <w:rFonts w:ascii="Aptos" w:hAnsi="Aptos"/>
          <w:b/>
          <w:bCs/>
          <w:shd w:val="clear" w:color="auto" w:fill="FFFFFF"/>
        </w:rPr>
        <w:t>,</w:t>
      </w:r>
      <w:r w:rsidRPr="00486C73">
        <w:rPr>
          <w:rStyle w:val="eop"/>
          <w:rFonts w:ascii="Aptos" w:hAnsi="Aptos"/>
          <w:b/>
          <w:bCs/>
          <w:shd w:val="clear" w:color="auto" w:fill="FFFFFF"/>
        </w:rPr>
        <w:t xml:space="preserve"> v předpokládaném místě prvku. Viz kabelová kniha (přikládáme)</w:t>
      </w:r>
      <w:r w:rsidR="008228B9" w:rsidRPr="00486C73">
        <w:rPr>
          <w:rStyle w:val="eop"/>
          <w:rFonts w:ascii="Aptos" w:hAnsi="Aptos"/>
          <w:b/>
          <w:bCs/>
          <w:shd w:val="clear" w:color="auto" w:fill="FFFFFF"/>
        </w:rPr>
        <w:t xml:space="preserve"> a nově tvoří součást zadávací dokumentace</w:t>
      </w:r>
      <w:r w:rsidRPr="00486C73">
        <w:rPr>
          <w:rStyle w:val="eop"/>
          <w:rFonts w:ascii="Aptos" w:hAnsi="Aptos"/>
          <w:b/>
          <w:bCs/>
          <w:shd w:val="clear" w:color="auto" w:fill="FFFFFF"/>
        </w:rPr>
        <w:t>.</w:t>
      </w:r>
    </w:p>
    <w:p w14:paraId="034C5B41" w14:textId="77777777" w:rsidR="009A5C27" w:rsidRDefault="009A5C27" w:rsidP="00147175">
      <w:pPr>
        <w:jc w:val="both"/>
      </w:pPr>
      <w:r>
        <w:t>6) V dokumentaci je uvedeno, že v případě potřeby bude nutné zajistit vyztužení stropu pro montáž videoprojektoru a držáku. Prosíme o specifikaci konstrukce stropu (materiál, skladba, únosnost, přístupnost shora nebo spodem), případně o informaci, zda již byl navržen způsob kotvení těchto zařízení. Tento údaj je nezbytný pro navržení bezpečného a technicky správného zajištění montáže.</w:t>
      </w:r>
    </w:p>
    <w:p w14:paraId="235571A1" w14:textId="3EA7363C" w:rsidR="006C639B" w:rsidRDefault="6F5B5996" w:rsidP="002216FB">
      <w:pPr>
        <w:jc w:val="both"/>
        <w:rPr>
          <w:rFonts w:ascii="Aptos" w:eastAsia="Aptos" w:hAnsi="Aptos" w:cs="Aptos"/>
          <w:b/>
          <w:iCs/>
        </w:rPr>
      </w:pPr>
      <w:r w:rsidRPr="002216FB">
        <w:rPr>
          <w:rFonts w:ascii="Aptos" w:eastAsia="Aptos" w:hAnsi="Aptos" w:cs="Aptos"/>
          <w:b/>
        </w:rPr>
        <w:t>Odpověď:</w:t>
      </w:r>
      <w:r w:rsidR="2FD35DD2" w:rsidRPr="002216FB">
        <w:rPr>
          <w:rFonts w:ascii="Aptos" w:eastAsia="Aptos" w:hAnsi="Aptos" w:cs="Aptos"/>
          <w:b/>
        </w:rPr>
        <w:t xml:space="preserve"> </w:t>
      </w:r>
    </w:p>
    <w:p w14:paraId="1FF4FCFE" w14:textId="1540EDC6" w:rsidR="00DB68C9" w:rsidRPr="00486C73" w:rsidRDefault="00DB68C9" w:rsidP="000C2ECC">
      <w:pPr>
        <w:jc w:val="both"/>
        <w:rPr>
          <w:rFonts w:ascii="Aptos" w:hAnsi="Aptos"/>
          <w:b/>
          <w:bCs/>
          <w:color w:val="000000"/>
        </w:rPr>
      </w:pPr>
      <w:r w:rsidRPr="00DB68C9">
        <w:rPr>
          <w:rStyle w:val="normaltextrun"/>
          <w:rFonts w:ascii="Aptos" w:hAnsi="Aptos"/>
          <w:b/>
          <w:bCs/>
          <w:color w:val="000000"/>
        </w:rPr>
        <w:t xml:space="preserve">Specifikovat konstrukci stropu exaktně pro každou jednotlivou místnost </w:t>
      </w:r>
      <w:r w:rsidR="008228B9">
        <w:rPr>
          <w:rStyle w:val="normaltextrun"/>
          <w:rFonts w:ascii="Aptos" w:hAnsi="Aptos"/>
          <w:b/>
          <w:bCs/>
          <w:color w:val="000000"/>
        </w:rPr>
        <w:t xml:space="preserve">není v tuto chvíli technicky možné. Bližší specifikace bude provedena v rámci koordinace se zhotovitelem stavby. </w:t>
      </w:r>
      <w:r w:rsidR="000C2ECC" w:rsidRPr="00DB68C9">
        <w:rPr>
          <w:rStyle w:val="normaltextrun"/>
          <w:rFonts w:ascii="Aptos" w:hAnsi="Aptos"/>
          <w:b/>
          <w:bCs/>
          <w:color w:val="000000"/>
        </w:rPr>
        <w:t xml:space="preserve">Obecně se ale dá </w:t>
      </w:r>
      <w:proofErr w:type="gramStart"/>
      <w:r w:rsidR="000C2ECC" w:rsidRPr="00DB68C9">
        <w:rPr>
          <w:rStyle w:val="normaltextrun"/>
          <w:rFonts w:ascii="Aptos" w:hAnsi="Aptos"/>
          <w:b/>
          <w:bCs/>
          <w:color w:val="000000"/>
        </w:rPr>
        <w:t>říci</w:t>
      </w:r>
      <w:proofErr w:type="gramEnd"/>
      <w:r w:rsidR="000C2ECC" w:rsidRPr="00D657CB">
        <w:rPr>
          <w:rStyle w:val="normaltextrun"/>
          <w:rFonts w:ascii="Aptos" w:hAnsi="Aptos"/>
          <w:b/>
          <w:bCs/>
          <w:color w:val="000000"/>
        </w:rPr>
        <w:t>, že stropní</w:t>
      </w:r>
      <w:r w:rsidR="000C2ECC">
        <w:rPr>
          <w:rStyle w:val="normaltextrun"/>
          <w:rFonts w:ascii="Aptos" w:hAnsi="Aptos"/>
          <w:b/>
          <w:bCs/>
          <w:color w:val="000000"/>
        </w:rPr>
        <w:t xml:space="preserve"> konstrukce v učebnách tvoří o</w:t>
      </w:r>
      <w:r w:rsidR="000C2ECC" w:rsidRPr="000C2ECC">
        <w:rPr>
          <w:rStyle w:val="normaltextrun"/>
          <w:rFonts w:ascii="Aptos" w:hAnsi="Aptos"/>
          <w:b/>
          <w:bCs/>
          <w:color w:val="000000"/>
        </w:rPr>
        <w:t>celové nosníky uložené na meziokenních pilířích a na vnitřní podélné stěně. Mezi nosníky jsou ukládané stropní dřevěné trámy, na</w:t>
      </w:r>
      <w:r w:rsidR="000C2ECC">
        <w:rPr>
          <w:rStyle w:val="normaltextrun"/>
          <w:rFonts w:ascii="Aptos" w:hAnsi="Aptos"/>
          <w:b/>
          <w:bCs/>
          <w:color w:val="000000"/>
        </w:rPr>
        <w:t xml:space="preserve"> </w:t>
      </w:r>
      <w:r w:rsidR="000C2ECC" w:rsidRPr="000C2ECC">
        <w:rPr>
          <w:rStyle w:val="normaltextrun"/>
          <w:rFonts w:ascii="Aptos" w:hAnsi="Aptos"/>
          <w:b/>
          <w:bCs/>
          <w:color w:val="000000"/>
        </w:rPr>
        <w:t>kterých souvrství podlahy, zdola jsou patřeny omítnutým podhledem</w:t>
      </w:r>
      <w:r w:rsidR="00D657CB">
        <w:rPr>
          <w:rStyle w:val="normaltextrun"/>
          <w:rFonts w:ascii="Aptos" w:hAnsi="Aptos"/>
          <w:b/>
          <w:bCs/>
          <w:color w:val="000000"/>
        </w:rPr>
        <w:t xml:space="preserve"> (omítnutý rákos)</w:t>
      </w:r>
      <w:r w:rsidR="000C2ECC" w:rsidRPr="000C2ECC">
        <w:rPr>
          <w:rStyle w:val="normaltextrun"/>
          <w:rFonts w:ascii="Aptos" w:hAnsi="Aptos"/>
          <w:b/>
          <w:bCs/>
          <w:color w:val="000000"/>
        </w:rPr>
        <w:t xml:space="preserve">. </w:t>
      </w:r>
      <w:r w:rsidR="000451EE">
        <w:rPr>
          <w:rStyle w:val="normaltextrun"/>
          <w:rFonts w:ascii="Aptos" w:hAnsi="Aptos"/>
          <w:b/>
          <w:bCs/>
          <w:color w:val="000000"/>
        </w:rPr>
        <w:t>Zadavatel nepožaduje po dodavatelích AV/IT techniky vyztužení stropu.</w:t>
      </w:r>
    </w:p>
    <w:p w14:paraId="149A5C0A" w14:textId="77777777" w:rsidR="009A5C27" w:rsidRDefault="009A5C27" w:rsidP="00147175">
      <w:pPr>
        <w:jc w:val="both"/>
      </w:pPr>
      <w:r>
        <w:t>7) Žádáme o upřesnění, zda již byla projektová dokumentace stavební připravenosti zpracována s ohledem na potřeby AV/IT techniky (včetně slaboproudé infrastruktury), a zda bude součástí přípravy stavby také instalace kabelových chrániček pro skryté vedení AV kabeláže uvnitř místností. Pokud tomu tak není, žádáme o specifikaci, jakým způsobem má být AV kabeláž vedena pro dané místnosti (např. lištami, stěnami, podhledy), abychom mohli správně definovat rozsah instalačních prací.</w:t>
      </w:r>
    </w:p>
    <w:p w14:paraId="00C9B537" w14:textId="4E6B57E1" w:rsidR="006C639B" w:rsidRDefault="746CF63A" w:rsidP="008A72FB">
      <w:pPr>
        <w:jc w:val="both"/>
        <w:rPr>
          <w:rFonts w:ascii="Aptos" w:eastAsia="Aptos" w:hAnsi="Aptos" w:cs="Aptos"/>
          <w:b/>
        </w:rPr>
      </w:pPr>
      <w:r w:rsidRPr="008A72FB">
        <w:rPr>
          <w:rFonts w:ascii="Aptos" w:eastAsia="Aptos" w:hAnsi="Aptos" w:cs="Aptos"/>
          <w:b/>
        </w:rPr>
        <w:t>Odpověď:</w:t>
      </w:r>
      <w:r w:rsidR="4CEE78A5" w:rsidRPr="008A72FB">
        <w:rPr>
          <w:rFonts w:ascii="Aptos" w:eastAsia="Aptos" w:hAnsi="Aptos" w:cs="Aptos"/>
          <w:b/>
        </w:rPr>
        <w:t xml:space="preserve"> </w:t>
      </w:r>
      <w:r w:rsidR="00DB68C9" w:rsidRPr="005B6B74">
        <w:rPr>
          <w:rStyle w:val="normaltextrun"/>
          <w:rFonts w:ascii="Aptos" w:hAnsi="Aptos"/>
          <w:b/>
          <w:bCs/>
          <w:color w:val="000000"/>
          <w:bdr w:val="none" w:sz="0" w:space="0" w:color="auto" w:frame="1"/>
        </w:rPr>
        <w:t xml:space="preserve">Ano, stavební připravenost zajistí stavba. </w:t>
      </w:r>
      <w:r w:rsidR="4CEE78A5" w:rsidRPr="008A72FB">
        <w:rPr>
          <w:rFonts w:ascii="Aptos" w:eastAsia="Aptos" w:hAnsi="Aptos" w:cs="Aptos"/>
          <w:b/>
        </w:rPr>
        <w:t xml:space="preserve">Jak již bylo výše uvedeno, dodavatel AV techniky neřeší instalaci kabeláže </w:t>
      </w:r>
      <w:r w:rsidR="00DB68C9">
        <w:rPr>
          <w:rFonts w:ascii="Aptos" w:eastAsia="Aptos" w:hAnsi="Aptos" w:cs="Aptos"/>
          <w:b/>
        </w:rPr>
        <w:t>ve</w:t>
      </w:r>
      <w:r w:rsidR="00DB68C9" w:rsidRPr="008A72FB">
        <w:rPr>
          <w:rFonts w:ascii="Aptos" w:eastAsia="Aptos" w:hAnsi="Aptos" w:cs="Aptos"/>
          <w:b/>
        </w:rPr>
        <w:t xml:space="preserve"> </w:t>
      </w:r>
      <w:r w:rsidR="4CEE78A5" w:rsidRPr="008A72FB">
        <w:rPr>
          <w:rFonts w:ascii="Aptos" w:eastAsia="Aptos" w:hAnsi="Aptos" w:cs="Aptos"/>
          <w:b/>
        </w:rPr>
        <w:t>zd</w:t>
      </w:r>
      <w:r w:rsidR="00DB68C9">
        <w:rPr>
          <w:rFonts w:ascii="Aptos" w:eastAsia="Aptos" w:hAnsi="Aptos" w:cs="Aptos"/>
          <w:b/>
        </w:rPr>
        <w:t>ech, včetně jejich zakrytí.</w:t>
      </w:r>
      <w:r w:rsidR="00CE418C">
        <w:rPr>
          <w:rFonts w:ascii="Aptos" w:eastAsia="Aptos" w:hAnsi="Aptos" w:cs="Aptos"/>
          <w:b/>
        </w:rPr>
        <w:t xml:space="preserve"> </w:t>
      </w:r>
    </w:p>
    <w:p w14:paraId="5539C0B1" w14:textId="77777777" w:rsidR="00DB68C9" w:rsidRDefault="00DB68C9" w:rsidP="008A72FB">
      <w:pPr>
        <w:jc w:val="both"/>
        <w:rPr>
          <w:rFonts w:ascii="Aptos" w:eastAsia="Aptos" w:hAnsi="Aptos" w:cs="Aptos"/>
          <w:b/>
        </w:rPr>
      </w:pPr>
      <w:r w:rsidRPr="00DB68C9">
        <w:rPr>
          <w:rFonts w:ascii="Aptos" w:eastAsia="Aptos" w:hAnsi="Aptos" w:cs="Aptos"/>
          <w:b/>
        </w:rPr>
        <w:t>Pokud by dodavatel AV techniky potřeboval využít kabelové trasy vytvořené stavbou, bude mít možnost</w:t>
      </w:r>
      <w:r w:rsidR="008647B8">
        <w:rPr>
          <w:rFonts w:ascii="Aptos" w:eastAsia="Aptos" w:hAnsi="Aptos" w:cs="Aptos"/>
          <w:b/>
        </w:rPr>
        <w:t xml:space="preserve"> specifikovat požadavky předem v rámci koordinace</w:t>
      </w:r>
      <w:r w:rsidRPr="00DB68C9">
        <w:rPr>
          <w:rFonts w:ascii="Aptos" w:eastAsia="Aptos" w:hAnsi="Aptos" w:cs="Aptos"/>
          <w:b/>
        </w:rPr>
        <w:t>, ale v naprosté většině případů by to nemělo být potřeba. Pokud by dodavatel AV techniky potřeboval instalovat nějaké prvky do silnoproudých rozvaděčů, musí o to požádat stavbu, sám nemůže.</w:t>
      </w:r>
      <w:r w:rsidR="008647B8">
        <w:rPr>
          <w:rFonts w:ascii="Aptos" w:eastAsia="Aptos" w:hAnsi="Aptos" w:cs="Aptos"/>
          <w:b/>
        </w:rPr>
        <w:t xml:space="preserve"> </w:t>
      </w:r>
    </w:p>
    <w:p w14:paraId="23A22B9B" w14:textId="0778D9B3" w:rsidR="008647B8" w:rsidRDefault="008647B8" w:rsidP="008A72FB">
      <w:pPr>
        <w:jc w:val="both"/>
        <w:rPr>
          <w:rFonts w:ascii="Aptos" w:eastAsia="Aptos" w:hAnsi="Aptos" w:cs="Aptos"/>
          <w:b/>
        </w:rPr>
      </w:pPr>
      <w:r>
        <w:rPr>
          <w:rFonts w:ascii="Aptos" w:eastAsia="Aptos" w:hAnsi="Aptos" w:cs="Aptos"/>
          <w:b/>
        </w:rPr>
        <w:t>Z</w:t>
      </w:r>
      <w:r w:rsidR="00A95220">
        <w:rPr>
          <w:rFonts w:ascii="Aptos" w:eastAsia="Aptos" w:hAnsi="Aptos" w:cs="Aptos"/>
          <w:b/>
        </w:rPr>
        <w:t> technické specifikace bude odebrán požadavek na KNX v místnosti R307, z důvodu vypuštění požadavku na stmívání světel.</w:t>
      </w:r>
    </w:p>
    <w:p w14:paraId="155DFF96" w14:textId="77777777" w:rsidR="00486C73" w:rsidRDefault="00850537" w:rsidP="00147175">
      <w:pPr>
        <w:jc w:val="both"/>
        <w:rPr>
          <w:rFonts w:ascii="Aptos" w:eastAsia="Aptos" w:hAnsi="Aptos" w:cs="Aptos"/>
          <w:b/>
        </w:rPr>
      </w:pPr>
      <w:r>
        <w:rPr>
          <w:rFonts w:ascii="Aptos" w:eastAsia="Aptos" w:hAnsi="Aptos" w:cs="Aptos"/>
          <w:b/>
        </w:rPr>
        <w:t>Z výše uvedeného důvodu přikládáme aktualizovanou přílohu „</w:t>
      </w:r>
      <w:r w:rsidRPr="00850537">
        <w:rPr>
          <w:rFonts w:ascii="Aptos" w:eastAsia="Aptos" w:hAnsi="Aptos" w:cs="Aptos"/>
          <w:b/>
        </w:rPr>
        <w:t>č. 5_Výkaz výměr</w:t>
      </w:r>
      <w:r>
        <w:rPr>
          <w:rFonts w:ascii="Aptos" w:eastAsia="Aptos" w:hAnsi="Aptos" w:cs="Aptos"/>
          <w:b/>
        </w:rPr>
        <w:t xml:space="preserve">“ a přílohu </w:t>
      </w:r>
      <w:r>
        <w:rPr>
          <w:rFonts w:ascii="Aptos" w:eastAsia="Aptos" w:hAnsi="Aptos" w:cs="Aptos"/>
          <w:b/>
        </w:rPr>
        <w:br/>
        <w:t>„</w:t>
      </w:r>
      <w:r w:rsidRPr="00850537">
        <w:rPr>
          <w:rFonts w:ascii="Aptos" w:eastAsia="Aptos" w:hAnsi="Aptos" w:cs="Aptos"/>
          <w:b/>
        </w:rPr>
        <w:t>č. 9_Techni</w:t>
      </w:r>
      <w:r w:rsidR="00D9094C">
        <w:rPr>
          <w:rFonts w:ascii="Aptos" w:eastAsia="Aptos" w:hAnsi="Aptos" w:cs="Aptos"/>
          <w:b/>
        </w:rPr>
        <w:t>c</w:t>
      </w:r>
      <w:r w:rsidRPr="00850537">
        <w:rPr>
          <w:rFonts w:ascii="Aptos" w:eastAsia="Aptos" w:hAnsi="Aptos" w:cs="Aptos"/>
          <w:b/>
        </w:rPr>
        <w:t>k</w:t>
      </w:r>
      <w:r w:rsidR="00D9094C">
        <w:rPr>
          <w:rFonts w:ascii="Aptos" w:eastAsia="Aptos" w:hAnsi="Aptos" w:cs="Aptos"/>
          <w:b/>
        </w:rPr>
        <w:t>á</w:t>
      </w:r>
      <w:r w:rsidRPr="00850537">
        <w:rPr>
          <w:rFonts w:ascii="Aptos" w:eastAsia="Aptos" w:hAnsi="Aptos" w:cs="Aptos"/>
          <w:b/>
        </w:rPr>
        <w:t xml:space="preserve"> specifikace parametrů</w:t>
      </w:r>
      <w:r>
        <w:rPr>
          <w:rFonts w:ascii="Aptos" w:eastAsia="Aptos" w:hAnsi="Aptos" w:cs="Aptos"/>
          <w:b/>
        </w:rPr>
        <w:t>“.</w:t>
      </w:r>
    </w:p>
    <w:p w14:paraId="1F6FAE6E" w14:textId="20E1E6BF" w:rsidR="009A5C27" w:rsidRDefault="009A5C27" w:rsidP="00147175">
      <w:pPr>
        <w:jc w:val="both"/>
      </w:pPr>
      <w:r>
        <w:lastRenderedPageBreak/>
        <w:t xml:space="preserve">8) U místností jako "RZ 35 Velký sál" či "R012 AULA" bývají obvykle předem vypracována detailní schémata zapojení a výkresová dokumentace vzhledem k celkové komplexnosti technologického řešení. Prosíme o informaci (a případné poskytnutí všem účastníkům), zda byly obdobné technické výkresy, schémata nebo minimálně blokové diagramy </w:t>
      </w:r>
      <w:proofErr w:type="gramStart"/>
      <w:r>
        <w:t>zpracovány</w:t>
      </w:r>
      <w:proofErr w:type="gramEnd"/>
      <w:r>
        <w:t xml:space="preserve"> a to i pro menší místnosti. Žádáme též o poskytnutí technické zprávy s popisem AV řešení, použitých standardů a nároků na stavební připravenost (viz doplňující dotazy dále). Uvedené informace jsou nezbytné pro řádné porozumění návrhu, požadované funkcionality a včasnou detekci případných nesouladů.</w:t>
      </w:r>
    </w:p>
    <w:p w14:paraId="1A8372A0" w14:textId="77777777" w:rsidR="00411BE6" w:rsidRPr="00BE00A8" w:rsidRDefault="1B10B438" w:rsidP="00411BE6">
      <w:pPr>
        <w:rPr>
          <w:rFonts w:ascii="Aptos" w:eastAsia="Aptos" w:hAnsi="Aptos" w:cs="Aptos"/>
          <w:b/>
        </w:rPr>
      </w:pPr>
      <w:r w:rsidRPr="008A72FB">
        <w:rPr>
          <w:rFonts w:ascii="Aptos" w:eastAsia="Aptos" w:hAnsi="Aptos" w:cs="Aptos"/>
          <w:b/>
        </w:rPr>
        <w:t xml:space="preserve">Odpověď: </w:t>
      </w:r>
      <w:r w:rsidR="00411BE6" w:rsidRPr="00BE00A8">
        <w:rPr>
          <w:rFonts w:ascii="Aptos" w:eastAsia="Aptos" w:hAnsi="Aptos" w:cs="Aptos"/>
          <w:b/>
        </w:rPr>
        <w:t xml:space="preserve">Technická zpráva vypracována nebyla. </w:t>
      </w:r>
      <w:r w:rsidR="00411BE6" w:rsidRPr="008A72FB">
        <w:rPr>
          <w:rFonts w:ascii="Aptos" w:eastAsia="Aptos" w:hAnsi="Aptos" w:cs="Aptos"/>
          <w:b/>
        </w:rPr>
        <w:t>Podrobná technická specifikace je uvedena v příloze č. 9_Technicka specifikace parametrů.</w:t>
      </w:r>
    </w:p>
    <w:p w14:paraId="3FD13499" w14:textId="77777777" w:rsidR="00411BE6" w:rsidRPr="008A72FB" w:rsidRDefault="00411BE6" w:rsidP="00411BE6">
      <w:pPr>
        <w:rPr>
          <w:rFonts w:ascii="Aptos" w:eastAsia="Aptos" w:hAnsi="Aptos" w:cs="Aptos"/>
          <w:b/>
        </w:rPr>
      </w:pPr>
      <w:r w:rsidRPr="00BE00A8">
        <w:rPr>
          <w:rFonts w:ascii="Aptos" w:eastAsia="Aptos" w:hAnsi="Aptos" w:cs="Aptos"/>
          <w:b/>
        </w:rPr>
        <w:t>Obecná / modelová bloková schémata existují a pokrývají většinu učeben (ne však Aulu). Schémata přikládáme</w:t>
      </w:r>
      <w:r>
        <w:rPr>
          <w:rFonts w:ascii="Aptos" w:eastAsia="Aptos" w:hAnsi="Aptos" w:cs="Aptos"/>
          <w:b/>
        </w:rPr>
        <w:t xml:space="preserve"> a nově budou součástí zadávací dokumentace</w:t>
      </w:r>
      <w:r w:rsidRPr="00BE00A8">
        <w:rPr>
          <w:rFonts w:ascii="Aptos" w:eastAsia="Aptos" w:hAnsi="Aptos" w:cs="Aptos"/>
          <w:b/>
        </w:rPr>
        <w:t>. Konkrétní modelová schémata pro RZ 35 Velký sál R012 Aula neexistují.</w:t>
      </w:r>
    </w:p>
    <w:p w14:paraId="16870B5F" w14:textId="77777777" w:rsidR="009A5C27" w:rsidRDefault="009A5C27" w:rsidP="00147175">
      <w:pPr>
        <w:jc w:val="both"/>
      </w:pPr>
      <w:r>
        <w:t>9) V návrhu kupní smlouvy je uvedeno, že prodávající je povinen koordinovat svůj postup s ostatními dodavateli stavebních prací a "včas sdělit požadavky na stavební připravenost, parametry předmětu koupě atd.“. S ohledem na tuto formulaci si dovolujeme požádat o upřesnění následujícího:</w:t>
      </w:r>
    </w:p>
    <w:p w14:paraId="55CBF20F" w14:textId="77777777" w:rsidR="009A5C27" w:rsidRDefault="009A5C27" w:rsidP="00147175">
      <w:pPr>
        <w:jc w:val="both"/>
      </w:pPr>
      <w:r>
        <w:t>A) Existuje v rámci stupně dokumentace pro provádění stavby (DPS) již zpracovaná projektová dokumentace, která řeší konkrétní stavebně-technické nároky pro instalaci AV techniky (např. vedení kabelových tras, vyztužení stropů, rozmístění zásuvek a přípojných míst, prostupy konstrukcemi apod.)?</w:t>
      </w:r>
    </w:p>
    <w:p w14:paraId="0C120C48" w14:textId="77777777" w:rsidR="006C639B" w:rsidRPr="008A72FB" w:rsidRDefault="1E71F694" w:rsidP="008A72FB">
      <w:pPr>
        <w:jc w:val="both"/>
        <w:rPr>
          <w:rFonts w:ascii="Aptos" w:eastAsia="Aptos" w:hAnsi="Aptos" w:cs="Aptos"/>
          <w:b/>
        </w:rPr>
      </w:pPr>
      <w:r w:rsidRPr="008A72FB">
        <w:rPr>
          <w:rFonts w:ascii="Aptos" w:eastAsia="Aptos" w:hAnsi="Aptos" w:cs="Aptos"/>
          <w:b/>
        </w:rPr>
        <w:t>Odpověď:</w:t>
      </w:r>
      <w:r w:rsidR="36423C95" w:rsidRPr="008A72FB">
        <w:rPr>
          <w:rFonts w:ascii="Aptos" w:eastAsia="Aptos" w:hAnsi="Aptos" w:cs="Aptos"/>
          <w:b/>
        </w:rPr>
        <w:t xml:space="preserve"> Ano, existuje. Zadavatel předpokládá, že tyto konkrétní stavebně-technické nároky pro instalaci AV techniky bude komunikovat s </w:t>
      </w:r>
      <w:r w:rsidR="003712B0">
        <w:rPr>
          <w:rFonts w:ascii="Aptos" w:eastAsia="Aptos" w:hAnsi="Aptos" w:cs="Aptos"/>
          <w:b/>
        </w:rPr>
        <w:t>vybraným dodavatelem a v rámci součinnosti s dodavatelem stavby</w:t>
      </w:r>
      <w:r w:rsidR="36423C95" w:rsidRPr="008A72FB">
        <w:rPr>
          <w:rFonts w:ascii="Aptos" w:eastAsia="Aptos" w:hAnsi="Aptos" w:cs="Aptos"/>
          <w:b/>
        </w:rPr>
        <w:t>. Z tohoto důvodu je informace o koordinaci uvedena v Zadávací dokumentaci, bodě 1.1.1.</w:t>
      </w:r>
    </w:p>
    <w:p w14:paraId="2B6DF00A" w14:textId="77777777" w:rsidR="009A5C27" w:rsidRDefault="009A5C27" w:rsidP="00147175">
      <w:pPr>
        <w:jc w:val="both"/>
      </w:pPr>
      <w:r>
        <w:t xml:space="preserve">B) Pokud nikoliv, žádáme o zpřesnění, v jaké formě má být tato koordinace vedena – např. bude ze strany zadavatele svoláno koordinační jednání, nebo se očekává, že dodavatel AV řešení sám zpracuje návrh (či </w:t>
      </w:r>
      <w:proofErr w:type="spellStart"/>
      <w:r>
        <w:t>rozkres</w:t>
      </w:r>
      <w:proofErr w:type="spellEnd"/>
      <w:r>
        <w:t>) stavebních požadavků? V tom případě prosíme o upřesnění, zda má být tato činnost samostatně naceněna nebo zahrnuta do nabídkové ceny.</w:t>
      </w:r>
    </w:p>
    <w:p w14:paraId="339E66DB" w14:textId="77777777" w:rsidR="006C639B" w:rsidRDefault="44873281" w:rsidP="008A72FB">
      <w:pPr>
        <w:jc w:val="both"/>
        <w:rPr>
          <w:rFonts w:ascii="Aptos" w:eastAsia="Aptos" w:hAnsi="Aptos" w:cs="Aptos"/>
          <w:b/>
        </w:rPr>
      </w:pPr>
      <w:r w:rsidRPr="008A72FB">
        <w:rPr>
          <w:rFonts w:ascii="Aptos" w:eastAsia="Aptos" w:hAnsi="Aptos" w:cs="Aptos"/>
          <w:b/>
        </w:rPr>
        <w:t>Odpověď:</w:t>
      </w:r>
      <w:r w:rsidR="5735216E" w:rsidRPr="008A72FB">
        <w:rPr>
          <w:rFonts w:ascii="Aptos" w:eastAsia="Aptos" w:hAnsi="Aptos" w:cs="Aptos"/>
          <w:b/>
        </w:rPr>
        <w:t xml:space="preserve"> Viz výše. Koordinace bude řešena podle článku I. odst. 4. a II. smlouvy, zadavatel do 10 pracovních dnů ode dne uzavření smlouvy předá kontaktní údaje na zodpovědné osoby (stavba). Dodavateli je před plněním v konkrétní místnosti předávána dokumentace k provedení (15 dní dopředu), stavba je dále součinná. Do 5 dnů od obdržení výzvy dodavatel zašle informace pro případné další činnosti zajišťované stavbou.</w:t>
      </w:r>
      <w:r w:rsidR="00701924">
        <w:rPr>
          <w:rFonts w:ascii="Aptos" w:eastAsia="Aptos" w:hAnsi="Aptos" w:cs="Aptos"/>
          <w:b/>
        </w:rPr>
        <w:t xml:space="preserve"> </w:t>
      </w:r>
    </w:p>
    <w:p w14:paraId="5EDCB460" w14:textId="168668EC" w:rsidR="00701924" w:rsidRDefault="00701924" w:rsidP="008A72FB">
      <w:pPr>
        <w:jc w:val="both"/>
        <w:rPr>
          <w:rFonts w:ascii="Aptos" w:eastAsia="Aptos" w:hAnsi="Aptos" w:cs="Aptos"/>
          <w:b/>
        </w:rPr>
      </w:pPr>
      <w:r>
        <w:rPr>
          <w:rFonts w:ascii="Aptos" w:eastAsia="Aptos" w:hAnsi="Aptos" w:cs="Aptos"/>
          <w:b/>
        </w:rPr>
        <w:t>Dále do zadávací</w:t>
      </w:r>
      <w:r w:rsidR="003077EF">
        <w:rPr>
          <w:rFonts w:ascii="Aptos" w:eastAsia="Aptos" w:hAnsi="Aptos" w:cs="Aptos"/>
          <w:b/>
        </w:rPr>
        <w:t xml:space="preserve"> dokumentace přikládáme (z důvodu kapacity) odkaz na stažení projektové dokumentace pro stavební zakázku.</w:t>
      </w:r>
      <w:r w:rsidR="000E0E08">
        <w:rPr>
          <w:rFonts w:ascii="Aptos" w:eastAsia="Aptos" w:hAnsi="Aptos" w:cs="Aptos"/>
          <w:b/>
        </w:rPr>
        <w:t xml:space="preserve"> Viz </w:t>
      </w:r>
      <w:hyperlink r:id="rId5" w:history="1">
        <w:r w:rsidR="000E0E08" w:rsidRPr="0092090C">
          <w:rPr>
            <w:rStyle w:val="Hypertextovodkaz"/>
            <w:rFonts w:ascii="Aptos" w:eastAsia="Aptos" w:hAnsi="Aptos" w:cs="Aptos"/>
            <w:b/>
          </w:rPr>
          <w:t>https://zakazky.cuni.cz/contract_display_6793.html</w:t>
        </w:r>
      </w:hyperlink>
      <w:r w:rsidR="000E0E08">
        <w:rPr>
          <w:rFonts w:ascii="Aptos" w:eastAsia="Aptos" w:hAnsi="Aptos" w:cs="Aptos"/>
          <w:b/>
        </w:rPr>
        <w:t xml:space="preserve"> </w:t>
      </w:r>
    </w:p>
    <w:p w14:paraId="1F2D2C21" w14:textId="77777777" w:rsidR="00B31EC1" w:rsidRDefault="00B31EC1" w:rsidP="008A72FB">
      <w:pPr>
        <w:jc w:val="both"/>
        <w:rPr>
          <w:rFonts w:ascii="Aptos" w:eastAsia="Aptos" w:hAnsi="Aptos" w:cs="Aptos"/>
          <w:b/>
        </w:rPr>
      </w:pPr>
    </w:p>
    <w:p w14:paraId="3AAEB549" w14:textId="77777777" w:rsidR="009A5C27" w:rsidRDefault="009A5C27" w:rsidP="00147175">
      <w:pPr>
        <w:jc w:val="both"/>
      </w:pPr>
      <w:r>
        <w:t>C) Dále žádáme o potvrzení, zda bude zadavatelem poskytnuta aktuální dokumentace připravenosti každé místnosti, případně jakým způsobem bude dodavateli včas umožněno reagovat na jednotlivé požadavky tak, aby nedošlo ke zdržení nebo vícenákladům.</w:t>
      </w:r>
    </w:p>
    <w:p w14:paraId="5B6D8D01" w14:textId="77777777" w:rsidR="009A5C27" w:rsidRDefault="009A5C27" w:rsidP="00147175">
      <w:pPr>
        <w:jc w:val="both"/>
      </w:pPr>
      <w:r>
        <w:t>Tento dotaz klademe za účelem řádného naplánování montážních činností a minimalizace rizik nesouladu mezi instalovanými technologiemi a stavební připraveností.</w:t>
      </w:r>
    </w:p>
    <w:p w14:paraId="14C75740" w14:textId="2A8142B3" w:rsidR="006C639B" w:rsidRPr="008A72FB" w:rsidRDefault="2B5E9464" w:rsidP="008A72FB">
      <w:pPr>
        <w:jc w:val="both"/>
        <w:rPr>
          <w:rFonts w:ascii="Aptos" w:eastAsia="Aptos" w:hAnsi="Aptos" w:cs="Aptos"/>
          <w:b/>
        </w:rPr>
      </w:pPr>
      <w:r w:rsidRPr="008A72FB">
        <w:rPr>
          <w:rFonts w:ascii="Aptos" w:eastAsia="Aptos" w:hAnsi="Aptos" w:cs="Aptos"/>
          <w:b/>
        </w:rPr>
        <w:lastRenderedPageBreak/>
        <w:t xml:space="preserve">Odpověď: Ano, v rámci výzvy – viz </w:t>
      </w:r>
      <w:r w:rsidR="008C3861">
        <w:rPr>
          <w:rFonts w:ascii="Aptos" w:eastAsia="Aptos" w:hAnsi="Aptos" w:cs="Aptos"/>
          <w:b/>
        </w:rPr>
        <w:t>výše</w:t>
      </w:r>
      <w:r w:rsidRPr="008A72FB">
        <w:rPr>
          <w:rFonts w:ascii="Aptos" w:eastAsia="Aptos" w:hAnsi="Aptos" w:cs="Aptos"/>
          <w:b/>
        </w:rPr>
        <w:t>.</w:t>
      </w:r>
    </w:p>
    <w:p w14:paraId="3E6AFDB4" w14:textId="77777777" w:rsidR="009A5C27" w:rsidRDefault="009A5C27" w:rsidP="00147175">
      <w:pPr>
        <w:jc w:val="both"/>
      </w:pPr>
      <w:r>
        <w:t>10) Dle návrhu kupní smlouvy je prodávající povinen předat instalovaný předmět koupě nejpozději do 15 dnů od doručení výzvy kupujícího k dodání dané části plnění, a to až po dokončení všech přípravných stavebních prací. V této souvislosti si dovolujeme vznést následující dotazy:</w:t>
      </w:r>
    </w:p>
    <w:p w14:paraId="2993B8DC" w14:textId="77777777" w:rsidR="009A5C27" w:rsidRDefault="009A5C27" w:rsidP="00147175">
      <w:pPr>
        <w:jc w:val="both"/>
      </w:pPr>
      <w:r>
        <w:t>A) Lze od zadavatele získat předběžný harmonogram nebo alespoň orientační plán dokončení stavebních prací, včetně očekávaného prvního možného termínu plnění v jakékoli místnosti?</w:t>
      </w:r>
    </w:p>
    <w:p w14:paraId="23279AED" w14:textId="796883B4" w:rsidR="009A5C27" w:rsidRPr="00486C73" w:rsidRDefault="6251EDC6" w:rsidP="6EA67D94">
      <w:pPr>
        <w:jc w:val="both"/>
        <w:rPr>
          <w:rFonts w:ascii="Aptos" w:eastAsia="Aptos" w:hAnsi="Aptos" w:cs="Aptos"/>
          <w:b/>
        </w:rPr>
      </w:pPr>
      <w:r w:rsidRPr="00486C73">
        <w:rPr>
          <w:rFonts w:ascii="Aptos" w:eastAsia="Aptos" w:hAnsi="Aptos" w:cs="Aptos"/>
          <w:b/>
        </w:rPr>
        <w:t>Odpověď:</w:t>
      </w:r>
      <w:r w:rsidR="0E6A87AE" w:rsidRPr="00486C73">
        <w:rPr>
          <w:rFonts w:ascii="Aptos" w:eastAsia="Aptos" w:hAnsi="Aptos" w:cs="Aptos"/>
          <w:b/>
        </w:rPr>
        <w:t xml:space="preserve"> Ano, přikládáme alespoň orientační</w:t>
      </w:r>
      <w:r w:rsidR="008C3861" w:rsidRPr="00486C73">
        <w:rPr>
          <w:rFonts w:ascii="Aptos" w:eastAsia="Aptos" w:hAnsi="Aptos" w:cs="Aptos"/>
          <w:b/>
        </w:rPr>
        <w:t xml:space="preserve"> </w:t>
      </w:r>
      <w:r w:rsidR="008C3861" w:rsidRPr="00486C73">
        <w:rPr>
          <w:rStyle w:val="normaltextrun"/>
          <w:rFonts w:ascii="Aptos" w:hAnsi="Aptos" w:cs="Segoe UI"/>
          <w:b/>
          <w:bCs/>
          <w:u w:val="single"/>
          <w:shd w:val="clear" w:color="auto" w:fill="FFFFFF"/>
        </w:rPr>
        <w:t>harmonogram dokončení stavebních prací pro jednotlivé učebny, resp. jednací místnosti a chodby.</w:t>
      </w:r>
    </w:p>
    <w:p w14:paraId="416F491E" w14:textId="77777777" w:rsidR="009A5C27" w:rsidRDefault="009A5C27" w:rsidP="00147175">
      <w:pPr>
        <w:jc w:val="both"/>
      </w:pPr>
      <w:r>
        <w:t>B) Žádáme také o potvrzení, zda výzvy k jednotlivým plněním budou zadavatelem koordinovány tak, aby dodavatel nemusel nakupovat a skladovat zařízení ve značném předstihu (např. v rámci celkové zakázky), bez znalosti konkrétního data předání a montáže.</w:t>
      </w:r>
    </w:p>
    <w:p w14:paraId="6554E7A0" w14:textId="77777777" w:rsidR="004A4395" w:rsidRDefault="004A4395" w:rsidP="004A4395">
      <w:pPr>
        <w:jc w:val="both"/>
      </w:pPr>
      <w:r>
        <w:t>Účelem dotazu je minimalizovat riziko dodání v nevhodný čas, kdy by technologie musela být uskladněna mimo místo realizace, a zároveň zajistit dostatečný časový rámec pro objednání, dodání a montáž jednotlivých AV komponent. Tato informace je klíčová pro správné plánování zakázky a optimalizaci nákladů.</w:t>
      </w:r>
    </w:p>
    <w:p w14:paraId="0546DC44" w14:textId="4836A4C9" w:rsidR="006C639B" w:rsidRDefault="0FB4D42E" w:rsidP="008A72FB">
      <w:pPr>
        <w:jc w:val="both"/>
        <w:rPr>
          <w:rFonts w:ascii="Aptos" w:eastAsia="Aptos" w:hAnsi="Aptos" w:cs="Aptos"/>
          <w:b/>
        </w:rPr>
      </w:pPr>
      <w:r w:rsidRPr="008A72FB">
        <w:rPr>
          <w:rFonts w:ascii="Aptos" w:eastAsia="Aptos" w:hAnsi="Aptos" w:cs="Aptos"/>
          <w:b/>
        </w:rPr>
        <w:t>Odpověď: Způsob řešení je na dodavateli, smlouva počítá i s</w:t>
      </w:r>
      <w:r w:rsidR="008C3861">
        <w:rPr>
          <w:rFonts w:ascii="Aptos" w:eastAsia="Aptos" w:hAnsi="Aptos" w:cs="Aptos"/>
          <w:b/>
        </w:rPr>
        <w:t> </w:t>
      </w:r>
      <w:r w:rsidRPr="008A72FB">
        <w:rPr>
          <w:rFonts w:ascii="Aptos" w:eastAsia="Aptos" w:hAnsi="Aptos" w:cs="Aptos"/>
          <w:b/>
        </w:rPr>
        <w:t>variantou</w:t>
      </w:r>
      <w:r w:rsidR="008C3861">
        <w:rPr>
          <w:rFonts w:ascii="Aptos" w:eastAsia="Aptos" w:hAnsi="Aptos" w:cs="Aptos"/>
          <w:b/>
        </w:rPr>
        <w:t>,</w:t>
      </w:r>
      <w:r w:rsidRPr="008A72FB">
        <w:rPr>
          <w:rFonts w:ascii="Aptos" w:eastAsia="Aptos" w:hAnsi="Aptos" w:cs="Aptos"/>
          <w:b/>
        </w:rPr>
        <w:t xml:space="preserve"> </w:t>
      </w:r>
      <w:r w:rsidR="008C3861">
        <w:rPr>
          <w:rFonts w:ascii="Aptos" w:eastAsia="Aptos" w:hAnsi="Aptos" w:cs="Aptos"/>
          <w:b/>
        </w:rPr>
        <w:t>ve které</w:t>
      </w:r>
      <w:r w:rsidR="008C3861" w:rsidRPr="008A72FB">
        <w:rPr>
          <w:rFonts w:ascii="Aptos" w:eastAsia="Aptos" w:hAnsi="Aptos" w:cs="Aptos"/>
          <w:b/>
        </w:rPr>
        <w:t xml:space="preserve"> </w:t>
      </w:r>
      <w:r w:rsidRPr="008A72FB">
        <w:rPr>
          <w:rFonts w:ascii="Aptos" w:eastAsia="Aptos" w:hAnsi="Aptos" w:cs="Aptos"/>
          <w:b/>
        </w:rPr>
        <w:t xml:space="preserve">dodavatel objednává postupně (na to pak reaguje i případné </w:t>
      </w:r>
      <w:proofErr w:type="spellStart"/>
      <w:r w:rsidRPr="008A72FB">
        <w:rPr>
          <w:rFonts w:ascii="Aptos" w:eastAsia="Aptos" w:hAnsi="Aptos" w:cs="Aptos"/>
          <w:b/>
        </w:rPr>
        <w:t>ust</w:t>
      </w:r>
      <w:proofErr w:type="spellEnd"/>
      <w:r w:rsidRPr="008A72FB">
        <w:rPr>
          <w:rFonts w:ascii="Aptos" w:eastAsia="Aptos" w:hAnsi="Aptos" w:cs="Aptos"/>
          <w:b/>
        </w:rPr>
        <w:t>. čl. VIII. odst. 2. smlouvy).</w:t>
      </w:r>
    </w:p>
    <w:p w14:paraId="0A7CC8D7" w14:textId="45A37193" w:rsidR="008C3861" w:rsidRDefault="008C3861" w:rsidP="008A72FB">
      <w:pPr>
        <w:jc w:val="both"/>
        <w:rPr>
          <w:rFonts w:ascii="Aptos" w:eastAsia="Aptos" w:hAnsi="Aptos" w:cs="Aptos"/>
          <w:b/>
        </w:rPr>
      </w:pPr>
      <w:r w:rsidRPr="008C3861">
        <w:rPr>
          <w:rFonts w:ascii="Aptos" w:eastAsia="Aptos" w:hAnsi="Aptos" w:cs="Aptos"/>
          <w:b/>
        </w:rPr>
        <w:t>Zadavatel však požaduje maximální jednotnost dodaných zařízení (pokud možno “vše stejný model”, tzn. objednatel požaduje, aby s každým novým dílčím plněním dodavatel nedodal nový/jiný model, než jaký dodal v předchozím dílčím plnění).</w:t>
      </w:r>
    </w:p>
    <w:p w14:paraId="3E6CBE6D" w14:textId="77777777" w:rsidR="00486C73" w:rsidRDefault="00486C73" w:rsidP="008A72FB">
      <w:pPr>
        <w:jc w:val="both"/>
        <w:rPr>
          <w:rFonts w:ascii="Aptos" w:eastAsia="Aptos" w:hAnsi="Aptos" w:cs="Aptos"/>
          <w:b/>
        </w:rPr>
      </w:pPr>
    </w:p>
    <w:p w14:paraId="6C9B6BE7" w14:textId="4392033B" w:rsidR="00FD589E" w:rsidRDefault="00D9094C" w:rsidP="008A72FB">
      <w:pPr>
        <w:jc w:val="both"/>
        <w:rPr>
          <w:rFonts w:ascii="Aptos" w:eastAsia="Aptos" w:hAnsi="Aptos" w:cs="Aptos"/>
          <w:b/>
        </w:rPr>
      </w:pPr>
      <w:r>
        <w:rPr>
          <w:rFonts w:ascii="Aptos" w:eastAsia="Aptos" w:hAnsi="Aptos" w:cs="Aptos"/>
          <w:b/>
        </w:rPr>
        <w:t xml:space="preserve">11) </w:t>
      </w:r>
      <w:r w:rsidR="00FD589E">
        <w:rPr>
          <w:rFonts w:ascii="Aptos" w:eastAsia="Aptos" w:hAnsi="Aptos" w:cs="Aptos"/>
          <w:b/>
        </w:rPr>
        <w:t xml:space="preserve">Zadavatel uvádí, že nově nepožaduje dodání interaktivního displeje v místnosti R309. </w:t>
      </w:r>
      <w:r w:rsidR="00900EAF">
        <w:rPr>
          <w:rFonts w:ascii="Aptos" w:eastAsia="Aptos" w:hAnsi="Aptos" w:cs="Aptos"/>
          <w:b/>
        </w:rPr>
        <w:t xml:space="preserve">Pouze jeho instalaci. </w:t>
      </w:r>
      <w:r w:rsidR="00FD589E">
        <w:rPr>
          <w:rFonts w:ascii="Aptos" w:eastAsia="Aptos" w:hAnsi="Aptos" w:cs="Aptos"/>
          <w:b/>
        </w:rPr>
        <w:t>Změna je uvedena v příloze „č. 5 – Výkaz výměr“ a příloze „č. 9 – Technická specifikace parametrů“ na příslušných listech.</w:t>
      </w:r>
    </w:p>
    <w:p w14:paraId="6AF8518C" w14:textId="77777777" w:rsidR="009A0DF4" w:rsidRDefault="00FD589E" w:rsidP="009A0DF4">
      <w:pPr>
        <w:rPr>
          <w:b/>
          <w:bCs/>
        </w:rPr>
      </w:pPr>
      <w:r>
        <w:rPr>
          <w:rFonts w:ascii="Aptos" w:eastAsia="Aptos" w:hAnsi="Aptos" w:cs="Aptos"/>
          <w:b/>
        </w:rPr>
        <w:br/>
      </w:r>
    </w:p>
    <w:p w14:paraId="0C347150" w14:textId="7D1A09D6" w:rsidR="009A0DF4" w:rsidRPr="00B31EC1" w:rsidRDefault="009A0DF4" w:rsidP="009A0DF4">
      <w:pPr>
        <w:rPr>
          <w:b/>
          <w:bCs/>
          <w:sz w:val="24"/>
          <w:szCs w:val="24"/>
        </w:rPr>
      </w:pPr>
      <w:r w:rsidRPr="00B31EC1">
        <w:rPr>
          <w:b/>
          <w:bCs/>
          <w:sz w:val="24"/>
          <w:szCs w:val="24"/>
        </w:rPr>
        <w:t xml:space="preserve">Věc: Objasnění zadávacích podmínek č. </w:t>
      </w:r>
      <w:r w:rsidRPr="00B31EC1">
        <w:rPr>
          <w:b/>
          <w:bCs/>
          <w:sz w:val="24"/>
          <w:szCs w:val="24"/>
        </w:rPr>
        <w:t>2</w:t>
      </w:r>
    </w:p>
    <w:p w14:paraId="58BC39CE" w14:textId="76B51ACA" w:rsidR="00D9094C" w:rsidRDefault="009A0DF4" w:rsidP="009A0DF4">
      <w:pPr>
        <w:jc w:val="both"/>
      </w:pPr>
      <w:r>
        <w:t>Dne 2</w:t>
      </w:r>
      <w:r w:rsidR="00A5137F">
        <w:t>4</w:t>
      </w:r>
      <w:r>
        <w:t>. 6. 2025 obdržel zadavatel žádost o objasnění zadávacích podmínek. Níže v textu jsou uvedeny dotazy a odpovědi:</w:t>
      </w:r>
    </w:p>
    <w:p w14:paraId="3405F907" w14:textId="77777777" w:rsidR="00A5137F" w:rsidRPr="00A5137F" w:rsidRDefault="00A5137F" w:rsidP="00A5137F">
      <w:pPr>
        <w:jc w:val="both"/>
        <w:rPr>
          <w:rFonts w:ascii="Aptos" w:eastAsia="Aptos" w:hAnsi="Aptos" w:cs="Aptos"/>
          <w:bCs/>
        </w:rPr>
      </w:pPr>
      <w:r w:rsidRPr="00A5137F">
        <w:rPr>
          <w:rFonts w:ascii="Aptos" w:eastAsia="Aptos" w:hAnsi="Aptos" w:cs="Aptos"/>
          <w:bCs/>
        </w:rPr>
        <w:t>V rámci uveřejněné zakázky "</w:t>
      </w:r>
      <w:proofErr w:type="gramStart"/>
      <w:r w:rsidRPr="00A5137F">
        <w:rPr>
          <w:rFonts w:ascii="Aptos" w:eastAsia="Aptos" w:hAnsi="Aptos" w:cs="Aptos"/>
          <w:bCs/>
        </w:rPr>
        <w:t>UK - PEDF</w:t>
      </w:r>
      <w:proofErr w:type="gramEnd"/>
      <w:r w:rsidRPr="00A5137F">
        <w:rPr>
          <w:rFonts w:ascii="Aptos" w:eastAsia="Aptos" w:hAnsi="Aptos" w:cs="Aptos"/>
          <w:bCs/>
        </w:rPr>
        <w:t xml:space="preserve"> - ETAPOVÁ REKONSTRUKCE OBJEKTU M. RETTIGOVÉ 4, PRAHA 1 – Pořízení a instalace ICT a AV techniky" bychom se chtěli dotázat na další body týkající se zadávací dokumentace. </w:t>
      </w:r>
    </w:p>
    <w:p w14:paraId="642F4B32" w14:textId="53352EA0" w:rsidR="00A5137F" w:rsidRPr="00A5137F" w:rsidRDefault="00A5137F" w:rsidP="00A5137F">
      <w:pPr>
        <w:jc w:val="both"/>
        <w:rPr>
          <w:rFonts w:ascii="Aptos" w:eastAsia="Aptos" w:hAnsi="Aptos" w:cs="Aptos"/>
          <w:bCs/>
        </w:rPr>
      </w:pPr>
      <w:r w:rsidRPr="00A5137F">
        <w:rPr>
          <w:rFonts w:ascii="Aptos" w:eastAsia="Aptos" w:hAnsi="Aptos" w:cs="Aptos"/>
          <w:b/>
        </w:rPr>
        <w:t> </w:t>
      </w:r>
      <w:r w:rsidRPr="00A5137F">
        <w:rPr>
          <w:rFonts w:ascii="Aptos" w:eastAsia="Aptos" w:hAnsi="Aptos" w:cs="Aptos"/>
          <w:b/>
        </w:rPr>
        <w:br/>
      </w:r>
      <w:r w:rsidRPr="00A5137F">
        <w:rPr>
          <w:rFonts w:ascii="Aptos" w:eastAsia="Aptos" w:hAnsi="Aptos" w:cs="Aptos"/>
          <w:bCs/>
        </w:rPr>
        <w:t>1) V zadávací dokumentaci uvádíte požadavek na hodnotu kontrastního poměru displeje minimálně 8.000:1. Hodnota pro IPS panely při typickém kontrastním poměru je cca 1.000:1 a více. Tímto si dovolujeme požádat o upřesnění, zda se tato hodnota týká: </w:t>
      </w:r>
    </w:p>
    <w:p w14:paraId="0564AC36" w14:textId="77777777" w:rsidR="00A5137F" w:rsidRPr="00A5137F" w:rsidRDefault="00A5137F" w:rsidP="00A5137F">
      <w:pPr>
        <w:jc w:val="both"/>
        <w:rPr>
          <w:rFonts w:ascii="Aptos" w:eastAsia="Aptos" w:hAnsi="Aptos" w:cs="Aptos"/>
          <w:bCs/>
        </w:rPr>
      </w:pPr>
      <w:r w:rsidRPr="00A5137F">
        <w:rPr>
          <w:rFonts w:ascii="Aptos" w:eastAsia="Aptos" w:hAnsi="Aptos" w:cs="Aptos"/>
          <w:bCs/>
        </w:rPr>
        <w:t> </w:t>
      </w:r>
      <w:r w:rsidRPr="00A5137F">
        <w:rPr>
          <w:rFonts w:ascii="Aptos" w:eastAsia="Aptos" w:hAnsi="Aptos" w:cs="Aptos"/>
          <w:bCs/>
        </w:rPr>
        <w:br/>
        <w:t>A) dynamického kontrastního poměru, měřeného za specifických podmínek (např. při zapnutém lokálním stmívání či přizpůsobení obrazu dle scény), nebo </w:t>
      </w:r>
    </w:p>
    <w:p w14:paraId="022F4E71" w14:textId="77777777" w:rsidR="00A5137F" w:rsidRPr="00A5137F" w:rsidRDefault="00A5137F" w:rsidP="00A5137F">
      <w:pPr>
        <w:jc w:val="both"/>
        <w:rPr>
          <w:rFonts w:ascii="Aptos" w:eastAsia="Aptos" w:hAnsi="Aptos" w:cs="Aptos"/>
          <w:bCs/>
        </w:rPr>
      </w:pPr>
      <w:r w:rsidRPr="00A5137F">
        <w:rPr>
          <w:rFonts w:ascii="Aptos" w:eastAsia="Aptos" w:hAnsi="Aptos" w:cs="Aptos"/>
          <w:bCs/>
        </w:rPr>
        <w:lastRenderedPageBreak/>
        <w:t> </w:t>
      </w:r>
    </w:p>
    <w:p w14:paraId="6BE0E8B7" w14:textId="77777777" w:rsidR="00A5137F" w:rsidRPr="00A5137F" w:rsidRDefault="00A5137F" w:rsidP="00A5137F">
      <w:pPr>
        <w:jc w:val="both"/>
        <w:rPr>
          <w:rFonts w:ascii="Aptos" w:eastAsia="Aptos" w:hAnsi="Aptos" w:cs="Aptos"/>
          <w:bCs/>
        </w:rPr>
      </w:pPr>
      <w:r w:rsidRPr="00A5137F">
        <w:rPr>
          <w:rFonts w:ascii="Aptos" w:eastAsia="Aptos" w:hAnsi="Aptos" w:cs="Aptos"/>
          <w:bCs/>
        </w:rPr>
        <w:t>B) statického (typického) kontrastního poměru, měřeného za standardizovaných podmínek podle běžně uznávaných technických norem. </w:t>
      </w:r>
    </w:p>
    <w:p w14:paraId="4CA329F1" w14:textId="5809F29A" w:rsidR="00A5137F" w:rsidRPr="00A5137F" w:rsidRDefault="00A5137F" w:rsidP="00A5137F">
      <w:pPr>
        <w:jc w:val="both"/>
        <w:rPr>
          <w:rFonts w:ascii="Aptos" w:eastAsia="Aptos" w:hAnsi="Aptos" w:cs="Aptos"/>
          <w:b/>
        </w:rPr>
      </w:pPr>
      <w:r w:rsidRPr="00A5137F">
        <w:rPr>
          <w:rFonts w:ascii="Aptos" w:eastAsia="Aptos" w:hAnsi="Aptos" w:cs="Aptos"/>
          <w:b/>
        </w:rPr>
        <w:t xml:space="preserve"> Odpověď: </w:t>
      </w:r>
      <w:r>
        <w:rPr>
          <w:rFonts w:ascii="Aptos" w:eastAsia="Aptos" w:hAnsi="Aptos" w:cs="Aptos"/>
          <w:b/>
        </w:rPr>
        <w:t>Zadavatel</w:t>
      </w:r>
      <w:r w:rsidRPr="00A5137F">
        <w:rPr>
          <w:rFonts w:ascii="Aptos" w:eastAsia="Aptos" w:hAnsi="Aptos" w:cs="Aptos"/>
          <w:b/>
        </w:rPr>
        <w:t xml:space="preserve"> upřesňuje, že u kontrastního poměru se jedná o dynamický kontrastní poměr (hodnotu, která je měřena při vlivu vnějších podmínek, např. při zapnutém lokálním stmívání). </w:t>
      </w:r>
    </w:p>
    <w:p w14:paraId="2A8CEBC0" w14:textId="77777777" w:rsidR="00A5137F" w:rsidRPr="00A5137F" w:rsidRDefault="00A5137F" w:rsidP="00A5137F">
      <w:pPr>
        <w:jc w:val="both"/>
        <w:rPr>
          <w:rFonts w:ascii="Aptos" w:eastAsia="Aptos" w:hAnsi="Aptos" w:cs="Aptos"/>
          <w:bCs/>
        </w:rPr>
      </w:pPr>
      <w:r w:rsidRPr="00A5137F">
        <w:rPr>
          <w:rFonts w:ascii="Aptos" w:eastAsia="Aptos" w:hAnsi="Aptos" w:cs="Aptos"/>
          <w:b/>
        </w:rPr>
        <w:t> </w:t>
      </w:r>
      <w:r w:rsidRPr="00A5137F">
        <w:rPr>
          <w:rFonts w:ascii="Aptos" w:eastAsia="Aptos" w:hAnsi="Aptos" w:cs="Aptos"/>
          <w:b/>
        </w:rPr>
        <w:br/>
      </w:r>
      <w:r w:rsidRPr="00A5137F">
        <w:rPr>
          <w:rFonts w:ascii="Aptos" w:eastAsia="Aptos" w:hAnsi="Aptos" w:cs="Aptos"/>
          <w:bCs/>
        </w:rPr>
        <w:t>Dále žádáme o sdělení: </w:t>
      </w:r>
    </w:p>
    <w:p w14:paraId="7B3CFF7C" w14:textId="77777777" w:rsidR="00A5137F" w:rsidRPr="00A5137F" w:rsidRDefault="00A5137F" w:rsidP="00A5137F">
      <w:pPr>
        <w:jc w:val="both"/>
        <w:rPr>
          <w:rFonts w:ascii="Aptos" w:eastAsia="Aptos" w:hAnsi="Aptos" w:cs="Aptos"/>
          <w:bCs/>
        </w:rPr>
      </w:pPr>
      <w:r w:rsidRPr="00A5137F">
        <w:rPr>
          <w:rFonts w:ascii="Aptos" w:eastAsia="Aptos" w:hAnsi="Aptos" w:cs="Aptos"/>
          <w:bCs/>
        </w:rPr>
        <w:t> </w:t>
      </w:r>
      <w:r w:rsidRPr="00A5137F">
        <w:rPr>
          <w:rFonts w:ascii="Aptos" w:eastAsia="Aptos" w:hAnsi="Aptos" w:cs="Aptos"/>
          <w:bCs/>
        </w:rPr>
        <w:br/>
        <w:t>jakou metodiku měření má zadavatel na mysli a zda bude akceptovat displeje s nižším statickým kontrastem, které ovšem vykazují rovnocenné nebo lepší zobrazovací vlastnosti při reálném provozu, </w:t>
      </w:r>
    </w:p>
    <w:p w14:paraId="66F81B94" w14:textId="11182BD8" w:rsidR="00A5137F" w:rsidRPr="00A5137F" w:rsidRDefault="00A5137F" w:rsidP="00A5137F">
      <w:pPr>
        <w:jc w:val="both"/>
        <w:rPr>
          <w:rFonts w:ascii="Aptos" w:eastAsia="Aptos" w:hAnsi="Aptos" w:cs="Aptos"/>
          <w:b/>
        </w:rPr>
      </w:pPr>
      <w:r w:rsidRPr="00A5137F">
        <w:rPr>
          <w:rFonts w:ascii="Aptos" w:eastAsia="Aptos" w:hAnsi="Aptos" w:cs="Aptos"/>
          <w:b/>
        </w:rPr>
        <w:t xml:space="preserve">Odpověď: </w:t>
      </w:r>
      <w:r>
        <w:rPr>
          <w:rFonts w:ascii="Aptos" w:eastAsia="Aptos" w:hAnsi="Aptos" w:cs="Aptos"/>
          <w:b/>
        </w:rPr>
        <w:t>Jelikož zadavatel v předchozí odpovědi upřesnil</w:t>
      </w:r>
      <w:r w:rsidR="00A03008">
        <w:rPr>
          <w:rFonts w:ascii="Aptos" w:eastAsia="Aptos" w:hAnsi="Aptos" w:cs="Aptos"/>
          <w:b/>
        </w:rPr>
        <w:t xml:space="preserve"> typ kontrastního poměru</w:t>
      </w:r>
      <w:r>
        <w:rPr>
          <w:rFonts w:ascii="Aptos" w:eastAsia="Aptos" w:hAnsi="Aptos" w:cs="Aptos"/>
          <w:b/>
        </w:rPr>
        <w:t xml:space="preserve">, </w:t>
      </w:r>
      <w:r w:rsidR="00A03008">
        <w:rPr>
          <w:rFonts w:ascii="Aptos" w:eastAsia="Aptos" w:hAnsi="Aptos" w:cs="Aptos"/>
          <w:b/>
        </w:rPr>
        <w:t xml:space="preserve">a to na dynamický </w:t>
      </w:r>
      <w:r w:rsidR="00A03008" w:rsidRPr="00A5137F">
        <w:rPr>
          <w:rFonts w:ascii="Aptos" w:eastAsia="Aptos" w:hAnsi="Aptos" w:cs="Aptos"/>
          <w:b/>
        </w:rPr>
        <w:t>kontrastní poměr</w:t>
      </w:r>
      <w:r w:rsidR="00A03008">
        <w:rPr>
          <w:rFonts w:ascii="Aptos" w:eastAsia="Aptos" w:hAnsi="Aptos" w:cs="Aptos"/>
          <w:b/>
        </w:rPr>
        <w:t>, považujeme dotaz za již zodpovězený.</w:t>
      </w:r>
      <w:r>
        <w:rPr>
          <w:rFonts w:ascii="Aptos" w:eastAsia="Aptos" w:hAnsi="Aptos" w:cs="Aptos"/>
          <w:b/>
        </w:rPr>
        <w:t xml:space="preserve"> </w:t>
      </w:r>
    </w:p>
    <w:p w14:paraId="31A3E345" w14:textId="77777777" w:rsidR="00A5137F" w:rsidRPr="00A5137F" w:rsidRDefault="00A5137F" w:rsidP="00A5137F">
      <w:pPr>
        <w:jc w:val="both"/>
        <w:rPr>
          <w:rFonts w:ascii="Aptos" w:eastAsia="Aptos" w:hAnsi="Aptos" w:cs="Aptos"/>
          <w:b/>
        </w:rPr>
      </w:pPr>
      <w:r w:rsidRPr="00A5137F">
        <w:rPr>
          <w:rFonts w:ascii="Aptos" w:eastAsia="Aptos" w:hAnsi="Aptos" w:cs="Aptos"/>
          <w:bCs/>
        </w:rPr>
        <w:t> </w:t>
      </w:r>
      <w:r w:rsidRPr="00A5137F">
        <w:rPr>
          <w:rFonts w:ascii="Aptos" w:eastAsia="Aptos" w:hAnsi="Aptos" w:cs="Aptos"/>
          <w:bCs/>
        </w:rPr>
        <w:br/>
        <w:t>zda hodlá umožnit doložení ekvivalentních technických parametrů dle § 89 odst. 5 ZZVZ, zejména v případě, že požadovaný parametr není jednoznačně ověřitelný standardní metodou.</w:t>
      </w:r>
      <w:r w:rsidRPr="00A5137F">
        <w:rPr>
          <w:rFonts w:ascii="Aptos" w:eastAsia="Aptos" w:hAnsi="Aptos" w:cs="Aptos"/>
          <w:b/>
        </w:rPr>
        <w:t> </w:t>
      </w:r>
    </w:p>
    <w:p w14:paraId="61B0DBB1" w14:textId="3348C6CF" w:rsidR="00A5137F" w:rsidRDefault="00A5137F" w:rsidP="00A5137F">
      <w:pPr>
        <w:jc w:val="both"/>
        <w:rPr>
          <w:rFonts w:ascii="Aptos" w:eastAsia="Aptos" w:hAnsi="Aptos" w:cs="Aptos"/>
          <w:bCs/>
        </w:rPr>
      </w:pPr>
      <w:r w:rsidRPr="00A5137F">
        <w:rPr>
          <w:rFonts w:ascii="Aptos" w:eastAsia="Aptos" w:hAnsi="Aptos" w:cs="Aptos"/>
          <w:bCs/>
        </w:rPr>
        <w:t>Domníváme se, že bez přesného vymezení povahy tohoto minimálně požadovaného parametru hrozí omezení hospodářské soutěže a nerovné postavení dodavatelů, neboť různí výrobci používají odlišné metodiky měření dynamického kontrastu a jeho interpretace je silně závislá na subjektivních testovacích podmínkách. </w:t>
      </w:r>
    </w:p>
    <w:p w14:paraId="3A08B50E" w14:textId="19FB28EC" w:rsidR="00A5137F" w:rsidRPr="00A5137F" w:rsidRDefault="00A03008" w:rsidP="00A5137F">
      <w:pPr>
        <w:jc w:val="both"/>
        <w:rPr>
          <w:rFonts w:ascii="Aptos" w:eastAsia="Aptos" w:hAnsi="Aptos" w:cs="Aptos"/>
          <w:b/>
        </w:rPr>
      </w:pPr>
      <w:r w:rsidRPr="00A03008">
        <w:rPr>
          <w:rFonts w:ascii="Aptos" w:eastAsia="Aptos" w:hAnsi="Aptos" w:cs="Aptos"/>
          <w:b/>
        </w:rPr>
        <w:t>Odpověď: Z</w:t>
      </w:r>
      <w:r w:rsidR="00A5137F" w:rsidRPr="00A5137F">
        <w:rPr>
          <w:rFonts w:ascii="Aptos" w:eastAsia="Aptos" w:hAnsi="Aptos" w:cs="Aptos"/>
          <w:b/>
        </w:rPr>
        <w:t>adavatel v případě pochybností umožní doložit splnění kritéria technické specifikace jakýmkoliv vhodným způsobem. </w:t>
      </w:r>
    </w:p>
    <w:p w14:paraId="7B16B81E" w14:textId="77777777" w:rsidR="00A5137F" w:rsidRPr="00A5137F" w:rsidRDefault="00A5137F" w:rsidP="00A5137F">
      <w:pPr>
        <w:jc w:val="both"/>
        <w:rPr>
          <w:rFonts w:ascii="Aptos" w:eastAsia="Aptos" w:hAnsi="Aptos" w:cs="Aptos"/>
          <w:bCs/>
        </w:rPr>
      </w:pPr>
      <w:r w:rsidRPr="00A5137F">
        <w:rPr>
          <w:rFonts w:ascii="Aptos" w:eastAsia="Aptos" w:hAnsi="Aptos" w:cs="Aptos"/>
          <w:bCs/>
        </w:rPr>
        <w:t> </w:t>
      </w:r>
      <w:r w:rsidRPr="00A5137F">
        <w:rPr>
          <w:rFonts w:ascii="Aptos" w:eastAsia="Aptos" w:hAnsi="Aptos" w:cs="Aptos"/>
          <w:bCs/>
        </w:rPr>
        <w:br/>
        <w:t>2) Pro místnosti a jednotky "RZ 33 Malý sál / ř. 10" a "RZ 35 Velký sál / ř. 14" jsme v rámci přezkoumání zadávací dokumentace identifikovali technické parametry, které jednoznačně odpovídají konkrétnímu zařízení výrobce AUDAC LX503MK2/</w:t>
      </w:r>
      <w:proofErr w:type="gramStart"/>
      <w:r w:rsidRPr="00A5137F">
        <w:rPr>
          <w:rFonts w:ascii="Aptos" w:eastAsia="Aptos" w:hAnsi="Aptos" w:cs="Aptos"/>
          <w:bCs/>
        </w:rPr>
        <w:t>B</w:t>
      </w:r>
      <w:proofErr w:type="gramEnd"/>
      <w:r w:rsidRPr="00A5137F">
        <w:rPr>
          <w:rFonts w:ascii="Aptos" w:eastAsia="Aptos" w:hAnsi="Aptos" w:cs="Aptos"/>
          <w:bCs/>
        </w:rPr>
        <w:t xml:space="preserve"> respektive </w:t>
      </w:r>
      <w:proofErr w:type="spellStart"/>
      <w:r w:rsidRPr="00A5137F">
        <w:rPr>
          <w:rFonts w:ascii="Aptos" w:eastAsia="Aptos" w:hAnsi="Aptos" w:cs="Aptos"/>
          <w:bCs/>
        </w:rPr>
        <w:t>Apart</w:t>
      </w:r>
      <w:proofErr w:type="spellEnd"/>
      <w:r w:rsidRPr="00A5137F">
        <w:rPr>
          <w:rFonts w:ascii="Aptos" w:eastAsia="Aptos" w:hAnsi="Aptos" w:cs="Aptos"/>
          <w:bCs/>
        </w:rPr>
        <w:t xml:space="preserve"> CONCEPT1. </w:t>
      </w:r>
      <w:r w:rsidRPr="00A5137F">
        <w:rPr>
          <w:rFonts w:ascii="Aptos" w:eastAsia="Aptos" w:hAnsi="Aptos" w:cs="Aptos"/>
          <w:bCs/>
        </w:rPr>
        <w:br/>
        <w:t> </w:t>
      </w:r>
      <w:r w:rsidRPr="00A5137F">
        <w:rPr>
          <w:rFonts w:ascii="Aptos" w:eastAsia="Aptos" w:hAnsi="Aptos" w:cs="Aptos"/>
          <w:bCs/>
        </w:rPr>
        <w:br/>
        <w:t>Tyto modely však dle oficiálního vyjádření výrobce již nejsou v prodeji a byly označeny jako „</w:t>
      </w:r>
      <w:proofErr w:type="spellStart"/>
      <w:r w:rsidRPr="00A5137F">
        <w:rPr>
          <w:rFonts w:ascii="Aptos" w:eastAsia="Aptos" w:hAnsi="Aptos" w:cs="Aptos"/>
          <w:bCs/>
        </w:rPr>
        <w:t>discontinued</w:t>
      </w:r>
      <w:proofErr w:type="spellEnd"/>
      <w:r w:rsidRPr="00A5137F">
        <w:rPr>
          <w:rFonts w:ascii="Aptos" w:eastAsia="Aptos" w:hAnsi="Aptos" w:cs="Aptos"/>
          <w:bCs/>
        </w:rPr>
        <w:t>“. Viz například: </w:t>
      </w:r>
    </w:p>
    <w:p w14:paraId="31A25587" w14:textId="77777777" w:rsidR="00A5137F" w:rsidRPr="00A5137F" w:rsidRDefault="00A5137F" w:rsidP="00A5137F">
      <w:pPr>
        <w:jc w:val="both"/>
        <w:rPr>
          <w:rFonts w:ascii="Aptos" w:eastAsia="Aptos" w:hAnsi="Aptos" w:cs="Aptos"/>
          <w:bCs/>
        </w:rPr>
      </w:pPr>
      <w:r w:rsidRPr="00A5137F">
        <w:rPr>
          <w:rFonts w:ascii="Aptos" w:eastAsia="Aptos" w:hAnsi="Aptos" w:cs="Aptos"/>
          <w:bCs/>
        </w:rPr>
        <w:t>https://audac.eu/eu/products/d/lx503---</w:t>
      </w:r>
      <w:proofErr w:type="spellStart"/>
      <w:r w:rsidRPr="00A5137F">
        <w:rPr>
          <w:rFonts w:ascii="Aptos" w:eastAsia="Aptos" w:hAnsi="Aptos" w:cs="Aptos"/>
          <w:bCs/>
        </w:rPr>
        <w:t>active-speaker-system</w:t>
      </w:r>
      <w:proofErr w:type="spellEnd"/>
      <w:r w:rsidRPr="00A5137F">
        <w:rPr>
          <w:rFonts w:ascii="Aptos" w:eastAsia="Aptos" w:hAnsi="Aptos" w:cs="Aptos"/>
          <w:bCs/>
        </w:rPr>
        <w:t> </w:t>
      </w:r>
      <w:r w:rsidRPr="00A5137F">
        <w:rPr>
          <w:rFonts w:ascii="Aptos" w:eastAsia="Aptos" w:hAnsi="Aptos" w:cs="Aptos"/>
          <w:bCs/>
        </w:rPr>
        <w:br/>
        <w:t> </w:t>
      </w:r>
      <w:r w:rsidRPr="00A5137F">
        <w:rPr>
          <w:rFonts w:ascii="Aptos" w:eastAsia="Aptos" w:hAnsi="Aptos" w:cs="Aptos"/>
          <w:bCs/>
        </w:rPr>
        <w:br/>
        <w:t>Rádi bychom požádali o následující: </w:t>
      </w:r>
    </w:p>
    <w:p w14:paraId="3BB7F4FC" w14:textId="77777777" w:rsidR="00A5137F" w:rsidRPr="00A5137F" w:rsidRDefault="00A5137F" w:rsidP="00A5137F">
      <w:pPr>
        <w:jc w:val="both"/>
        <w:rPr>
          <w:rFonts w:ascii="Aptos" w:eastAsia="Aptos" w:hAnsi="Aptos" w:cs="Aptos"/>
          <w:bCs/>
        </w:rPr>
      </w:pPr>
      <w:r w:rsidRPr="00A5137F">
        <w:rPr>
          <w:rFonts w:ascii="Aptos" w:eastAsia="Aptos" w:hAnsi="Aptos" w:cs="Aptos"/>
          <w:b/>
        </w:rPr>
        <w:t> </w:t>
      </w:r>
      <w:r w:rsidRPr="00A5137F">
        <w:rPr>
          <w:rFonts w:ascii="Aptos" w:eastAsia="Aptos" w:hAnsi="Aptos" w:cs="Aptos"/>
          <w:b/>
        </w:rPr>
        <w:br/>
      </w:r>
      <w:r w:rsidRPr="00A5137F">
        <w:rPr>
          <w:rFonts w:ascii="Aptos" w:eastAsia="Aptos" w:hAnsi="Aptos" w:cs="Aptos"/>
          <w:bCs/>
        </w:rPr>
        <w:t>Zpřesnění, zda má zadavatel v úmyslu požadovat konkrétní produkt, který již není dostupný na trhu (aniž by se omezovalo pouze na výše zmíněné jednotky). </w:t>
      </w:r>
    </w:p>
    <w:p w14:paraId="1B3E3254" w14:textId="77777777" w:rsidR="00A5137F" w:rsidRPr="00A5137F" w:rsidRDefault="00A5137F" w:rsidP="00A5137F">
      <w:pPr>
        <w:jc w:val="both"/>
        <w:rPr>
          <w:rFonts w:ascii="Aptos" w:eastAsia="Aptos" w:hAnsi="Aptos" w:cs="Aptos"/>
          <w:bCs/>
        </w:rPr>
      </w:pPr>
      <w:r w:rsidRPr="00A5137F">
        <w:rPr>
          <w:rFonts w:ascii="Aptos" w:eastAsia="Aptos" w:hAnsi="Aptos" w:cs="Aptos"/>
          <w:bCs/>
        </w:rPr>
        <w:t> </w:t>
      </w:r>
      <w:r w:rsidRPr="00A5137F">
        <w:rPr>
          <w:rFonts w:ascii="Aptos" w:eastAsia="Aptos" w:hAnsi="Aptos" w:cs="Aptos"/>
          <w:bCs/>
        </w:rPr>
        <w:br/>
        <w:t>Pokud nikoli, žádáme o přeformulování technické specifikace tak, aby: </w:t>
      </w:r>
    </w:p>
    <w:p w14:paraId="3C1D7EA2" w14:textId="77777777" w:rsidR="00A5137F" w:rsidRPr="00A5137F" w:rsidRDefault="00A5137F" w:rsidP="00A5137F">
      <w:pPr>
        <w:jc w:val="both"/>
        <w:rPr>
          <w:rFonts w:ascii="Aptos" w:eastAsia="Aptos" w:hAnsi="Aptos" w:cs="Aptos"/>
          <w:bCs/>
        </w:rPr>
      </w:pPr>
      <w:r w:rsidRPr="00A5137F">
        <w:rPr>
          <w:rFonts w:ascii="Aptos" w:eastAsia="Aptos" w:hAnsi="Aptos" w:cs="Aptos"/>
          <w:bCs/>
        </w:rPr>
        <w:t> </w:t>
      </w:r>
      <w:r w:rsidRPr="00A5137F">
        <w:rPr>
          <w:rFonts w:ascii="Aptos" w:eastAsia="Aptos" w:hAnsi="Aptos" w:cs="Aptos"/>
          <w:bCs/>
        </w:rPr>
        <w:br/>
        <w:t>odpovídala více výrobcům, resp. nebyla nastavena pouze na jeden ukončený model, </w:t>
      </w:r>
      <w:r w:rsidRPr="00A5137F">
        <w:rPr>
          <w:rFonts w:ascii="Aptos" w:eastAsia="Aptos" w:hAnsi="Aptos" w:cs="Aptos"/>
          <w:bCs/>
        </w:rPr>
        <w:br/>
      </w:r>
      <w:r w:rsidRPr="00A5137F">
        <w:rPr>
          <w:rFonts w:ascii="Aptos" w:eastAsia="Aptos" w:hAnsi="Aptos" w:cs="Aptos"/>
          <w:bCs/>
        </w:rPr>
        <w:lastRenderedPageBreak/>
        <w:t> </w:t>
      </w:r>
      <w:r w:rsidRPr="00A5137F">
        <w:rPr>
          <w:rFonts w:ascii="Aptos" w:eastAsia="Aptos" w:hAnsi="Aptos" w:cs="Aptos"/>
          <w:bCs/>
        </w:rPr>
        <w:br/>
        <w:t>reflektovala reálnou dostupnost na trhu v době podání nabídek, </w:t>
      </w:r>
    </w:p>
    <w:p w14:paraId="528FD695" w14:textId="77777777" w:rsidR="00A5137F" w:rsidRPr="00A5137F" w:rsidRDefault="00A5137F" w:rsidP="00A5137F">
      <w:pPr>
        <w:jc w:val="both"/>
        <w:rPr>
          <w:rFonts w:ascii="Aptos" w:eastAsia="Aptos" w:hAnsi="Aptos" w:cs="Aptos"/>
          <w:bCs/>
        </w:rPr>
      </w:pPr>
      <w:r w:rsidRPr="00A5137F">
        <w:rPr>
          <w:rFonts w:ascii="Aptos" w:eastAsia="Aptos" w:hAnsi="Aptos" w:cs="Aptos"/>
          <w:bCs/>
        </w:rPr>
        <w:t> </w:t>
      </w:r>
      <w:r w:rsidRPr="00A5137F">
        <w:rPr>
          <w:rFonts w:ascii="Aptos" w:eastAsia="Aptos" w:hAnsi="Aptos" w:cs="Aptos"/>
          <w:bCs/>
        </w:rPr>
        <w:br/>
        <w:t>neomezovala možnosti následného servisu a zajištění náhradních dílů (např. v rámci záruční i pozáruční péče), </w:t>
      </w:r>
    </w:p>
    <w:p w14:paraId="7327E1C6" w14:textId="77777777" w:rsidR="00A5137F" w:rsidRPr="00A5137F" w:rsidRDefault="00A5137F" w:rsidP="00A5137F">
      <w:pPr>
        <w:jc w:val="both"/>
        <w:rPr>
          <w:rFonts w:ascii="Aptos" w:eastAsia="Aptos" w:hAnsi="Aptos" w:cs="Aptos"/>
          <w:b/>
        </w:rPr>
      </w:pPr>
      <w:r w:rsidRPr="00A5137F">
        <w:rPr>
          <w:rFonts w:ascii="Aptos" w:eastAsia="Aptos" w:hAnsi="Aptos" w:cs="Aptos"/>
          <w:bCs/>
        </w:rPr>
        <w:t> </w:t>
      </w:r>
      <w:r w:rsidRPr="00A5137F">
        <w:rPr>
          <w:rFonts w:ascii="Aptos" w:eastAsia="Aptos" w:hAnsi="Aptos" w:cs="Aptos"/>
          <w:bCs/>
        </w:rPr>
        <w:br/>
        <w:t>umožňovala doložení rovnocenných technických řešení podle § 89 odst. 5 ZZVZ. </w:t>
      </w:r>
      <w:r w:rsidRPr="00A5137F">
        <w:rPr>
          <w:rFonts w:ascii="Aptos" w:eastAsia="Aptos" w:hAnsi="Aptos" w:cs="Aptos"/>
          <w:b/>
        </w:rPr>
        <w:br/>
        <w:t> </w:t>
      </w:r>
      <w:r w:rsidRPr="00A5137F">
        <w:rPr>
          <w:rFonts w:ascii="Aptos" w:eastAsia="Aptos" w:hAnsi="Aptos" w:cs="Aptos"/>
          <w:b/>
        </w:rPr>
        <w:br/>
      </w:r>
      <w:r w:rsidRPr="00A5137F">
        <w:rPr>
          <w:rFonts w:ascii="Aptos" w:eastAsia="Aptos" w:hAnsi="Aptos" w:cs="Aptos"/>
          <w:bCs/>
        </w:rPr>
        <w:t>Z těchto důvodů Vás žádáme o přepracování zadávací dokumentace tak, aby nedocházelo ke skrytému zvýhodnění jediného zařízení, které navíc v některých případech ani není dostupné na trhu skrze oficiální distribuční kanály, což by znemožnilo rovnou účast více hospodářských subjektů. </w:t>
      </w:r>
    </w:p>
    <w:p w14:paraId="5C0D6C5A" w14:textId="4568CBD6" w:rsidR="00A5137F" w:rsidRPr="00A5137F" w:rsidRDefault="00A5137F" w:rsidP="00A5137F">
      <w:pPr>
        <w:jc w:val="both"/>
        <w:rPr>
          <w:rFonts w:ascii="Aptos" w:eastAsia="Aptos" w:hAnsi="Aptos" w:cs="Aptos"/>
          <w:b/>
        </w:rPr>
      </w:pPr>
      <w:r w:rsidRPr="00A5137F">
        <w:rPr>
          <w:rFonts w:ascii="Aptos" w:eastAsia="Aptos" w:hAnsi="Aptos" w:cs="Aptos"/>
          <w:b/>
        </w:rPr>
        <w:t>Odpověď: Na základě dotazu zadavatel upravuje specifikaci požadovaného plnění</w:t>
      </w:r>
      <w:r w:rsidR="00704D91">
        <w:rPr>
          <w:rFonts w:ascii="Aptos" w:eastAsia="Aptos" w:hAnsi="Aptos" w:cs="Aptos"/>
          <w:b/>
        </w:rPr>
        <w:t xml:space="preserve"> tak, aby bylo dodrženo znění </w:t>
      </w:r>
      <w:r w:rsidR="00704D91" w:rsidRPr="00A5137F">
        <w:rPr>
          <w:rFonts w:ascii="Aptos" w:eastAsia="Aptos" w:hAnsi="Aptos" w:cs="Aptos"/>
          <w:b/>
        </w:rPr>
        <w:t>§ 89 odst. 5 ZZVZ</w:t>
      </w:r>
      <w:r w:rsidR="00704D91" w:rsidRPr="00A5137F">
        <w:rPr>
          <w:rFonts w:ascii="Aptos" w:eastAsia="Aptos" w:hAnsi="Aptos" w:cs="Aptos"/>
          <w:b/>
        </w:rPr>
        <w:t xml:space="preserve"> </w:t>
      </w:r>
      <w:r w:rsidRPr="00A5137F">
        <w:rPr>
          <w:rFonts w:ascii="Aptos" w:eastAsia="Aptos" w:hAnsi="Aptos" w:cs="Aptos"/>
          <w:b/>
        </w:rPr>
        <w:t xml:space="preserve">a aktualizuje </w:t>
      </w:r>
      <w:r w:rsidR="00704D91">
        <w:rPr>
          <w:rFonts w:ascii="Aptos" w:eastAsia="Aptos" w:hAnsi="Aptos" w:cs="Aptos"/>
          <w:b/>
        </w:rPr>
        <w:t xml:space="preserve">znění </w:t>
      </w:r>
      <w:r w:rsidRPr="00A5137F">
        <w:rPr>
          <w:rFonts w:ascii="Aptos" w:eastAsia="Aptos" w:hAnsi="Aptos" w:cs="Aptos"/>
          <w:b/>
        </w:rPr>
        <w:t>zadávací dokumentac</w:t>
      </w:r>
      <w:r w:rsidR="00704D91">
        <w:rPr>
          <w:rFonts w:ascii="Aptos" w:eastAsia="Aptos" w:hAnsi="Aptos" w:cs="Aptos"/>
          <w:b/>
        </w:rPr>
        <w:t>e</w:t>
      </w:r>
      <w:r w:rsidRPr="00A5137F">
        <w:rPr>
          <w:rFonts w:ascii="Aptos" w:eastAsia="Aptos" w:hAnsi="Aptos" w:cs="Aptos"/>
          <w:b/>
        </w:rPr>
        <w:t xml:space="preserve"> – </w:t>
      </w:r>
      <w:r w:rsidR="00704D91">
        <w:rPr>
          <w:rFonts w:ascii="Aptos" w:eastAsia="Aptos" w:hAnsi="Aptos" w:cs="Aptos"/>
          <w:b/>
        </w:rPr>
        <w:t>Přílohu č. 9 - T</w:t>
      </w:r>
      <w:r w:rsidRPr="00A5137F">
        <w:rPr>
          <w:rFonts w:ascii="Aptos" w:eastAsia="Aptos" w:hAnsi="Aptos" w:cs="Aptos"/>
          <w:b/>
        </w:rPr>
        <w:t>echnickou specifikaci</w:t>
      </w:r>
      <w:r w:rsidR="00704D91">
        <w:rPr>
          <w:rFonts w:ascii="Aptos" w:eastAsia="Aptos" w:hAnsi="Aptos" w:cs="Aptos"/>
          <w:b/>
        </w:rPr>
        <w:t xml:space="preserve"> u položek „aktivní reprosoustavy“ a „mixážní zesilovač“.</w:t>
      </w:r>
    </w:p>
    <w:p w14:paraId="0A02A99E" w14:textId="014973A8" w:rsidR="00A5137F" w:rsidRPr="00A5137F" w:rsidRDefault="00A5137F" w:rsidP="00A5137F">
      <w:pPr>
        <w:jc w:val="both"/>
        <w:rPr>
          <w:rFonts w:ascii="Aptos" w:eastAsia="Aptos" w:hAnsi="Aptos" w:cs="Aptos"/>
          <w:b/>
        </w:rPr>
      </w:pPr>
      <w:r w:rsidRPr="00A5137F">
        <w:rPr>
          <w:rFonts w:ascii="Aptos" w:eastAsia="Aptos" w:hAnsi="Aptos" w:cs="Aptos"/>
          <w:b/>
          <w:bCs/>
          <w:u w:val="single"/>
        </w:rPr>
        <w:t xml:space="preserve">Nová formulace specifikace aktivních </w:t>
      </w:r>
      <w:r w:rsidR="00704D91" w:rsidRPr="001A7CE3">
        <w:rPr>
          <w:rFonts w:ascii="Aptos" w:eastAsia="Aptos" w:hAnsi="Aptos" w:cs="Aptos"/>
          <w:b/>
          <w:bCs/>
          <w:u w:val="single"/>
        </w:rPr>
        <w:t>reprosoustav</w:t>
      </w:r>
      <w:r w:rsidRPr="00A5137F">
        <w:rPr>
          <w:rFonts w:ascii="Aptos" w:eastAsia="Aptos" w:hAnsi="Aptos" w:cs="Aptos"/>
          <w:b/>
          <w:bCs/>
        </w:rPr>
        <w:t>:</w:t>
      </w:r>
      <w:r w:rsidRPr="00A5137F">
        <w:rPr>
          <w:rFonts w:ascii="Aptos" w:eastAsia="Aptos" w:hAnsi="Aptos" w:cs="Aptos"/>
          <w:b/>
        </w:rPr>
        <w:t> </w:t>
      </w:r>
    </w:p>
    <w:p w14:paraId="3B68748D" w14:textId="50A89D1F" w:rsidR="00A03008" w:rsidRPr="00704D91" w:rsidRDefault="00F9207C" w:rsidP="00A03008">
      <w:pPr>
        <w:spacing w:after="0"/>
        <w:jc w:val="both"/>
        <w:rPr>
          <w:rFonts w:ascii="Aptos" w:eastAsia="Aptos" w:hAnsi="Aptos" w:cs="Aptos"/>
          <w:b/>
          <w:i/>
          <w:iCs/>
          <w:lang w:val="en-US"/>
        </w:rPr>
      </w:pPr>
      <w:r>
        <w:rPr>
          <w:rFonts w:ascii="Aptos" w:eastAsia="Aptos" w:hAnsi="Aptos" w:cs="Aptos"/>
          <w:b/>
          <w:i/>
          <w:iCs/>
        </w:rPr>
        <w:t>„</w:t>
      </w:r>
      <w:r w:rsidR="00A5137F" w:rsidRPr="00A5137F">
        <w:rPr>
          <w:rFonts w:ascii="Aptos" w:eastAsia="Aptos" w:hAnsi="Aptos" w:cs="Aptos"/>
          <w:b/>
          <w:i/>
          <w:iCs/>
        </w:rPr>
        <w:t xml:space="preserve">Aktivní set 2ks </w:t>
      </w:r>
      <w:proofErr w:type="gramStart"/>
      <w:r w:rsidR="00A5137F" w:rsidRPr="00A5137F">
        <w:rPr>
          <w:rFonts w:ascii="Aptos" w:eastAsia="Aptos" w:hAnsi="Aptos" w:cs="Aptos"/>
          <w:b/>
          <w:i/>
          <w:iCs/>
        </w:rPr>
        <w:t>3-pásmových</w:t>
      </w:r>
      <w:proofErr w:type="gramEnd"/>
      <w:r w:rsidR="00A5137F" w:rsidRPr="00A5137F">
        <w:rPr>
          <w:rFonts w:ascii="Aptos" w:eastAsia="Aptos" w:hAnsi="Aptos" w:cs="Aptos"/>
          <w:b/>
          <w:i/>
          <w:iCs/>
        </w:rPr>
        <w:t xml:space="preserve"> reproduktorů výkon minimálně 2x40W, funkce ovládané dodaným řídicím systémem učebny (zapnutí/vypnutí, hlasitost +/-, </w:t>
      </w:r>
      <w:proofErr w:type="spellStart"/>
      <w:r w:rsidR="00A5137F" w:rsidRPr="00A5137F">
        <w:rPr>
          <w:rFonts w:ascii="Aptos" w:eastAsia="Aptos" w:hAnsi="Aptos" w:cs="Aptos"/>
          <w:b/>
          <w:i/>
          <w:iCs/>
        </w:rPr>
        <w:t>mute</w:t>
      </w:r>
      <w:proofErr w:type="spellEnd"/>
      <w:r w:rsidR="00A5137F" w:rsidRPr="00A5137F">
        <w:rPr>
          <w:rFonts w:ascii="Aptos" w:eastAsia="Aptos" w:hAnsi="Aptos" w:cs="Aptos"/>
          <w:b/>
          <w:i/>
          <w:iCs/>
        </w:rPr>
        <w:t>, přepínání stereo/mono režimu).</w:t>
      </w:r>
      <w:r w:rsidR="00A03008" w:rsidRPr="00704D91">
        <w:rPr>
          <w:rFonts w:ascii="Aptos" w:eastAsia="Aptos" w:hAnsi="Aptos" w:cs="Aptos"/>
          <w:b/>
          <w:i/>
          <w:iCs/>
        </w:rPr>
        <w:t xml:space="preserve"> </w:t>
      </w:r>
      <w:r w:rsidR="00A5137F" w:rsidRPr="00A5137F">
        <w:rPr>
          <w:rFonts w:ascii="Aptos" w:eastAsia="Aptos" w:hAnsi="Aptos" w:cs="Aptos"/>
          <w:b/>
          <w:i/>
          <w:iCs/>
        </w:rPr>
        <w:t xml:space="preserve">Repro musí být připojitelné přes tyto kabely, které jsou k řídícímu repro přivedeny z katedry: stereo symetrický kabel, UTP CAT6A, CYKY 3x2,5 (napájení </w:t>
      </w:r>
      <w:proofErr w:type="gramStart"/>
      <w:r w:rsidR="00A5137F" w:rsidRPr="00A5137F">
        <w:rPr>
          <w:rFonts w:ascii="Aptos" w:eastAsia="Aptos" w:hAnsi="Aptos" w:cs="Aptos"/>
          <w:b/>
          <w:i/>
          <w:iCs/>
        </w:rPr>
        <w:t>230V</w:t>
      </w:r>
      <w:proofErr w:type="gramEnd"/>
      <w:r w:rsidR="00A5137F" w:rsidRPr="00A5137F">
        <w:rPr>
          <w:rFonts w:ascii="Aptos" w:eastAsia="Aptos" w:hAnsi="Aptos" w:cs="Aptos"/>
          <w:b/>
          <w:i/>
          <w:iCs/>
        </w:rPr>
        <w:t>) - viz kabelová kniha</w:t>
      </w:r>
      <w:r>
        <w:rPr>
          <w:rFonts w:ascii="Aptos" w:eastAsia="Aptos" w:hAnsi="Aptos" w:cs="Aptos"/>
          <w:b/>
          <w:i/>
          <w:iCs/>
        </w:rPr>
        <w:t>“</w:t>
      </w:r>
      <w:r w:rsidR="00A5137F" w:rsidRPr="00A5137F">
        <w:rPr>
          <w:rFonts w:ascii="Aptos" w:eastAsia="Aptos" w:hAnsi="Aptos" w:cs="Aptos"/>
          <w:b/>
          <w:i/>
          <w:iCs/>
          <w:lang w:val="en-US"/>
        </w:rPr>
        <w:t> </w:t>
      </w:r>
    </w:p>
    <w:p w14:paraId="21F60E89" w14:textId="77777777" w:rsidR="00117EA5" w:rsidRPr="00A5137F" w:rsidRDefault="00A5137F" w:rsidP="00117EA5">
      <w:pPr>
        <w:jc w:val="both"/>
        <w:rPr>
          <w:rFonts w:ascii="Aptos" w:eastAsia="Aptos" w:hAnsi="Aptos" w:cs="Aptos"/>
          <w:b/>
        </w:rPr>
      </w:pPr>
      <w:r w:rsidRPr="00A5137F">
        <w:rPr>
          <w:rFonts w:ascii="Aptos" w:eastAsia="Aptos" w:hAnsi="Aptos" w:cs="Aptos"/>
          <w:b/>
          <w:lang w:val="en-US"/>
        </w:rPr>
        <w:t> </w:t>
      </w:r>
      <w:r w:rsidRPr="00A5137F">
        <w:rPr>
          <w:rFonts w:ascii="Aptos" w:eastAsia="Aptos" w:hAnsi="Aptos" w:cs="Aptos"/>
          <w:b/>
          <w:lang w:val="en-US"/>
        </w:rPr>
        <w:br/>
      </w:r>
      <w:r w:rsidRPr="00A5137F">
        <w:rPr>
          <w:rFonts w:ascii="Aptos" w:eastAsia="Aptos" w:hAnsi="Aptos" w:cs="Aptos"/>
          <w:b/>
        </w:rPr>
        <w:t>Tato specifikace nahrazuje specifikaci stejného prvku ve všech dotčených učebnách.</w:t>
      </w:r>
      <w:r w:rsidRPr="00A5137F">
        <w:rPr>
          <w:rFonts w:ascii="Aptos" w:eastAsia="Aptos" w:hAnsi="Aptos" w:cs="Aptos"/>
          <w:b/>
          <w:lang w:val="en-US"/>
        </w:rPr>
        <w:t> </w:t>
      </w:r>
      <w:r w:rsidR="00117EA5">
        <w:rPr>
          <w:rFonts w:ascii="Aptos" w:eastAsia="Aptos" w:hAnsi="Aptos" w:cs="Aptos"/>
          <w:b/>
        </w:rPr>
        <w:t>Jedná se o učebny: RZ33 Malý sál; R010A; R010B; R122; R124; R135; R315; R325A; R325B; R325G a R326D.</w:t>
      </w:r>
    </w:p>
    <w:p w14:paraId="2331BB9C" w14:textId="7798682C" w:rsidR="00A5137F" w:rsidRPr="00A5137F" w:rsidRDefault="00A5137F" w:rsidP="00A03008">
      <w:pPr>
        <w:spacing w:after="0"/>
        <w:jc w:val="both"/>
        <w:rPr>
          <w:rFonts w:ascii="Aptos" w:eastAsia="Aptos" w:hAnsi="Aptos" w:cs="Aptos"/>
          <w:b/>
        </w:rPr>
      </w:pPr>
    </w:p>
    <w:p w14:paraId="35709EBB" w14:textId="63BF2E5C" w:rsidR="00A5137F" w:rsidRPr="00A5137F" w:rsidRDefault="00A5137F" w:rsidP="00A5137F">
      <w:pPr>
        <w:jc w:val="both"/>
        <w:rPr>
          <w:rFonts w:ascii="Aptos" w:eastAsia="Aptos" w:hAnsi="Aptos" w:cs="Aptos"/>
          <w:b/>
        </w:rPr>
      </w:pPr>
      <w:r w:rsidRPr="00A5137F">
        <w:rPr>
          <w:rFonts w:ascii="Aptos" w:eastAsia="Aptos" w:hAnsi="Aptos" w:cs="Aptos"/>
          <w:b/>
          <w:bCs/>
          <w:u w:val="single"/>
        </w:rPr>
        <w:t xml:space="preserve">Nová formulace specifikace </w:t>
      </w:r>
      <w:r w:rsidR="00704D91" w:rsidRPr="001A7CE3">
        <w:rPr>
          <w:rFonts w:ascii="Aptos" w:eastAsia="Aptos" w:hAnsi="Aptos" w:cs="Aptos"/>
          <w:b/>
          <w:bCs/>
          <w:u w:val="single"/>
        </w:rPr>
        <w:t xml:space="preserve">mixážního </w:t>
      </w:r>
      <w:r w:rsidRPr="00A5137F">
        <w:rPr>
          <w:rFonts w:ascii="Aptos" w:eastAsia="Aptos" w:hAnsi="Aptos" w:cs="Aptos"/>
          <w:b/>
          <w:bCs/>
          <w:u w:val="single"/>
        </w:rPr>
        <w:t>zesilovače</w:t>
      </w:r>
      <w:r w:rsidRPr="00A5137F">
        <w:rPr>
          <w:rFonts w:ascii="Aptos" w:eastAsia="Aptos" w:hAnsi="Aptos" w:cs="Aptos"/>
          <w:b/>
          <w:bCs/>
        </w:rPr>
        <w:t>:</w:t>
      </w:r>
      <w:r w:rsidRPr="00A5137F">
        <w:rPr>
          <w:rFonts w:ascii="Aptos" w:eastAsia="Aptos" w:hAnsi="Aptos" w:cs="Aptos"/>
          <w:b/>
        </w:rPr>
        <w:t> </w:t>
      </w:r>
    </w:p>
    <w:p w14:paraId="3C862D32" w14:textId="2EE39FDB" w:rsidR="00A5137F" w:rsidRPr="00A5137F" w:rsidRDefault="00F9207C" w:rsidP="00A5137F">
      <w:pPr>
        <w:jc w:val="both"/>
        <w:rPr>
          <w:rFonts w:ascii="Aptos" w:eastAsia="Aptos" w:hAnsi="Aptos" w:cs="Aptos"/>
          <w:b/>
          <w:i/>
          <w:iCs/>
        </w:rPr>
      </w:pPr>
      <w:r>
        <w:rPr>
          <w:rFonts w:ascii="Aptos" w:eastAsia="Aptos" w:hAnsi="Aptos" w:cs="Aptos"/>
          <w:b/>
          <w:i/>
          <w:iCs/>
        </w:rPr>
        <w:t>„</w:t>
      </w:r>
      <w:proofErr w:type="gramStart"/>
      <w:r w:rsidR="00A5137F" w:rsidRPr="00A5137F">
        <w:rPr>
          <w:rFonts w:ascii="Aptos" w:eastAsia="Aptos" w:hAnsi="Aptos" w:cs="Aptos"/>
          <w:b/>
          <w:i/>
          <w:iCs/>
        </w:rPr>
        <w:t>2-kanálový</w:t>
      </w:r>
      <w:proofErr w:type="gramEnd"/>
      <w:r w:rsidR="00A5137F" w:rsidRPr="00A5137F">
        <w:rPr>
          <w:rFonts w:ascii="Aptos" w:eastAsia="Aptos" w:hAnsi="Aptos" w:cs="Aptos"/>
          <w:b/>
          <w:i/>
          <w:iCs/>
        </w:rPr>
        <w:t xml:space="preserve"> mixážní zesilovač minimálně 2 x </w:t>
      </w:r>
      <w:proofErr w:type="gramStart"/>
      <w:r w:rsidR="00A5137F" w:rsidRPr="00A5137F">
        <w:rPr>
          <w:rFonts w:ascii="Aptos" w:eastAsia="Aptos" w:hAnsi="Aptos" w:cs="Aptos"/>
          <w:b/>
          <w:i/>
          <w:iCs/>
        </w:rPr>
        <w:t>60W</w:t>
      </w:r>
      <w:proofErr w:type="gramEnd"/>
      <w:r w:rsidR="00A5137F" w:rsidRPr="00A5137F">
        <w:rPr>
          <w:rFonts w:ascii="Aptos" w:eastAsia="Aptos" w:hAnsi="Aptos" w:cs="Aptos"/>
          <w:b/>
          <w:i/>
          <w:iCs/>
        </w:rPr>
        <w:t xml:space="preserve"> / 4 Ohm, 1x mikrofonní/linkový vstup, linkový výstup, minimálně 4 přepínatelné stereo linkové vstupy, řiditelný systémem učebny (např. pomocí RS-232), pasivní chlazení</w:t>
      </w:r>
      <w:r>
        <w:rPr>
          <w:rFonts w:ascii="Aptos" w:eastAsia="Aptos" w:hAnsi="Aptos" w:cs="Aptos"/>
          <w:b/>
          <w:i/>
          <w:iCs/>
        </w:rPr>
        <w:t>“</w:t>
      </w:r>
    </w:p>
    <w:p w14:paraId="0280B906" w14:textId="624D8D93" w:rsidR="00A5137F" w:rsidRPr="00A5137F" w:rsidRDefault="00A5137F" w:rsidP="00A5137F">
      <w:pPr>
        <w:jc w:val="both"/>
        <w:rPr>
          <w:rFonts w:ascii="Aptos" w:eastAsia="Aptos" w:hAnsi="Aptos" w:cs="Aptos"/>
          <w:b/>
        </w:rPr>
      </w:pPr>
      <w:r w:rsidRPr="00A5137F">
        <w:rPr>
          <w:rFonts w:ascii="Aptos" w:eastAsia="Aptos" w:hAnsi="Aptos" w:cs="Aptos"/>
          <w:b/>
        </w:rPr>
        <w:t>Tato specifikace nahrazuje specifikaci stejného prvku ve všech dotčených učebnách. </w:t>
      </w:r>
      <w:r w:rsidR="00F3155A">
        <w:rPr>
          <w:rFonts w:ascii="Aptos" w:eastAsia="Aptos" w:hAnsi="Aptos" w:cs="Aptos"/>
          <w:b/>
        </w:rPr>
        <w:t>Jedná se o učebny:</w:t>
      </w:r>
      <w:r w:rsidR="00F3155A">
        <w:rPr>
          <w:rFonts w:ascii="Aptos" w:eastAsia="Aptos" w:hAnsi="Aptos" w:cs="Aptos"/>
          <w:b/>
        </w:rPr>
        <w:t xml:space="preserve"> RZ35 Velký sál; R013B; R013J; R016; R103; R112; R118; R125; R126; R128; R130; R206A; R208; R209; R210; R216; R217; R218; R231; R302; R305; R306; R307; R318 a R319.</w:t>
      </w:r>
    </w:p>
    <w:p w14:paraId="1F46D733" w14:textId="77777777" w:rsidR="00A5137F" w:rsidRPr="00A5137F" w:rsidRDefault="00A5137F" w:rsidP="00A5137F">
      <w:pPr>
        <w:jc w:val="both"/>
        <w:rPr>
          <w:rFonts w:ascii="Aptos" w:eastAsia="Aptos" w:hAnsi="Aptos" w:cs="Aptos"/>
          <w:b/>
          <w:lang w:val="en-US"/>
        </w:rPr>
      </w:pPr>
      <w:r w:rsidRPr="00A5137F">
        <w:rPr>
          <w:rFonts w:ascii="Aptos" w:eastAsia="Aptos" w:hAnsi="Aptos" w:cs="Aptos"/>
          <w:b/>
          <w:lang w:val="en-US"/>
        </w:rPr>
        <w:t> </w:t>
      </w:r>
    </w:p>
    <w:p w14:paraId="7BBA85F5" w14:textId="37FC6518" w:rsidR="00A5137F" w:rsidRPr="00A5137F" w:rsidRDefault="00A5137F" w:rsidP="00A5137F">
      <w:pPr>
        <w:jc w:val="both"/>
        <w:rPr>
          <w:rFonts w:ascii="Aptos" w:eastAsia="Aptos" w:hAnsi="Aptos" w:cs="Aptos"/>
          <w:b/>
          <w:lang w:val="en-US"/>
        </w:rPr>
      </w:pPr>
      <w:r w:rsidRPr="00A5137F">
        <w:rPr>
          <w:rFonts w:ascii="Aptos" w:eastAsia="Aptos" w:hAnsi="Aptos" w:cs="Aptos"/>
          <w:b/>
        </w:rPr>
        <w:t>Aktualizovanou</w:t>
      </w:r>
      <w:r w:rsidR="001A7CE3">
        <w:rPr>
          <w:rFonts w:ascii="Aptos" w:eastAsia="Aptos" w:hAnsi="Aptos" w:cs="Aptos"/>
          <w:b/>
        </w:rPr>
        <w:t xml:space="preserve"> „Přílohu č. 9 -</w:t>
      </w:r>
      <w:r w:rsidRPr="00A5137F">
        <w:rPr>
          <w:rFonts w:ascii="Aptos" w:eastAsia="Aptos" w:hAnsi="Aptos" w:cs="Aptos"/>
          <w:b/>
        </w:rPr>
        <w:t xml:space="preserve"> </w:t>
      </w:r>
      <w:r w:rsidR="001A7CE3">
        <w:rPr>
          <w:rFonts w:ascii="Aptos" w:eastAsia="Aptos" w:hAnsi="Aptos" w:cs="Aptos"/>
          <w:b/>
        </w:rPr>
        <w:t>T</w:t>
      </w:r>
      <w:r w:rsidRPr="00A5137F">
        <w:rPr>
          <w:rFonts w:ascii="Aptos" w:eastAsia="Aptos" w:hAnsi="Aptos" w:cs="Aptos"/>
          <w:b/>
        </w:rPr>
        <w:t>echnickou specifikaci</w:t>
      </w:r>
      <w:r w:rsidR="001A7CE3">
        <w:rPr>
          <w:rFonts w:ascii="Aptos" w:eastAsia="Aptos" w:hAnsi="Aptos" w:cs="Aptos"/>
          <w:b/>
        </w:rPr>
        <w:t>“, kde byly aktualizovány technické specifikace</w:t>
      </w:r>
      <w:r w:rsidRPr="00A5137F">
        <w:rPr>
          <w:rFonts w:ascii="Aptos" w:eastAsia="Aptos" w:hAnsi="Aptos" w:cs="Aptos"/>
          <w:b/>
        </w:rPr>
        <w:t xml:space="preserve"> </w:t>
      </w:r>
      <w:r w:rsidR="001A7CE3">
        <w:rPr>
          <w:rFonts w:ascii="Aptos" w:eastAsia="Aptos" w:hAnsi="Aptos" w:cs="Aptos"/>
          <w:b/>
        </w:rPr>
        <w:t>aktivních reprosoustav</w:t>
      </w:r>
      <w:r w:rsidRPr="00A5137F">
        <w:rPr>
          <w:rFonts w:ascii="Aptos" w:eastAsia="Aptos" w:hAnsi="Aptos" w:cs="Aptos"/>
          <w:b/>
        </w:rPr>
        <w:t xml:space="preserve"> i </w:t>
      </w:r>
      <w:r w:rsidR="001A7CE3">
        <w:rPr>
          <w:rFonts w:ascii="Aptos" w:eastAsia="Aptos" w:hAnsi="Aptos" w:cs="Aptos"/>
          <w:b/>
        </w:rPr>
        <w:t xml:space="preserve">mixážních </w:t>
      </w:r>
      <w:r w:rsidRPr="00A5137F">
        <w:rPr>
          <w:rFonts w:ascii="Aptos" w:eastAsia="Aptos" w:hAnsi="Aptos" w:cs="Aptos"/>
          <w:b/>
        </w:rPr>
        <w:t>zesilovač</w:t>
      </w:r>
      <w:r w:rsidR="001A7CE3">
        <w:rPr>
          <w:rFonts w:ascii="Aptos" w:eastAsia="Aptos" w:hAnsi="Aptos" w:cs="Aptos"/>
          <w:b/>
        </w:rPr>
        <w:t>ů,</w:t>
      </w:r>
      <w:r w:rsidRPr="00A5137F">
        <w:rPr>
          <w:rFonts w:ascii="Aptos" w:eastAsia="Aptos" w:hAnsi="Aptos" w:cs="Aptos"/>
          <w:b/>
        </w:rPr>
        <w:t xml:space="preserve"> vkládá zadavatel jako přílohu tohoto vysvětlení a nahrazuje původní </w:t>
      </w:r>
      <w:r w:rsidR="001A7CE3">
        <w:rPr>
          <w:rFonts w:ascii="Aptos" w:eastAsia="Aptos" w:hAnsi="Aptos" w:cs="Aptos"/>
          <w:b/>
        </w:rPr>
        <w:t>přílohu</w:t>
      </w:r>
      <w:r w:rsidRPr="00A5137F">
        <w:rPr>
          <w:rFonts w:ascii="Aptos" w:eastAsia="Aptos" w:hAnsi="Aptos" w:cs="Aptos"/>
          <w:b/>
        </w:rPr>
        <w:t xml:space="preserve"> zadávací dokumentace.</w:t>
      </w:r>
      <w:r w:rsidRPr="00A5137F">
        <w:rPr>
          <w:rFonts w:ascii="Aptos" w:eastAsia="Aptos" w:hAnsi="Aptos" w:cs="Aptos"/>
          <w:b/>
          <w:lang w:val="en-US"/>
        </w:rPr>
        <w:t> </w:t>
      </w:r>
    </w:p>
    <w:p w14:paraId="7031930E" w14:textId="77777777" w:rsidR="00094075" w:rsidRDefault="00094075" w:rsidP="008A72FB">
      <w:pPr>
        <w:jc w:val="both"/>
        <w:rPr>
          <w:rFonts w:ascii="Aptos" w:eastAsia="Aptos" w:hAnsi="Aptos" w:cs="Aptos"/>
          <w:b/>
        </w:rPr>
      </w:pPr>
    </w:p>
    <w:p w14:paraId="38E36DB5" w14:textId="77777777" w:rsidR="00094075" w:rsidRDefault="00094075" w:rsidP="008A72FB">
      <w:pPr>
        <w:jc w:val="both"/>
        <w:rPr>
          <w:rFonts w:ascii="Aptos" w:eastAsia="Aptos" w:hAnsi="Aptos" w:cs="Aptos"/>
          <w:b/>
        </w:rPr>
      </w:pPr>
      <w:r>
        <w:rPr>
          <w:rFonts w:ascii="Aptos" w:eastAsia="Aptos" w:hAnsi="Aptos" w:cs="Aptos"/>
          <w:b/>
        </w:rPr>
        <w:t>Závěrem:</w:t>
      </w:r>
    </w:p>
    <w:p w14:paraId="07F488B5" w14:textId="6CD226C0" w:rsidR="00094075" w:rsidRPr="008A72FB" w:rsidRDefault="00094075" w:rsidP="008A72FB">
      <w:pPr>
        <w:jc w:val="both"/>
        <w:rPr>
          <w:rFonts w:ascii="Aptos" w:eastAsia="Aptos" w:hAnsi="Aptos" w:cs="Aptos"/>
          <w:b/>
        </w:rPr>
      </w:pPr>
      <w:r>
        <w:rPr>
          <w:rFonts w:ascii="Aptos" w:eastAsia="Aptos" w:hAnsi="Aptos" w:cs="Aptos"/>
          <w:b/>
        </w:rPr>
        <w:t xml:space="preserve">S ohledem na změny a upřesnění v technické části zadávací dokumentace prodlužuje zadavatel lhůtu k podání nabídek, a to tak, </w:t>
      </w:r>
      <w:r w:rsidR="003E05F7">
        <w:rPr>
          <w:rFonts w:ascii="Aptos" w:eastAsia="Aptos" w:hAnsi="Aptos" w:cs="Aptos"/>
          <w:b/>
        </w:rPr>
        <w:t xml:space="preserve">aby ode dne zveřejnění změny zadávacích </w:t>
      </w:r>
      <w:r w:rsidR="003E05F7">
        <w:rPr>
          <w:rFonts w:ascii="Aptos" w:eastAsia="Aptos" w:hAnsi="Aptos" w:cs="Aptos"/>
          <w:b/>
        </w:rPr>
        <w:lastRenderedPageBreak/>
        <w:t>podmínek měli potenciální dodavatelé zachovanou celou</w:t>
      </w:r>
      <w:r w:rsidR="00D329F0">
        <w:rPr>
          <w:rFonts w:ascii="Aptos" w:eastAsia="Aptos" w:hAnsi="Aptos" w:cs="Aptos"/>
          <w:b/>
        </w:rPr>
        <w:t xml:space="preserve"> původní</w:t>
      </w:r>
      <w:r w:rsidR="003E05F7">
        <w:rPr>
          <w:rFonts w:ascii="Aptos" w:eastAsia="Aptos" w:hAnsi="Aptos" w:cs="Aptos"/>
          <w:b/>
        </w:rPr>
        <w:t xml:space="preserve"> lhůtu pro podání nabídek, tj. </w:t>
      </w:r>
      <w:r w:rsidR="004004E2">
        <w:rPr>
          <w:rFonts w:ascii="Aptos" w:eastAsia="Aptos" w:hAnsi="Aptos" w:cs="Aptos"/>
          <w:b/>
        </w:rPr>
        <w:t xml:space="preserve">lhůta k podání nabídek bude prodloužena </w:t>
      </w:r>
      <w:r w:rsidR="004004E2" w:rsidRPr="00486C73">
        <w:rPr>
          <w:rFonts w:ascii="Aptos" w:eastAsia="Aptos" w:hAnsi="Aptos" w:cs="Aptos"/>
          <w:b/>
          <w:u w:val="single"/>
        </w:rPr>
        <w:t xml:space="preserve">do </w:t>
      </w:r>
      <w:r w:rsidR="00FD589E" w:rsidRPr="00486C73">
        <w:rPr>
          <w:rFonts w:ascii="Aptos" w:eastAsia="Aptos" w:hAnsi="Aptos" w:cs="Aptos"/>
          <w:b/>
          <w:u w:val="single"/>
        </w:rPr>
        <w:t>1. 8. 2025 do 13:00</w:t>
      </w:r>
      <w:r w:rsidR="00FD589E">
        <w:rPr>
          <w:rFonts w:ascii="Aptos" w:eastAsia="Aptos" w:hAnsi="Aptos" w:cs="Aptos"/>
          <w:b/>
        </w:rPr>
        <w:t>.</w:t>
      </w:r>
    </w:p>
    <w:p w14:paraId="4B2D33F6" w14:textId="77777777" w:rsidR="009A5C27" w:rsidRDefault="009A5C27" w:rsidP="004A4395">
      <w:pPr>
        <w:jc w:val="both"/>
      </w:pPr>
    </w:p>
    <w:p w14:paraId="202F44A7" w14:textId="77777777" w:rsidR="00AB2825" w:rsidRDefault="00AB2825" w:rsidP="004A4395">
      <w:pPr>
        <w:jc w:val="both"/>
      </w:pPr>
    </w:p>
    <w:sectPr w:rsidR="00AB2825" w:rsidSect="00E40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E7"/>
    <w:rsid w:val="000451EE"/>
    <w:rsid w:val="00094075"/>
    <w:rsid w:val="000A13E9"/>
    <w:rsid w:val="000C2ECC"/>
    <w:rsid w:val="000E0E08"/>
    <w:rsid w:val="00107DA6"/>
    <w:rsid w:val="00117EA5"/>
    <w:rsid w:val="00122A15"/>
    <w:rsid w:val="00147175"/>
    <w:rsid w:val="001A7CE3"/>
    <w:rsid w:val="001D7C28"/>
    <w:rsid w:val="001E61F6"/>
    <w:rsid w:val="002216FB"/>
    <w:rsid w:val="002458A4"/>
    <w:rsid w:val="002574DE"/>
    <w:rsid w:val="003077EF"/>
    <w:rsid w:val="003712B0"/>
    <w:rsid w:val="003C61F2"/>
    <w:rsid w:val="003E05F7"/>
    <w:rsid w:val="004004E2"/>
    <w:rsid w:val="00411BE6"/>
    <w:rsid w:val="00447C6F"/>
    <w:rsid w:val="00486C73"/>
    <w:rsid w:val="00494DB9"/>
    <w:rsid w:val="00497789"/>
    <w:rsid w:val="004A4395"/>
    <w:rsid w:val="005166D1"/>
    <w:rsid w:val="005220C8"/>
    <w:rsid w:val="00582CCF"/>
    <w:rsid w:val="00591DDD"/>
    <w:rsid w:val="005A21C7"/>
    <w:rsid w:val="005B6B74"/>
    <w:rsid w:val="005C29C3"/>
    <w:rsid w:val="0063598D"/>
    <w:rsid w:val="0066351B"/>
    <w:rsid w:val="006A6695"/>
    <w:rsid w:val="006C639B"/>
    <w:rsid w:val="00701924"/>
    <w:rsid w:val="00702DF9"/>
    <w:rsid w:val="00704D91"/>
    <w:rsid w:val="007223EF"/>
    <w:rsid w:val="007625DE"/>
    <w:rsid w:val="00775C54"/>
    <w:rsid w:val="007D2DFA"/>
    <w:rsid w:val="007E0259"/>
    <w:rsid w:val="007F028A"/>
    <w:rsid w:val="00810976"/>
    <w:rsid w:val="008228B9"/>
    <w:rsid w:val="00834CFF"/>
    <w:rsid w:val="00842617"/>
    <w:rsid w:val="00850537"/>
    <w:rsid w:val="008622A7"/>
    <w:rsid w:val="008647B8"/>
    <w:rsid w:val="00866E93"/>
    <w:rsid w:val="00873225"/>
    <w:rsid w:val="008A72FB"/>
    <w:rsid w:val="008C3861"/>
    <w:rsid w:val="008D7E29"/>
    <w:rsid w:val="00900EAF"/>
    <w:rsid w:val="00907B28"/>
    <w:rsid w:val="009A0DF4"/>
    <w:rsid w:val="009A5C27"/>
    <w:rsid w:val="00A010EE"/>
    <w:rsid w:val="00A03008"/>
    <w:rsid w:val="00A16860"/>
    <w:rsid w:val="00A5137F"/>
    <w:rsid w:val="00A540EA"/>
    <w:rsid w:val="00A85D42"/>
    <w:rsid w:val="00A95220"/>
    <w:rsid w:val="00AB2825"/>
    <w:rsid w:val="00B1375F"/>
    <w:rsid w:val="00B31EC1"/>
    <w:rsid w:val="00B57369"/>
    <w:rsid w:val="00BA13F1"/>
    <w:rsid w:val="00BE00A8"/>
    <w:rsid w:val="00C258C9"/>
    <w:rsid w:val="00C43692"/>
    <w:rsid w:val="00C63C6D"/>
    <w:rsid w:val="00C758C4"/>
    <w:rsid w:val="00CB6635"/>
    <w:rsid w:val="00CE418C"/>
    <w:rsid w:val="00D16556"/>
    <w:rsid w:val="00D329F0"/>
    <w:rsid w:val="00D657CB"/>
    <w:rsid w:val="00D9094C"/>
    <w:rsid w:val="00DB68C9"/>
    <w:rsid w:val="00DD07C0"/>
    <w:rsid w:val="00DE40E7"/>
    <w:rsid w:val="00DF6575"/>
    <w:rsid w:val="00E025DC"/>
    <w:rsid w:val="00E409D4"/>
    <w:rsid w:val="00F23C37"/>
    <w:rsid w:val="00F3155A"/>
    <w:rsid w:val="00F77D35"/>
    <w:rsid w:val="00F9207C"/>
    <w:rsid w:val="00FB5904"/>
    <w:rsid w:val="00FD589E"/>
    <w:rsid w:val="01172C36"/>
    <w:rsid w:val="029898C2"/>
    <w:rsid w:val="040E6417"/>
    <w:rsid w:val="04744A7D"/>
    <w:rsid w:val="05599C30"/>
    <w:rsid w:val="073674AB"/>
    <w:rsid w:val="07E1D5B7"/>
    <w:rsid w:val="0801D53C"/>
    <w:rsid w:val="088A1BC9"/>
    <w:rsid w:val="08F7D562"/>
    <w:rsid w:val="099F4DCA"/>
    <w:rsid w:val="0B1FD6F7"/>
    <w:rsid w:val="0CC996C4"/>
    <w:rsid w:val="0E6A87AE"/>
    <w:rsid w:val="0F6F6140"/>
    <w:rsid w:val="0FB4D42E"/>
    <w:rsid w:val="14136B57"/>
    <w:rsid w:val="15517D3B"/>
    <w:rsid w:val="1583E2FB"/>
    <w:rsid w:val="179544BA"/>
    <w:rsid w:val="1806C3A3"/>
    <w:rsid w:val="18543C6D"/>
    <w:rsid w:val="19A08570"/>
    <w:rsid w:val="1A9CA552"/>
    <w:rsid w:val="1B10B438"/>
    <w:rsid w:val="1C43ADC5"/>
    <w:rsid w:val="1E71F694"/>
    <w:rsid w:val="1F1A7DEF"/>
    <w:rsid w:val="1FBF0D4C"/>
    <w:rsid w:val="220A1014"/>
    <w:rsid w:val="224331FA"/>
    <w:rsid w:val="237255B5"/>
    <w:rsid w:val="2433EFA1"/>
    <w:rsid w:val="243A68E6"/>
    <w:rsid w:val="251B0958"/>
    <w:rsid w:val="251F0AAF"/>
    <w:rsid w:val="27C4E073"/>
    <w:rsid w:val="2A9F2F28"/>
    <w:rsid w:val="2AB35772"/>
    <w:rsid w:val="2B5E9464"/>
    <w:rsid w:val="2C98B144"/>
    <w:rsid w:val="2DEF5C50"/>
    <w:rsid w:val="2E0CB0DC"/>
    <w:rsid w:val="2F194688"/>
    <w:rsid w:val="2F9DABA8"/>
    <w:rsid w:val="2FD35DD2"/>
    <w:rsid w:val="320BE440"/>
    <w:rsid w:val="33A5557B"/>
    <w:rsid w:val="33F6FD01"/>
    <w:rsid w:val="3524FB34"/>
    <w:rsid w:val="36309879"/>
    <w:rsid w:val="36423C95"/>
    <w:rsid w:val="3680AAF2"/>
    <w:rsid w:val="374A93A5"/>
    <w:rsid w:val="37D5AA58"/>
    <w:rsid w:val="387A2C02"/>
    <w:rsid w:val="3937D475"/>
    <w:rsid w:val="3985A79E"/>
    <w:rsid w:val="3BAC7213"/>
    <w:rsid w:val="3CE561E2"/>
    <w:rsid w:val="3D70B896"/>
    <w:rsid w:val="3F0613ED"/>
    <w:rsid w:val="40FD6D30"/>
    <w:rsid w:val="42615068"/>
    <w:rsid w:val="4395BCDB"/>
    <w:rsid w:val="43E20632"/>
    <w:rsid w:val="44187EEB"/>
    <w:rsid w:val="44873281"/>
    <w:rsid w:val="456A806B"/>
    <w:rsid w:val="4704EA05"/>
    <w:rsid w:val="476ABDFE"/>
    <w:rsid w:val="47B6294C"/>
    <w:rsid w:val="4873A716"/>
    <w:rsid w:val="49A4E2FB"/>
    <w:rsid w:val="49D7F80D"/>
    <w:rsid w:val="4A0F264D"/>
    <w:rsid w:val="4A33FC35"/>
    <w:rsid w:val="4B09482C"/>
    <w:rsid w:val="4B8E9474"/>
    <w:rsid w:val="4BBD95DD"/>
    <w:rsid w:val="4C303A5E"/>
    <w:rsid w:val="4CA510E2"/>
    <w:rsid w:val="4CEE78A5"/>
    <w:rsid w:val="4E05CB4D"/>
    <w:rsid w:val="4E3F58E7"/>
    <w:rsid w:val="4EE3430E"/>
    <w:rsid w:val="4FD50437"/>
    <w:rsid w:val="5243A310"/>
    <w:rsid w:val="528F05B9"/>
    <w:rsid w:val="5340A8FC"/>
    <w:rsid w:val="5562C8D3"/>
    <w:rsid w:val="558C9490"/>
    <w:rsid w:val="5735216E"/>
    <w:rsid w:val="576EEC7F"/>
    <w:rsid w:val="57833F30"/>
    <w:rsid w:val="582B565F"/>
    <w:rsid w:val="5A027C33"/>
    <w:rsid w:val="5A79CEF6"/>
    <w:rsid w:val="5B5196C9"/>
    <w:rsid w:val="5B52CA9F"/>
    <w:rsid w:val="6251EDC6"/>
    <w:rsid w:val="66B57988"/>
    <w:rsid w:val="69C17A5D"/>
    <w:rsid w:val="6AF3F190"/>
    <w:rsid w:val="6BA7CCBD"/>
    <w:rsid w:val="6E0BBBAE"/>
    <w:rsid w:val="6EA67D94"/>
    <w:rsid w:val="6F5B5996"/>
    <w:rsid w:val="6F7E497C"/>
    <w:rsid w:val="70BFEF71"/>
    <w:rsid w:val="720C1705"/>
    <w:rsid w:val="746CF63A"/>
    <w:rsid w:val="74B056BB"/>
    <w:rsid w:val="756548BA"/>
    <w:rsid w:val="766907E8"/>
    <w:rsid w:val="771A6900"/>
    <w:rsid w:val="79644F79"/>
    <w:rsid w:val="7A6A2A5F"/>
    <w:rsid w:val="7A942084"/>
    <w:rsid w:val="7B7A4623"/>
    <w:rsid w:val="7CE89466"/>
    <w:rsid w:val="7DCDE3AD"/>
    <w:rsid w:val="7E01F198"/>
    <w:rsid w:val="7E921972"/>
    <w:rsid w:val="7ED1CE36"/>
    <w:rsid w:val="7FE76788"/>
    <w:rsid w:val="7FE83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510A"/>
  <w15:docId w15:val="{4F3121CF-4F5F-4479-AF56-D8C313AD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09D4"/>
  </w:style>
  <w:style w:type="paragraph" w:styleId="Nadpis1">
    <w:name w:val="heading 1"/>
    <w:basedOn w:val="Normln"/>
    <w:next w:val="Normln"/>
    <w:link w:val="Nadpis1Char"/>
    <w:uiPriority w:val="9"/>
    <w:qFormat/>
    <w:rsid w:val="00DE4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E4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E40E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E40E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E40E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E40E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E40E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E40E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E40E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40E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E40E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E40E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E40E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E40E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E40E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E40E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E40E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E40E7"/>
    <w:rPr>
      <w:rFonts w:eastAsiaTheme="majorEastAsia" w:cstheme="majorBidi"/>
      <w:color w:val="272727" w:themeColor="text1" w:themeTint="D8"/>
    </w:rPr>
  </w:style>
  <w:style w:type="paragraph" w:styleId="Nzev">
    <w:name w:val="Title"/>
    <w:basedOn w:val="Normln"/>
    <w:next w:val="Normln"/>
    <w:link w:val="NzevChar"/>
    <w:uiPriority w:val="10"/>
    <w:qFormat/>
    <w:rsid w:val="00DE4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E40E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E40E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E40E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E40E7"/>
    <w:pPr>
      <w:spacing w:before="160"/>
      <w:jc w:val="center"/>
    </w:pPr>
    <w:rPr>
      <w:i/>
      <w:iCs/>
      <w:color w:val="404040" w:themeColor="text1" w:themeTint="BF"/>
    </w:rPr>
  </w:style>
  <w:style w:type="character" w:customStyle="1" w:styleId="CittChar">
    <w:name w:val="Citát Char"/>
    <w:basedOn w:val="Standardnpsmoodstavce"/>
    <w:link w:val="Citt"/>
    <w:uiPriority w:val="29"/>
    <w:rsid w:val="00DE40E7"/>
    <w:rPr>
      <w:i/>
      <w:iCs/>
      <w:color w:val="404040" w:themeColor="text1" w:themeTint="BF"/>
    </w:rPr>
  </w:style>
  <w:style w:type="paragraph" w:styleId="Odstavecseseznamem">
    <w:name w:val="List Paragraph"/>
    <w:basedOn w:val="Normln"/>
    <w:uiPriority w:val="34"/>
    <w:qFormat/>
    <w:rsid w:val="00DE40E7"/>
    <w:pPr>
      <w:ind w:left="720"/>
      <w:contextualSpacing/>
    </w:pPr>
  </w:style>
  <w:style w:type="character" w:styleId="Zdraznnintenzivn">
    <w:name w:val="Intense Emphasis"/>
    <w:basedOn w:val="Standardnpsmoodstavce"/>
    <w:uiPriority w:val="21"/>
    <w:qFormat/>
    <w:rsid w:val="00DE40E7"/>
    <w:rPr>
      <w:i/>
      <w:iCs/>
      <w:color w:val="0F4761" w:themeColor="accent1" w:themeShade="BF"/>
    </w:rPr>
  </w:style>
  <w:style w:type="paragraph" w:styleId="Vrazncitt">
    <w:name w:val="Intense Quote"/>
    <w:basedOn w:val="Normln"/>
    <w:next w:val="Normln"/>
    <w:link w:val="VrazncittChar"/>
    <w:uiPriority w:val="30"/>
    <w:qFormat/>
    <w:rsid w:val="00DE4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E40E7"/>
    <w:rPr>
      <w:i/>
      <w:iCs/>
      <w:color w:val="0F4761" w:themeColor="accent1" w:themeShade="BF"/>
    </w:rPr>
  </w:style>
  <w:style w:type="character" w:styleId="Odkazintenzivn">
    <w:name w:val="Intense Reference"/>
    <w:basedOn w:val="Standardnpsmoodstavce"/>
    <w:uiPriority w:val="32"/>
    <w:qFormat/>
    <w:rsid w:val="00DE40E7"/>
    <w:rPr>
      <w:b/>
      <w:bCs/>
      <w:smallCaps/>
      <w:color w:val="0F4761" w:themeColor="accent1" w:themeShade="BF"/>
      <w:spacing w:val="5"/>
    </w:rPr>
  </w:style>
  <w:style w:type="character" w:styleId="Hypertextovodkaz">
    <w:name w:val="Hyperlink"/>
    <w:basedOn w:val="Standardnpsmoodstavce"/>
    <w:uiPriority w:val="99"/>
    <w:unhideWhenUsed/>
    <w:rsid w:val="009A5C27"/>
    <w:rPr>
      <w:color w:val="467886" w:themeColor="hyperlink"/>
      <w:u w:val="single"/>
    </w:rPr>
  </w:style>
  <w:style w:type="character" w:customStyle="1" w:styleId="Nevyeenzmnka1">
    <w:name w:val="Nevyřešená zmínka1"/>
    <w:basedOn w:val="Standardnpsmoodstavce"/>
    <w:uiPriority w:val="99"/>
    <w:semiHidden/>
    <w:unhideWhenUsed/>
    <w:rsid w:val="009A5C27"/>
    <w:rPr>
      <w:color w:val="605E5C"/>
      <w:shd w:val="clear" w:color="auto" w:fill="E1DFDD"/>
    </w:rPr>
  </w:style>
  <w:style w:type="character" w:styleId="Odkaznakoment">
    <w:name w:val="annotation reference"/>
    <w:basedOn w:val="Standardnpsmoodstavce"/>
    <w:uiPriority w:val="99"/>
    <w:semiHidden/>
    <w:unhideWhenUsed/>
    <w:rsid w:val="00497789"/>
    <w:rPr>
      <w:sz w:val="16"/>
      <w:szCs w:val="16"/>
    </w:rPr>
  </w:style>
  <w:style w:type="paragraph" w:styleId="Textkomente">
    <w:name w:val="annotation text"/>
    <w:basedOn w:val="Normln"/>
    <w:link w:val="TextkomenteChar"/>
    <w:uiPriority w:val="99"/>
    <w:semiHidden/>
    <w:unhideWhenUsed/>
    <w:rsid w:val="00497789"/>
    <w:pPr>
      <w:spacing w:line="240" w:lineRule="auto"/>
    </w:pPr>
    <w:rPr>
      <w:sz w:val="20"/>
      <w:szCs w:val="20"/>
    </w:rPr>
  </w:style>
  <w:style w:type="character" w:customStyle="1" w:styleId="TextkomenteChar">
    <w:name w:val="Text komentáře Char"/>
    <w:basedOn w:val="Standardnpsmoodstavce"/>
    <w:link w:val="Textkomente"/>
    <w:uiPriority w:val="99"/>
    <w:semiHidden/>
    <w:rsid w:val="00497789"/>
    <w:rPr>
      <w:sz w:val="20"/>
      <w:szCs w:val="20"/>
    </w:rPr>
  </w:style>
  <w:style w:type="paragraph" w:styleId="Pedmtkomente">
    <w:name w:val="annotation subject"/>
    <w:basedOn w:val="Textkomente"/>
    <w:next w:val="Textkomente"/>
    <w:link w:val="PedmtkomenteChar"/>
    <w:uiPriority w:val="99"/>
    <w:semiHidden/>
    <w:unhideWhenUsed/>
    <w:rsid w:val="00497789"/>
    <w:rPr>
      <w:b/>
      <w:bCs/>
    </w:rPr>
  </w:style>
  <w:style w:type="character" w:customStyle="1" w:styleId="PedmtkomenteChar">
    <w:name w:val="Předmět komentáře Char"/>
    <w:basedOn w:val="TextkomenteChar"/>
    <w:link w:val="Pedmtkomente"/>
    <w:uiPriority w:val="99"/>
    <w:semiHidden/>
    <w:rsid w:val="00497789"/>
    <w:rPr>
      <w:b/>
      <w:bCs/>
      <w:sz w:val="20"/>
      <w:szCs w:val="20"/>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5220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20C8"/>
    <w:rPr>
      <w:rFonts w:ascii="Tahoma" w:hAnsi="Tahoma" w:cs="Tahoma"/>
      <w:sz w:val="16"/>
      <w:szCs w:val="16"/>
    </w:rPr>
  </w:style>
  <w:style w:type="character" w:customStyle="1" w:styleId="normaltextrun">
    <w:name w:val="normaltextrun"/>
    <w:basedOn w:val="Standardnpsmoodstavce"/>
    <w:rsid w:val="003C61F2"/>
  </w:style>
  <w:style w:type="character" w:customStyle="1" w:styleId="eop">
    <w:name w:val="eop"/>
    <w:basedOn w:val="Standardnpsmoodstavce"/>
    <w:rsid w:val="00591DDD"/>
  </w:style>
  <w:style w:type="character" w:styleId="Nevyeenzmnka">
    <w:name w:val="Unresolved Mention"/>
    <w:basedOn w:val="Standardnpsmoodstavce"/>
    <w:uiPriority w:val="99"/>
    <w:semiHidden/>
    <w:unhideWhenUsed/>
    <w:rsid w:val="000E0E08"/>
    <w:rPr>
      <w:color w:val="605E5C"/>
      <w:shd w:val="clear" w:color="auto" w:fill="E1DFDD"/>
    </w:rPr>
  </w:style>
  <w:style w:type="character" w:styleId="Sledovanodkaz">
    <w:name w:val="FollowedHyperlink"/>
    <w:basedOn w:val="Standardnpsmoodstavce"/>
    <w:uiPriority w:val="99"/>
    <w:semiHidden/>
    <w:unhideWhenUsed/>
    <w:rsid w:val="000E0E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383905">
      <w:bodyDiv w:val="1"/>
      <w:marLeft w:val="0"/>
      <w:marRight w:val="0"/>
      <w:marTop w:val="0"/>
      <w:marBottom w:val="0"/>
      <w:divBdr>
        <w:top w:val="none" w:sz="0" w:space="0" w:color="auto"/>
        <w:left w:val="none" w:sz="0" w:space="0" w:color="auto"/>
        <w:bottom w:val="none" w:sz="0" w:space="0" w:color="auto"/>
        <w:right w:val="none" w:sz="0" w:space="0" w:color="auto"/>
      </w:divBdr>
      <w:divsChild>
        <w:div w:id="2005619349">
          <w:marLeft w:val="0"/>
          <w:marRight w:val="0"/>
          <w:marTop w:val="0"/>
          <w:marBottom w:val="0"/>
          <w:divBdr>
            <w:top w:val="none" w:sz="0" w:space="0" w:color="auto"/>
            <w:left w:val="none" w:sz="0" w:space="0" w:color="auto"/>
            <w:bottom w:val="none" w:sz="0" w:space="0" w:color="auto"/>
            <w:right w:val="none" w:sz="0" w:space="0" w:color="auto"/>
          </w:divBdr>
        </w:div>
        <w:div w:id="1098283688">
          <w:marLeft w:val="0"/>
          <w:marRight w:val="0"/>
          <w:marTop w:val="0"/>
          <w:marBottom w:val="0"/>
          <w:divBdr>
            <w:top w:val="none" w:sz="0" w:space="0" w:color="auto"/>
            <w:left w:val="none" w:sz="0" w:space="0" w:color="auto"/>
            <w:bottom w:val="none" w:sz="0" w:space="0" w:color="auto"/>
            <w:right w:val="none" w:sz="0" w:space="0" w:color="auto"/>
          </w:divBdr>
        </w:div>
      </w:divsChild>
    </w:div>
    <w:div w:id="679771784">
      <w:bodyDiv w:val="1"/>
      <w:marLeft w:val="0"/>
      <w:marRight w:val="0"/>
      <w:marTop w:val="0"/>
      <w:marBottom w:val="0"/>
      <w:divBdr>
        <w:top w:val="none" w:sz="0" w:space="0" w:color="auto"/>
        <w:left w:val="none" w:sz="0" w:space="0" w:color="auto"/>
        <w:bottom w:val="none" w:sz="0" w:space="0" w:color="auto"/>
        <w:right w:val="none" w:sz="0" w:space="0" w:color="auto"/>
      </w:divBdr>
      <w:divsChild>
        <w:div w:id="938292709">
          <w:marLeft w:val="0"/>
          <w:marRight w:val="0"/>
          <w:marTop w:val="0"/>
          <w:marBottom w:val="0"/>
          <w:divBdr>
            <w:top w:val="none" w:sz="0" w:space="0" w:color="auto"/>
            <w:left w:val="none" w:sz="0" w:space="0" w:color="auto"/>
            <w:bottom w:val="none" w:sz="0" w:space="0" w:color="auto"/>
            <w:right w:val="none" w:sz="0" w:space="0" w:color="auto"/>
          </w:divBdr>
        </w:div>
        <w:div w:id="462578823">
          <w:marLeft w:val="0"/>
          <w:marRight w:val="0"/>
          <w:marTop w:val="0"/>
          <w:marBottom w:val="0"/>
          <w:divBdr>
            <w:top w:val="none" w:sz="0" w:space="0" w:color="auto"/>
            <w:left w:val="none" w:sz="0" w:space="0" w:color="auto"/>
            <w:bottom w:val="none" w:sz="0" w:space="0" w:color="auto"/>
            <w:right w:val="none" w:sz="0" w:space="0" w:color="auto"/>
          </w:divBdr>
        </w:div>
        <w:div w:id="1025519444">
          <w:marLeft w:val="0"/>
          <w:marRight w:val="0"/>
          <w:marTop w:val="0"/>
          <w:marBottom w:val="0"/>
          <w:divBdr>
            <w:top w:val="none" w:sz="0" w:space="0" w:color="auto"/>
            <w:left w:val="none" w:sz="0" w:space="0" w:color="auto"/>
            <w:bottom w:val="none" w:sz="0" w:space="0" w:color="auto"/>
            <w:right w:val="none" w:sz="0" w:space="0" w:color="auto"/>
          </w:divBdr>
        </w:div>
        <w:div w:id="837966438">
          <w:marLeft w:val="0"/>
          <w:marRight w:val="0"/>
          <w:marTop w:val="0"/>
          <w:marBottom w:val="0"/>
          <w:divBdr>
            <w:top w:val="none" w:sz="0" w:space="0" w:color="auto"/>
            <w:left w:val="none" w:sz="0" w:space="0" w:color="auto"/>
            <w:bottom w:val="none" w:sz="0" w:space="0" w:color="auto"/>
            <w:right w:val="none" w:sz="0" w:space="0" w:color="auto"/>
          </w:divBdr>
        </w:div>
        <w:div w:id="672268707">
          <w:marLeft w:val="0"/>
          <w:marRight w:val="0"/>
          <w:marTop w:val="0"/>
          <w:marBottom w:val="0"/>
          <w:divBdr>
            <w:top w:val="none" w:sz="0" w:space="0" w:color="auto"/>
            <w:left w:val="none" w:sz="0" w:space="0" w:color="auto"/>
            <w:bottom w:val="none" w:sz="0" w:space="0" w:color="auto"/>
            <w:right w:val="none" w:sz="0" w:space="0" w:color="auto"/>
          </w:divBdr>
        </w:div>
        <w:div w:id="1476097349">
          <w:marLeft w:val="0"/>
          <w:marRight w:val="0"/>
          <w:marTop w:val="0"/>
          <w:marBottom w:val="0"/>
          <w:divBdr>
            <w:top w:val="none" w:sz="0" w:space="0" w:color="auto"/>
            <w:left w:val="none" w:sz="0" w:space="0" w:color="auto"/>
            <w:bottom w:val="none" w:sz="0" w:space="0" w:color="auto"/>
            <w:right w:val="none" w:sz="0" w:space="0" w:color="auto"/>
          </w:divBdr>
        </w:div>
        <w:div w:id="309404542">
          <w:marLeft w:val="0"/>
          <w:marRight w:val="0"/>
          <w:marTop w:val="0"/>
          <w:marBottom w:val="0"/>
          <w:divBdr>
            <w:top w:val="none" w:sz="0" w:space="0" w:color="auto"/>
            <w:left w:val="none" w:sz="0" w:space="0" w:color="auto"/>
            <w:bottom w:val="none" w:sz="0" w:space="0" w:color="auto"/>
            <w:right w:val="none" w:sz="0" w:space="0" w:color="auto"/>
          </w:divBdr>
        </w:div>
        <w:div w:id="492530594">
          <w:marLeft w:val="0"/>
          <w:marRight w:val="0"/>
          <w:marTop w:val="0"/>
          <w:marBottom w:val="0"/>
          <w:divBdr>
            <w:top w:val="none" w:sz="0" w:space="0" w:color="auto"/>
            <w:left w:val="none" w:sz="0" w:space="0" w:color="auto"/>
            <w:bottom w:val="none" w:sz="0" w:space="0" w:color="auto"/>
            <w:right w:val="none" w:sz="0" w:space="0" w:color="auto"/>
          </w:divBdr>
        </w:div>
        <w:div w:id="1262444958">
          <w:marLeft w:val="0"/>
          <w:marRight w:val="0"/>
          <w:marTop w:val="0"/>
          <w:marBottom w:val="0"/>
          <w:divBdr>
            <w:top w:val="none" w:sz="0" w:space="0" w:color="auto"/>
            <w:left w:val="none" w:sz="0" w:space="0" w:color="auto"/>
            <w:bottom w:val="none" w:sz="0" w:space="0" w:color="auto"/>
            <w:right w:val="none" w:sz="0" w:space="0" w:color="auto"/>
          </w:divBdr>
        </w:div>
        <w:div w:id="273177456">
          <w:marLeft w:val="0"/>
          <w:marRight w:val="0"/>
          <w:marTop w:val="0"/>
          <w:marBottom w:val="0"/>
          <w:divBdr>
            <w:top w:val="none" w:sz="0" w:space="0" w:color="auto"/>
            <w:left w:val="none" w:sz="0" w:space="0" w:color="auto"/>
            <w:bottom w:val="none" w:sz="0" w:space="0" w:color="auto"/>
            <w:right w:val="none" w:sz="0" w:space="0" w:color="auto"/>
          </w:divBdr>
        </w:div>
        <w:div w:id="2139104521">
          <w:marLeft w:val="0"/>
          <w:marRight w:val="0"/>
          <w:marTop w:val="0"/>
          <w:marBottom w:val="0"/>
          <w:divBdr>
            <w:top w:val="none" w:sz="0" w:space="0" w:color="auto"/>
            <w:left w:val="none" w:sz="0" w:space="0" w:color="auto"/>
            <w:bottom w:val="none" w:sz="0" w:space="0" w:color="auto"/>
            <w:right w:val="none" w:sz="0" w:space="0" w:color="auto"/>
          </w:divBdr>
        </w:div>
        <w:div w:id="1455246681">
          <w:marLeft w:val="0"/>
          <w:marRight w:val="0"/>
          <w:marTop w:val="0"/>
          <w:marBottom w:val="0"/>
          <w:divBdr>
            <w:top w:val="none" w:sz="0" w:space="0" w:color="auto"/>
            <w:left w:val="none" w:sz="0" w:space="0" w:color="auto"/>
            <w:bottom w:val="none" w:sz="0" w:space="0" w:color="auto"/>
            <w:right w:val="none" w:sz="0" w:space="0" w:color="auto"/>
          </w:divBdr>
        </w:div>
        <w:div w:id="1939213714">
          <w:marLeft w:val="0"/>
          <w:marRight w:val="0"/>
          <w:marTop w:val="0"/>
          <w:marBottom w:val="0"/>
          <w:divBdr>
            <w:top w:val="none" w:sz="0" w:space="0" w:color="auto"/>
            <w:left w:val="none" w:sz="0" w:space="0" w:color="auto"/>
            <w:bottom w:val="none" w:sz="0" w:space="0" w:color="auto"/>
            <w:right w:val="none" w:sz="0" w:space="0" w:color="auto"/>
          </w:divBdr>
        </w:div>
        <w:div w:id="705445187">
          <w:marLeft w:val="0"/>
          <w:marRight w:val="0"/>
          <w:marTop w:val="0"/>
          <w:marBottom w:val="0"/>
          <w:divBdr>
            <w:top w:val="none" w:sz="0" w:space="0" w:color="auto"/>
            <w:left w:val="none" w:sz="0" w:space="0" w:color="auto"/>
            <w:bottom w:val="none" w:sz="0" w:space="0" w:color="auto"/>
            <w:right w:val="none" w:sz="0" w:space="0" w:color="auto"/>
          </w:divBdr>
        </w:div>
        <w:div w:id="1063214411">
          <w:marLeft w:val="0"/>
          <w:marRight w:val="0"/>
          <w:marTop w:val="0"/>
          <w:marBottom w:val="0"/>
          <w:divBdr>
            <w:top w:val="none" w:sz="0" w:space="0" w:color="auto"/>
            <w:left w:val="none" w:sz="0" w:space="0" w:color="auto"/>
            <w:bottom w:val="none" w:sz="0" w:space="0" w:color="auto"/>
            <w:right w:val="none" w:sz="0" w:space="0" w:color="auto"/>
          </w:divBdr>
        </w:div>
        <w:div w:id="399182758">
          <w:marLeft w:val="0"/>
          <w:marRight w:val="0"/>
          <w:marTop w:val="0"/>
          <w:marBottom w:val="0"/>
          <w:divBdr>
            <w:top w:val="none" w:sz="0" w:space="0" w:color="auto"/>
            <w:left w:val="none" w:sz="0" w:space="0" w:color="auto"/>
            <w:bottom w:val="none" w:sz="0" w:space="0" w:color="auto"/>
            <w:right w:val="none" w:sz="0" w:space="0" w:color="auto"/>
          </w:divBdr>
        </w:div>
        <w:div w:id="2101950801">
          <w:marLeft w:val="0"/>
          <w:marRight w:val="0"/>
          <w:marTop w:val="0"/>
          <w:marBottom w:val="0"/>
          <w:divBdr>
            <w:top w:val="none" w:sz="0" w:space="0" w:color="auto"/>
            <w:left w:val="none" w:sz="0" w:space="0" w:color="auto"/>
            <w:bottom w:val="none" w:sz="0" w:space="0" w:color="auto"/>
            <w:right w:val="none" w:sz="0" w:space="0" w:color="auto"/>
          </w:divBdr>
        </w:div>
        <w:div w:id="1791513241">
          <w:marLeft w:val="0"/>
          <w:marRight w:val="0"/>
          <w:marTop w:val="0"/>
          <w:marBottom w:val="0"/>
          <w:divBdr>
            <w:top w:val="none" w:sz="0" w:space="0" w:color="auto"/>
            <w:left w:val="none" w:sz="0" w:space="0" w:color="auto"/>
            <w:bottom w:val="none" w:sz="0" w:space="0" w:color="auto"/>
            <w:right w:val="none" w:sz="0" w:space="0" w:color="auto"/>
          </w:divBdr>
        </w:div>
        <w:div w:id="1668748292">
          <w:marLeft w:val="0"/>
          <w:marRight w:val="0"/>
          <w:marTop w:val="0"/>
          <w:marBottom w:val="0"/>
          <w:divBdr>
            <w:top w:val="none" w:sz="0" w:space="0" w:color="auto"/>
            <w:left w:val="none" w:sz="0" w:space="0" w:color="auto"/>
            <w:bottom w:val="none" w:sz="0" w:space="0" w:color="auto"/>
            <w:right w:val="none" w:sz="0" w:space="0" w:color="auto"/>
          </w:divBdr>
        </w:div>
        <w:div w:id="1562446498">
          <w:marLeft w:val="0"/>
          <w:marRight w:val="0"/>
          <w:marTop w:val="0"/>
          <w:marBottom w:val="0"/>
          <w:divBdr>
            <w:top w:val="none" w:sz="0" w:space="0" w:color="auto"/>
            <w:left w:val="none" w:sz="0" w:space="0" w:color="auto"/>
            <w:bottom w:val="none" w:sz="0" w:space="0" w:color="auto"/>
            <w:right w:val="none" w:sz="0" w:space="0" w:color="auto"/>
          </w:divBdr>
        </w:div>
        <w:div w:id="2066027042">
          <w:marLeft w:val="0"/>
          <w:marRight w:val="0"/>
          <w:marTop w:val="0"/>
          <w:marBottom w:val="0"/>
          <w:divBdr>
            <w:top w:val="none" w:sz="0" w:space="0" w:color="auto"/>
            <w:left w:val="none" w:sz="0" w:space="0" w:color="auto"/>
            <w:bottom w:val="none" w:sz="0" w:space="0" w:color="auto"/>
            <w:right w:val="none" w:sz="0" w:space="0" w:color="auto"/>
          </w:divBdr>
        </w:div>
        <w:div w:id="1072660406">
          <w:marLeft w:val="0"/>
          <w:marRight w:val="0"/>
          <w:marTop w:val="0"/>
          <w:marBottom w:val="0"/>
          <w:divBdr>
            <w:top w:val="none" w:sz="0" w:space="0" w:color="auto"/>
            <w:left w:val="none" w:sz="0" w:space="0" w:color="auto"/>
            <w:bottom w:val="none" w:sz="0" w:space="0" w:color="auto"/>
            <w:right w:val="none" w:sz="0" w:space="0" w:color="auto"/>
          </w:divBdr>
        </w:div>
        <w:div w:id="694580725">
          <w:marLeft w:val="0"/>
          <w:marRight w:val="0"/>
          <w:marTop w:val="0"/>
          <w:marBottom w:val="0"/>
          <w:divBdr>
            <w:top w:val="none" w:sz="0" w:space="0" w:color="auto"/>
            <w:left w:val="none" w:sz="0" w:space="0" w:color="auto"/>
            <w:bottom w:val="none" w:sz="0" w:space="0" w:color="auto"/>
            <w:right w:val="none" w:sz="0" w:space="0" w:color="auto"/>
          </w:divBdr>
        </w:div>
        <w:div w:id="1962149805">
          <w:marLeft w:val="0"/>
          <w:marRight w:val="0"/>
          <w:marTop w:val="0"/>
          <w:marBottom w:val="0"/>
          <w:divBdr>
            <w:top w:val="none" w:sz="0" w:space="0" w:color="auto"/>
            <w:left w:val="none" w:sz="0" w:space="0" w:color="auto"/>
            <w:bottom w:val="none" w:sz="0" w:space="0" w:color="auto"/>
            <w:right w:val="none" w:sz="0" w:space="0" w:color="auto"/>
          </w:divBdr>
        </w:div>
        <w:div w:id="176584972">
          <w:marLeft w:val="0"/>
          <w:marRight w:val="0"/>
          <w:marTop w:val="0"/>
          <w:marBottom w:val="0"/>
          <w:divBdr>
            <w:top w:val="none" w:sz="0" w:space="0" w:color="auto"/>
            <w:left w:val="none" w:sz="0" w:space="0" w:color="auto"/>
            <w:bottom w:val="none" w:sz="0" w:space="0" w:color="auto"/>
            <w:right w:val="none" w:sz="0" w:space="0" w:color="auto"/>
          </w:divBdr>
        </w:div>
        <w:div w:id="2115317788">
          <w:marLeft w:val="0"/>
          <w:marRight w:val="0"/>
          <w:marTop w:val="0"/>
          <w:marBottom w:val="0"/>
          <w:divBdr>
            <w:top w:val="none" w:sz="0" w:space="0" w:color="auto"/>
            <w:left w:val="none" w:sz="0" w:space="0" w:color="auto"/>
            <w:bottom w:val="none" w:sz="0" w:space="0" w:color="auto"/>
            <w:right w:val="none" w:sz="0" w:space="0" w:color="auto"/>
          </w:divBdr>
        </w:div>
        <w:div w:id="975372958">
          <w:marLeft w:val="0"/>
          <w:marRight w:val="0"/>
          <w:marTop w:val="0"/>
          <w:marBottom w:val="0"/>
          <w:divBdr>
            <w:top w:val="none" w:sz="0" w:space="0" w:color="auto"/>
            <w:left w:val="none" w:sz="0" w:space="0" w:color="auto"/>
            <w:bottom w:val="none" w:sz="0" w:space="0" w:color="auto"/>
            <w:right w:val="none" w:sz="0" w:space="0" w:color="auto"/>
          </w:divBdr>
        </w:div>
        <w:div w:id="1783767145">
          <w:marLeft w:val="0"/>
          <w:marRight w:val="0"/>
          <w:marTop w:val="0"/>
          <w:marBottom w:val="0"/>
          <w:divBdr>
            <w:top w:val="none" w:sz="0" w:space="0" w:color="auto"/>
            <w:left w:val="none" w:sz="0" w:space="0" w:color="auto"/>
            <w:bottom w:val="none" w:sz="0" w:space="0" w:color="auto"/>
            <w:right w:val="none" w:sz="0" w:space="0" w:color="auto"/>
          </w:divBdr>
        </w:div>
        <w:div w:id="1675261434">
          <w:marLeft w:val="0"/>
          <w:marRight w:val="0"/>
          <w:marTop w:val="0"/>
          <w:marBottom w:val="0"/>
          <w:divBdr>
            <w:top w:val="none" w:sz="0" w:space="0" w:color="auto"/>
            <w:left w:val="none" w:sz="0" w:space="0" w:color="auto"/>
            <w:bottom w:val="none" w:sz="0" w:space="0" w:color="auto"/>
            <w:right w:val="none" w:sz="0" w:space="0" w:color="auto"/>
          </w:divBdr>
        </w:div>
      </w:divsChild>
    </w:div>
    <w:div w:id="790710436">
      <w:bodyDiv w:val="1"/>
      <w:marLeft w:val="0"/>
      <w:marRight w:val="0"/>
      <w:marTop w:val="0"/>
      <w:marBottom w:val="0"/>
      <w:divBdr>
        <w:top w:val="none" w:sz="0" w:space="0" w:color="auto"/>
        <w:left w:val="none" w:sz="0" w:space="0" w:color="auto"/>
        <w:bottom w:val="none" w:sz="0" w:space="0" w:color="auto"/>
        <w:right w:val="none" w:sz="0" w:space="0" w:color="auto"/>
      </w:divBdr>
      <w:divsChild>
        <w:div w:id="660620499">
          <w:marLeft w:val="0"/>
          <w:marRight w:val="0"/>
          <w:marTop w:val="0"/>
          <w:marBottom w:val="0"/>
          <w:divBdr>
            <w:top w:val="none" w:sz="0" w:space="0" w:color="auto"/>
            <w:left w:val="none" w:sz="0" w:space="0" w:color="auto"/>
            <w:bottom w:val="none" w:sz="0" w:space="0" w:color="auto"/>
            <w:right w:val="none" w:sz="0" w:space="0" w:color="auto"/>
          </w:divBdr>
        </w:div>
        <w:div w:id="2004315655">
          <w:marLeft w:val="0"/>
          <w:marRight w:val="0"/>
          <w:marTop w:val="0"/>
          <w:marBottom w:val="0"/>
          <w:divBdr>
            <w:top w:val="none" w:sz="0" w:space="0" w:color="auto"/>
            <w:left w:val="none" w:sz="0" w:space="0" w:color="auto"/>
            <w:bottom w:val="none" w:sz="0" w:space="0" w:color="auto"/>
            <w:right w:val="none" w:sz="0" w:space="0" w:color="auto"/>
          </w:divBdr>
        </w:div>
        <w:div w:id="559290262">
          <w:marLeft w:val="0"/>
          <w:marRight w:val="0"/>
          <w:marTop w:val="0"/>
          <w:marBottom w:val="0"/>
          <w:divBdr>
            <w:top w:val="none" w:sz="0" w:space="0" w:color="auto"/>
            <w:left w:val="none" w:sz="0" w:space="0" w:color="auto"/>
            <w:bottom w:val="none" w:sz="0" w:space="0" w:color="auto"/>
            <w:right w:val="none" w:sz="0" w:space="0" w:color="auto"/>
          </w:divBdr>
        </w:div>
        <w:div w:id="1461266898">
          <w:marLeft w:val="0"/>
          <w:marRight w:val="0"/>
          <w:marTop w:val="0"/>
          <w:marBottom w:val="0"/>
          <w:divBdr>
            <w:top w:val="none" w:sz="0" w:space="0" w:color="auto"/>
            <w:left w:val="none" w:sz="0" w:space="0" w:color="auto"/>
            <w:bottom w:val="none" w:sz="0" w:space="0" w:color="auto"/>
            <w:right w:val="none" w:sz="0" w:space="0" w:color="auto"/>
          </w:divBdr>
        </w:div>
        <w:div w:id="2019498794">
          <w:marLeft w:val="0"/>
          <w:marRight w:val="0"/>
          <w:marTop w:val="0"/>
          <w:marBottom w:val="0"/>
          <w:divBdr>
            <w:top w:val="none" w:sz="0" w:space="0" w:color="auto"/>
            <w:left w:val="none" w:sz="0" w:space="0" w:color="auto"/>
            <w:bottom w:val="none" w:sz="0" w:space="0" w:color="auto"/>
            <w:right w:val="none" w:sz="0" w:space="0" w:color="auto"/>
          </w:divBdr>
        </w:div>
        <w:div w:id="391275126">
          <w:marLeft w:val="0"/>
          <w:marRight w:val="0"/>
          <w:marTop w:val="0"/>
          <w:marBottom w:val="0"/>
          <w:divBdr>
            <w:top w:val="none" w:sz="0" w:space="0" w:color="auto"/>
            <w:left w:val="none" w:sz="0" w:space="0" w:color="auto"/>
            <w:bottom w:val="none" w:sz="0" w:space="0" w:color="auto"/>
            <w:right w:val="none" w:sz="0" w:space="0" w:color="auto"/>
          </w:divBdr>
        </w:div>
        <w:div w:id="2011717885">
          <w:marLeft w:val="0"/>
          <w:marRight w:val="0"/>
          <w:marTop w:val="0"/>
          <w:marBottom w:val="0"/>
          <w:divBdr>
            <w:top w:val="none" w:sz="0" w:space="0" w:color="auto"/>
            <w:left w:val="none" w:sz="0" w:space="0" w:color="auto"/>
            <w:bottom w:val="none" w:sz="0" w:space="0" w:color="auto"/>
            <w:right w:val="none" w:sz="0" w:space="0" w:color="auto"/>
          </w:divBdr>
        </w:div>
        <w:div w:id="1864904392">
          <w:marLeft w:val="0"/>
          <w:marRight w:val="0"/>
          <w:marTop w:val="0"/>
          <w:marBottom w:val="0"/>
          <w:divBdr>
            <w:top w:val="none" w:sz="0" w:space="0" w:color="auto"/>
            <w:left w:val="none" w:sz="0" w:space="0" w:color="auto"/>
            <w:bottom w:val="none" w:sz="0" w:space="0" w:color="auto"/>
            <w:right w:val="none" w:sz="0" w:space="0" w:color="auto"/>
          </w:divBdr>
        </w:div>
        <w:div w:id="1421096748">
          <w:marLeft w:val="0"/>
          <w:marRight w:val="0"/>
          <w:marTop w:val="0"/>
          <w:marBottom w:val="0"/>
          <w:divBdr>
            <w:top w:val="none" w:sz="0" w:space="0" w:color="auto"/>
            <w:left w:val="none" w:sz="0" w:space="0" w:color="auto"/>
            <w:bottom w:val="none" w:sz="0" w:space="0" w:color="auto"/>
            <w:right w:val="none" w:sz="0" w:space="0" w:color="auto"/>
          </w:divBdr>
        </w:div>
        <w:div w:id="484975226">
          <w:marLeft w:val="0"/>
          <w:marRight w:val="0"/>
          <w:marTop w:val="0"/>
          <w:marBottom w:val="0"/>
          <w:divBdr>
            <w:top w:val="none" w:sz="0" w:space="0" w:color="auto"/>
            <w:left w:val="none" w:sz="0" w:space="0" w:color="auto"/>
            <w:bottom w:val="none" w:sz="0" w:space="0" w:color="auto"/>
            <w:right w:val="none" w:sz="0" w:space="0" w:color="auto"/>
          </w:divBdr>
        </w:div>
        <w:div w:id="908033199">
          <w:marLeft w:val="0"/>
          <w:marRight w:val="0"/>
          <w:marTop w:val="0"/>
          <w:marBottom w:val="0"/>
          <w:divBdr>
            <w:top w:val="none" w:sz="0" w:space="0" w:color="auto"/>
            <w:left w:val="none" w:sz="0" w:space="0" w:color="auto"/>
            <w:bottom w:val="none" w:sz="0" w:space="0" w:color="auto"/>
            <w:right w:val="none" w:sz="0" w:space="0" w:color="auto"/>
          </w:divBdr>
        </w:div>
        <w:div w:id="1745689201">
          <w:marLeft w:val="0"/>
          <w:marRight w:val="0"/>
          <w:marTop w:val="0"/>
          <w:marBottom w:val="0"/>
          <w:divBdr>
            <w:top w:val="none" w:sz="0" w:space="0" w:color="auto"/>
            <w:left w:val="none" w:sz="0" w:space="0" w:color="auto"/>
            <w:bottom w:val="none" w:sz="0" w:space="0" w:color="auto"/>
            <w:right w:val="none" w:sz="0" w:space="0" w:color="auto"/>
          </w:divBdr>
        </w:div>
        <w:div w:id="1861047742">
          <w:marLeft w:val="0"/>
          <w:marRight w:val="0"/>
          <w:marTop w:val="0"/>
          <w:marBottom w:val="0"/>
          <w:divBdr>
            <w:top w:val="none" w:sz="0" w:space="0" w:color="auto"/>
            <w:left w:val="none" w:sz="0" w:space="0" w:color="auto"/>
            <w:bottom w:val="none" w:sz="0" w:space="0" w:color="auto"/>
            <w:right w:val="none" w:sz="0" w:space="0" w:color="auto"/>
          </w:divBdr>
        </w:div>
        <w:div w:id="1876576950">
          <w:marLeft w:val="0"/>
          <w:marRight w:val="0"/>
          <w:marTop w:val="0"/>
          <w:marBottom w:val="0"/>
          <w:divBdr>
            <w:top w:val="none" w:sz="0" w:space="0" w:color="auto"/>
            <w:left w:val="none" w:sz="0" w:space="0" w:color="auto"/>
            <w:bottom w:val="none" w:sz="0" w:space="0" w:color="auto"/>
            <w:right w:val="none" w:sz="0" w:space="0" w:color="auto"/>
          </w:divBdr>
        </w:div>
        <w:div w:id="1154640205">
          <w:marLeft w:val="0"/>
          <w:marRight w:val="0"/>
          <w:marTop w:val="0"/>
          <w:marBottom w:val="0"/>
          <w:divBdr>
            <w:top w:val="none" w:sz="0" w:space="0" w:color="auto"/>
            <w:left w:val="none" w:sz="0" w:space="0" w:color="auto"/>
            <w:bottom w:val="none" w:sz="0" w:space="0" w:color="auto"/>
            <w:right w:val="none" w:sz="0" w:space="0" w:color="auto"/>
          </w:divBdr>
        </w:div>
        <w:div w:id="1556503764">
          <w:marLeft w:val="0"/>
          <w:marRight w:val="0"/>
          <w:marTop w:val="0"/>
          <w:marBottom w:val="0"/>
          <w:divBdr>
            <w:top w:val="none" w:sz="0" w:space="0" w:color="auto"/>
            <w:left w:val="none" w:sz="0" w:space="0" w:color="auto"/>
            <w:bottom w:val="none" w:sz="0" w:space="0" w:color="auto"/>
            <w:right w:val="none" w:sz="0" w:space="0" w:color="auto"/>
          </w:divBdr>
        </w:div>
        <w:div w:id="1406494952">
          <w:marLeft w:val="0"/>
          <w:marRight w:val="0"/>
          <w:marTop w:val="0"/>
          <w:marBottom w:val="0"/>
          <w:divBdr>
            <w:top w:val="none" w:sz="0" w:space="0" w:color="auto"/>
            <w:left w:val="none" w:sz="0" w:space="0" w:color="auto"/>
            <w:bottom w:val="none" w:sz="0" w:space="0" w:color="auto"/>
            <w:right w:val="none" w:sz="0" w:space="0" w:color="auto"/>
          </w:divBdr>
        </w:div>
        <w:div w:id="1083454184">
          <w:marLeft w:val="0"/>
          <w:marRight w:val="0"/>
          <w:marTop w:val="0"/>
          <w:marBottom w:val="0"/>
          <w:divBdr>
            <w:top w:val="none" w:sz="0" w:space="0" w:color="auto"/>
            <w:left w:val="none" w:sz="0" w:space="0" w:color="auto"/>
            <w:bottom w:val="none" w:sz="0" w:space="0" w:color="auto"/>
            <w:right w:val="none" w:sz="0" w:space="0" w:color="auto"/>
          </w:divBdr>
        </w:div>
        <w:div w:id="389157260">
          <w:marLeft w:val="0"/>
          <w:marRight w:val="0"/>
          <w:marTop w:val="0"/>
          <w:marBottom w:val="0"/>
          <w:divBdr>
            <w:top w:val="none" w:sz="0" w:space="0" w:color="auto"/>
            <w:left w:val="none" w:sz="0" w:space="0" w:color="auto"/>
            <w:bottom w:val="none" w:sz="0" w:space="0" w:color="auto"/>
            <w:right w:val="none" w:sz="0" w:space="0" w:color="auto"/>
          </w:divBdr>
        </w:div>
        <w:div w:id="630787848">
          <w:marLeft w:val="0"/>
          <w:marRight w:val="0"/>
          <w:marTop w:val="0"/>
          <w:marBottom w:val="0"/>
          <w:divBdr>
            <w:top w:val="none" w:sz="0" w:space="0" w:color="auto"/>
            <w:left w:val="none" w:sz="0" w:space="0" w:color="auto"/>
            <w:bottom w:val="none" w:sz="0" w:space="0" w:color="auto"/>
            <w:right w:val="none" w:sz="0" w:space="0" w:color="auto"/>
          </w:divBdr>
        </w:div>
        <w:div w:id="941108657">
          <w:marLeft w:val="0"/>
          <w:marRight w:val="0"/>
          <w:marTop w:val="0"/>
          <w:marBottom w:val="0"/>
          <w:divBdr>
            <w:top w:val="none" w:sz="0" w:space="0" w:color="auto"/>
            <w:left w:val="none" w:sz="0" w:space="0" w:color="auto"/>
            <w:bottom w:val="none" w:sz="0" w:space="0" w:color="auto"/>
            <w:right w:val="none" w:sz="0" w:space="0" w:color="auto"/>
          </w:divBdr>
        </w:div>
        <w:div w:id="1647314041">
          <w:marLeft w:val="0"/>
          <w:marRight w:val="0"/>
          <w:marTop w:val="0"/>
          <w:marBottom w:val="0"/>
          <w:divBdr>
            <w:top w:val="none" w:sz="0" w:space="0" w:color="auto"/>
            <w:left w:val="none" w:sz="0" w:space="0" w:color="auto"/>
            <w:bottom w:val="none" w:sz="0" w:space="0" w:color="auto"/>
            <w:right w:val="none" w:sz="0" w:space="0" w:color="auto"/>
          </w:divBdr>
        </w:div>
        <w:div w:id="835614048">
          <w:marLeft w:val="0"/>
          <w:marRight w:val="0"/>
          <w:marTop w:val="0"/>
          <w:marBottom w:val="0"/>
          <w:divBdr>
            <w:top w:val="none" w:sz="0" w:space="0" w:color="auto"/>
            <w:left w:val="none" w:sz="0" w:space="0" w:color="auto"/>
            <w:bottom w:val="none" w:sz="0" w:space="0" w:color="auto"/>
            <w:right w:val="none" w:sz="0" w:space="0" w:color="auto"/>
          </w:divBdr>
        </w:div>
        <w:div w:id="2076782197">
          <w:marLeft w:val="0"/>
          <w:marRight w:val="0"/>
          <w:marTop w:val="0"/>
          <w:marBottom w:val="0"/>
          <w:divBdr>
            <w:top w:val="none" w:sz="0" w:space="0" w:color="auto"/>
            <w:left w:val="none" w:sz="0" w:space="0" w:color="auto"/>
            <w:bottom w:val="none" w:sz="0" w:space="0" w:color="auto"/>
            <w:right w:val="none" w:sz="0" w:space="0" w:color="auto"/>
          </w:divBdr>
        </w:div>
        <w:div w:id="1143087071">
          <w:marLeft w:val="0"/>
          <w:marRight w:val="0"/>
          <w:marTop w:val="0"/>
          <w:marBottom w:val="0"/>
          <w:divBdr>
            <w:top w:val="none" w:sz="0" w:space="0" w:color="auto"/>
            <w:left w:val="none" w:sz="0" w:space="0" w:color="auto"/>
            <w:bottom w:val="none" w:sz="0" w:space="0" w:color="auto"/>
            <w:right w:val="none" w:sz="0" w:space="0" w:color="auto"/>
          </w:divBdr>
        </w:div>
        <w:div w:id="1020204176">
          <w:marLeft w:val="0"/>
          <w:marRight w:val="0"/>
          <w:marTop w:val="0"/>
          <w:marBottom w:val="0"/>
          <w:divBdr>
            <w:top w:val="none" w:sz="0" w:space="0" w:color="auto"/>
            <w:left w:val="none" w:sz="0" w:space="0" w:color="auto"/>
            <w:bottom w:val="none" w:sz="0" w:space="0" w:color="auto"/>
            <w:right w:val="none" w:sz="0" w:space="0" w:color="auto"/>
          </w:divBdr>
        </w:div>
        <w:div w:id="1450512933">
          <w:marLeft w:val="0"/>
          <w:marRight w:val="0"/>
          <w:marTop w:val="0"/>
          <w:marBottom w:val="0"/>
          <w:divBdr>
            <w:top w:val="none" w:sz="0" w:space="0" w:color="auto"/>
            <w:left w:val="none" w:sz="0" w:space="0" w:color="auto"/>
            <w:bottom w:val="none" w:sz="0" w:space="0" w:color="auto"/>
            <w:right w:val="none" w:sz="0" w:space="0" w:color="auto"/>
          </w:divBdr>
        </w:div>
        <w:div w:id="518860852">
          <w:marLeft w:val="0"/>
          <w:marRight w:val="0"/>
          <w:marTop w:val="0"/>
          <w:marBottom w:val="0"/>
          <w:divBdr>
            <w:top w:val="none" w:sz="0" w:space="0" w:color="auto"/>
            <w:left w:val="none" w:sz="0" w:space="0" w:color="auto"/>
            <w:bottom w:val="none" w:sz="0" w:space="0" w:color="auto"/>
            <w:right w:val="none" w:sz="0" w:space="0" w:color="auto"/>
          </w:divBdr>
        </w:div>
        <w:div w:id="1426876751">
          <w:marLeft w:val="0"/>
          <w:marRight w:val="0"/>
          <w:marTop w:val="0"/>
          <w:marBottom w:val="0"/>
          <w:divBdr>
            <w:top w:val="none" w:sz="0" w:space="0" w:color="auto"/>
            <w:left w:val="none" w:sz="0" w:space="0" w:color="auto"/>
            <w:bottom w:val="none" w:sz="0" w:space="0" w:color="auto"/>
            <w:right w:val="none" w:sz="0" w:space="0" w:color="auto"/>
          </w:divBdr>
        </w:div>
      </w:divsChild>
    </w:div>
    <w:div w:id="1064179374">
      <w:bodyDiv w:val="1"/>
      <w:marLeft w:val="0"/>
      <w:marRight w:val="0"/>
      <w:marTop w:val="0"/>
      <w:marBottom w:val="0"/>
      <w:divBdr>
        <w:top w:val="none" w:sz="0" w:space="0" w:color="auto"/>
        <w:left w:val="none" w:sz="0" w:space="0" w:color="auto"/>
        <w:bottom w:val="none" w:sz="0" w:space="0" w:color="auto"/>
        <w:right w:val="none" w:sz="0" w:space="0" w:color="auto"/>
      </w:divBdr>
    </w:div>
    <w:div w:id="11360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azky.cuni.cz/contract_display_6793.html" TargetMode="External"/><Relationship Id="rId4" Type="http://schemas.openxmlformats.org/officeDocument/2006/relationships/hyperlink" Target="https://zakazky.cuni.cz/contract_display_10386.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9</Pages>
  <Words>3052</Words>
  <Characters>18009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Choutková</dc:creator>
  <cp:lastModifiedBy>Ivana Choutková</cp:lastModifiedBy>
  <cp:revision>6</cp:revision>
  <dcterms:created xsi:type="dcterms:W3CDTF">2025-06-26T16:23:00Z</dcterms:created>
  <dcterms:modified xsi:type="dcterms:W3CDTF">2025-06-26T19:27:00Z</dcterms:modified>
</cp:coreProperties>
</file>