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13C4" w14:textId="77777777"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F634D6">
        <w:rPr>
          <w:b/>
          <w:sz w:val="28"/>
        </w:rPr>
        <w:t xml:space="preserve">Příloha č. </w:t>
      </w:r>
      <w:r w:rsidR="00F634D6" w:rsidRPr="00F634D6">
        <w:rPr>
          <w:b/>
          <w:sz w:val="28"/>
        </w:rPr>
        <w:t>1</w:t>
      </w:r>
      <w:r w:rsidRPr="00F634D6">
        <w:rPr>
          <w:b/>
          <w:sz w:val="28"/>
        </w:rPr>
        <w:t xml:space="preserve"> </w:t>
      </w:r>
      <w:r w:rsidR="00B20C26" w:rsidRPr="00F634D6">
        <w:rPr>
          <w:b/>
          <w:sz w:val="28"/>
        </w:rPr>
        <w:t>kvalifikační dokumentace</w:t>
      </w:r>
    </w:p>
    <w:p w14:paraId="418A0F7C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6880D43F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8751E4">
        <w:rPr>
          <w:b/>
          <w:sz w:val="28"/>
          <w:lang w:eastAsia="cs-CZ"/>
        </w:rPr>
        <w:t>ve smyslu § 86 odst. 2 zákon</w:t>
      </w:r>
      <w:r w:rsidR="0089084C">
        <w:rPr>
          <w:b/>
          <w:sz w:val="28"/>
          <w:lang w:eastAsia="cs-CZ"/>
        </w:rPr>
        <w:t>a</w:t>
      </w:r>
    </w:p>
    <w:p w14:paraId="315B6AAD" w14:textId="77777777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1B183702" w14:textId="75CD1FD5" w:rsidR="002512C7" w:rsidRPr="00F532D8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r w:rsidR="005418E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 xml:space="preserve">, IČO: </w:t>
      </w:r>
      <w:r w:rsidR="005418E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5418E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5418E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>, PSČ </w:t>
      </w:r>
      <w:r w:rsidR="005418E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F634D6" w:rsidRPr="00A82936">
        <w:rPr>
          <w:rFonts w:eastAsia="Times New Roman"/>
          <w:b/>
          <w:lang w:bidi="en-US"/>
        </w:rPr>
        <w:t xml:space="preserve">LF HK – CORE </w:t>
      </w:r>
      <w:r w:rsidR="00F634D6" w:rsidRPr="00F532D8">
        <w:rPr>
          <w:rFonts w:eastAsia="Times New Roman"/>
          <w:b/>
          <w:lang w:bidi="en-US"/>
        </w:rPr>
        <w:t xml:space="preserve">FACILITIES – </w:t>
      </w:r>
      <w:bookmarkStart w:id="1" w:name="_Hlk518395801"/>
      <w:r w:rsidR="00021920" w:rsidRPr="00F532D8">
        <w:rPr>
          <w:rFonts w:eastAsia="Times New Roman"/>
          <w:b/>
          <w:bCs/>
          <w:lang w:bidi="en-US"/>
        </w:rPr>
        <w:t>Laboratoř molekulární farmakologie a toxikologie</w:t>
      </w:r>
      <w:bookmarkEnd w:id="1"/>
      <w:r w:rsidR="002512C7" w:rsidRPr="00F532D8">
        <w:rPr>
          <w:lang w:eastAsia="cs-CZ"/>
        </w:rPr>
        <w:t xml:space="preserve">, tímto v souladu s § </w:t>
      </w:r>
      <w:r w:rsidRPr="00F532D8">
        <w:rPr>
          <w:lang w:eastAsia="cs-CZ"/>
        </w:rPr>
        <w:t>86 odst. 2</w:t>
      </w:r>
      <w:r w:rsidR="002512C7" w:rsidRPr="00F532D8">
        <w:rPr>
          <w:lang w:eastAsia="cs-CZ"/>
        </w:rPr>
        <w:t xml:space="preserve"> zákona č. 134/2016 Sb., </w:t>
      </w:r>
      <w:r w:rsidR="006054EA" w:rsidRPr="00F532D8">
        <w:t>o zadávání veřejných zakázek, ve znění pozdějších předpisů (dále jen „</w:t>
      </w:r>
      <w:r w:rsidR="006054EA" w:rsidRPr="00F532D8">
        <w:rPr>
          <w:b/>
          <w:i/>
        </w:rPr>
        <w:t>zákon</w:t>
      </w:r>
      <w:r w:rsidR="006054EA" w:rsidRPr="00F532D8">
        <w:t>“),</w:t>
      </w:r>
      <w:r w:rsidR="002512C7" w:rsidRPr="00F532D8">
        <w:rPr>
          <w:lang w:eastAsia="cs-CZ"/>
        </w:rPr>
        <w:t xml:space="preserve"> čestně prohlašuje, že sp</w:t>
      </w:r>
      <w:r w:rsidR="00180B8E" w:rsidRPr="00F532D8">
        <w:rPr>
          <w:lang w:eastAsia="cs-CZ"/>
        </w:rPr>
        <w:t xml:space="preserve">lňuje </w:t>
      </w:r>
      <w:r w:rsidR="00580EC1" w:rsidRPr="00F532D8">
        <w:rPr>
          <w:lang w:eastAsia="cs-CZ"/>
        </w:rPr>
        <w:t xml:space="preserve">podmínky způsobilosti a </w:t>
      </w:r>
      <w:r w:rsidR="00180B8E" w:rsidRPr="00F532D8">
        <w:rPr>
          <w:lang w:eastAsia="cs-CZ"/>
        </w:rPr>
        <w:t>kvalifikaci požadovanou zákonem a </w:t>
      </w:r>
      <w:r w:rsidR="005B3501" w:rsidRPr="00F532D8">
        <w:rPr>
          <w:lang w:eastAsia="cs-CZ"/>
        </w:rPr>
        <w:t>zadávací dokumentací</w:t>
      </w:r>
      <w:r w:rsidR="007F7B37" w:rsidRPr="00F532D8">
        <w:rPr>
          <w:lang w:eastAsia="cs-CZ"/>
        </w:rPr>
        <w:t>.</w:t>
      </w:r>
    </w:p>
    <w:p w14:paraId="0B02F822" w14:textId="77777777" w:rsidR="00DE2167" w:rsidRDefault="00DE2167" w:rsidP="00DE2167">
      <w:pPr>
        <w:pStyle w:val="2margrubrika"/>
        <w:rPr>
          <w:lang w:eastAsia="cs-CZ"/>
        </w:rPr>
      </w:pPr>
      <w:r w:rsidRPr="00F532D8">
        <w:rPr>
          <w:lang w:eastAsia="cs-CZ"/>
        </w:rPr>
        <w:t>Základní způsobilost</w:t>
      </w:r>
    </w:p>
    <w:p w14:paraId="0BF5F0DE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Pr="00512C16">
        <w:rPr>
          <w:b/>
        </w:rPr>
        <w:t>po</w:t>
      </w:r>
      <w:r w:rsidRPr="00344F91">
        <w:rPr>
          <w:b/>
        </w:rPr>
        <w:t>dle § 74 odst. 1 zákona</w:t>
      </w:r>
      <w:r w:rsidRPr="00344F91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14:paraId="7526372F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561FEB4D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2192D219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2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2"/>
    </w:p>
    <w:p w14:paraId="1892DCDB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3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3"/>
    </w:p>
    <w:p w14:paraId="552F73E1" w14:textId="77777777" w:rsidR="00DE2167" w:rsidRPr="002512C7" w:rsidRDefault="00DE2167" w:rsidP="00DE2167">
      <w:pPr>
        <w:pStyle w:val="3seznam"/>
        <w:numPr>
          <w:ilvl w:val="2"/>
          <w:numId w:val="1"/>
        </w:numPr>
      </w:pPr>
      <w:bookmarkStart w:id="4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4"/>
    </w:p>
    <w:p w14:paraId="187D7308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1FB2A9CA" w14:textId="77777777" w:rsidR="00DE2167" w:rsidRDefault="00DE2167" w:rsidP="00DE2167">
      <w:pPr>
        <w:pStyle w:val="3seznam"/>
        <w:numPr>
          <w:ilvl w:val="2"/>
          <w:numId w:val="9"/>
        </w:numPr>
      </w:pPr>
      <w:r w:rsidRPr="00180B8E">
        <w:t>tato</w:t>
      </w:r>
      <w:r>
        <w:t xml:space="preserve"> právnická osoba a</w:t>
      </w:r>
      <w:r w:rsidR="005F2E9C">
        <w:t xml:space="preserve"> zároveň</w:t>
      </w:r>
    </w:p>
    <w:p w14:paraId="2428607C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14:paraId="3C0A2E11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Pr="002512C7">
        <w:rPr>
          <w:lang w:eastAsia="cs-CZ"/>
        </w:rPr>
        <w:t>zadávacího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6D9624C7" w14:textId="77777777" w:rsidR="00DE2167" w:rsidRDefault="005F2E9C" w:rsidP="00DE2167">
      <w:pPr>
        <w:pStyle w:val="3seznam"/>
        <w:numPr>
          <w:ilvl w:val="2"/>
          <w:numId w:val="18"/>
        </w:numPr>
      </w:pPr>
      <w:r>
        <w:t>tato právnická osoba,</w:t>
      </w:r>
    </w:p>
    <w:p w14:paraId="340DE7FF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 w:rsidR="005F2E9C">
        <w:t xml:space="preserve"> osoby a</w:t>
      </w:r>
    </w:p>
    <w:p w14:paraId="1489E54D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Pr="002512C7">
        <w:rPr>
          <w:lang w:eastAsia="cs-CZ"/>
        </w:rPr>
        <w:t>zadávacího řízení</w:t>
      </w:r>
      <w:r w:rsidRPr="0068589F">
        <w:t>.</w:t>
      </w:r>
    </w:p>
    <w:p w14:paraId="092E6F47" w14:textId="7D72A506" w:rsidR="00DE2167" w:rsidRDefault="00DE2167" w:rsidP="00DE2167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t xml:space="preserve">, který je pobočkou závodu </w:t>
      </w:r>
      <w:r w:rsidRPr="0068589F">
        <w:t>zahraniční právnické osoby,</w:t>
      </w:r>
      <w:r w:rsidR="00092ABC"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 w:rsidR="002248D8">
        <w:t xml:space="preserve"> osoba a vedoucí pobočky závodu</w:t>
      </w:r>
      <w:r w:rsidR="001D6640">
        <w:t>.</w:t>
      </w:r>
    </w:p>
    <w:p w14:paraId="556FA207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36A7B8F7" w14:textId="77777777" w:rsidR="00DE2167" w:rsidRDefault="00DE2167" w:rsidP="00DE2167">
      <w:pPr>
        <w:pStyle w:val="3seznam"/>
        <w:numPr>
          <w:ilvl w:val="2"/>
          <w:numId w:val="19"/>
        </w:numPr>
      </w:pPr>
      <w:r w:rsidRPr="00FE10B8">
        <w:t>tato právnická osoba,</w:t>
      </w:r>
    </w:p>
    <w:p w14:paraId="5B6FAE13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14:paraId="667600A4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14:paraId="58038970" w14:textId="77777777"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14:paraId="1ABC832D" w14:textId="77777777" w:rsidR="00DE2167" w:rsidRPr="0047081F" w:rsidRDefault="00DE2167" w:rsidP="00DE2167">
      <w:pPr>
        <w:pStyle w:val="2margrubrika"/>
      </w:pPr>
      <w:r w:rsidRPr="0047081F">
        <w:t>Profesní způsobilost</w:t>
      </w:r>
    </w:p>
    <w:p w14:paraId="4D0127FE" w14:textId="77777777" w:rsidR="00DE2167" w:rsidRPr="0047081F" w:rsidRDefault="00DE2167" w:rsidP="00DE2167">
      <w:pPr>
        <w:pStyle w:val="2nesltext"/>
        <w:keepNext/>
      </w:pPr>
      <w:r w:rsidRPr="0047081F">
        <w:t>Ve vztahu k </w:t>
      </w:r>
      <w:r w:rsidRPr="0047081F">
        <w:rPr>
          <w:b/>
        </w:rPr>
        <w:t>profesní způsobilosti</w:t>
      </w:r>
      <w:r w:rsidRPr="0047081F">
        <w:t xml:space="preserve"> </w:t>
      </w:r>
      <w:r w:rsidRPr="0047081F">
        <w:rPr>
          <w:b/>
        </w:rPr>
        <w:t>podle § 77 odst. 1 zákona</w:t>
      </w:r>
      <w:r w:rsidRPr="0047081F">
        <w:t xml:space="preserve"> </w:t>
      </w:r>
      <w:r w:rsidRPr="0047081F">
        <w:rPr>
          <w:lang w:eastAsia="cs-CZ"/>
        </w:rPr>
        <w:t xml:space="preserve">účastník zadávacího řízení </w:t>
      </w:r>
      <w:r w:rsidRPr="0047081F">
        <w:t>prohlašuje, že</w:t>
      </w:r>
      <w:r w:rsidR="003E6A29" w:rsidRPr="0047081F">
        <w:t>:</w:t>
      </w:r>
    </w:p>
    <w:p w14:paraId="40682286" w14:textId="77777777" w:rsidR="00DE2167" w:rsidRPr="0047081F" w:rsidRDefault="00DE2167" w:rsidP="00DE2167">
      <w:pPr>
        <w:pStyle w:val="3seznam"/>
        <w:numPr>
          <w:ilvl w:val="2"/>
          <w:numId w:val="20"/>
        </w:numPr>
      </w:pPr>
      <w:r w:rsidRPr="0047081F">
        <w:t>je zapsán v obchodním rejstříku nebo jiné obdobné evidenci, pokud jiný právní předpis zápis do takové evidence vyžaduje.</w:t>
      </w:r>
    </w:p>
    <w:p w14:paraId="7601540E" w14:textId="77777777" w:rsidR="00DE2167" w:rsidRPr="0047081F" w:rsidRDefault="00DA5103" w:rsidP="00DA5103">
      <w:pPr>
        <w:pStyle w:val="2nesltext"/>
        <w:keepNext/>
        <w:spacing w:before="240"/>
      </w:pPr>
      <w:r w:rsidRPr="0047081F">
        <w:t>P</w:t>
      </w:r>
      <w:r w:rsidR="00DE2167" w:rsidRPr="0047081F">
        <w:t>rofesní způsobilost</w:t>
      </w:r>
      <w:r w:rsidR="005712F8">
        <w:t xml:space="preserve"> podle § 77 odst. </w:t>
      </w:r>
      <w:r w:rsidR="0085328A">
        <w:t>2</w:t>
      </w:r>
      <w:r w:rsidR="005712F8">
        <w:t xml:space="preserve"> písm. a) zákona</w:t>
      </w:r>
      <w:r w:rsidR="00DE2167" w:rsidRPr="0047081F">
        <w:t xml:space="preserve"> </w:t>
      </w:r>
      <w:r w:rsidRPr="0047081F">
        <w:t xml:space="preserve">– </w:t>
      </w:r>
      <w:r w:rsidR="00DE2167" w:rsidRPr="0047081F">
        <w:rPr>
          <w:b/>
        </w:rPr>
        <w:t>oprávněn</w:t>
      </w:r>
      <w:r w:rsidRPr="0047081F">
        <w:rPr>
          <w:b/>
        </w:rPr>
        <w:t>í k podnikání</w:t>
      </w:r>
      <w:r w:rsidRPr="0047081F">
        <w:t xml:space="preserve"> není požadována</w:t>
      </w:r>
      <w:r w:rsidR="00DE2167" w:rsidRPr="0047081F">
        <w:t>.</w:t>
      </w:r>
    </w:p>
    <w:p w14:paraId="2C029413" w14:textId="77777777"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b)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 xml:space="preserve">členství v profesní samosprávné komoře nebo jiné profesní organizaci </w:t>
      </w:r>
      <w:r w:rsidR="00DA5103" w:rsidRPr="0047081F">
        <w:t>není požadována.</w:t>
      </w:r>
    </w:p>
    <w:p w14:paraId="79F76175" w14:textId="77777777"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c)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>odborná způsobilost</w:t>
      </w:r>
      <w:r w:rsidR="00DA5103" w:rsidRPr="0047081F">
        <w:t xml:space="preserve"> není požadována.</w:t>
      </w:r>
    </w:p>
    <w:p w14:paraId="2262CD6D" w14:textId="77777777" w:rsidR="00DE2167" w:rsidRPr="0047081F" w:rsidRDefault="00DE2167" w:rsidP="00DE2167">
      <w:pPr>
        <w:pStyle w:val="2margrubrika"/>
      </w:pPr>
      <w:r w:rsidRPr="0047081F">
        <w:t>Ekonomická kvalifikace</w:t>
      </w:r>
    </w:p>
    <w:p w14:paraId="436F9541" w14:textId="77777777" w:rsidR="00DA5103" w:rsidRPr="00CE6255" w:rsidRDefault="00DA5103" w:rsidP="00DA5103">
      <w:pPr>
        <w:pStyle w:val="2nesltext"/>
      </w:pPr>
      <w:r w:rsidRPr="00CE6255">
        <w:t xml:space="preserve">Ekonomická </w:t>
      </w:r>
      <w:r w:rsidRPr="005379E8">
        <w:t>kvalifikace</w:t>
      </w:r>
      <w:r w:rsidR="005379E8" w:rsidRPr="005379E8">
        <w:t xml:space="preserve"> podle § 78 zákona</w:t>
      </w:r>
      <w:r w:rsidRPr="005379E8">
        <w:t xml:space="preserve"> není</w:t>
      </w:r>
      <w:r w:rsidRPr="00CE6255">
        <w:t xml:space="preserve"> požadována.</w:t>
      </w:r>
    </w:p>
    <w:p w14:paraId="2ABDC378" w14:textId="77777777" w:rsidR="00DE2167" w:rsidRPr="00CE6255" w:rsidRDefault="00DE2167" w:rsidP="00DE2167">
      <w:pPr>
        <w:pStyle w:val="2margrubrika"/>
      </w:pPr>
      <w:r w:rsidRPr="00CE6255">
        <w:t>Technická kvalifikace</w:t>
      </w:r>
    </w:p>
    <w:p w14:paraId="4D0098CD" w14:textId="77777777" w:rsidR="00DE2167" w:rsidRDefault="00DE2167" w:rsidP="00DE2167">
      <w:pPr>
        <w:pStyle w:val="2nesltext"/>
        <w:keepNext/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>podle § 79 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 splňuje všechna kritéria technické kvalifikace požadované zadavatelem, tj. že</w:t>
      </w:r>
      <w:r w:rsidR="003E6A29" w:rsidRPr="00CE6255">
        <w:t>:</w:t>
      </w:r>
    </w:p>
    <w:p w14:paraId="3463798C" w14:textId="77777777" w:rsidR="00CE53B0" w:rsidRDefault="00CE53B0" w:rsidP="00CE53B0">
      <w:pPr>
        <w:spacing w:after="0"/>
        <w:contextualSpacing/>
        <w:jc w:val="both"/>
        <w:rPr>
          <w:rFonts w:ascii="Calibri" w:hAnsi="Calibri"/>
          <w:b/>
          <w:i/>
          <w:highlight w:val="cyan"/>
        </w:rPr>
      </w:pPr>
      <w:r>
        <w:rPr>
          <w:rFonts w:ascii="Calibri" w:hAnsi="Calibri"/>
          <w:b/>
          <w:i/>
          <w:highlight w:val="cyan"/>
        </w:rPr>
        <w:t>Pokyn pro účastníka zadávacího řízení:</w:t>
      </w:r>
    </w:p>
    <w:p w14:paraId="673AB265" w14:textId="68D8CE09" w:rsidR="00CE53B0" w:rsidRPr="00CE53B0" w:rsidRDefault="00CE53B0" w:rsidP="00CE53B0">
      <w:pPr>
        <w:spacing w:after="0"/>
        <w:contextualSpacing/>
        <w:jc w:val="both"/>
        <w:rPr>
          <w:rFonts w:ascii="Calibri" w:hAnsi="Calibri"/>
          <w:i/>
          <w:iCs/>
          <w:highlight w:val="cyan"/>
        </w:rPr>
      </w:pPr>
      <w:r>
        <w:rPr>
          <w:rFonts w:ascii="Calibri" w:hAnsi="Calibri"/>
          <w:i/>
          <w:iCs/>
          <w:highlight w:val="cyan"/>
        </w:rPr>
        <w:t xml:space="preserve">Účastník zadávacího řízení předloží toto čestné prohlášení o způsobilosti a kvalifikaci pro každou část veřejné zakázky, na kterou podává nabídku, zvlášť. V rámci prohlášení o technické kvalifikaci účastník zadávacího řízení uvede variantu prohlášení podle části veřejné zakázky, na kterou podává nabídku. Příklad: Pokud účastník zadávacího řízení podává nabídku na část </w:t>
      </w:r>
      <w:r w:rsidR="005103BE">
        <w:rPr>
          <w:rFonts w:ascii="Calibri" w:hAnsi="Calibri"/>
          <w:i/>
          <w:iCs/>
          <w:highlight w:val="cyan"/>
        </w:rPr>
        <w:t>1</w:t>
      </w:r>
      <w:r>
        <w:rPr>
          <w:rFonts w:ascii="Calibri" w:hAnsi="Calibri"/>
          <w:i/>
          <w:iCs/>
          <w:highlight w:val="cyan"/>
        </w:rPr>
        <w:t xml:space="preserve"> veřejné zakázky, předloží v nabídce na tuto část veřejné zakázky toto čestné prohlášení o způsobilosti a kvalifikaci a z následujících tří variant prohlášení o technické kvalifikaci vybere variantu </w:t>
      </w:r>
      <w:r w:rsidRPr="005103BE">
        <w:rPr>
          <w:rFonts w:ascii="Calibri" w:hAnsi="Calibri"/>
          <w:i/>
          <w:iCs/>
          <w:highlight w:val="cyan"/>
        </w:rPr>
        <w:t xml:space="preserve">pro část </w:t>
      </w:r>
      <w:r w:rsidR="005103BE" w:rsidRPr="005103BE">
        <w:rPr>
          <w:rFonts w:ascii="Calibri" w:hAnsi="Calibri"/>
          <w:i/>
          <w:iCs/>
          <w:highlight w:val="cyan"/>
        </w:rPr>
        <w:t>1</w:t>
      </w:r>
      <w:r w:rsidRPr="005103BE">
        <w:rPr>
          <w:rFonts w:ascii="Calibri" w:hAnsi="Calibri"/>
          <w:i/>
          <w:iCs/>
          <w:highlight w:val="cyan"/>
        </w:rPr>
        <w:t xml:space="preserve"> – </w:t>
      </w:r>
      <w:bookmarkStart w:id="5" w:name="_Hlk518395817"/>
      <w:r w:rsidR="002C7809" w:rsidRPr="002C7809">
        <w:rPr>
          <w:rFonts w:ascii="Calibri" w:hAnsi="Calibri"/>
          <w:i/>
          <w:iCs/>
          <w:highlight w:val="cyan"/>
        </w:rPr>
        <w:t>Veterinární biochemický analyzátor</w:t>
      </w:r>
      <w:bookmarkEnd w:id="5"/>
      <w:r w:rsidR="002C7809" w:rsidRPr="002C7809">
        <w:rPr>
          <w:rFonts w:ascii="Calibri" w:hAnsi="Calibri"/>
          <w:i/>
          <w:iCs/>
          <w:highlight w:val="cyan"/>
        </w:rPr>
        <w:t xml:space="preserve"> </w:t>
      </w:r>
      <w:r w:rsidRPr="005103BE">
        <w:rPr>
          <w:rFonts w:ascii="Calibri" w:hAnsi="Calibri"/>
          <w:i/>
          <w:iCs/>
          <w:highlight w:val="cyan"/>
        </w:rPr>
        <w:t>(ostatní varianty neuvádí); pokud by účastník zadávacího řízení podával</w:t>
      </w:r>
      <w:r w:rsidRPr="00CE53B0">
        <w:rPr>
          <w:rFonts w:ascii="Calibri" w:hAnsi="Calibri"/>
          <w:i/>
          <w:iCs/>
          <w:highlight w:val="cyan"/>
        </w:rPr>
        <w:t xml:space="preserve"> zároveň</w:t>
      </w:r>
      <w:r>
        <w:rPr>
          <w:rFonts w:ascii="Calibri" w:hAnsi="Calibri"/>
          <w:i/>
          <w:iCs/>
          <w:highlight w:val="cyan"/>
        </w:rPr>
        <w:t xml:space="preserve"> nabídku na další část veřejné zakázky, například na část </w:t>
      </w:r>
      <w:r w:rsidR="005103BE">
        <w:rPr>
          <w:rFonts w:ascii="Calibri" w:hAnsi="Calibri"/>
          <w:i/>
          <w:iCs/>
          <w:highlight w:val="cyan"/>
        </w:rPr>
        <w:t>2</w:t>
      </w:r>
      <w:r>
        <w:rPr>
          <w:rFonts w:ascii="Calibri" w:hAnsi="Calibri"/>
          <w:i/>
          <w:iCs/>
          <w:highlight w:val="cyan"/>
        </w:rPr>
        <w:t xml:space="preserve"> veřejné zakázky, předloží v nabídce na tuto další část veřejné zakázky opět toto čestné prohlášení o způsobilosti a kvalifikaci a z následujících variant prohlášení o technické kvalifikaci vybere variantu pro část </w:t>
      </w:r>
      <w:r w:rsidR="005103BE" w:rsidRPr="005103BE">
        <w:rPr>
          <w:rFonts w:ascii="Calibri" w:hAnsi="Calibri"/>
          <w:i/>
          <w:iCs/>
          <w:highlight w:val="cyan"/>
        </w:rPr>
        <w:t>2</w:t>
      </w:r>
      <w:r w:rsidRPr="005103BE">
        <w:rPr>
          <w:rFonts w:ascii="Calibri" w:hAnsi="Calibri"/>
          <w:i/>
          <w:iCs/>
          <w:highlight w:val="cyan"/>
        </w:rPr>
        <w:t xml:space="preserve"> – </w:t>
      </w:r>
      <w:r w:rsidR="002C7809" w:rsidRPr="00BA188C">
        <w:rPr>
          <w:rFonts w:ascii="Calibri" w:hAnsi="Calibri"/>
          <w:i/>
          <w:iCs/>
          <w:highlight w:val="cyan"/>
        </w:rPr>
        <w:t>Chlazený sonikátor</w:t>
      </w:r>
      <w:r w:rsidR="002C7809" w:rsidRPr="002C7809">
        <w:rPr>
          <w:rFonts w:ascii="Calibri" w:hAnsi="Calibri"/>
          <w:i/>
          <w:iCs/>
          <w:highlight w:val="cyan"/>
        </w:rPr>
        <w:t xml:space="preserve"> </w:t>
      </w:r>
      <w:r w:rsidRPr="005103BE">
        <w:rPr>
          <w:rFonts w:ascii="Calibri" w:hAnsi="Calibri"/>
          <w:i/>
          <w:iCs/>
          <w:highlight w:val="cyan"/>
        </w:rPr>
        <w:t xml:space="preserve">(ostatní </w:t>
      </w:r>
      <w:r w:rsidRPr="00CE53B0">
        <w:rPr>
          <w:rFonts w:ascii="Calibri" w:hAnsi="Calibri"/>
          <w:i/>
          <w:iCs/>
          <w:highlight w:val="cyan"/>
        </w:rPr>
        <w:t>varianty neuvádí)</w:t>
      </w:r>
      <w:r w:rsidR="00DA45F8">
        <w:rPr>
          <w:rFonts w:ascii="Calibri" w:hAnsi="Calibri"/>
          <w:i/>
          <w:iCs/>
          <w:highlight w:val="cyan"/>
        </w:rPr>
        <w:t>, atd</w:t>
      </w:r>
      <w:r w:rsidRPr="00CE53B0">
        <w:rPr>
          <w:rFonts w:ascii="Calibri" w:hAnsi="Calibri"/>
          <w:i/>
          <w:iCs/>
          <w:highlight w:val="cyan"/>
        </w:rPr>
        <w:t xml:space="preserve">. </w:t>
      </w:r>
    </w:p>
    <w:p w14:paraId="514A3CA4" w14:textId="17B18DBC" w:rsidR="00FE0AF2" w:rsidRPr="00F532D8" w:rsidRDefault="00FE0AF2" w:rsidP="00CE53B0">
      <w:pPr>
        <w:pStyle w:val="2nesltext"/>
        <w:keepNext/>
        <w:spacing w:before="480"/>
        <w:rPr>
          <w:b/>
        </w:rPr>
      </w:pPr>
      <w:r w:rsidRPr="00F532D8">
        <w:rPr>
          <w:b/>
        </w:rPr>
        <w:t xml:space="preserve">Část 1 – </w:t>
      </w:r>
      <w:r w:rsidR="00E42D2D" w:rsidRPr="00F532D8">
        <w:rPr>
          <w:rFonts w:cs="Calibri"/>
          <w:b/>
        </w:rPr>
        <w:t>Veterinární biochemický analyzátor</w:t>
      </w:r>
    </w:p>
    <w:p w14:paraId="280553A5" w14:textId="77777777" w:rsidR="002B2AFA" w:rsidRPr="00F532D8" w:rsidRDefault="00DA5103" w:rsidP="002B2AFA">
      <w:pPr>
        <w:pStyle w:val="3seznam"/>
        <w:numPr>
          <w:ilvl w:val="2"/>
          <w:numId w:val="25"/>
        </w:numPr>
      </w:pPr>
      <w:r w:rsidRPr="00F532D8">
        <w:rPr>
          <w:b/>
        </w:rPr>
        <w:t xml:space="preserve">v posledních 3 letech </w:t>
      </w:r>
      <w:r w:rsidRPr="00F532D8">
        <w:t>před zahájením zadávacího řízení</w:t>
      </w:r>
      <w:r w:rsidRPr="00F532D8">
        <w:rPr>
          <w:rFonts w:asciiTheme="minorHAnsi" w:hAnsiTheme="minorHAnsi"/>
        </w:rPr>
        <w:t xml:space="preserve"> poskytnul </w:t>
      </w:r>
      <w:r w:rsidRPr="00F532D8">
        <w:rPr>
          <w:b/>
        </w:rPr>
        <w:t xml:space="preserve">nejméně </w:t>
      </w:r>
      <w:r w:rsidR="00603A30" w:rsidRPr="00F532D8">
        <w:rPr>
          <w:b/>
        </w:rPr>
        <w:t>1</w:t>
      </w:r>
      <w:r w:rsidR="00787394" w:rsidRPr="00F532D8">
        <w:rPr>
          <w:b/>
        </w:rPr>
        <w:t xml:space="preserve"> </w:t>
      </w:r>
      <w:sdt>
        <w:sdtPr>
          <w:rPr>
            <w:rStyle w:val="Styl6"/>
          </w:rPr>
          <w:id w:val="-826364848"/>
          <w:placeholder>
            <w:docPart w:val="083102536DA0415E86E196A36A97732C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="00603A30" w:rsidRPr="00F532D8">
            <w:rPr>
              <w:rStyle w:val="Styl6"/>
            </w:rPr>
            <w:t>významnou dodávku</w:t>
          </w:r>
        </w:sdtContent>
      </w:sdt>
      <w:r w:rsidR="00787394" w:rsidRPr="00F532D8">
        <w:t>;</w:t>
      </w:r>
    </w:p>
    <w:p w14:paraId="6F66A247" w14:textId="36C263CE" w:rsidR="002B2AFA" w:rsidRPr="00F532D8" w:rsidRDefault="002B2AFA" w:rsidP="002B2AFA">
      <w:pPr>
        <w:pStyle w:val="3seznam"/>
        <w:numPr>
          <w:ilvl w:val="2"/>
          <w:numId w:val="25"/>
        </w:numPr>
      </w:pPr>
      <w:r w:rsidRPr="00F532D8">
        <w:t>významn</w:t>
      </w:r>
      <w:r w:rsidR="00787394" w:rsidRPr="00F532D8">
        <w:t>á</w:t>
      </w:r>
      <w:r w:rsidRPr="00F532D8">
        <w:t xml:space="preserve"> dodávk</w:t>
      </w:r>
      <w:r w:rsidR="00787394" w:rsidRPr="00F532D8">
        <w:t>a</w:t>
      </w:r>
      <w:r w:rsidRPr="00F532D8">
        <w:t xml:space="preserve"> spočíval</w:t>
      </w:r>
      <w:r w:rsidR="00787394" w:rsidRPr="00F532D8">
        <w:t>a</w:t>
      </w:r>
      <w:r w:rsidRPr="00F532D8">
        <w:t xml:space="preserve"> </w:t>
      </w:r>
      <w:r w:rsidR="00DA5103" w:rsidRPr="00F532D8">
        <w:t>v </w:t>
      </w:r>
      <w:r w:rsidR="00DA5103" w:rsidRPr="00F532D8">
        <w:rPr>
          <w:b/>
        </w:rPr>
        <w:t>dodávce</w:t>
      </w:r>
      <w:r w:rsidR="009A5874" w:rsidRPr="00F532D8">
        <w:rPr>
          <w:b/>
        </w:rPr>
        <w:t xml:space="preserve">, jejímž předmětem byla dodávka zařízení sloužícího k obdobnému účelu, k jakému zadavatel pořizuje předmět plnění </w:t>
      </w:r>
      <w:r w:rsidR="00502BD7" w:rsidRPr="00F532D8">
        <w:rPr>
          <w:b/>
        </w:rPr>
        <w:t xml:space="preserve">části 1 </w:t>
      </w:r>
      <w:r w:rsidR="009A5874" w:rsidRPr="00F532D8">
        <w:rPr>
          <w:b/>
        </w:rPr>
        <w:t xml:space="preserve">veřejné zakázky, tj. </w:t>
      </w:r>
      <w:r w:rsidR="001E1E51" w:rsidRPr="00F532D8">
        <w:rPr>
          <w:b/>
        </w:rPr>
        <w:lastRenderedPageBreak/>
        <w:t>v dodávce</w:t>
      </w:r>
      <w:r w:rsidR="008A05FF" w:rsidRPr="00F532D8">
        <w:rPr>
          <w:b/>
        </w:rPr>
        <w:t xml:space="preserve"> </w:t>
      </w:r>
      <w:bookmarkStart w:id="6" w:name="_Hlk518396960"/>
      <w:r w:rsidR="00E03E47" w:rsidRPr="00F532D8">
        <w:rPr>
          <w:b/>
        </w:rPr>
        <w:t>laboratorního přístroje určeného pro analýzu, který stanoví komplexní základní vyšetření biochemických parametrů</w:t>
      </w:r>
      <w:bookmarkEnd w:id="6"/>
      <w:r w:rsidR="00E03E47" w:rsidRPr="00F532D8">
        <w:rPr>
          <w:b/>
        </w:rPr>
        <w:t>, včetně jaterního profilu transamináz a enzymů pankreatu, hodnot bílkovin, mineralogramu a hodnot kontrolního vyšetření ledvin</w:t>
      </w:r>
      <w:r w:rsidR="0000259F" w:rsidRPr="00F532D8">
        <w:rPr>
          <w:b/>
        </w:rPr>
        <w:t>, splňujícího následující požadavek: k provedení až 14 analytů pomocí přístroje musí postačovat 100 µl plné krve, séra či plazmy</w:t>
      </w:r>
      <w:r w:rsidRPr="00F532D8">
        <w:t>;</w:t>
      </w:r>
    </w:p>
    <w:p w14:paraId="4F6C669E" w14:textId="79D55846" w:rsidR="00787394" w:rsidRPr="00F532D8" w:rsidRDefault="00787394" w:rsidP="002B2AFA">
      <w:pPr>
        <w:pStyle w:val="3seznam"/>
        <w:numPr>
          <w:ilvl w:val="2"/>
          <w:numId w:val="25"/>
        </w:numPr>
      </w:pPr>
      <w:r w:rsidRPr="00F532D8">
        <w:rPr>
          <w:b/>
        </w:rPr>
        <w:t>finanční objem</w:t>
      </w:r>
      <w:r w:rsidRPr="00F532D8">
        <w:t xml:space="preserve"> významných dodávek podle předchozího odstavce </w:t>
      </w:r>
      <w:r w:rsidRPr="00F532D8">
        <w:rPr>
          <w:b/>
        </w:rPr>
        <w:t>činil</w:t>
      </w:r>
      <w:r w:rsidRPr="00F532D8">
        <w:t xml:space="preserve"> </w:t>
      </w:r>
      <w:r w:rsidRPr="00F532D8">
        <w:rPr>
          <w:b/>
        </w:rPr>
        <w:t xml:space="preserve">nejméně </w:t>
      </w:r>
      <w:r w:rsidR="00CF4A05">
        <w:rPr>
          <w:b/>
        </w:rPr>
        <w:t>82.500</w:t>
      </w:r>
      <w:r w:rsidR="00320239" w:rsidRPr="00F532D8">
        <w:rPr>
          <w:b/>
        </w:rPr>
        <w:t>,</w:t>
      </w:r>
      <w:r w:rsidR="0093320D" w:rsidRPr="00F532D8">
        <w:rPr>
          <w:b/>
        </w:rPr>
        <w:t>00 </w:t>
      </w:r>
      <w:r w:rsidR="00D8238C" w:rsidRPr="00F532D8">
        <w:rPr>
          <w:b/>
        </w:rPr>
        <w:t>Kč bez DPH v součtu</w:t>
      </w:r>
      <w:r w:rsidR="00D8238C" w:rsidRPr="00F532D8">
        <w:t xml:space="preserve">, a to </w:t>
      </w:r>
      <w:r w:rsidR="00D8238C" w:rsidRPr="00F532D8">
        <w:rPr>
          <w:b/>
        </w:rPr>
        <w:t>nejvýše za 3 významné dodávky v součtu</w:t>
      </w:r>
      <w:r w:rsidR="003E6C58" w:rsidRPr="00F532D8">
        <w:rPr>
          <w:b/>
        </w:rPr>
        <w:t>.</w:t>
      </w:r>
    </w:p>
    <w:p w14:paraId="6EBE1CEB" w14:textId="2B5C88F2" w:rsidR="0009143A" w:rsidRPr="00F532D8" w:rsidRDefault="0009143A" w:rsidP="0009143A">
      <w:pPr>
        <w:keepNext/>
        <w:spacing w:before="480" w:after="240" w:line="240" w:lineRule="auto"/>
        <w:jc w:val="both"/>
        <w:rPr>
          <w:rFonts w:ascii="Calibri" w:eastAsia="Calibri" w:hAnsi="Calibri" w:cs="Times New Roman"/>
          <w:b/>
        </w:rPr>
      </w:pPr>
      <w:r w:rsidRPr="00F532D8">
        <w:rPr>
          <w:rFonts w:ascii="Calibri" w:eastAsia="Calibri" w:hAnsi="Calibri" w:cs="Times New Roman"/>
          <w:b/>
        </w:rPr>
        <w:t xml:space="preserve">Část </w:t>
      </w:r>
      <w:r w:rsidR="00CB5FCF" w:rsidRPr="00F532D8">
        <w:rPr>
          <w:rFonts w:ascii="Calibri" w:eastAsia="Calibri" w:hAnsi="Calibri" w:cs="Times New Roman"/>
          <w:b/>
        </w:rPr>
        <w:t>2</w:t>
      </w:r>
      <w:r w:rsidRPr="00F532D8">
        <w:rPr>
          <w:rFonts w:ascii="Calibri" w:eastAsia="Calibri" w:hAnsi="Calibri" w:cs="Times New Roman"/>
          <w:b/>
        </w:rPr>
        <w:t xml:space="preserve"> – </w:t>
      </w:r>
      <w:r w:rsidR="004043E0" w:rsidRPr="00F532D8">
        <w:rPr>
          <w:rFonts w:ascii="Calibri" w:eastAsia="Calibri" w:hAnsi="Calibri" w:cs="Calibri"/>
          <w:b/>
        </w:rPr>
        <w:t>Chlazený soniká</w:t>
      </w:r>
      <w:r w:rsidRPr="00F532D8">
        <w:rPr>
          <w:rFonts w:ascii="Calibri" w:eastAsia="Calibri" w:hAnsi="Calibri" w:cs="Calibri"/>
          <w:b/>
        </w:rPr>
        <w:t>tor</w:t>
      </w:r>
    </w:p>
    <w:p w14:paraId="0E6861DA" w14:textId="77777777" w:rsidR="0009143A" w:rsidRPr="00F532D8" w:rsidRDefault="0009143A" w:rsidP="007E1ADE">
      <w:pPr>
        <w:pStyle w:val="3seznam"/>
        <w:numPr>
          <w:ilvl w:val="2"/>
          <w:numId w:val="38"/>
        </w:numPr>
      </w:pPr>
      <w:r w:rsidRPr="00F532D8">
        <w:rPr>
          <w:b/>
        </w:rPr>
        <w:t xml:space="preserve">v posledních 3 letech </w:t>
      </w:r>
      <w:r w:rsidRPr="00F532D8">
        <w:t xml:space="preserve">před zahájením zadávacího řízení poskytnul </w:t>
      </w:r>
      <w:r w:rsidRPr="00F532D8">
        <w:rPr>
          <w:b/>
        </w:rPr>
        <w:t xml:space="preserve">nejméně 1 </w:t>
      </w:r>
      <w:sdt>
        <w:sdtPr>
          <w:rPr>
            <w:b/>
          </w:rPr>
          <w:id w:val="-1759596319"/>
          <w:placeholder>
            <w:docPart w:val="E04BD3C97F6349908ACE5ACB7EF40A90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/>
        <w:sdtContent>
          <w:r w:rsidRPr="00F532D8">
            <w:rPr>
              <w:b/>
            </w:rPr>
            <w:t>významnou dodávku</w:t>
          </w:r>
        </w:sdtContent>
      </w:sdt>
      <w:r w:rsidRPr="00F532D8">
        <w:t>;</w:t>
      </w:r>
    </w:p>
    <w:p w14:paraId="557EB30C" w14:textId="592059C2" w:rsidR="0009143A" w:rsidRPr="00F532D8" w:rsidRDefault="0009143A" w:rsidP="0009143A">
      <w:pPr>
        <w:numPr>
          <w:ilvl w:val="2"/>
          <w:numId w:val="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F532D8">
        <w:rPr>
          <w:rFonts w:ascii="Calibri" w:eastAsia="Calibri" w:hAnsi="Calibri" w:cs="Times New Roman"/>
        </w:rPr>
        <w:t>významná dodávka spočívala v </w:t>
      </w:r>
      <w:r w:rsidRPr="00F532D8">
        <w:rPr>
          <w:rFonts w:ascii="Calibri" w:eastAsia="Calibri" w:hAnsi="Calibri" w:cs="Times New Roman"/>
          <w:b/>
        </w:rPr>
        <w:t xml:space="preserve">dodávce, jejímž předmětem byla dodávka zařízení sloužícího k obdobnému účelu, k jakému zadavatel pořizuje předmět plnění části </w:t>
      </w:r>
      <w:r w:rsidR="00CB5FCF" w:rsidRPr="00F532D8">
        <w:rPr>
          <w:rFonts w:ascii="Calibri" w:eastAsia="Calibri" w:hAnsi="Calibri" w:cs="Times New Roman"/>
          <w:b/>
        </w:rPr>
        <w:t>2</w:t>
      </w:r>
      <w:r w:rsidRPr="00F532D8">
        <w:rPr>
          <w:rFonts w:ascii="Calibri" w:eastAsia="Calibri" w:hAnsi="Calibri" w:cs="Times New Roman"/>
          <w:b/>
        </w:rPr>
        <w:t xml:space="preserve"> veřejné zakázky, tj. v dodávce </w:t>
      </w:r>
      <w:bookmarkStart w:id="7" w:name="_Hlk518396980"/>
      <w:r w:rsidR="00E03E47" w:rsidRPr="00F532D8">
        <w:rPr>
          <w:b/>
        </w:rPr>
        <w:t>laboratorního přístroje určeného pro extrakci nukleových kyselin a proteinů z tkání a buněk prostřednictvím ultrazvukových vln s možností regulace teploty a času</w:t>
      </w:r>
      <w:bookmarkEnd w:id="7"/>
      <w:r w:rsidRPr="00F532D8">
        <w:rPr>
          <w:rFonts w:ascii="Calibri" w:eastAsia="Calibri" w:hAnsi="Calibri" w:cs="Times New Roman"/>
        </w:rPr>
        <w:t>;</w:t>
      </w:r>
    </w:p>
    <w:p w14:paraId="78A7BECE" w14:textId="3FFAED84" w:rsidR="0009143A" w:rsidRPr="00F532D8" w:rsidRDefault="0009143A" w:rsidP="0009143A">
      <w:pPr>
        <w:numPr>
          <w:ilvl w:val="2"/>
          <w:numId w:val="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F532D8">
        <w:rPr>
          <w:rFonts w:ascii="Calibri" w:eastAsia="Calibri" w:hAnsi="Calibri" w:cs="Times New Roman"/>
          <w:b/>
        </w:rPr>
        <w:t>finanční objem</w:t>
      </w:r>
      <w:r w:rsidRPr="00F532D8">
        <w:rPr>
          <w:rFonts w:ascii="Calibri" w:eastAsia="Calibri" w:hAnsi="Calibri" w:cs="Times New Roman"/>
        </w:rPr>
        <w:t xml:space="preserve"> významných dodávek podle předchozího odstavce </w:t>
      </w:r>
      <w:r w:rsidRPr="00F532D8">
        <w:rPr>
          <w:rFonts w:ascii="Calibri" w:eastAsia="Calibri" w:hAnsi="Calibri" w:cs="Times New Roman"/>
          <w:b/>
        </w:rPr>
        <w:t>činil</w:t>
      </w:r>
      <w:r w:rsidRPr="00F532D8">
        <w:rPr>
          <w:rFonts w:ascii="Calibri" w:eastAsia="Calibri" w:hAnsi="Calibri" w:cs="Times New Roman"/>
        </w:rPr>
        <w:t xml:space="preserve"> </w:t>
      </w:r>
      <w:r w:rsidRPr="00F532D8">
        <w:rPr>
          <w:rFonts w:ascii="Calibri" w:eastAsia="Calibri" w:hAnsi="Calibri" w:cs="Times New Roman"/>
          <w:b/>
        </w:rPr>
        <w:t xml:space="preserve">nejméně </w:t>
      </w:r>
      <w:r w:rsidR="00CF4A05">
        <w:rPr>
          <w:rFonts w:ascii="Calibri" w:eastAsia="Calibri" w:hAnsi="Calibri" w:cs="Times New Roman"/>
          <w:b/>
        </w:rPr>
        <w:t>258.500</w:t>
      </w:r>
      <w:r w:rsidRPr="00F532D8">
        <w:rPr>
          <w:rFonts w:ascii="Calibri" w:eastAsia="Calibri" w:hAnsi="Calibri" w:cs="Times New Roman"/>
          <w:b/>
        </w:rPr>
        <w:t>,</w:t>
      </w:r>
      <w:r w:rsidR="0093320D" w:rsidRPr="00F532D8">
        <w:rPr>
          <w:rFonts w:ascii="Calibri" w:eastAsia="Calibri" w:hAnsi="Calibri" w:cs="Times New Roman"/>
          <w:b/>
        </w:rPr>
        <w:t>00 </w:t>
      </w:r>
      <w:r w:rsidR="00836B95" w:rsidRPr="00F532D8">
        <w:rPr>
          <w:rFonts w:ascii="Calibri" w:eastAsia="Calibri" w:hAnsi="Calibri" w:cs="Times New Roman"/>
          <w:b/>
        </w:rPr>
        <w:t>K</w:t>
      </w:r>
      <w:r w:rsidRPr="00F532D8">
        <w:rPr>
          <w:rFonts w:ascii="Calibri" w:eastAsia="Calibri" w:hAnsi="Calibri" w:cs="Times New Roman"/>
          <w:b/>
        </w:rPr>
        <w:t>č bez DPH v součtu</w:t>
      </w:r>
      <w:r w:rsidRPr="00F532D8">
        <w:rPr>
          <w:rFonts w:ascii="Calibri" w:eastAsia="Calibri" w:hAnsi="Calibri" w:cs="Times New Roman"/>
        </w:rPr>
        <w:t xml:space="preserve">, a to </w:t>
      </w:r>
      <w:r w:rsidRPr="00F532D8">
        <w:rPr>
          <w:rFonts w:ascii="Calibri" w:eastAsia="Calibri" w:hAnsi="Calibri" w:cs="Times New Roman"/>
          <w:b/>
        </w:rPr>
        <w:t>nejvýše za 3 významné dodávky v součtu.</w:t>
      </w:r>
    </w:p>
    <w:p w14:paraId="564FD0CE" w14:textId="1EFD73A3" w:rsidR="0009143A" w:rsidRPr="00F532D8" w:rsidRDefault="0009143A" w:rsidP="0009143A">
      <w:pPr>
        <w:keepNext/>
        <w:spacing w:before="480" w:after="240" w:line="240" w:lineRule="auto"/>
        <w:jc w:val="both"/>
        <w:rPr>
          <w:rFonts w:ascii="Calibri" w:eastAsia="Calibri" w:hAnsi="Calibri" w:cs="Times New Roman"/>
          <w:b/>
        </w:rPr>
      </w:pPr>
      <w:r w:rsidRPr="00F532D8">
        <w:rPr>
          <w:rFonts w:ascii="Calibri" w:eastAsia="Calibri" w:hAnsi="Calibri" w:cs="Times New Roman"/>
          <w:b/>
        </w:rPr>
        <w:t xml:space="preserve">Část </w:t>
      </w:r>
      <w:r w:rsidR="003D35DE" w:rsidRPr="00F532D8">
        <w:rPr>
          <w:rFonts w:ascii="Calibri" w:eastAsia="Calibri" w:hAnsi="Calibri" w:cs="Times New Roman"/>
          <w:b/>
        </w:rPr>
        <w:t>3</w:t>
      </w:r>
      <w:r w:rsidRPr="00F532D8">
        <w:rPr>
          <w:rFonts w:ascii="Calibri" w:eastAsia="Calibri" w:hAnsi="Calibri" w:cs="Times New Roman"/>
          <w:b/>
        </w:rPr>
        <w:t xml:space="preserve"> – </w:t>
      </w:r>
      <w:r w:rsidR="00D81C59" w:rsidRPr="00F532D8">
        <w:rPr>
          <w:rFonts w:cs="Calibri"/>
          <w:b/>
        </w:rPr>
        <w:t>Dry blot, Chemidokumentační systém, Soubor vybavení pro nácvik Western blotu a Zdroj pro elektroforézu</w:t>
      </w:r>
    </w:p>
    <w:p w14:paraId="4F0A654C" w14:textId="77777777" w:rsidR="0009143A" w:rsidRPr="00F532D8" w:rsidRDefault="0009143A" w:rsidP="007E1ADE">
      <w:pPr>
        <w:pStyle w:val="3seznam"/>
        <w:numPr>
          <w:ilvl w:val="2"/>
          <w:numId w:val="39"/>
        </w:numPr>
      </w:pPr>
      <w:r w:rsidRPr="00F532D8">
        <w:rPr>
          <w:b/>
        </w:rPr>
        <w:t xml:space="preserve">v posledních 3 letech </w:t>
      </w:r>
      <w:r w:rsidRPr="00F532D8">
        <w:t xml:space="preserve">před zahájením zadávacího řízení poskytnul </w:t>
      </w:r>
      <w:r w:rsidRPr="00F532D8">
        <w:rPr>
          <w:b/>
        </w:rPr>
        <w:t xml:space="preserve">nejméně 1 </w:t>
      </w:r>
      <w:sdt>
        <w:sdtPr>
          <w:rPr>
            <w:b/>
          </w:rPr>
          <w:id w:val="-114989004"/>
          <w:placeholder>
            <w:docPart w:val="1F0804463543449DB2EFB410163A1B4B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/>
        <w:sdtContent>
          <w:r w:rsidRPr="00F532D8">
            <w:rPr>
              <w:b/>
            </w:rPr>
            <w:t>významnou dodávku</w:t>
          </w:r>
        </w:sdtContent>
      </w:sdt>
      <w:r w:rsidRPr="00F532D8">
        <w:t>;</w:t>
      </w:r>
    </w:p>
    <w:p w14:paraId="41698208" w14:textId="2A188847" w:rsidR="004A2C72" w:rsidRPr="00F532D8" w:rsidRDefault="0009143A" w:rsidP="004A2C72">
      <w:pPr>
        <w:numPr>
          <w:ilvl w:val="2"/>
          <w:numId w:val="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bookmarkStart w:id="8" w:name="_Ref518043773"/>
      <w:bookmarkStart w:id="9" w:name="_Ref518397094"/>
      <w:r w:rsidRPr="00F532D8">
        <w:rPr>
          <w:rFonts w:ascii="Calibri" w:eastAsia="Calibri" w:hAnsi="Calibri" w:cs="Times New Roman"/>
        </w:rPr>
        <w:t>významná dodávka spočívala v </w:t>
      </w:r>
      <w:r w:rsidRPr="00F532D8">
        <w:rPr>
          <w:rFonts w:ascii="Calibri" w:eastAsia="Calibri" w:hAnsi="Calibri" w:cs="Times New Roman"/>
          <w:b/>
        </w:rPr>
        <w:t xml:space="preserve">dodávce, jejímž předmětem byla dodávka zařízení sloužícího k obdobnému účelu, k jakému zadavatel pořizuje předmět plnění části </w:t>
      </w:r>
      <w:r w:rsidR="003D35DE" w:rsidRPr="00F532D8">
        <w:rPr>
          <w:rFonts w:ascii="Calibri" w:eastAsia="Calibri" w:hAnsi="Calibri" w:cs="Times New Roman"/>
          <w:b/>
        </w:rPr>
        <w:t>3</w:t>
      </w:r>
      <w:r w:rsidRPr="00F532D8">
        <w:rPr>
          <w:rFonts w:ascii="Calibri" w:eastAsia="Calibri" w:hAnsi="Calibri" w:cs="Times New Roman"/>
          <w:b/>
        </w:rPr>
        <w:t xml:space="preserve"> veřejné zakázky, tj. v</w:t>
      </w:r>
      <w:r w:rsidR="004A2C72" w:rsidRPr="00F532D8">
        <w:rPr>
          <w:rFonts w:ascii="Calibri" w:eastAsia="Calibri" w:hAnsi="Calibri" w:cs="Times New Roman"/>
          <w:b/>
        </w:rPr>
        <w:t> </w:t>
      </w:r>
      <w:r w:rsidRPr="00F532D8">
        <w:rPr>
          <w:rFonts w:ascii="Calibri" w:eastAsia="Calibri" w:hAnsi="Calibri" w:cs="Times New Roman"/>
          <w:b/>
        </w:rPr>
        <w:t>dodávce</w:t>
      </w:r>
      <w:bookmarkEnd w:id="8"/>
      <w:r w:rsidR="004A2C72" w:rsidRPr="00F532D8">
        <w:rPr>
          <w:b/>
        </w:rPr>
        <w:t>:</w:t>
      </w:r>
      <w:bookmarkEnd w:id="9"/>
    </w:p>
    <w:p w14:paraId="5C14CC29" w14:textId="51AF152C" w:rsidR="004D7967" w:rsidRPr="00F532D8" w:rsidRDefault="00E03E47" w:rsidP="004D7967">
      <w:pPr>
        <w:pStyle w:val="4seznam"/>
        <w:numPr>
          <w:ilvl w:val="3"/>
          <w:numId w:val="9"/>
        </w:numPr>
      </w:pPr>
      <w:bookmarkStart w:id="10" w:name="_Ref518396836"/>
      <w:r w:rsidRPr="00F532D8">
        <w:rPr>
          <w:b/>
        </w:rPr>
        <w:t>blotovací jednotky s integrovaným zdrojem</w:t>
      </w:r>
      <w:r w:rsidR="004D7967" w:rsidRPr="00F532D8">
        <w:rPr>
          <w:b/>
        </w:rPr>
        <w:t>, resp.</w:t>
      </w:r>
      <w:bookmarkEnd w:id="10"/>
    </w:p>
    <w:p w14:paraId="24E92E11" w14:textId="2EDC13CA" w:rsidR="004D7967" w:rsidRPr="00F532D8" w:rsidRDefault="00E03E47" w:rsidP="004D7967">
      <w:pPr>
        <w:pStyle w:val="4seznam"/>
        <w:numPr>
          <w:ilvl w:val="3"/>
          <w:numId w:val="9"/>
        </w:numPr>
      </w:pPr>
      <w:r w:rsidRPr="00F532D8">
        <w:rPr>
          <w:b/>
        </w:rPr>
        <w:t>dokumentačního systému s následnou kvantifikací pro chemiluminiscenci, Western bloty a ELFO gely s možností rozšíření o fluorescenční filtry</w:t>
      </w:r>
      <w:r w:rsidR="004D7967" w:rsidRPr="00F532D8">
        <w:rPr>
          <w:b/>
        </w:rPr>
        <w:t>, resp.</w:t>
      </w:r>
    </w:p>
    <w:p w14:paraId="20990E9B" w14:textId="6F4650CB" w:rsidR="004D7967" w:rsidRPr="00F532D8" w:rsidRDefault="00E03E47" w:rsidP="004D7967">
      <w:pPr>
        <w:pStyle w:val="4seznam"/>
        <w:numPr>
          <w:ilvl w:val="3"/>
          <w:numId w:val="9"/>
        </w:numPr>
      </w:pPr>
      <w:r w:rsidRPr="00F532D8">
        <w:rPr>
          <w:b/>
        </w:rPr>
        <w:t>sestavy přístrojů umožňující průběh molekulárně biochemických dějů</w:t>
      </w:r>
      <w:r w:rsidRPr="00F532D8">
        <w:rPr>
          <w:rFonts w:asciiTheme="minorHAnsi" w:eastAsiaTheme="minorHAnsi" w:hAnsiTheme="minorHAnsi" w:cstheme="minorBidi"/>
        </w:rPr>
        <w:t xml:space="preserve"> </w:t>
      </w:r>
      <w:r w:rsidRPr="00F532D8">
        <w:rPr>
          <w:b/>
        </w:rPr>
        <w:t>počínající přípravou maloformátových gelů, přes SDS-PAGE elektroforézu až po Western blot</w:t>
      </w:r>
      <w:r w:rsidR="004D7967" w:rsidRPr="00F532D8">
        <w:rPr>
          <w:b/>
        </w:rPr>
        <w:t>, resp.</w:t>
      </w:r>
    </w:p>
    <w:p w14:paraId="5E29B2E1" w14:textId="5D98ABE8" w:rsidR="00F10F27" w:rsidRPr="00F532D8" w:rsidRDefault="00E03E47" w:rsidP="004D7967">
      <w:pPr>
        <w:pStyle w:val="4seznam"/>
        <w:numPr>
          <w:ilvl w:val="3"/>
          <w:numId w:val="9"/>
        </w:numPr>
        <w:tabs>
          <w:tab w:val="clear" w:pos="1474"/>
        </w:tabs>
        <w:spacing w:after="120"/>
        <w:contextualSpacing w:val="0"/>
      </w:pPr>
      <w:bookmarkStart w:id="11" w:name="_Ref518397102"/>
      <w:r w:rsidRPr="00F532D8">
        <w:rPr>
          <w:b/>
        </w:rPr>
        <w:t>zdroje napětí k rozdělení produktu z PCR reakce</w:t>
      </w:r>
      <w:r w:rsidR="00F10F27" w:rsidRPr="00F532D8">
        <w:rPr>
          <w:b/>
        </w:rPr>
        <w:t>;</w:t>
      </w:r>
      <w:bookmarkEnd w:id="11"/>
    </w:p>
    <w:p w14:paraId="0D298ED4" w14:textId="1C42426E" w:rsidR="004A2C72" w:rsidRPr="00F532D8" w:rsidRDefault="0009143A" w:rsidP="0009143A">
      <w:pPr>
        <w:numPr>
          <w:ilvl w:val="2"/>
          <w:numId w:val="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F532D8">
        <w:rPr>
          <w:rFonts w:ascii="Calibri" w:eastAsia="Calibri" w:hAnsi="Calibri" w:cs="Times New Roman"/>
          <w:b/>
        </w:rPr>
        <w:t>finanční objem</w:t>
      </w:r>
      <w:r w:rsidRPr="00F532D8">
        <w:rPr>
          <w:rFonts w:ascii="Calibri" w:eastAsia="Calibri" w:hAnsi="Calibri" w:cs="Times New Roman"/>
        </w:rPr>
        <w:t xml:space="preserve"> významných dodávek podle předchozího odstavce </w:t>
      </w:r>
      <w:r w:rsidRPr="00F532D8">
        <w:rPr>
          <w:rFonts w:ascii="Calibri" w:eastAsia="Calibri" w:hAnsi="Calibri" w:cs="Times New Roman"/>
          <w:b/>
        </w:rPr>
        <w:t>činil nejméně</w:t>
      </w:r>
      <w:r w:rsidRPr="00F532D8">
        <w:rPr>
          <w:rFonts w:ascii="Calibri" w:eastAsia="Calibri" w:hAnsi="Calibri" w:cs="Times New Roman"/>
        </w:rPr>
        <w:t xml:space="preserve"> </w:t>
      </w:r>
      <w:r w:rsidR="00EE2DD1" w:rsidRPr="00F532D8">
        <w:rPr>
          <w:rFonts w:ascii="Calibri" w:eastAsia="Calibri" w:hAnsi="Calibri" w:cs="Times New Roman"/>
          <w:b/>
        </w:rPr>
        <w:t>4</w:t>
      </w:r>
      <w:r w:rsidR="00CF4A05">
        <w:rPr>
          <w:rFonts w:ascii="Calibri" w:eastAsia="Calibri" w:hAnsi="Calibri" w:cs="Times New Roman"/>
          <w:b/>
        </w:rPr>
        <w:t>2</w:t>
      </w:r>
      <w:r w:rsidR="00EE2DD1" w:rsidRPr="00F532D8">
        <w:rPr>
          <w:rFonts w:ascii="Calibri" w:eastAsia="Calibri" w:hAnsi="Calibri" w:cs="Times New Roman"/>
          <w:b/>
        </w:rPr>
        <w:t>5</w:t>
      </w:r>
      <w:r w:rsidRPr="00F532D8">
        <w:rPr>
          <w:rFonts w:ascii="Calibri" w:eastAsia="Calibri" w:hAnsi="Calibri" w:cs="Times New Roman"/>
          <w:b/>
        </w:rPr>
        <w:t>.000,</w:t>
      </w:r>
      <w:r w:rsidR="0093320D" w:rsidRPr="00F532D8">
        <w:rPr>
          <w:rFonts w:ascii="Calibri" w:eastAsia="Calibri" w:hAnsi="Calibri" w:cs="Times New Roman"/>
          <w:b/>
        </w:rPr>
        <w:t>00 </w:t>
      </w:r>
      <w:r w:rsidRPr="00F532D8">
        <w:rPr>
          <w:rFonts w:ascii="Calibri" w:eastAsia="Calibri" w:hAnsi="Calibri" w:cs="Times New Roman"/>
          <w:b/>
        </w:rPr>
        <w:t>Kč bez DPH v součtu</w:t>
      </w:r>
      <w:r w:rsidRPr="00F532D8">
        <w:rPr>
          <w:rFonts w:ascii="Calibri" w:eastAsia="Calibri" w:hAnsi="Calibri" w:cs="Times New Roman"/>
        </w:rPr>
        <w:t xml:space="preserve">, a to </w:t>
      </w:r>
      <w:r w:rsidRPr="00F532D8">
        <w:rPr>
          <w:rFonts w:ascii="Calibri" w:eastAsia="Calibri" w:hAnsi="Calibri" w:cs="Times New Roman"/>
          <w:b/>
        </w:rPr>
        <w:t>nejvýše za 3 významné dodávky v</w:t>
      </w:r>
      <w:r w:rsidR="00D81C59" w:rsidRPr="00F532D8">
        <w:rPr>
          <w:rFonts w:ascii="Calibri" w:eastAsia="Calibri" w:hAnsi="Calibri" w:cs="Times New Roman"/>
          <w:b/>
        </w:rPr>
        <w:t> </w:t>
      </w:r>
      <w:r w:rsidRPr="00F532D8">
        <w:rPr>
          <w:rFonts w:ascii="Calibri" w:eastAsia="Calibri" w:hAnsi="Calibri" w:cs="Times New Roman"/>
          <w:b/>
        </w:rPr>
        <w:t>součtu</w:t>
      </w:r>
      <w:r w:rsidR="00D81C59" w:rsidRPr="00F532D8">
        <w:rPr>
          <w:rFonts w:ascii="Calibri" w:eastAsia="Calibri" w:hAnsi="Calibri" w:cs="Times New Roman"/>
          <w:b/>
        </w:rPr>
        <w:t>;</w:t>
      </w:r>
    </w:p>
    <w:p w14:paraId="23B457F1" w14:textId="6C27E8F5" w:rsidR="0009143A" w:rsidRPr="00F532D8" w:rsidRDefault="004A2C72" w:rsidP="00E03E47">
      <w:pPr>
        <w:numPr>
          <w:ilvl w:val="2"/>
          <w:numId w:val="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F532D8">
        <w:t xml:space="preserve">poskytnul </w:t>
      </w:r>
      <w:r w:rsidRPr="00F532D8">
        <w:rPr>
          <w:b/>
        </w:rPr>
        <w:t xml:space="preserve">alespoň </w:t>
      </w:r>
      <w:r w:rsidR="0046217B" w:rsidRPr="00F532D8">
        <w:rPr>
          <w:b/>
        </w:rPr>
        <w:t xml:space="preserve">jedno ze zařízení podle </w:t>
      </w:r>
      <w:r w:rsidRPr="00F532D8">
        <w:rPr>
          <w:b/>
        </w:rPr>
        <w:t xml:space="preserve">písm. </w:t>
      </w:r>
      <w:r w:rsidR="00AE5345" w:rsidRPr="00F532D8">
        <w:rPr>
          <w:b/>
        </w:rPr>
        <w:fldChar w:fldCharType="begin"/>
      </w:r>
      <w:r w:rsidR="00AE5345" w:rsidRPr="00F532D8">
        <w:rPr>
          <w:b/>
        </w:rPr>
        <w:instrText xml:space="preserve"> REF _Ref518397094 \n \h </w:instrText>
      </w:r>
      <w:r w:rsidR="00F532D8">
        <w:rPr>
          <w:b/>
        </w:rPr>
        <w:instrText xml:space="preserve"> \* MERGEFORMAT </w:instrText>
      </w:r>
      <w:r w:rsidR="00AE5345" w:rsidRPr="00F532D8">
        <w:rPr>
          <w:b/>
        </w:rPr>
      </w:r>
      <w:r w:rsidR="00AE5345" w:rsidRPr="00F532D8">
        <w:rPr>
          <w:b/>
        </w:rPr>
        <w:fldChar w:fldCharType="separate"/>
      </w:r>
      <w:r w:rsidR="00A253DE">
        <w:rPr>
          <w:b/>
        </w:rPr>
        <w:t>b)</w:t>
      </w:r>
      <w:r w:rsidR="00AE5345" w:rsidRPr="00F532D8">
        <w:rPr>
          <w:b/>
        </w:rPr>
        <w:fldChar w:fldCharType="end"/>
      </w:r>
      <w:r w:rsidRPr="00F532D8">
        <w:rPr>
          <w:b/>
        </w:rPr>
        <w:t xml:space="preserve"> bodů </w:t>
      </w:r>
      <w:r w:rsidR="00AE5345" w:rsidRPr="00F532D8">
        <w:rPr>
          <w:b/>
        </w:rPr>
        <w:fldChar w:fldCharType="begin"/>
      </w:r>
      <w:r w:rsidR="00AE5345" w:rsidRPr="00F532D8">
        <w:rPr>
          <w:b/>
        </w:rPr>
        <w:instrText xml:space="preserve"> REF _Ref518396836 \n \h </w:instrText>
      </w:r>
      <w:r w:rsidR="00F532D8">
        <w:rPr>
          <w:b/>
        </w:rPr>
        <w:instrText xml:space="preserve"> \* MERGEFORMAT </w:instrText>
      </w:r>
      <w:r w:rsidR="00AE5345" w:rsidRPr="00F532D8">
        <w:rPr>
          <w:b/>
        </w:rPr>
      </w:r>
      <w:r w:rsidR="00AE5345" w:rsidRPr="00F532D8">
        <w:rPr>
          <w:b/>
        </w:rPr>
        <w:fldChar w:fldCharType="separate"/>
      </w:r>
      <w:r w:rsidR="00A253DE">
        <w:rPr>
          <w:b/>
        </w:rPr>
        <w:t>1</w:t>
      </w:r>
      <w:r w:rsidR="00AE5345" w:rsidRPr="00F532D8">
        <w:rPr>
          <w:b/>
        </w:rPr>
        <w:fldChar w:fldCharType="end"/>
      </w:r>
      <w:r w:rsidR="00AE5345" w:rsidRPr="00F532D8">
        <w:rPr>
          <w:b/>
        </w:rPr>
        <w:t xml:space="preserve"> </w:t>
      </w:r>
      <w:r w:rsidR="00E03E47" w:rsidRPr="00F532D8">
        <w:rPr>
          <w:b/>
        </w:rPr>
        <w:t>–</w:t>
      </w:r>
      <w:r w:rsidR="00AE5345" w:rsidRPr="00F532D8">
        <w:rPr>
          <w:b/>
        </w:rPr>
        <w:t xml:space="preserve"> </w:t>
      </w:r>
      <w:r w:rsidR="00AE5345" w:rsidRPr="00F532D8">
        <w:rPr>
          <w:b/>
        </w:rPr>
        <w:fldChar w:fldCharType="begin"/>
      </w:r>
      <w:r w:rsidR="00AE5345" w:rsidRPr="00F532D8">
        <w:rPr>
          <w:b/>
        </w:rPr>
        <w:instrText xml:space="preserve"> REF _Ref518397102 \n \h </w:instrText>
      </w:r>
      <w:r w:rsidR="00F532D8">
        <w:rPr>
          <w:b/>
        </w:rPr>
        <w:instrText xml:space="preserve"> \* MERGEFORMAT </w:instrText>
      </w:r>
      <w:r w:rsidR="00AE5345" w:rsidRPr="00F532D8">
        <w:rPr>
          <w:b/>
        </w:rPr>
      </w:r>
      <w:r w:rsidR="00AE5345" w:rsidRPr="00F532D8">
        <w:rPr>
          <w:b/>
        </w:rPr>
        <w:fldChar w:fldCharType="separate"/>
      </w:r>
      <w:r w:rsidR="00A253DE">
        <w:rPr>
          <w:b/>
        </w:rPr>
        <w:t>4</w:t>
      </w:r>
      <w:r w:rsidR="00AE5345" w:rsidRPr="00F532D8">
        <w:rPr>
          <w:b/>
        </w:rPr>
        <w:fldChar w:fldCharType="end"/>
      </w:r>
      <w:r w:rsidR="0009143A" w:rsidRPr="00F532D8">
        <w:rPr>
          <w:rFonts w:ascii="Calibri" w:eastAsia="Calibri" w:hAnsi="Calibri" w:cs="Times New Roman"/>
          <w:b/>
        </w:rPr>
        <w:t>.</w:t>
      </w:r>
    </w:p>
    <w:p w14:paraId="33F7A150" w14:textId="77777777" w:rsidR="00A66478" w:rsidRPr="000F6ACF" w:rsidRDefault="00A66478" w:rsidP="004C7206">
      <w:pPr>
        <w:pStyle w:val="2nesltext"/>
        <w:keepNext/>
        <w:spacing w:before="360"/>
      </w:pPr>
      <w:r w:rsidRPr="00783601">
        <w:lastRenderedPageBreak/>
        <w:t xml:space="preserve">V </w:t>
      </w:r>
      <w:r w:rsidR="005418E6" w:rsidRPr="00783601">
        <w:rPr>
          <w:highlight w:val="cyan"/>
          <w:lang w:bidi="en-US"/>
        </w:rPr>
        <w:fldChar w:fldCharType="begin"/>
      </w:r>
      <w:r w:rsidRPr="00783601">
        <w:rPr>
          <w:highlight w:val="cyan"/>
          <w:lang w:bidi="en-US"/>
        </w:rPr>
        <w:instrText xml:space="preserve"> MACROBUTTON  AkcentČárka "[Místo - doplní účastník]" </w:instrText>
      </w:r>
      <w:r w:rsidR="005418E6" w:rsidRPr="00783601">
        <w:rPr>
          <w:highlight w:val="cyan"/>
          <w:lang w:bidi="en-US"/>
        </w:rPr>
        <w:fldChar w:fldCharType="end"/>
      </w:r>
      <w:r w:rsidRPr="00783601">
        <w:rPr>
          <w:lang w:bidi="en-US"/>
        </w:rPr>
        <w:t xml:space="preserve"> </w:t>
      </w:r>
      <w:r w:rsidRPr="00783601">
        <w:t xml:space="preserve">dne </w:t>
      </w:r>
      <w:r w:rsidR="005418E6" w:rsidRPr="00783601">
        <w:rPr>
          <w:highlight w:val="cyan"/>
          <w:lang w:bidi="en-US"/>
        </w:rPr>
        <w:fldChar w:fldCharType="begin"/>
      </w:r>
      <w:r w:rsidRPr="00783601">
        <w:rPr>
          <w:highlight w:val="cyan"/>
          <w:lang w:bidi="en-US"/>
        </w:rPr>
        <w:instrText xml:space="preserve"> MACROBUTTON  AkcentČárka "[Datum - doplní účastník]" </w:instrText>
      </w:r>
      <w:r w:rsidR="005418E6" w:rsidRPr="00783601">
        <w:rPr>
          <w:highlight w:val="cyan"/>
          <w:lang w:bidi="en-US"/>
        </w:rPr>
        <w:fldChar w:fldCharType="end"/>
      </w:r>
    </w:p>
    <w:p w14:paraId="3DF43DCC" w14:textId="77777777" w:rsidR="00A66478" w:rsidRPr="00817B88" w:rsidRDefault="005418E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DF39CBD" w14:textId="77777777" w:rsidR="00A66478" w:rsidRPr="00817B88" w:rsidRDefault="005418E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5D0F27F" w14:textId="77777777" w:rsidR="00A66478" w:rsidRPr="000F6ACF" w:rsidRDefault="00A66478" w:rsidP="004C7206">
      <w:pPr>
        <w:pStyle w:val="2nesltext"/>
        <w:keepNext/>
        <w:spacing w:before="840"/>
      </w:pPr>
      <w:r w:rsidRPr="000F6ACF">
        <w:t>…………………………………………………..</w:t>
      </w:r>
    </w:p>
    <w:p w14:paraId="1BF3EB4C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CA1A" w14:textId="77777777" w:rsidR="00185E09" w:rsidRDefault="00185E09">
      <w:pPr>
        <w:spacing w:after="0" w:line="240" w:lineRule="auto"/>
      </w:pPr>
      <w:r>
        <w:separator/>
      </w:r>
    </w:p>
  </w:endnote>
  <w:endnote w:type="continuationSeparator" w:id="0">
    <w:p w14:paraId="3448718A" w14:textId="77777777" w:rsidR="00185E09" w:rsidRDefault="001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E140" w14:textId="77777777" w:rsidR="002512C7" w:rsidRDefault="005418E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 w:rsidR="00A253DE">
      <w:rPr>
        <w:rStyle w:val="slostrnky"/>
      </w:rPr>
      <w:fldChar w:fldCharType="separate"/>
    </w:r>
    <w:r w:rsidR="00A253DE">
      <w:rPr>
        <w:rStyle w:val="slostrnky"/>
        <w:noProof/>
      </w:rPr>
      <w:t>4</w:t>
    </w:r>
    <w:r>
      <w:rPr>
        <w:rStyle w:val="slostrnky"/>
      </w:rPr>
      <w:fldChar w:fldCharType="end"/>
    </w:r>
  </w:p>
  <w:p w14:paraId="199729F8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F7F3" w14:textId="7671A1D2"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BC11CE" w:rsidRPr="00A346BD">
      <w:rPr>
        <w:rFonts w:ascii="Calibri" w:hAnsi="Calibri"/>
        <w:sz w:val="22"/>
      </w:rPr>
      <w:t xml:space="preserve"> </w:t>
    </w:r>
    <w:r w:rsidR="00F634D6" w:rsidRPr="00F634D6">
      <w:rPr>
        <w:rFonts w:ascii="Calibri" w:hAnsi="Calibri"/>
        <w:b/>
        <w:sz w:val="22"/>
        <w:szCs w:val="22"/>
      </w:rPr>
      <w:t>LFHKCF00</w:t>
    </w:r>
    <w:r w:rsidR="000B421D" w:rsidRPr="00F532D8">
      <w:rPr>
        <w:rFonts w:ascii="Calibri" w:hAnsi="Calibri"/>
        <w:b/>
        <w:sz w:val="22"/>
        <w:szCs w:val="22"/>
      </w:rPr>
      <w:t>0</w:t>
    </w:r>
    <w:r w:rsidR="00021920" w:rsidRPr="00F532D8">
      <w:rPr>
        <w:rFonts w:ascii="Calibri" w:hAnsi="Calibri"/>
        <w:b/>
        <w:sz w:val="22"/>
        <w:szCs w:val="22"/>
      </w:rPr>
      <w:t>6</w:t>
    </w:r>
    <w:r w:rsidR="00B87F10">
      <w:rPr>
        <w:rFonts w:ascii="Calibri" w:hAnsi="Calibri"/>
        <w:b/>
        <w:sz w:val="22"/>
        <w:szCs w:val="22"/>
      </w:rPr>
      <w:t xml:space="preserve"> </w:t>
    </w:r>
    <w:r w:rsidR="00BC11CE" w:rsidRPr="00F634D6">
      <w:rPr>
        <w:rFonts w:ascii="Calibri" w:hAnsi="Calibri"/>
        <w:sz w:val="22"/>
        <w:szCs w:val="20"/>
      </w:rPr>
      <w:t xml:space="preserve">– příloha č. </w:t>
    </w:r>
    <w:r w:rsidR="00F634D6" w:rsidRPr="00F634D6">
      <w:rPr>
        <w:rFonts w:ascii="Calibri" w:hAnsi="Calibri"/>
        <w:sz w:val="22"/>
        <w:szCs w:val="20"/>
      </w:rPr>
      <w:t>1</w:t>
    </w:r>
    <w:r w:rsidR="00BC11CE" w:rsidRPr="00F634D6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5418E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5418E6" w:rsidRPr="00D1774D">
      <w:rPr>
        <w:rFonts w:ascii="Calibri" w:hAnsi="Calibri"/>
        <w:b/>
        <w:sz w:val="22"/>
        <w:szCs w:val="22"/>
      </w:rPr>
      <w:fldChar w:fldCharType="separate"/>
    </w:r>
    <w:r w:rsidR="00A253DE">
      <w:rPr>
        <w:rFonts w:ascii="Calibri" w:hAnsi="Calibri"/>
        <w:b/>
        <w:noProof/>
        <w:sz w:val="22"/>
        <w:szCs w:val="22"/>
      </w:rPr>
      <w:t>1</w:t>
    </w:r>
    <w:r w:rsidR="005418E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5418E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5418E6" w:rsidRPr="00D1774D">
      <w:rPr>
        <w:rFonts w:ascii="Calibri" w:hAnsi="Calibri"/>
        <w:b/>
        <w:sz w:val="22"/>
        <w:szCs w:val="22"/>
      </w:rPr>
      <w:fldChar w:fldCharType="separate"/>
    </w:r>
    <w:r w:rsidR="00A253DE">
      <w:rPr>
        <w:rFonts w:ascii="Calibri" w:hAnsi="Calibri"/>
        <w:b/>
        <w:noProof/>
        <w:sz w:val="22"/>
        <w:szCs w:val="22"/>
      </w:rPr>
      <w:t>4</w:t>
    </w:r>
    <w:r w:rsidR="005418E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EFFF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5418E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5418E6" w:rsidRPr="00511BEF">
      <w:rPr>
        <w:b/>
        <w:sz w:val="22"/>
        <w:szCs w:val="22"/>
      </w:rPr>
      <w:fldChar w:fldCharType="separate"/>
    </w:r>
    <w:r w:rsidR="00A253DE">
      <w:rPr>
        <w:b/>
        <w:noProof/>
        <w:sz w:val="22"/>
        <w:szCs w:val="22"/>
      </w:rPr>
      <w:t>4</w:t>
    </w:r>
    <w:r w:rsidR="005418E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5418E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418E6" w:rsidRPr="00511BEF">
      <w:rPr>
        <w:b/>
        <w:sz w:val="22"/>
        <w:szCs w:val="22"/>
      </w:rPr>
      <w:fldChar w:fldCharType="separate"/>
    </w:r>
    <w:r w:rsidR="00A253DE">
      <w:rPr>
        <w:b/>
        <w:noProof/>
        <w:sz w:val="22"/>
        <w:szCs w:val="22"/>
      </w:rPr>
      <w:t>4</w:t>
    </w:r>
    <w:r w:rsidR="005418E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03AE" w14:textId="77777777" w:rsidR="00185E09" w:rsidRDefault="00185E09">
      <w:pPr>
        <w:spacing w:after="0" w:line="240" w:lineRule="auto"/>
      </w:pPr>
      <w:r>
        <w:separator/>
      </w:r>
    </w:p>
  </w:footnote>
  <w:footnote w:type="continuationSeparator" w:id="0">
    <w:p w14:paraId="6B8B2E1A" w14:textId="77777777" w:rsidR="00185E09" w:rsidRDefault="0018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8E7B" w14:textId="77777777" w:rsidR="00F532D8" w:rsidRDefault="00F532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163D" w14:textId="77777777" w:rsidR="00F532D8" w:rsidRDefault="00F53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D6E4" w14:textId="77777777" w:rsidR="00F532D8" w:rsidRDefault="00F532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0259F"/>
    <w:rsid w:val="0001443A"/>
    <w:rsid w:val="00021920"/>
    <w:rsid w:val="00021C60"/>
    <w:rsid w:val="0002246E"/>
    <w:rsid w:val="00023856"/>
    <w:rsid w:val="00032137"/>
    <w:rsid w:val="00046FF4"/>
    <w:rsid w:val="00056FB8"/>
    <w:rsid w:val="0009143A"/>
    <w:rsid w:val="00091F88"/>
    <w:rsid w:val="00092ABC"/>
    <w:rsid w:val="000B421D"/>
    <w:rsid w:val="000D70F6"/>
    <w:rsid w:val="000E609F"/>
    <w:rsid w:val="000F3260"/>
    <w:rsid w:val="00110DE4"/>
    <w:rsid w:val="00117B31"/>
    <w:rsid w:val="00133D12"/>
    <w:rsid w:val="00180B8E"/>
    <w:rsid w:val="00185E09"/>
    <w:rsid w:val="00187880"/>
    <w:rsid w:val="001A2EF9"/>
    <w:rsid w:val="001D2FBE"/>
    <w:rsid w:val="001D6640"/>
    <w:rsid w:val="001E1E51"/>
    <w:rsid w:val="001E4D1F"/>
    <w:rsid w:val="00200B6A"/>
    <w:rsid w:val="0022430A"/>
    <w:rsid w:val="002248D8"/>
    <w:rsid w:val="00234DD5"/>
    <w:rsid w:val="00237110"/>
    <w:rsid w:val="00247CAB"/>
    <w:rsid w:val="002512C7"/>
    <w:rsid w:val="00286A13"/>
    <w:rsid w:val="00287B22"/>
    <w:rsid w:val="002B2AFA"/>
    <w:rsid w:val="002B2D55"/>
    <w:rsid w:val="002C7809"/>
    <w:rsid w:val="00306491"/>
    <w:rsid w:val="00320239"/>
    <w:rsid w:val="00335412"/>
    <w:rsid w:val="00344F91"/>
    <w:rsid w:val="00376263"/>
    <w:rsid w:val="0039722E"/>
    <w:rsid w:val="003972E6"/>
    <w:rsid w:val="003D35DE"/>
    <w:rsid w:val="003E6A29"/>
    <w:rsid w:val="003E6C58"/>
    <w:rsid w:val="003F1A44"/>
    <w:rsid w:val="004043E0"/>
    <w:rsid w:val="0046217B"/>
    <w:rsid w:val="0047081F"/>
    <w:rsid w:val="00494BA3"/>
    <w:rsid w:val="004A2C72"/>
    <w:rsid w:val="004C3D75"/>
    <w:rsid w:val="004C6C8A"/>
    <w:rsid w:val="004C7206"/>
    <w:rsid w:val="004D2ED5"/>
    <w:rsid w:val="004D7967"/>
    <w:rsid w:val="004E2FF2"/>
    <w:rsid w:val="00502BD7"/>
    <w:rsid w:val="005103BE"/>
    <w:rsid w:val="00512C16"/>
    <w:rsid w:val="00534A57"/>
    <w:rsid w:val="005379E8"/>
    <w:rsid w:val="005418E6"/>
    <w:rsid w:val="00557799"/>
    <w:rsid w:val="005712F8"/>
    <w:rsid w:val="00571956"/>
    <w:rsid w:val="005761AA"/>
    <w:rsid w:val="00576B69"/>
    <w:rsid w:val="00580EC1"/>
    <w:rsid w:val="00587DC6"/>
    <w:rsid w:val="005B3501"/>
    <w:rsid w:val="005E0C78"/>
    <w:rsid w:val="005E6219"/>
    <w:rsid w:val="005F2E9C"/>
    <w:rsid w:val="00603A30"/>
    <w:rsid w:val="006054EA"/>
    <w:rsid w:val="0062372E"/>
    <w:rsid w:val="00650D93"/>
    <w:rsid w:val="006B0C5A"/>
    <w:rsid w:val="006E4777"/>
    <w:rsid w:val="0074659A"/>
    <w:rsid w:val="00747622"/>
    <w:rsid w:val="0077119C"/>
    <w:rsid w:val="00783601"/>
    <w:rsid w:val="00787394"/>
    <w:rsid w:val="007976C5"/>
    <w:rsid w:val="007D4FBC"/>
    <w:rsid w:val="007E1ADE"/>
    <w:rsid w:val="007F1DE9"/>
    <w:rsid w:val="007F7544"/>
    <w:rsid w:val="007F7B37"/>
    <w:rsid w:val="008006E4"/>
    <w:rsid w:val="00807D77"/>
    <w:rsid w:val="0082042E"/>
    <w:rsid w:val="00836B95"/>
    <w:rsid w:val="008414E7"/>
    <w:rsid w:val="0085328A"/>
    <w:rsid w:val="008751E4"/>
    <w:rsid w:val="0089084C"/>
    <w:rsid w:val="008A05FF"/>
    <w:rsid w:val="008F5539"/>
    <w:rsid w:val="008F58E6"/>
    <w:rsid w:val="00927B78"/>
    <w:rsid w:val="0093320D"/>
    <w:rsid w:val="00950440"/>
    <w:rsid w:val="00982910"/>
    <w:rsid w:val="00991DEA"/>
    <w:rsid w:val="009A2074"/>
    <w:rsid w:val="009A5874"/>
    <w:rsid w:val="009B688D"/>
    <w:rsid w:val="009D2510"/>
    <w:rsid w:val="00A253DE"/>
    <w:rsid w:val="00A27E50"/>
    <w:rsid w:val="00A66478"/>
    <w:rsid w:val="00A723D1"/>
    <w:rsid w:val="00A87EA8"/>
    <w:rsid w:val="00AA1C13"/>
    <w:rsid w:val="00AA34AA"/>
    <w:rsid w:val="00AD1D45"/>
    <w:rsid w:val="00AD23AC"/>
    <w:rsid w:val="00AE5345"/>
    <w:rsid w:val="00B20C26"/>
    <w:rsid w:val="00B87ADE"/>
    <w:rsid w:val="00B87F10"/>
    <w:rsid w:val="00B935D1"/>
    <w:rsid w:val="00BA188C"/>
    <w:rsid w:val="00BA2ADE"/>
    <w:rsid w:val="00BA4E83"/>
    <w:rsid w:val="00BB024C"/>
    <w:rsid w:val="00BC11CE"/>
    <w:rsid w:val="00BE0C04"/>
    <w:rsid w:val="00C00952"/>
    <w:rsid w:val="00C22174"/>
    <w:rsid w:val="00C329B7"/>
    <w:rsid w:val="00C36CD8"/>
    <w:rsid w:val="00C6348F"/>
    <w:rsid w:val="00C96B15"/>
    <w:rsid w:val="00C96FC6"/>
    <w:rsid w:val="00CB5FCF"/>
    <w:rsid w:val="00CB6885"/>
    <w:rsid w:val="00CC7495"/>
    <w:rsid w:val="00CE53B0"/>
    <w:rsid w:val="00CE6255"/>
    <w:rsid w:val="00CF4A05"/>
    <w:rsid w:val="00D35BE4"/>
    <w:rsid w:val="00D413BD"/>
    <w:rsid w:val="00D81C59"/>
    <w:rsid w:val="00D8238C"/>
    <w:rsid w:val="00DA45F8"/>
    <w:rsid w:val="00DA5103"/>
    <w:rsid w:val="00DB111C"/>
    <w:rsid w:val="00DB2B6E"/>
    <w:rsid w:val="00DE2167"/>
    <w:rsid w:val="00DF7455"/>
    <w:rsid w:val="00E03E47"/>
    <w:rsid w:val="00E217E5"/>
    <w:rsid w:val="00E2232D"/>
    <w:rsid w:val="00E22AA9"/>
    <w:rsid w:val="00E33225"/>
    <w:rsid w:val="00E42D2D"/>
    <w:rsid w:val="00E50591"/>
    <w:rsid w:val="00E560E9"/>
    <w:rsid w:val="00E714C4"/>
    <w:rsid w:val="00E7442A"/>
    <w:rsid w:val="00E85837"/>
    <w:rsid w:val="00E86468"/>
    <w:rsid w:val="00EB411A"/>
    <w:rsid w:val="00EB66DF"/>
    <w:rsid w:val="00EC7B99"/>
    <w:rsid w:val="00EE1422"/>
    <w:rsid w:val="00EE2DD1"/>
    <w:rsid w:val="00EF54FC"/>
    <w:rsid w:val="00F06188"/>
    <w:rsid w:val="00F10F27"/>
    <w:rsid w:val="00F24A2A"/>
    <w:rsid w:val="00F30A16"/>
    <w:rsid w:val="00F40D4E"/>
    <w:rsid w:val="00F532D8"/>
    <w:rsid w:val="00F6310C"/>
    <w:rsid w:val="00F634D6"/>
    <w:rsid w:val="00F6612A"/>
    <w:rsid w:val="00F9517F"/>
    <w:rsid w:val="00FA1D84"/>
    <w:rsid w:val="00FE0AF2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F04E7EF"/>
  <w15:docId w15:val="{B13D5552-F04C-4D48-90B6-C16124B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DA5103"/>
    <w:rPr>
      <w:b/>
    </w:rPr>
  </w:style>
  <w:style w:type="character" w:styleId="Odkaznakoment">
    <w:name w:val="annotation reference"/>
    <w:basedOn w:val="Standardnpsmoodstavce"/>
    <w:uiPriority w:val="99"/>
    <w:unhideWhenUsed/>
    <w:rsid w:val="0023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DD5"/>
    <w:rPr>
      <w:b/>
      <w:bCs/>
      <w:sz w:val="20"/>
      <w:szCs w:val="20"/>
    </w:rPr>
  </w:style>
  <w:style w:type="paragraph" w:customStyle="1" w:styleId="3r">
    <w:name w:val="3. úr."/>
    <w:basedOn w:val="Normln"/>
    <w:rsid w:val="004A2C72"/>
    <w:pPr>
      <w:spacing w:after="260" w:line="240" w:lineRule="auto"/>
      <w:ind w:left="720" w:hanging="360"/>
      <w:contextualSpacing/>
      <w:jc w:val="both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4D79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3102536DA0415E86E196A36A977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232DA-2B34-4857-852D-C654923895C3}"/>
      </w:docPartPr>
      <w:docPartBody>
        <w:p w:rsidR="001D761C" w:rsidRDefault="003B7531" w:rsidP="003B7531">
          <w:pPr>
            <w:pStyle w:val="083102536DA0415E86E196A36A97732C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E04BD3C97F6349908ACE5ACB7EF40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AE6B4-1BCB-43FF-AE57-0B5F0E9C39D9}"/>
      </w:docPartPr>
      <w:docPartBody>
        <w:p w:rsidR="00C76DB7" w:rsidRDefault="001810D7" w:rsidP="001810D7">
          <w:pPr>
            <w:pStyle w:val="E04BD3C97F6349908ACE5ACB7EF40A90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1F0804463543449DB2EFB410163A1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FD3C4-4845-477E-B0E6-86968161A178}"/>
      </w:docPartPr>
      <w:docPartBody>
        <w:p w:rsidR="00C76DB7" w:rsidRDefault="001810D7" w:rsidP="001810D7">
          <w:pPr>
            <w:pStyle w:val="1F0804463543449DB2EFB410163A1B4B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15B"/>
    <w:rsid w:val="00001567"/>
    <w:rsid w:val="000701DF"/>
    <w:rsid w:val="001021AC"/>
    <w:rsid w:val="00117C08"/>
    <w:rsid w:val="001810D7"/>
    <w:rsid w:val="001D761C"/>
    <w:rsid w:val="00294812"/>
    <w:rsid w:val="002A66D9"/>
    <w:rsid w:val="0039271E"/>
    <w:rsid w:val="003B7531"/>
    <w:rsid w:val="003D39D2"/>
    <w:rsid w:val="003D51AF"/>
    <w:rsid w:val="00464A79"/>
    <w:rsid w:val="00472E80"/>
    <w:rsid w:val="005A7D63"/>
    <w:rsid w:val="00610E1A"/>
    <w:rsid w:val="007349C9"/>
    <w:rsid w:val="00787351"/>
    <w:rsid w:val="00A2133A"/>
    <w:rsid w:val="00A26BC2"/>
    <w:rsid w:val="00C76DB7"/>
    <w:rsid w:val="00D22E25"/>
    <w:rsid w:val="00DE115B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10D7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083102536DA0415E86E196A36A97732C">
    <w:name w:val="083102536DA0415E86E196A36A97732C"/>
    <w:rsid w:val="003B7531"/>
    <w:pPr>
      <w:spacing w:after="200" w:line="276" w:lineRule="auto"/>
    </w:pPr>
  </w:style>
  <w:style w:type="paragraph" w:customStyle="1" w:styleId="703F898B33A845179182F3E4C0AE6576">
    <w:name w:val="703F898B33A845179182F3E4C0AE6576"/>
    <w:rsid w:val="005A7D63"/>
    <w:pPr>
      <w:spacing w:after="200" w:line="276" w:lineRule="auto"/>
    </w:pPr>
  </w:style>
  <w:style w:type="paragraph" w:customStyle="1" w:styleId="3AFF37F9DC6C4CA2A0FBBA5019334AEC">
    <w:name w:val="3AFF37F9DC6C4CA2A0FBBA5019334AEC"/>
    <w:rsid w:val="005A7D63"/>
    <w:pPr>
      <w:spacing w:after="200" w:line="276" w:lineRule="auto"/>
    </w:pPr>
  </w:style>
  <w:style w:type="paragraph" w:customStyle="1" w:styleId="CE421E9CE6FF4B2D96F3DA3D664883EE">
    <w:name w:val="CE421E9CE6FF4B2D96F3DA3D664883EE"/>
    <w:rsid w:val="005A7D63"/>
    <w:pPr>
      <w:spacing w:after="200" w:line="276" w:lineRule="auto"/>
    </w:pPr>
  </w:style>
  <w:style w:type="paragraph" w:customStyle="1" w:styleId="C1747C197B044BBDA129EFFC26032929">
    <w:name w:val="C1747C197B044BBDA129EFFC26032929"/>
    <w:rsid w:val="005A7D63"/>
    <w:pPr>
      <w:spacing w:after="200" w:line="276" w:lineRule="auto"/>
    </w:pPr>
  </w:style>
  <w:style w:type="paragraph" w:customStyle="1" w:styleId="B1D9C56544E0464680E35B69ED8CA2ED">
    <w:name w:val="B1D9C56544E0464680E35B69ED8CA2ED"/>
    <w:rsid w:val="00A2133A"/>
  </w:style>
  <w:style w:type="paragraph" w:customStyle="1" w:styleId="56D983EA8F4146479DB70F8554C50B33">
    <w:name w:val="56D983EA8F4146479DB70F8554C50B33"/>
    <w:rsid w:val="00A2133A"/>
  </w:style>
  <w:style w:type="paragraph" w:customStyle="1" w:styleId="7FD197A0DD0742A58A7B431049110E23">
    <w:name w:val="7FD197A0DD0742A58A7B431049110E23"/>
    <w:rsid w:val="00A2133A"/>
  </w:style>
  <w:style w:type="paragraph" w:customStyle="1" w:styleId="F34BAE350A4747AB829A8EE7B41140E5">
    <w:name w:val="F34BAE350A4747AB829A8EE7B41140E5"/>
    <w:rsid w:val="00A2133A"/>
  </w:style>
  <w:style w:type="paragraph" w:customStyle="1" w:styleId="6C184EC7AA034113A55169DC36559D04">
    <w:name w:val="6C184EC7AA034113A55169DC36559D04"/>
    <w:rsid w:val="00A2133A"/>
  </w:style>
  <w:style w:type="paragraph" w:customStyle="1" w:styleId="554BD64A62F2425E8A39FB4174532F92">
    <w:name w:val="554BD64A62F2425E8A39FB4174532F92"/>
    <w:rsid w:val="00A2133A"/>
  </w:style>
  <w:style w:type="paragraph" w:customStyle="1" w:styleId="6C700D98DE19417B81FC87CEB95304DD">
    <w:name w:val="6C700D98DE19417B81FC87CEB95304DD"/>
    <w:rsid w:val="00A2133A"/>
  </w:style>
  <w:style w:type="paragraph" w:customStyle="1" w:styleId="0FA9E9169ACA46BE909A41724A28CAC1">
    <w:name w:val="0FA9E9169ACA46BE909A41724A28CAC1"/>
    <w:rsid w:val="00A2133A"/>
  </w:style>
  <w:style w:type="paragraph" w:customStyle="1" w:styleId="299966B255BC48C4A1F6453C9DB74CA9">
    <w:name w:val="299966B255BC48C4A1F6453C9DB74CA9"/>
    <w:rsid w:val="00A2133A"/>
  </w:style>
  <w:style w:type="paragraph" w:customStyle="1" w:styleId="D1483097AF7A4130820C7B0E22E19835">
    <w:name w:val="D1483097AF7A4130820C7B0E22E19835"/>
    <w:rsid w:val="00A2133A"/>
  </w:style>
  <w:style w:type="paragraph" w:customStyle="1" w:styleId="A422B50DA96545A0AA6E9B140AEEADCA">
    <w:name w:val="A422B50DA96545A0AA6E9B140AEEADCA"/>
    <w:rsid w:val="00A2133A"/>
  </w:style>
  <w:style w:type="paragraph" w:customStyle="1" w:styleId="18BE5B4F47F246F0909E75BD41F66050">
    <w:name w:val="18BE5B4F47F246F0909E75BD41F66050"/>
    <w:rsid w:val="00294812"/>
    <w:pPr>
      <w:spacing w:after="200" w:line="276" w:lineRule="auto"/>
    </w:pPr>
  </w:style>
  <w:style w:type="paragraph" w:customStyle="1" w:styleId="9403B12A7C25472CAB4CE82F9C83DC26">
    <w:name w:val="9403B12A7C25472CAB4CE82F9C83DC26"/>
    <w:rsid w:val="001810D7"/>
  </w:style>
  <w:style w:type="paragraph" w:customStyle="1" w:styleId="E5DE6F551EE54573A8A6E7A44F2F6F9C">
    <w:name w:val="E5DE6F551EE54573A8A6E7A44F2F6F9C"/>
    <w:rsid w:val="001810D7"/>
  </w:style>
  <w:style w:type="paragraph" w:customStyle="1" w:styleId="14DE98DC797D499A8C1D30AF75F4C6FA">
    <w:name w:val="14DE98DC797D499A8C1D30AF75F4C6FA"/>
    <w:rsid w:val="001810D7"/>
  </w:style>
  <w:style w:type="paragraph" w:customStyle="1" w:styleId="43294A6195944354B00A8889BA4696D4">
    <w:name w:val="43294A6195944354B00A8889BA4696D4"/>
    <w:rsid w:val="001810D7"/>
  </w:style>
  <w:style w:type="paragraph" w:customStyle="1" w:styleId="CFF41FF35D0B4C0FB264C6CBC344FB43">
    <w:name w:val="CFF41FF35D0B4C0FB264C6CBC344FB43"/>
    <w:rsid w:val="001810D7"/>
  </w:style>
  <w:style w:type="paragraph" w:customStyle="1" w:styleId="5E64414CB04343138776FE97E55083DE">
    <w:name w:val="5E64414CB04343138776FE97E55083DE"/>
    <w:rsid w:val="001810D7"/>
  </w:style>
  <w:style w:type="paragraph" w:customStyle="1" w:styleId="4A9F98F83D1D4217B61E1CA2323BF9D2">
    <w:name w:val="4A9F98F83D1D4217B61E1CA2323BF9D2"/>
    <w:rsid w:val="001810D7"/>
  </w:style>
  <w:style w:type="paragraph" w:customStyle="1" w:styleId="B5308370AE1D423F98229AE36985FE0E">
    <w:name w:val="B5308370AE1D423F98229AE36985FE0E"/>
    <w:rsid w:val="001810D7"/>
  </w:style>
  <w:style w:type="paragraph" w:customStyle="1" w:styleId="E04BD3C97F6349908ACE5ACB7EF40A90">
    <w:name w:val="E04BD3C97F6349908ACE5ACB7EF40A90"/>
    <w:rsid w:val="001810D7"/>
  </w:style>
  <w:style w:type="paragraph" w:customStyle="1" w:styleId="1F0804463543449DB2EFB410163A1B4B">
    <w:name w:val="1F0804463543449DB2EFB410163A1B4B"/>
    <w:rsid w:val="00181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4BE3-22B1-4FD5-A773-2A4C92AC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1105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Pruska</dc:creator>
  <cp:lastModifiedBy>Mgr. Lukáš Pruška</cp:lastModifiedBy>
  <cp:revision>56</cp:revision>
  <cp:lastPrinted>2018-08-07T07:54:00Z</cp:lastPrinted>
  <dcterms:created xsi:type="dcterms:W3CDTF">2018-02-26T02:47:00Z</dcterms:created>
  <dcterms:modified xsi:type="dcterms:W3CDTF">2018-08-07T07:55:00Z</dcterms:modified>
</cp:coreProperties>
</file>