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F4B6C" w14:textId="77777777" w:rsidR="00E31EE4" w:rsidRPr="0047706A" w:rsidRDefault="00320882" w:rsidP="00320882">
      <w:pPr>
        <w:spacing w:before="60" w:after="60" w:line="276" w:lineRule="auto"/>
        <w:jc w:val="center"/>
        <w:rPr>
          <w:rFonts w:asciiTheme="minorHAnsi" w:hAnsiTheme="minorHAnsi"/>
          <w:b/>
          <w:sz w:val="28"/>
          <w:szCs w:val="22"/>
        </w:rPr>
      </w:pPr>
      <w:r w:rsidRPr="0047706A">
        <w:rPr>
          <w:rFonts w:asciiTheme="minorHAnsi" w:hAnsiTheme="minorHAnsi"/>
          <w:b/>
          <w:sz w:val="28"/>
          <w:szCs w:val="22"/>
        </w:rPr>
        <w:t>Specifikace předmětu plnění</w:t>
      </w:r>
    </w:p>
    <w:p w14:paraId="2ACD1E6A" w14:textId="77777777" w:rsidR="00E31EE4" w:rsidRPr="0047706A" w:rsidRDefault="00E31EE4" w:rsidP="00320882">
      <w:pPr>
        <w:spacing w:before="60" w:after="60" w:line="276" w:lineRule="auto"/>
        <w:rPr>
          <w:rFonts w:asciiTheme="minorHAnsi" w:hAnsiTheme="minorHAnsi"/>
          <w:sz w:val="22"/>
          <w:szCs w:val="22"/>
          <w:u w:val="single"/>
        </w:rPr>
      </w:pPr>
    </w:p>
    <w:p w14:paraId="1A149A7B" w14:textId="50547B38" w:rsidR="00E475DA" w:rsidRPr="0047706A" w:rsidRDefault="00E475DA" w:rsidP="002D5C5E">
      <w:pPr>
        <w:adjustRightInd w:val="0"/>
        <w:spacing w:before="60" w:after="60" w:line="276" w:lineRule="auto"/>
        <w:jc w:val="both"/>
        <w:rPr>
          <w:rFonts w:asciiTheme="minorHAnsi" w:hAnsiTheme="minorHAnsi"/>
          <w:b/>
          <w:szCs w:val="22"/>
          <w:u w:val="single"/>
        </w:rPr>
      </w:pPr>
      <w:r w:rsidRPr="0047706A">
        <w:rPr>
          <w:rFonts w:asciiTheme="minorHAnsi" w:hAnsiTheme="minorHAnsi"/>
          <w:b/>
          <w:szCs w:val="22"/>
          <w:u w:val="single"/>
        </w:rPr>
        <w:t>Obecné požadavky</w:t>
      </w:r>
      <w:r w:rsidR="000B2CF0">
        <w:rPr>
          <w:rFonts w:asciiTheme="minorHAnsi" w:hAnsiTheme="minorHAnsi"/>
          <w:b/>
          <w:szCs w:val="22"/>
          <w:u w:val="single"/>
        </w:rPr>
        <w:t xml:space="preserve"> na předmět plnění</w:t>
      </w:r>
      <w:bookmarkStart w:id="0" w:name="_GoBack"/>
      <w:bookmarkEnd w:id="0"/>
      <w:r w:rsidRPr="0047706A">
        <w:rPr>
          <w:rFonts w:asciiTheme="minorHAnsi" w:hAnsiTheme="minorHAnsi"/>
          <w:b/>
          <w:szCs w:val="22"/>
          <w:u w:val="single"/>
        </w:rPr>
        <w:t>:</w:t>
      </w:r>
    </w:p>
    <w:p w14:paraId="23772F96" w14:textId="77777777" w:rsidR="00E475DA" w:rsidRPr="0047706A" w:rsidRDefault="00E475DA" w:rsidP="002D5C5E">
      <w:pPr>
        <w:adjustRightInd w:val="0"/>
        <w:spacing w:before="60" w:after="60" w:line="276" w:lineRule="auto"/>
        <w:jc w:val="both"/>
        <w:rPr>
          <w:rFonts w:ascii="Calibri" w:hAnsi="Calibri"/>
          <w:sz w:val="22"/>
          <w:szCs w:val="22"/>
        </w:rPr>
      </w:pPr>
      <w:r w:rsidRPr="0047706A">
        <w:rPr>
          <w:rFonts w:ascii="Calibri" w:hAnsi="Calibri"/>
          <w:sz w:val="22"/>
          <w:szCs w:val="22"/>
        </w:rPr>
        <w:t>Není-li uvedeno jinak a je-li pro daný přístroj relevantní, je požadováno/platí:</w:t>
      </w:r>
    </w:p>
    <w:p w14:paraId="2E694B3C" w14:textId="77777777" w:rsidR="00E475DA" w:rsidRPr="0047706A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47706A">
        <w:rPr>
          <w:rFonts w:ascii="Calibri" w:hAnsi="Calibri"/>
          <w:sz w:val="22"/>
          <w:szCs w:val="22"/>
        </w:rPr>
        <w:t>•</w:t>
      </w:r>
      <w:r w:rsidRPr="0047706A">
        <w:rPr>
          <w:rFonts w:ascii="Calibri" w:hAnsi="Calibri"/>
          <w:sz w:val="22"/>
          <w:szCs w:val="22"/>
        </w:rPr>
        <w:tab/>
        <w:t>napájení jednofázovou soustavou 230 V/50 Hz, zástrčka typu E, příp. třífázová 400 V/50 Hz;</w:t>
      </w:r>
    </w:p>
    <w:p w14:paraId="18780A0D" w14:textId="77777777" w:rsidR="00E475DA" w:rsidRPr="0047706A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47706A">
        <w:rPr>
          <w:rFonts w:ascii="Calibri" w:hAnsi="Calibri"/>
          <w:sz w:val="22"/>
          <w:szCs w:val="22"/>
        </w:rPr>
        <w:t>•</w:t>
      </w:r>
      <w:r w:rsidRPr="0047706A">
        <w:rPr>
          <w:rFonts w:ascii="Calibri" w:hAnsi="Calibri"/>
          <w:sz w:val="22"/>
          <w:szCs w:val="22"/>
        </w:rPr>
        <w:tab/>
        <w:t>minimálně kompatibilita s prostředím OS MS Windows, resp. přenositelnost dat do MS Office;</w:t>
      </w:r>
    </w:p>
    <w:p w14:paraId="5026529D" w14:textId="77777777" w:rsidR="00E475DA" w:rsidRPr="0047706A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47706A">
        <w:rPr>
          <w:rFonts w:ascii="Calibri" w:hAnsi="Calibri"/>
          <w:sz w:val="22"/>
          <w:szCs w:val="22"/>
        </w:rPr>
        <w:t>•</w:t>
      </w:r>
      <w:r w:rsidRPr="0047706A">
        <w:rPr>
          <w:rFonts w:ascii="Calibri" w:hAnsi="Calibri"/>
          <w:sz w:val="22"/>
          <w:szCs w:val="22"/>
        </w:rPr>
        <w:tab/>
        <w:t>nejnovější verze software;</w:t>
      </w:r>
    </w:p>
    <w:p w14:paraId="693C2C38" w14:textId="77777777" w:rsidR="00E475DA" w:rsidRPr="0047706A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47706A">
        <w:rPr>
          <w:rFonts w:ascii="Calibri" w:hAnsi="Calibri"/>
          <w:sz w:val="22"/>
          <w:szCs w:val="22"/>
        </w:rPr>
        <w:t>•</w:t>
      </w:r>
      <w:r w:rsidRPr="0047706A">
        <w:rPr>
          <w:rFonts w:ascii="Calibri" w:hAnsi="Calibri"/>
          <w:sz w:val="22"/>
          <w:szCs w:val="22"/>
        </w:rPr>
        <w:tab/>
        <w:t>je-li v popisu přístroje uvedena konkrétní komerční značka, není pro dodavatele závazná, je uvedena pouze jako referenční vzor;</w:t>
      </w:r>
    </w:p>
    <w:p w14:paraId="447962B8" w14:textId="77777777" w:rsidR="00E475DA" w:rsidRPr="0047706A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47706A">
        <w:rPr>
          <w:rFonts w:ascii="Calibri" w:hAnsi="Calibri"/>
          <w:sz w:val="22"/>
          <w:szCs w:val="22"/>
        </w:rPr>
        <w:t>•</w:t>
      </w:r>
      <w:r w:rsidRPr="0047706A">
        <w:rPr>
          <w:rFonts w:ascii="Calibri" w:hAnsi="Calibri"/>
          <w:sz w:val="22"/>
          <w:szCs w:val="22"/>
        </w:rPr>
        <w:tab/>
        <w:t>dodávka bude zahrnovat veškeré součásti nutné k plnému provozu zařízení - tedy např. i kabely, žárovky, lampy, apod. a spotřební materiál nutný k instalaci, nastavení a seřízení přístroje a k zaškolení obsluhy;</w:t>
      </w:r>
    </w:p>
    <w:p w14:paraId="7FCD08C7" w14:textId="6B606E89" w:rsidR="00E475DA" w:rsidRPr="0047706A" w:rsidRDefault="00E475DA" w:rsidP="009D311A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47706A">
        <w:rPr>
          <w:rFonts w:ascii="Calibri" w:hAnsi="Calibri"/>
          <w:sz w:val="22"/>
          <w:szCs w:val="22"/>
        </w:rPr>
        <w:t>•</w:t>
      </w:r>
      <w:r w:rsidRPr="0047706A">
        <w:rPr>
          <w:rFonts w:ascii="Calibri" w:hAnsi="Calibri"/>
          <w:sz w:val="22"/>
          <w:szCs w:val="22"/>
        </w:rPr>
        <w:tab/>
        <w:t>součástí dodávky bude instalace na místě, seřízení a nastavení přístroje, napojení na média, provedení zkoušky plné funkčnosti a zaškolení obsluhy;</w:t>
      </w:r>
    </w:p>
    <w:p w14:paraId="77D6B59F" w14:textId="77777777" w:rsidR="00E475DA" w:rsidRPr="0047706A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47706A">
        <w:rPr>
          <w:rFonts w:ascii="Calibri" w:hAnsi="Calibri"/>
          <w:sz w:val="22"/>
          <w:szCs w:val="22"/>
        </w:rPr>
        <w:t>•</w:t>
      </w:r>
      <w:r w:rsidRPr="0047706A">
        <w:rPr>
          <w:rFonts w:ascii="Calibri" w:hAnsi="Calibri"/>
          <w:sz w:val="22"/>
          <w:szCs w:val="22"/>
        </w:rPr>
        <w:tab/>
        <w:t>součástí dodávky bude rovněž kompletní dokumentace umožňující provozovat daný přístroj na území ČR v souladu s předpisy ČR a EU (dle relevance, např. CE, revize apod.);</w:t>
      </w:r>
    </w:p>
    <w:p w14:paraId="0302945E" w14:textId="77777777" w:rsidR="00E475DA" w:rsidRPr="0047706A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47706A">
        <w:rPr>
          <w:rFonts w:ascii="Calibri" w:hAnsi="Calibri"/>
          <w:sz w:val="22"/>
          <w:szCs w:val="22"/>
        </w:rPr>
        <w:t>•</w:t>
      </w:r>
      <w:r w:rsidRPr="0047706A">
        <w:rPr>
          <w:rFonts w:ascii="Calibri" w:hAnsi="Calibri"/>
          <w:sz w:val="22"/>
          <w:szCs w:val="22"/>
        </w:rPr>
        <w:tab/>
        <w:t>uvedené parametry jsou minimální z hlediska kvalitativních požadavků zadavatele.</w:t>
      </w:r>
    </w:p>
    <w:p w14:paraId="15029A84" w14:textId="5A65F431" w:rsidR="00197971" w:rsidRPr="0047706A" w:rsidRDefault="00197971" w:rsidP="002D5C5E">
      <w:pPr>
        <w:adjustRightInd w:val="0"/>
        <w:spacing w:before="60" w:after="60" w:line="276" w:lineRule="auto"/>
        <w:rPr>
          <w:rFonts w:asciiTheme="minorHAnsi" w:hAnsiTheme="minorHAnsi"/>
          <w:sz w:val="22"/>
          <w:szCs w:val="22"/>
        </w:rPr>
      </w:pPr>
    </w:p>
    <w:p w14:paraId="1455D6D7" w14:textId="7C9CA125" w:rsidR="002D5C5E" w:rsidRPr="0047706A" w:rsidRDefault="00AA277C" w:rsidP="002D5C5E">
      <w:pPr>
        <w:adjustRightInd w:val="0"/>
        <w:spacing w:before="60" w:after="60" w:line="276" w:lineRule="auto"/>
        <w:rPr>
          <w:rFonts w:asciiTheme="minorHAnsi" w:hAnsiTheme="minorHAnsi"/>
          <w:b/>
          <w:szCs w:val="22"/>
          <w:u w:val="single"/>
        </w:rPr>
      </w:pPr>
      <w:r w:rsidRPr="0047706A">
        <w:rPr>
          <w:rFonts w:asciiTheme="minorHAnsi" w:hAnsiTheme="minorHAnsi"/>
          <w:b/>
          <w:szCs w:val="22"/>
          <w:u w:val="single"/>
        </w:rPr>
        <w:t>Část</w:t>
      </w:r>
      <w:r w:rsidR="00416653" w:rsidRPr="0047706A">
        <w:rPr>
          <w:rFonts w:asciiTheme="minorHAnsi" w:hAnsiTheme="minorHAnsi"/>
          <w:b/>
          <w:szCs w:val="22"/>
          <w:u w:val="single"/>
        </w:rPr>
        <w:t> </w:t>
      </w:r>
      <w:r w:rsidR="006F792A">
        <w:rPr>
          <w:rFonts w:asciiTheme="minorHAnsi" w:hAnsiTheme="minorHAnsi"/>
          <w:b/>
          <w:szCs w:val="22"/>
          <w:u w:val="single"/>
        </w:rPr>
        <w:t>7</w:t>
      </w:r>
      <w:r w:rsidRPr="0047706A">
        <w:rPr>
          <w:rFonts w:asciiTheme="minorHAnsi" w:hAnsiTheme="minorHAnsi"/>
          <w:b/>
          <w:szCs w:val="22"/>
          <w:u w:val="single"/>
        </w:rPr>
        <w:t xml:space="preserve"> veřejné zakázky - </w:t>
      </w:r>
      <w:r w:rsidR="00195018" w:rsidRPr="0047706A">
        <w:rPr>
          <w:rFonts w:asciiTheme="minorHAnsi" w:hAnsiTheme="minorHAnsi"/>
          <w:b/>
          <w:szCs w:val="22"/>
          <w:u w:val="single"/>
        </w:rPr>
        <w:t>R</w:t>
      </w:r>
      <w:r w:rsidR="00416653" w:rsidRPr="0047706A">
        <w:rPr>
          <w:rFonts w:asciiTheme="minorHAnsi" w:hAnsiTheme="minorHAnsi"/>
          <w:b/>
          <w:szCs w:val="22"/>
          <w:u w:val="single"/>
        </w:rPr>
        <w:t>egistrační aparatur</w:t>
      </w:r>
      <w:r w:rsidR="00195018" w:rsidRPr="0047706A">
        <w:rPr>
          <w:rFonts w:asciiTheme="minorHAnsi" w:hAnsiTheme="minorHAnsi"/>
          <w:b/>
          <w:szCs w:val="22"/>
          <w:u w:val="single"/>
        </w:rPr>
        <w:t>a</w:t>
      </w:r>
      <w:r w:rsidR="002D5C5E" w:rsidRPr="0047706A">
        <w:rPr>
          <w:rFonts w:asciiTheme="minorHAnsi" w:hAnsiTheme="minorHAnsi"/>
          <w:b/>
          <w:szCs w:val="22"/>
          <w:u w:val="single"/>
        </w:rPr>
        <w:t>:</w:t>
      </w:r>
    </w:p>
    <w:p w14:paraId="4D1B25A4" w14:textId="2F311B0C" w:rsidR="00D730C5" w:rsidRPr="0047706A" w:rsidRDefault="00195018" w:rsidP="0041665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7706A">
        <w:rPr>
          <w:rFonts w:asciiTheme="minorHAnsi" w:hAnsiTheme="minorHAnsi"/>
          <w:sz w:val="22"/>
          <w:szCs w:val="22"/>
        </w:rPr>
        <w:t>128</w:t>
      </w:r>
      <w:r w:rsidR="00D730C5" w:rsidRPr="0047706A">
        <w:rPr>
          <w:rFonts w:asciiTheme="minorHAnsi" w:hAnsiTheme="minorHAnsi"/>
          <w:sz w:val="22"/>
          <w:szCs w:val="22"/>
        </w:rPr>
        <w:t>-kanálov</w:t>
      </w:r>
      <w:r w:rsidRPr="0047706A">
        <w:rPr>
          <w:rFonts w:asciiTheme="minorHAnsi" w:hAnsiTheme="minorHAnsi"/>
          <w:sz w:val="22"/>
          <w:szCs w:val="22"/>
        </w:rPr>
        <w:t>á</w:t>
      </w:r>
      <w:r w:rsidR="00D730C5" w:rsidRPr="0047706A">
        <w:rPr>
          <w:rFonts w:asciiTheme="minorHAnsi" w:hAnsiTheme="minorHAnsi"/>
          <w:sz w:val="22"/>
          <w:szCs w:val="22"/>
        </w:rPr>
        <w:t xml:space="preserve"> registrační aparatur</w:t>
      </w:r>
      <w:r w:rsidRPr="0047706A">
        <w:rPr>
          <w:rFonts w:asciiTheme="minorHAnsi" w:hAnsiTheme="minorHAnsi"/>
          <w:sz w:val="22"/>
          <w:szCs w:val="22"/>
        </w:rPr>
        <w:t>a</w:t>
      </w:r>
      <w:r w:rsidR="00D730C5" w:rsidRPr="0047706A">
        <w:rPr>
          <w:rFonts w:asciiTheme="minorHAnsi" w:hAnsiTheme="minorHAnsi"/>
          <w:sz w:val="22"/>
          <w:szCs w:val="22"/>
        </w:rPr>
        <w:t xml:space="preserve"> pro </w:t>
      </w:r>
      <w:r w:rsidR="009D2375" w:rsidRPr="0047706A">
        <w:rPr>
          <w:rFonts w:asciiTheme="minorHAnsi" w:hAnsiTheme="minorHAnsi"/>
          <w:sz w:val="22"/>
          <w:szCs w:val="22"/>
        </w:rPr>
        <w:t>snímání aktivity individuálních neuronů.</w:t>
      </w:r>
    </w:p>
    <w:p w14:paraId="359EEC21" w14:textId="77777777" w:rsidR="000E022E" w:rsidRDefault="000E022E" w:rsidP="000E022E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9D2375" w:rsidRPr="0047706A">
        <w:rPr>
          <w:rFonts w:asciiTheme="minorHAnsi" w:hAnsiTheme="minorHAnsi"/>
          <w:sz w:val="22"/>
          <w:szCs w:val="22"/>
        </w:rPr>
        <w:t>128 nezávislých kanálů</w:t>
      </w:r>
      <w:r w:rsidR="0047706A">
        <w:rPr>
          <w:rFonts w:asciiTheme="minorHAnsi" w:hAnsiTheme="minorHAnsi"/>
          <w:sz w:val="22"/>
          <w:szCs w:val="22"/>
        </w:rPr>
        <w:t>, digitální zpracování a uložení dat</w:t>
      </w:r>
    </w:p>
    <w:p w14:paraId="49C5E05E" w14:textId="18A833FC" w:rsidR="000E022E" w:rsidRDefault="000E022E" w:rsidP="000E022E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2D6EEF">
        <w:rPr>
          <w:rFonts w:asciiTheme="minorHAnsi" w:hAnsiTheme="minorHAnsi"/>
          <w:sz w:val="22"/>
          <w:szCs w:val="22"/>
        </w:rPr>
        <w:t xml:space="preserve">PC </w:t>
      </w:r>
      <w:r w:rsidR="00F9046D" w:rsidRPr="00F9046D">
        <w:rPr>
          <w:rFonts w:asciiTheme="minorHAnsi" w:hAnsiTheme="minorHAnsi"/>
          <w:sz w:val="22"/>
          <w:szCs w:val="22"/>
        </w:rPr>
        <w:t>p</w:t>
      </w:r>
      <w:r w:rsidR="009D2375" w:rsidRPr="00F9046D">
        <w:rPr>
          <w:rFonts w:asciiTheme="minorHAnsi" w:hAnsiTheme="minorHAnsi"/>
          <w:sz w:val="22"/>
          <w:szCs w:val="22"/>
        </w:rPr>
        <w:t>rogramovateln</w:t>
      </w:r>
      <w:r w:rsidR="00BD6A49" w:rsidRPr="00F9046D">
        <w:rPr>
          <w:rFonts w:asciiTheme="minorHAnsi" w:hAnsiTheme="minorHAnsi"/>
          <w:sz w:val="22"/>
          <w:szCs w:val="22"/>
        </w:rPr>
        <w:t>á</w:t>
      </w:r>
      <w:r w:rsidR="009D2375" w:rsidRPr="00F9046D">
        <w:rPr>
          <w:rFonts w:asciiTheme="minorHAnsi" w:hAnsiTheme="minorHAnsi"/>
          <w:sz w:val="22"/>
          <w:szCs w:val="22"/>
        </w:rPr>
        <w:t xml:space="preserve"> možnost volby referenčního kanálu</w:t>
      </w:r>
      <w:r w:rsidR="002D6EEF">
        <w:rPr>
          <w:rFonts w:asciiTheme="minorHAnsi" w:hAnsiTheme="minorHAnsi"/>
          <w:sz w:val="22"/>
          <w:szCs w:val="22"/>
        </w:rPr>
        <w:t xml:space="preserve"> </w:t>
      </w:r>
    </w:p>
    <w:p w14:paraId="083A04B7" w14:textId="38F9C01A" w:rsidR="000E022E" w:rsidRDefault="000E022E" w:rsidP="000E022E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F9046D">
        <w:rPr>
          <w:rFonts w:asciiTheme="minorHAnsi" w:hAnsiTheme="minorHAnsi"/>
          <w:sz w:val="22"/>
          <w:szCs w:val="22"/>
        </w:rPr>
        <w:t>m</w:t>
      </w:r>
      <w:r w:rsidR="00354113" w:rsidRPr="00F9046D">
        <w:rPr>
          <w:rFonts w:asciiTheme="minorHAnsi" w:hAnsiTheme="minorHAnsi"/>
          <w:sz w:val="22"/>
          <w:szCs w:val="22"/>
        </w:rPr>
        <w:t>ožnost prahované i kontinuální registrace</w:t>
      </w:r>
      <w:r w:rsidR="002D6EEF">
        <w:rPr>
          <w:rFonts w:asciiTheme="minorHAnsi" w:hAnsiTheme="minorHAnsi"/>
          <w:sz w:val="22"/>
          <w:szCs w:val="22"/>
        </w:rPr>
        <w:t>, vzorkování alespoň 20 kHz</w:t>
      </w:r>
    </w:p>
    <w:p w14:paraId="32AD4B8B" w14:textId="718F3365" w:rsidR="002D6EEF" w:rsidRPr="002D6EEF" w:rsidRDefault="002D6EEF" w:rsidP="002D6EEF">
      <w:pPr>
        <w:pStyle w:val="Odstavecseseznamem"/>
        <w:numPr>
          <w:ilvl w:val="0"/>
          <w:numId w:val="17"/>
        </w:num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možnost registrovat 128 kanálů na volně pohyblivém zvířeti</w:t>
      </w:r>
    </w:p>
    <w:p w14:paraId="2E6B213F" w14:textId="6CFCA0AF" w:rsidR="000E022E" w:rsidRDefault="000E022E" w:rsidP="000E022E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F9046D">
        <w:rPr>
          <w:rFonts w:asciiTheme="minorHAnsi" w:hAnsiTheme="minorHAnsi"/>
          <w:sz w:val="22"/>
          <w:szCs w:val="22"/>
        </w:rPr>
        <w:t>t</w:t>
      </w:r>
      <w:r w:rsidR="00154C96" w:rsidRPr="00F9046D">
        <w:rPr>
          <w:rFonts w:asciiTheme="minorHAnsi" w:hAnsiTheme="minorHAnsi"/>
          <w:sz w:val="22"/>
          <w:szCs w:val="22"/>
        </w:rPr>
        <w:t>rackovací systém pro zjišťování polohy experimentálního subjektu</w:t>
      </w:r>
      <w:r w:rsidR="002D6EEF">
        <w:rPr>
          <w:rFonts w:asciiTheme="minorHAnsi" w:hAnsiTheme="minorHAnsi"/>
          <w:sz w:val="22"/>
          <w:szCs w:val="22"/>
        </w:rPr>
        <w:t xml:space="preserve"> během registrace eeg</w:t>
      </w:r>
    </w:p>
    <w:p w14:paraId="5A391C8D" w14:textId="07A4EFF1" w:rsidR="000E022E" w:rsidRDefault="000E022E" w:rsidP="000E022E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F9046D">
        <w:rPr>
          <w:rFonts w:asciiTheme="minorHAnsi" w:hAnsiTheme="minorHAnsi"/>
          <w:sz w:val="22"/>
          <w:szCs w:val="22"/>
        </w:rPr>
        <w:t>p</w:t>
      </w:r>
      <w:r w:rsidR="00967F19" w:rsidRPr="00F9046D">
        <w:rPr>
          <w:rFonts w:asciiTheme="minorHAnsi" w:hAnsiTheme="minorHAnsi"/>
          <w:sz w:val="22"/>
          <w:szCs w:val="22"/>
        </w:rPr>
        <w:t xml:space="preserve">ředzesilovače 16 kanálů pro registraci na myších, </w:t>
      </w:r>
      <w:r w:rsidR="002D6EEF">
        <w:rPr>
          <w:rFonts w:asciiTheme="minorHAnsi" w:hAnsiTheme="minorHAnsi"/>
          <w:sz w:val="22"/>
          <w:szCs w:val="22"/>
        </w:rPr>
        <w:t xml:space="preserve">kompatibilní s celým systémem, </w:t>
      </w:r>
      <w:r w:rsidR="00967F19" w:rsidRPr="00F9046D">
        <w:rPr>
          <w:rFonts w:asciiTheme="minorHAnsi" w:hAnsiTheme="minorHAnsi"/>
          <w:sz w:val="22"/>
          <w:szCs w:val="22"/>
        </w:rPr>
        <w:t>váha do 4 gramů, Mill Max konektor, 16 ks</w:t>
      </w:r>
    </w:p>
    <w:p w14:paraId="15ECBC41" w14:textId="58A36A1E" w:rsidR="000E022E" w:rsidRDefault="000E022E" w:rsidP="000E022E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F9046D">
        <w:rPr>
          <w:rFonts w:asciiTheme="minorHAnsi" w:hAnsiTheme="minorHAnsi"/>
          <w:sz w:val="22"/>
          <w:szCs w:val="22"/>
        </w:rPr>
        <w:t>p</w:t>
      </w:r>
      <w:r w:rsidR="0047706A" w:rsidRPr="00F9046D">
        <w:rPr>
          <w:rFonts w:asciiTheme="minorHAnsi" w:hAnsiTheme="minorHAnsi"/>
          <w:sz w:val="22"/>
          <w:szCs w:val="22"/>
        </w:rPr>
        <w:t>ředzesilovače 32 kanálů</w:t>
      </w:r>
      <w:r w:rsidR="00967F19" w:rsidRPr="00F9046D">
        <w:rPr>
          <w:rFonts w:asciiTheme="minorHAnsi" w:hAnsiTheme="minorHAnsi"/>
          <w:sz w:val="22"/>
          <w:szCs w:val="22"/>
        </w:rPr>
        <w:t xml:space="preserve">, váha do 8 gramů, </w:t>
      </w:r>
      <w:r w:rsidR="002D6EEF">
        <w:rPr>
          <w:rFonts w:asciiTheme="minorHAnsi" w:hAnsiTheme="minorHAnsi"/>
          <w:sz w:val="22"/>
          <w:szCs w:val="22"/>
        </w:rPr>
        <w:t xml:space="preserve">kompatibilní s celým systémem, </w:t>
      </w:r>
      <w:r w:rsidR="00967F19" w:rsidRPr="00F9046D">
        <w:rPr>
          <w:rFonts w:asciiTheme="minorHAnsi" w:hAnsiTheme="minorHAnsi"/>
          <w:sz w:val="22"/>
          <w:szCs w:val="22"/>
        </w:rPr>
        <w:t>Omnetics konektor, 8 ks</w:t>
      </w:r>
    </w:p>
    <w:p w14:paraId="2C2D2E09" w14:textId="77777777" w:rsidR="000E022E" w:rsidRDefault="000E022E" w:rsidP="000E022E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F9046D">
        <w:rPr>
          <w:rFonts w:asciiTheme="minorHAnsi" w:hAnsiTheme="minorHAnsi"/>
          <w:sz w:val="22"/>
          <w:szCs w:val="22"/>
        </w:rPr>
        <w:t>d</w:t>
      </w:r>
      <w:r w:rsidR="00967F19" w:rsidRPr="00F9046D">
        <w:rPr>
          <w:rFonts w:asciiTheme="minorHAnsi" w:hAnsiTheme="minorHAnsi"/>
          <w:sz w:val="22"/>
          <w:szCs w:val="22"/>
        </w:rPr>
        <w:t>iodové indikátory polohy zvířete, dva světelné body, 12 ks</w:t>
      </w:r>
    </w:p>
    <w:p w14:paraId="6D574E85" w14:textId="102AD785" w:rsidR="000E022E" w:rsidRDefault="000E022E" w:rsidP="000E022E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F9046D">
        <w:rPr>
          <w:rFonts w:asciiTheme="minorHAnsi" w:hAnsiTheme="minorHAnsi"/>
          <w:sz w:val="22"/>
          <w:szCs w:val="22"/>
        </w:rPr>
        <w:t>o</w:t>
      </w:r>
      <w:r w:rsidR="00967F19" w:rsidRPr="00F9046D">
        <w:rPr>
          <w:rFonts w:asciiTheme="minorHAnsi" w:hAnsiTheme="minorHAnsi"/>
          <w:sz w:val="22"/>
          <w:szCs w:val="22"/>
        </w:rPr>
        <w:t>dlehčená kabeláž</w:t>
      </w:r>
      <w:r w:rsidR="0047706A" w:rsidRPr="00F9046D">
        <w:rPr>
          <w:rFonts w:asciiTheme="minorHAnsi" w:hAnsiTheme="minorHAnsi"/>
          <w:sz w:val="22"/>
          <w:szCs w:val="22"/>
        </w:rPr>
        <w:t>,</w:t>
      </w:r>
      <w:r w:rsidR="00967F19" w:rsidRPr="00F9046D">
        <w:rPr>
          <w:rFonts w:asciiTheme="minorHAnsi" w:hAnsiTheme="minorHAnsi"/>
          <w:sz w:val="22"/>
          <w:szCs w:val="22"/>
        </w:rPr>
        <w:t xml:space="preserve"> materiál Litz, </w:t>
      </w:r>
      <w:r w:rsidR="002D6EEF">
        <w:rPr>
          <w:rFonts w:asciiTheme="minorHAnsi" w:hAnsiTheme="minorHAnsi"/>
          <w:sz w:val="22"/>
          <w:szCs w:val="22"/>
        </w:rPr>
        <w:t xml:space="preserve">kompatibilní s celým systémem, </w:t>
      </w:r>
      <w:r w:rsidR="00967F19" w:rsidRPr="00F9046D">
        <w:rPr>
          <w:rFonts w:asciiTheme="minorHAnsi" w:hAnsiTheme="minorHAnsi"/>
          <w:sz w:val="22"/>
          <w:szCs w:val="22"/>
        </w:rPr>
        <w:t xml:space="preserve">jednoduchý 32 kanálů, </w:t>
      </w:r>
      <w:r w:rsidR="009A52A9" w:rsidRPr="00F9046D">
        <w:rPr>
          <w:rFonts w:asciiTheme="minorHAnsi" w:hAnsiTheme="minorHAnsi"/>
          <w:sz w:val="22"/>
          <w:szCs w:val="22"/>
        </w:rPr>
        <w:t>alespoň 3</w:t>
      </w:r>
      <w:r>
        <w:rPr>
          <w:rFonts w:asciiTheme="minorHAnsi" w:hAnsiTheme="minorHAnsi"/>
          <w:sz w:val="22"/>
          <w:szCs w:val="22"/>
        </w:rPr>
        <w:t> </w:t>
      </w:r>
      <w:r w:rsidR="009A52A9" w:rsidRPr="00F9046D">
        <w:rPr>
          <w:rFonts w:asciiTheme="minorHAnsi" w:hAnsiTheme="minorHAnsi"/>
          <w:sz w:val="22"/>
          <w:szCs w:val="22"/>
        </w:rPr>
        <w:t xml:space="preserve">m, </w:t>
      </w:r>
      <w:r w:rsidR="00967F19" w:rsidRPr="00F9046D">
        <w:rPr>
          <w:rFonts w:asciiTheme="minorHAnsi" w:hAnsiTheme="minorHAnsi"/>
          <w:sz w:val="22"/>
          <w:szCs w:val="22"/>
        </w:rPr>
        <w:t>8 ks</w:t>
      </w:r>
    </w:p>
    <w:p w14:paraId="25DD544C" w14:textId="569ABBE4" w:rsidR="000E022E" w:rsidRDefault="000E022E" w:rsidP="000E022E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F9046D">
        <w:rPr>
          <w:rFonts w:asciiTheme="minorHAnsi" w:hAnsiTheme="minorHAnsi"/>
          <w:sz w:val="22"/>
          <w:szCs w:val="22"/>
        </w:rPr>
        <w:t>o</w:t>
      </w:r>
      <w:r w:rsidR="00967F19" w:rsidRPr="00F9046D">
        <w:rPr>
          <w:rFonts w:asciiTheme="minorHAnsi" w:hAnsiTheme="minorHAnsi"/>
          <w:sz w:val="22"/>
          <w:szCs w:val="22"/>
        </w:rPr>
        <w:t>dlehčená kabeláž</w:t>
      </w:r>
      <w:r w:rsidR="0047706A" w:rsidRPr="00F9046D">
        <w:rPr>
          <w:rFonts w:asciiTheme="minorHAnsi" w:hAnsiTheme="minorHAnsi"/>
          <w:sz w:val="22"/>
          <w:szCs w:val="22"/>
        </w:rPr>
        <w:t>,</w:t>
      </w:r>
      <w:r w:rsidR="00967F19" w:rsidRPr="00F9046D">
        <w:rPr>
          <w:rFonts w:asciiTheme="minorHAnsi" w:hAnsiTheme="minorHAnsi"/>
          <w:sz w:val="22"/>
          <w:szCs w:val="22"/>
        </w:rPr>
        <w:t xml:space="preserve"> materiál Litz, </w:t>
      </w:r>
      <w:r w:rsidR="002D6EEF">
        <w:rPr>
          <w:rFonts w:asciiTheme="minorHAnsi" w:hAnsiTheme="minorHAnsi"/>
          <w:sz w:val="22"/>
          <w:szCs w:val="22"/>
        </w:rPr>
        <w:t xml:space="preserve">kompatibilní s celým systémem, </w:t>
      </w:r>
      <w:r w:rsidR="00967F19" w:rsidRPr="00F9046D">
        <w:rPr>
          <w:rFonts w:asciiTheme="minorHAnsi" w:hAnsiTheme="minorHAnsi"/>
          <w:sz w:val="22"/>
          <w:szCs w:val="22"/>
        </w:rPr>
        <w:t xml:space="preserve">dvojitý 16 kanálů, </w:t>
      </w:r>
      <w:r w:rsidR="009A52A9" w:rsidRPr="00F9046D">
        <w:rPr>
          <w:rFonts w:asciiTheme="minorHAnsi" w:hAnsiTheme="minorHAnsi"/>
          <w:sz w:val="22"/>
          <w:szCs w:val="22"/>
        </w:rPr>
        <w:t>alespoň 3</w:t>
      </w:r>
      <w:r>
        <w:rPr>
          <w:rFonts w:asciiTheme="minorHAnsi" w:hAnsiTheme="minorHAnsi"/>
          <w:sz w:val="22"/>
          <w:szCs w:val="22"/>
        </w:rPr>
        <w:t> </w:t>
      </w:r>
      <w:r w:rsidR="009A52A9" w:rsidRPr="00F9046D">
        <w:rPr>
          <w:rFonts w:asciiTheme="minorHAnsi" w:hAnsiTheme="minorHAnsi"/>
          <w:sz w:val="22"/>
          <w:szCs w:val="22"/>
        </w:rPr>
        <w:t xml:space="preserve">m, </w:t>
      </w:r>
      <w:r w:rsidR="00967F19" w:rsidRPr="00F9046D">
        <w:rPr>
          <w:rFonts w:asciiTheme="minorHAnsi" w:hAnsiTheme="minorHAnsi"/>
          <w:sz w:val="22"/>
          <w:szCs w:val="22"/>
        </w:rPr>
        <w:t>8 ks</w:t>
      </w:r>
    </w:p>
    <w:p w14:paraId="36C0675B" w14:textId="1FDF1143" w:rsidR="000E022E" w:rsidRDefault="000E022E" w:rsidP="000E022E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967F19" w:rsidRPr="00F9046D">
        <w:rPr>
          <w:rFonts w:asciiTheme="minorHAnsi" w:hAnsiTheme="minorHAnsi"/>
          <w:sz w:val="22"/>
          <w:szCs w:val="22"/>
        </w:rPr>
        <w:t xml:space="preserve">8 tetrodový </w:t>
      </w:r>
      <w:r w:rsidR="0047706A" w:rsidRPr="00F9046D">
        <w:rPr>
          <w:rFonts w:asciiTheme="minorHAnsi" w:hAnsiTheme="minorHAnsi"/>
          <w:sz w:val="22"/>
          <w:szCs w:val="22"/>
        </w:rPr>
        <w:t>i</w:t>
      </w:r>
      <w:r w:rsidR="00967F19" w:rsidRPr="00F9046D">
        <w:rPr>
          <w:rFonts w:asciiTheme="minorHAnsi" w:hAnsiTheme="minorHAnsi"/>
          <w:sz w:val="22"/>
          <w:szCs w:val="22"/>
        </w:rPr>
        <w:t xml:space="preserve">mplantát pro myš, váha do </w:t>
      </w:r>
      <w:r w:rsidR="00B13E9F">
        <w:rPr>
          <w:rFonts w:asciiTheme="minorHAnsi" w:hAnsiTheme="minorHAnsi"/>
          <w:sz w:val="22"/>
          <w:szCs w:val="22"/>
        </w:rPr>
        <w:t>6</w:t>
      </w:r>
      <w:r w:rsidR="00967F19" w:rsidRPr="00F9046D">
        <w:rPr>
          <w:rFonts w:asciiTheme="minorHAnsi" w:hAnsiTheme="minorHAnsi"/>
          <w:sz w:val="22"/>
          <w:szCs w:val="22"/>
        </w:rPr>
        <w:t xml:space="preserve"> gramů,</w:t>
      </w:r>
      <w:r w:rsidR="005D6B96" w:rsidRPr="00F9046D">
        <w:rPr>
          <w:rFonts w:asciiTheme="minorHAnsi" w:hAnsiTheme="minorHAnsi"/>
          <w:sz w:val="22"/>
          <w:szCs w:val="22"/>
        </w:rPr>
        <w:t xml:space="preserve"> </w:t>
      </w:r>
      <w:r w:rsidR="0047706A" w:rsidRPr="00F9046D">
        <w:rPr>
          <w:rFonts w:asciiTheme="minorHAnsi" w:hAnsiTheme="minorHAnsi"/>
          <w:sz w:val="22"/>
          <w:szCs w:val="22"/>
        </w:rPr>
        <w:t>individuální posun tetrod</w:t>
      </w:r>
      <w:r w:rsidR="002D6EEF">
        <w:rPr>
          <w:rFonts w:asciiTheme="minorHAnsi" w:hAnsiTheme="minorHAnsi"/>
          <w:sz w:val="22"/>
          <w:szCs w:val="22"/>
        </w:rPr>
        <w:t>, kompatibilní s EIB narrow Neuralynx</w:t>
      </w:r>
      <w:r w:rsidR="002D6EEF" w:rsidRPr="00F9046D">
        <w:rPr>
          <w:rFonts w:asciiTheme="minorHAnsi" w:hAnsiTheme="minorHAnsi"/>
          <w:sz w:val="22"/>
          <w:szCs w:val="22"/>
        </w:rPr>
        <w:t>, 20 ks</w:t>
      </w:r>
    </w:p>
    <w:p w14:paraId="1D2D3A29" w14:textId="4BA604E4" w:rsidR="000E022E" w:rsidRDefault="000E022E" w:rsidP="000E022E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967F19" w:rsidRPr="00F9046D">
        <w:rPr>
          <w:rFonts w:asciiTheme="minorHAnsi" w:hAnsiTheme="minorHAnsi"/>
          <w:sz w:val="22"/>
          <w:szCs w:val="22"/>
        </w:rPr>
        <w:t xml:space="preserve">16 tetrodový </w:t>
      </w:r>
      <w:r w:rsidR="0047706A" w:rsidRPr="00F9046D">
        <w:rPr>
          <w:rFonts w:asciiTheme="minorHAnsi" w:hAnsiTheme="minorHAnsi"/>
          <w:sz w:val="22"/>
          <w:szCs w:val="22"/>
        </w:rPr>
        <w:t>i</w:t>
      </w:r>
      <w:r w:rsidR="00967F19" w:rsidRPr="00F9046D">
        <w:rPr>
          <w:rFonts w:asciiTheme="minorHAnsi" w:hAnsiTheme="minorHAnsi"/>
          <w:sz w:val="22"/>
          <w:szCs w:val="22"/>
        </w:rPr>
        <w:t>mplantát, váha do 1</w:t>
      </w:r>
      <w:r w:rsidR="00C663DC">
        <w:rPr>
          <w:rFonts w:asciiTheme="minorHAnsi" w:hAnsiTheme="minorHAnsi"/>
          <w:sz w:val="22"/>
          <w:szCs w:val="22"/>
        </w:rPr>
        <w:t>5</w:t>
      </w:r>
      <w:r w:rsidR="00967F19" w:rsidRPr="00F9046D">
        <w:rPr>
          <w:rFonts w:asciiTheme="minorHAnsi" w:hAnsiTheme="minorHAnsi"/>
          <w:sz w:val="22"/>
          <w:szCs w:val="22"/>
        </w:rPr>
        <w:t xml:space="preserve"> gramů, </w:t>
      </w:r>
      <w:r w:rsidR="0047706A" w:rsidRPr="00F9046D">
        <w:rPr>
          <w:rFonts w:asciiTheme="minorHAnsi" w:hAnsiTheme="minorHAnsi"/>
          <w:sz w:val="22"/>
          <w:szCs w:val="22"/>
        </w:rPr>
        <w:t>individuální posun tetrod</w:t>
      </w:r>
      <w:r w:rsidR="002D6EEF">
        <w:rPr>
          <w:rFonts w:asciiTheme="minorHAnsi" w:hAnsiTheme="minorHAnsi"/>
          <w:sz w:val="22"/>
          <w:szCs w:val="22"/>
        </w:rPr>
        <w:t>, kompatibilní s EIB narrow Neuralynx</w:t>
      </w:r>
      <w:r w:rsidR="005D6B96" w:rsidRPr="00F9046D">
        <w:rPr>
          <w:rFonts w:asciiTheme="minorHAnsi" w:hAnsiTheme="minorHAnsi"/>
          <w:sz w:val="22"/>
          <w:szCs w:val="22"/>
        </w:rPr>
        <w:t>,</w:t>
      </w:r>
      <w:r w:rsidR="005D6B96" w:rsidRPr="002D6EEF">
        <w:rPr>
          <w:rFonts w:asciiTheme="minorHAnsi" w:hAnsiTheme="minorHAnsi"/>
          <w:i/>
          <w:sz w:val="22"/>
          <w:szCs w:val="22"/>
        </w:rPr>
        <w:t xml:space="preserve"> </w:t>
      </w:r>
      <w:r w:rsidR="00967F19" w:rsidRPr="00F9046D">
        <w:rPr>
          <w:rFonts w:asciiTheme="minorHAnsi" w:hAnsiTheme="minorHAnsi"/>
          <w:sz w:val="22"/>
          <w:szCs w:val="22"/>
        </w:rPr>
        <w:t>30 ks</w:t>
      </w:r>
    </w:p>
    <w:p w14:paraId="497652BF" w14:textId="3B167898" w:rsidR="000E022E" w:rsidRDefault="000E022E" w:rsidP="000E022E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•</w:t>
      </w:r>
      <w:r>
        <w:rPr>
          <w:rFonts w:asciiTheme="minorHAnsi" w:hAnsiTheme="minorHAnsi"/>
          <w:sz w:val="22"/>
          <w:szCs w:val="22"/>
        </w:rPr>
        <w:tab/>
      </w:r>
      <w:r w:rsidR="004E7C74" w:rsidRPr="00F9046D">
        <w:rPr>
          <w:rFonts w:asciiTheme="minorHAnsi" w:hAnsiTheme="minorHAnsi"/>
          <w:sz w:val="22"/>
          <w:szCs w:val="22"/>
        </w:rPr>
        <w:t xml:space="preserve">8 kanálový ocelový implantát se společným pohybem elektrod, </w:t>
      </w:r>
      <w:r w:rsidR="005D6B96" w:rsidRPr="00F9046D">
        <w:rPr>
          <w:rFonts w:asciiTheme="minorHAnsi" w:hAnsiTheme="minorHAnsi"/>
          <w:sz w:val="22"/>
          <w:szCs w:val="22"/>
        </w:rPr>
        <w:t>maximální posun 0,</w:t>
      </w:r>
      <w:r w:rsidR="002D6EEF">
        <w:rPr>
          <w:rFonts w:asciiTheme="minorHAnsi" w:hAnsiTheme="minorHAnsi"/>
          <w:sz w:val="22"/>
          <w:szCs w:val="22"/>
        </w:rPr>
        <w:t>3</w:t>
      </w:r>
      <w:r w:rsidR="005D6B96" w:rsidRPr="00F9046D">
        <w:rPr>
          <w:rFonts w:asciiTheme="minorHAnsi" w:hAnsiTheme="minorHAnsi"/>
          <w:sz w:val="22"/>
          <w:szCs w:val="22"/>
        </w:rPr>
        <w:t xml:space="preserve"> mm/otáčka, </w:t>
      </w:r>
      <w:r w:rsidR="004E7C74" w:rsidRPr="00F9046D">
        <w:rPr>
          <w:rFonts w:asciiTheme="minorHAnsi" w:hAnsiTheme="minorHAnsi"/>
          <w:sz w:val="22"/>
          <w:szCs w:val="22"/>
        </w:rPr>
        <w:t>10 ks</w:t>
      </w:r>
      <w:r w:rsidR="002D6EEF">
        <w:rPr>
          <w:rFonts w:asciiTheme="minorHAnsi" w:hAnsiTheme="minorHAnsi"/>
          <w:sz w:val="22"/>
          <w:szCs w:val="22"/>
        </w:rPr>
        <w:t>, celokovový</w:t>
      </w:r>
    </w:p>
    <w:p w14:paraId="03AD3505" w14:textId="2570AE10" w:rsidR="000E022E" w:rsidRDefault="000E022E" w:rsidP="000E022E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4E7C74" w:rsidRPr="00F9046D">
        <w:rPr>
          <w:rFonts w:asciiTheme="minorHAnsi" w:hAnsiTheme="minorHAnsi"/>
          <w:sz w:val="22"/>
          <w:szCs w:val="22"/>
        </w:rPr>
        <w:t>8 kanálový předzesilovač, kompatibilní s ocelovým implantátem</w:t>
      </w:r>
      <w:r w:rsidR="002D6EEF">
        <w:rPr>
          <w:rFonts w:asciiTheme="minorHAnsi" w:hAnsiTheme="minorHAnsi"/>
          <w:sz w:val="22"/>
          <w:szCs w:val="22"/>
        </w:rPr>
        <w:t xml:space="preserve"> a systémem</w:t>
      </w:r>
      <w:r w:rsidR="004E7C74" w:rsidRPr="00F9046D">
        <w:rPr>
          <w:rFonts w:asciiTheme="minorHAnsi" w:hAnsiTheme="minorHAnsi"/>
          <w:sz w:val="22"/>
          <w:szCs w:val="22"/>
        </w:rPr>
        <w:t>, vč. kabelu alespoň 3</w:t>
      </w:r>
      <w:r>
        <w:rPr>
          <w:rFonts w:asciiTheme="minorHAnsi" w:hAnsiTheme="minorHAnsi"/>
          <w:sz w:val="22"/>
          <w:szCs w:val="22"/>
        </w:rPr>
        <w:t> </w:t>
      </w:r>
      <w:r w:rsidR="004E7C74" w:rsidRPr="00F9046D">
        <w:rPr>
          <w:rFonts w:asciiTheme="minorHAnsi" w:hAnsiTheme="minorHAnsi"/>
          <w:sz w:val="22"/>
          <w:szCs w:val="22"/>
        </w:rPr>
        <w:t>m, 2 ks</w:t>
      </w:r>
    </w:p>
    <w:p w14:paraId="3C0803D3" w14:textId="681D29EC" w:rsidR="000E022E" w:rsidRDefault="000E022E" w:rsidP="000E022E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F9046D">
        <w:rPr>
          <w:rFonts w:asciiTheme="minorHAnsi" w:hAnsiTheme="minorHAnsi"/>
          <w:sz w:val="22"/>
          <w:szCs w:val="22"/>
        </w:rPr>
        <w:t>a</w:t>
      </w:r>
      <w:r w:rsidR="002D6EEF">
        <w:rPr>
          <w:rFonts w:asciiTheme="minorHAnsi" w:hAnsiTheme="minorHAnsi"/>
          <w:sz w:val="22"/>
          <w:szCs w:val="22"/>
        </w:rPr>
        <w:t>daptér mezi 32 kanálový</w:t>
      </w:r>
      <w:r w:rsidR="004E7C74" w:rsidRPr="00F9046D">
        <w:rPr>
          <w:rFonts w:asciiTheme="minorHAnsi" w:hAnsiTheme="minorHAnsi"/>
          <w:sz w:val="22"/>
          <w:szCs w:val="22"/>
        </w:rPr>
        <w:t>m ko</w:t>
      </w:r>
      <w:r w:rsidR="002D6EEF">
        <w:rPr>
          <w:rFonts w:asciiTheme="minorHAnsi" w:hAnsiTheme="minorHAnsi"/>
          <w:sz w:val="22"/>
          <w:szCs w:val="22"/>
        </w:rPr>
        <w:t xml:space="preserve">nektorem Omnetics </w:t>
      </w:r>
      <w:r w:rsidR="004E7C74" w:rsidRPr="00F9046D">
        <w:rPr>
          <w:rFonts w:asciiTheme="minorHAnsi" w:hAnsiTheme="minorHAnsi"/>
          <w:sz w:val="22"/>
          <w:szCs w:val="22"/>
        </w:rPr>
        <w:t>a Mill-Max, 2 ks</w:t>
      </w:r>
    </w:p>
    <w:p w14:paraId="3BBA40A2" w14:textId="3D36DC14" w:rsidR="000E022E" w:rsidRDefault="000E022E" w:rsidP="000E022E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F9046D">
        <w:rPr>
          <w:rFonts w:asciiTheme="minorHAnsi" w:hAnsiTheme="minorHAnsi"/>
          <w:sz w:val="22"/>
          <w:szCs w:val="22"/>
        </w:rPr>
        <w:t>k</w:t>
      </w:r>
      <w:r w:rsidR="004E7C74" w:rsidRPr="00F9046D">
        <w:rPr>
          <w:rFonts w:asciiTheme="minorHAnsi" w:hAnsiTheme="minorHAnsi"/>
          <w:sz w:val="22"/>
          <w:szCs w:val="22"/>
        </w:rPr>
        <w:t xml:space="preserve">amera, </w:t>
      </w:r>
      <w:r w:rsidR="00154C96" w:rsidRPr="00F9046D">
        <w:rPr>
          <w:rFonts w:asciiTheme="minorHAnsi" w:hAnsiTheme="minorHAnsi"/>
          <w:sz w:val="22"/>
          <w:szCs w:val="22"/>
        </w:rPr>
        <w:t xml:space="preserve">kompatibilní s trackovacím HW a SW, kompatibilní </w:t>
      </w:r>
      <w:r w:rsidR="002D6EEF">
        <w:rPr>
          <w:rFonts w:asciiTheme="minorHAnsi" w:hAnsiTheme="minorHAnsi"/>
          <w:sz w:val="22"/>
          <w:szCs w:val="22"/>
        </w:rPr>
        <w:t xml:space="preserve">zoomovací </w:t>
      </w:r>
      <w:r w:rsidR="004E7C74" w:rsidRPr="00F9046D">
        <w:rPr>
          <w:rFonts w:asciiTheme="minorHAnsi" w:hAnsiTheme="minorHAnsi"/>
          <w:sz w:val="22"/>
          <w:szCs w:val="22"/>
        </w:rPr>
        <w:t>objektiv, zdroj, kabeláž, 2 ks</w:t>
      </w:r>
    </w:p>
    <w:p w14:paraId="29993680" w14:textId="7E5F304A" w:rsidR="002D5C5E" w:rsidRPr="0047706A" w:rsidRDefault="000E022E" w:rsidP="000E022E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F9046D">
        <w:rPr>
          <w:rFonts w:asciiTheme="minorHAnsi" w:hAnsiTheme="minorHAnsi"/>
          <w:sz w:val="22"/>
          <w:szCs w:val="22"/>
        </w:rPr>
        <w:t>k</w:t>
      </w:r>
      <w:r w:rsidR="004E7C74" w:rsidRPr="00F9046D">
        <w:rPr>
          <w:rFonts w:asciiTheme="minorHAnsi" w:hAnsiTheme="minorHAnsi"/>
          <w:sz w:val="22"/>
          <w:szCs w:val="22"/>
        </w:rPr>
        <w:t xml:space="preserve">ontrolní PC jednotka se dvěma monitory </w:t>
      </w:r>
      <w:r w:rsidR="002D6EEF">
        <w:rPr>
          <w:rFonts w:asciiTheme="minorHAnsi" w:hAnsiTheme="minorHAnsi"/>
          <w:sz w:val="22"/>
          <w:szCs w:val="22"/>
        </w:rPr>
        <w:t xml:space="preserve">(alespoň 23 palců) </w:t>
      </w:r>
      <w:r w:rsidR="004E7C74" w:rsidRPr="00F9046D">
        <w:rPr>
          <w:rFonts w:asciiTheme="minorHAnsi" w:hAnsiTheme="minorHAnsi"/>
          <w:sz w:val="22"/>
          <w:szCs w:val="22"/>
        </w:rPr>
        <w:t>s instalovaným ovládacím a analytickým SW</w:t>
      </w:r>
      <w:r w:rsidR="009A52A9" w:rsidRPr="00F9046D">
        <w:rPr>
          <w:rFonts w:asciiTheme="minorHAnsi" w:hAnsiTheme="minorHAnsi"/>
          <w:sz w:val="22"/>
          <w:szCs w:val="22"/>
        </w:rPr>
        <w:t>, kapacitně dostačující k provádění experimentů, alespoň 1 TB HD kapacita</w:t>
      </w:r>
    </w:p>
    <w:sectPr w:rsidR="002D5C5E" w:rsidRPr="0047706A" w:rsidSect="003D5819">
      <w:headerReference w:type="default" r:id="rId9"/>
      <w:footerReference w:type="default" r:id="rId10"/>
      <w:pgSz w:w="11906" w:h="16838"/>
      <w:pgMar w:top="1417" w:right="1417" w:bottom="1417" w:left="1417" w:header="0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A53E2" w14:textId="77777777" w:rsidR="00E24F34" w:rsidRDefault="00E24F34" w:rsidP="00320882">
      <w:r>
        <w:separator/>
      </w:r>
    </w:p>
  </w:endnote>
  <w:endnote w:type="continuationSeparator" w:id="0">
    <w:p w14:paraId="2E908386" w14:textId="77777777" w:rsidR="00E24F34" w:rsidRDefault="00E24F34" w:rsidP="00320882">
      <w:r>
        <w:continuationSeparator/>
      </w:r>
    </w:p>
  </w:endnote>
  <w:endnote w:type="continuationNotice" w:id="1">
    <w:p w14:paraId="5368B5B7" w14:textId="77777777" w:rsidR="00E24F34" w:rsidRDefault="00E24F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33CAA" w14:textId="19264F9F" w:rsidR="0069100F" w:rsidRPr="00F4582F" w:rsidRDefault="003D5819" w:rsidP="003D3D64">
    <w:pPr>
      <w:pStyle w:val="Zpat"/>
      <w:tabs>
        <w:tab w:val="clear" w:pos="4536"/>
      </w:tabs>
      <w:rPr>
        <w:rFonts w:asciiTheme="minorHAnsi" w:hAnsiTheme="minorHAnsi"/>
        <w:sz w:val="22"/>
      </w:rPr>
    </w:pPr>
    <w:r>
      <w:rPr>
        <w:rFonts w:asciiTheme="minorHAnsi" w:eastAsiaTheme="majorEastAsia" w:hAnsiTheme="minorHAnsi" w:cstheme="majorBidi"/>
        <w:sz w:val="22"/>
      </w:rPr>
      <w:t xml:space="preserve">FIND - </w:t>
    </w:r>
    <w:r w:rsidR="0003212E">
      <w:rPr>
        <w:rFonts w:asciiTheme="minorHAnsi" w:eastAsiaTheme="majorEastAsia" w:hAnsiTheme="minorHAnsi" w:cstheme="majorBidi"/>
        <w:sz w:val="22"/>
      </w:rPr>
      <w:t>přístrojové vybavení 1</w:t>
    </w:r>
    <w:r w:rsidR="0069100F" w:rsidRPr="00F4582F">
      <w:rPr>
        <w:rFonts w:asciiTheme="minorHAnsi" w:eastAsiaTheme="majorEastAsia" w:hAnsiTheme="minorHAnsi" w:cstheme="majorBidi"/>
        <w:sz w:val="22"/>
      </w:rPr>
      <w:ptab w:relativeTo="margin" w:alignment="right" w:leader="none"/>
    </w:r>
    <w:r w:rsidR="0069100F" w:rsidRPr="00F4582F">
      <w:rPr>
        <w:rFonts w:asciiTheme="minorHAnsi" w:eastAsiaTheme="majorEastAsia" w:hAnsiTheme="minorHAnsi" w:cstheme="majorBidi"/>
        <w:sz w:val="22"/>
      </w:rPr>
      <w:t xml:space="preserve">Stránka </w:t>
    </w:r>
    <w:r w:rsidR="0069100F" w:rsidRPr="00F4582F">
      <w:rPr>
        <w:rFonts w:asciiTheme="minorHAnsi" w:eastAsiaTheme="minorEastAsia" w:hAnsiTheme="minorHAnsi" w:cstheme="minorBidi"/>
        <w:sz w:val="22"/>
      </w:rPr>
      <w:fldChar w:fldCharType="begin"/>
    </w:r>
    <w:r w:rsidR="0069100F" w:rsidRPr="00F4582F">
      <w:rPr>
        <w:rFonts w:asciiTheme="minorHAnsi" w:hAnsiTheme="minorHAnsi"/>
        <w:sz w:val="22"/>
      </w:rPr>
      <w:instrText>PAGE   \* MERGEFORMAT</w:instrText>
    </w:r>
    <w:r w:rsidR="0069100F" w:rsidRPr="00F4582F">
      <w:rPr>
        <w:rFonts w:asciiTheme="minorHAnsi" w:eastAsiaTheme="minorEastAsia" w:hAnsiTheme="minorHAnsi" w:cstheme="minorBidi"/>
        <w:sz w:val="22"/>
      </w:rPr>
      <w:fldChar w:fldCharType="separate"/>
    </w:r>
    <w:r w:rsidR="000B2CF0" w:rsidRPr="000B2CF0">
      <w:rPr>
        <w:rFonts w:asciiTheme="minorHAnsi" w:eastAsiaTheme="majorEastAsia" w:hAnsiTheme="minorHAnsi" w:cstheme="majorBidi"/>
        <w:noProof/>
        <w:sz w:val="22"/>
      </w:rPr>
      <w:t>1</w:t>
    </w:r>
    <w:r w:rsidR="0069100F" w:rsidRPr="00F4582F">
      <w:rPr>
        <w:rFonts w:asciiTheme="minorHAnsi" w:eastAsiaTheme="majorEastAsia" w:hAnsiTheme="minorHAnsi" w:cstheme="majorBidi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A7D713" w14:textId="77777777" w:rsidR="00E24F34" w:rsidRDefault="00E24F34" w:rsidP="00320882">
      <w:r>
        <w:separator/>
      </w:r>
    </w:p>
  </w:footnote>
  <w:footnote w:type="continuationSeparator" w:id="0">
    <w:p w14:paraId="24103E10" w14:textId="77777777" w:rsidR="00E24F34" w:rsidRDefault="00E24F34" w:rsidP="00320882">
      <w:r>
        <w:continuationSeparator/>
      </w:r>
    </w:p>
  </w:footnote>
  <w:footnote w:type="continuationNotice" w:id="1">
    <w:p w14:paraId="4203BB30" w14:textId="77777777" w:rsidR="00E24F34" w:rsidRDefault="00E24F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BDC5" w14:textId="32D81065" w:rsidR="00320882" w:rsidRDefault="003D5819">
    <w:pPr>
      <w:pStyle w:val="Zhlav"/>
    </w:pPr>
    <w:r>
      <w:rPr>
        <w:noProof/>
        <w:lang w:eastAsia="ja-JP"/>
      </w:rPr>
      <w:drawing>
        <wp:inline distT="0" distB="0" distL="0" distR="0" wp14:anchorId="25F9CBEF" wp14:editId="3334406C">
          <wp:extent cx="5760720" cy="1095375"/>
          <wp:effectExtent l="0" t="0" r="0" b="952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LFP_a_OP_VVV_2017-11-2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95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F394B"/>
    <w:multiLevelType w:val="hybridMultilevel"/>
    <w:tmpl w:val="69323F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01997"/>
    <w:multiLevelType w:val="hybridMultilevel"/>
    <w:tmpl w:val="E76A75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16C31"/>
    <w:multiLevelType w:val="hybridMultilevel"/>
    <w:tmpl w:val="E1A05F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3485B"/>
    <w:multiLevelType w:val="hybridMultilevel"/>
    <w:tmpl w:val="0CFA14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D1BD0"/>
    <w:multiLevelType w:val="hybridMultilevel"/>
    <w:tmpl w:val="643E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60BA5"/>
    <w:multiLevelType w:val="hybridMultilevel"/>
    <w:tmpl w:val="40403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E61207"/>
    <w:multiLevelType w:val="hybridMultilevel"/>
    <w:tmpl w:val="A90838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4841B8"/>
    <w:multiLevelType w:val="hybridMultilevel"/>
    <w:tmpl w:val="E202EF5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94776"/>
    <w:multiLevelType w:val="hybridMultilevel"/>
    <w:tmpl w:val="7D0E2A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D303C"/>
    <w:multiLevelType w:val="hybridMultilevel"/>
    <w:tmpl w:val="4C42F6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164079"/>
    <w:multiLevelType w:val="hybridMultilevel"/>
    <w:tmpl w:val="5F72FA8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DC634A"/>
    <w:multiLevelType w:val="hybridMultilevel"/>
    <w:tmpl w:val="4972EF58"/>
    <w:lvl w:ilvl="0" w:tplc="427C01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DD79CB"/>
    <w:multiLevelType w:val="hybridMultilevel"/>
    <w:tmpl w:val="6884F3C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E70722"/>
    <w:multiLevelType w:val="hybridMultilevel"/>
    <w:tmpl w:val="AED003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83086"/>
    <w:multiLevelType w:val="hybridMultilevel"/>
    <w:tmpl w:val="92B6DBC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A92F6D"/>
    <w:multiLevelType w:val="hybridMultilevel"/>
    <w:tmpl w:val="4A7C0D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FD48B6"/>
    <w:multiLevelType w:val="hybridMultilevel"/>
    <w:tmpl w:val="8150830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8"/>
  </w:num>
  <w:num w:numId="4">
    <w:abstractNumId w:val="0"/>
  </w:num>
  <w:num w:numId="5">
    <w:abstractNumId w:val="12"/>
  </w:num>
  <w:num w:numId="6">
    <w:abstractNumId w:val="7"/>
  </w:num>
  <w:num w:numId="7">
    <w:abstractNumId w:val="1"/>
  </w:num>
  <w:num w:numId="8">
    <w:abstractNumId w:val="14"/>
  </w:num>
  <w:num w:numId="9">
    <w:abstractNumId w:val="15"/>
  </w:num>
  <w:num w:numId="10">
    <w:abstractNumId w:val="4"/>
  </w:num>
  <w:num w:numId="11">
    <w:abstractNumId w:val="3"/>
  </w:num>
  <w:num w:numId="12">
    <w:abstractNumId w:val="13"/>
  </w:num>
  <w:num w:numId="13">
    <w:abstractNumId w:val="6"/>
  </w:num>
  <w:num w:numId="14">
    <w:abstractNumId w:val="10"/>
  </w:num>
  <w:num w:numId="15">
    <w:abstractNumId w:val="2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EE4"/>
    <w:rsid w:val="000006A3"/>
    <w:rsid w:val="000028B6"/>
    <w:rsid w:val="000069B5"/>
    <w:rsid w:val="00014148"/>
    <w:rsid w:val="00023099"/>
    <w:rsid w:val="00023485"/>
    <w:rsid w:val="000234F9"/>
    <w:rsid w:val="00031665"/>
    <w:rsid w:val="0003212E"/>
    <w:rsid w:val="00043FDF"/>
    <w:rsid w:val="0006065C"/>
    <w:rsid w:val="00063099"/>
    <w:rsid w:val="00070A95"/>
    <w:rsid w:val="0007654A"/>
    <w:rsid w:val="00092463"/>
    <w:rsid w:val="00095655"/>
    <w:rsid w:val="000A7AA5"/>
    <w:rsid w:val="000B2CF0"/>
    <w:rsid w:val="000B486E"/>
    <w:rsid w:val="000D4CB5"/>
    <w:rsid w:val="000D61C7"/>
    <w:rsid w:val="000E022E"/>
    <w:rsid w:val="000E25ED"/>
    <w:rsid w:val="000E7585"/>
    <w:rsid w:val="000F277B"/>
    <w:rsid w:val="00102EB3"/>
    <w:rsid w:val="00104AFF"/>
    <w:rsid w:val="00136752"/>
    <w:rsid w:val="00137500"/>
    <w:rsid w:val="00140641"/>
    <w:rsid w:val="001429CE"/>
    <w:rsid w:val="0015166C"/>
    <w:rsid w:val="001549B1"/>
    <w:rsid w:val="00154C96"/>
    <w:rsid w:val="00172247"/>
    <w:rsid w:val="00174D9C"/>
    <w:rsid w:val="001770AF"/>
    <w:rsid w:val="00180CFC"/>
    <w:rsid w:val="00182423"/>
    <w:rsid w:val="00190C23"/>
    <w:rsid w:val="001917F4"/>
    <w:rsid w:val="001931DF"/>
    <w:rsid w:val="00195018"/>
    <w:rsid w:val="00197971"/>
    <w:rsid w:val="001A4C05"/>
    <w:rsid w:val="001A71A6"/>
    <w:rsid w:val="001A77EA"/>
    <w:rsid w:val="001B41F7"/>
    <w:rsid w:val="001B5AB8"/>
    <w:rsid w:val="001C0475"/>
    <w:rsid w:val="001D3269"/>
    <w:rsid w:val="001E1F16"/>
    <w:rsid w:val="001E3F49"/>
    <w:rsid w:val="001E5626"/>
    <w:rsid w:val="001F2B0C"/>
    <w:rsid w:val="00206927"/>
    <w:rsid w:val="00207C84"/>
    <w:rsid w:val="0021375F"/>
    <w:rsid w:val="00225168"/>
    <w:rsid w:val="00225335"/>
    <w:rsid w:val="002318D4"/>
    <w:rsid w:val="002335EA"/>
    <w:rsid w:val="00241575"/>
    <w:rsid w:val="0024213D"/>
    <w:rsid w:val="00250D60"/>
    <w:rsid w:val="0025717E"/>
    <w:rsid w:val="00270B57"/>
    <w:rsid w:val="0027564D"/>
    <w:rsid w:val="002759E5"/>
    <w:rsid w:val="00291EFF"/>
    <w:rsid w:val="002A6047"/>
    <w:rsid w:val="002B373C"/>
    <w:rsid w:val="002C739D"/>
    <w:rsid w:val="002D37BE"/>
    <w:rsid w:val="002D5C5E"/>
    <w:rsid w:val="002D6EEF"/>
    <w:rsid w:val="002E5BFF"/>
    <w:rsid w:val="002E7FDD"/>
    <w:rsid w:val="00300090"/>
    <w:rsid w:val="00301182"/>
    <w:rsid w:val="00304C92"/>
    <w:rsid w:val="00307F60"/>
    <w:rsid w:val="00311164"/>
    <w:rsid w:val="00311909"/>
    <w:rsid w:val="003166C8"/>
    <w:rsid w:val="0031781E"/>
    <w:rsid w:val="0032068F"/>
    <w:rsid w:val="00320882"/>
    <w:rsid w:val="00322D8D"/>
    <w:rsid w:val="0032396B"/>
    <w:rsid w:val="00327757"/>
    <w:rsid w:val="003470CA"/>
    <w:rsid w:val="0035120C"/>
    <w:rsid w:val="00354113"/>
    <w:rsid w:val="00363933"/>
    <w:rsid w:val="003727A0"/>
    <w:rsid w:val="003809B9"/>
    <w:rsid w:val="00394A82"/>
    <w:rsid w:val="003A1D0D"/>
    <w:rsid w:val="003A3963"/>
    <w:rsid w:val="003C21A8"/>
    <w:rsid w:val="003D3D64"/>
    <w:rsid w:val="003D5819"/>
    <w:rsid w:val="003D612A"/>
    <w:rsid w:val="003F2116"/>
    <w:rsid w:val="003F27F7"/>
    <w:rsid w:val="003F2FB0"/>
    <w:rsid w:val="00402D07"/>
    <w:rsid w:val="004102FB"/>
    <w:rsid w:val="00416653"/>
    <w:rsid w:val="004238CD"/>
    <w:rsid w:val="00432A6B"/>
    <w:rsid w:val="004343CD"/>
    <w:rsid w:val="00443B40"/>
    <w:rsid w:val="004479C9"/>
    <w:rsid w:val="00457AB7"/>
    <w:rsid w:val="004712D4"/>
    <w:rsid w:val="0047706A"/>
    <w:rsid w:val="00477DA7"/>
    <w:rsid w:val="00480051"/>
    <w:rsid w:val="00493077"/>
    <w:rsid w:val="00495F2C"/>
    <w:rsid w:val="004966A4"/>
    <w:rsid w:val="004A3ED1"/>
    <w:rsid w:val="004C67A0"/>
    <w:rsid w:val="004D417D"/>
    <w:rsid w:val="004D6CEE"/>
    <w:rsid w:val="004D77DF"/>
    <w:rsid w:val="004E4B86"/>
    <w:rsid w:val="004E638A"/>
    <w:rsid w:val="004E7C74"/>
    <w:rsid w:val="004F2D03"/>
    <w:rsid w:val="0050232D"/>
    <w:rsid w:val="00503296"/>
    <w:rsid w:val="00507C0C"/>
    <w:rsid w:val="005241E0"/>
    <w:rsid w:val="00530AB8"/>
    <w:rsid w:val="00540A16"/>
    <w:rsid w:val="0054399F"/>
    <w:rsid w:val="00544EE4"/>
    <w:rsid w:val="005559EB"/>
    <w:rsid w:val="0056015D"/>
    <w:rsid w:val="0056089D"/>
    <w:rsid w:val="005621CB"/>
    <w:rsid w:val="00572BB8"/>
    <w:rsid w:val="00584052"/>
    <w:rsid w:val="005940FF"/>
    <w:rsid w:val="005B79CE"/>
    <w:rsid w:val="005C4143"/>
    <w:rsid w:val="005C5E19"/>
    <w:rsid w:val="005D0D17"/>
    <w:rsid w:val="005D6B96"/>
    <w:rsid w:val="005D6C70"/>
    <w:rsid w:val="005E300B"/>
    <w:rsid w:val="00600B6E"/>
    <w:rsid w:val="006248C0"/>
    <w:rsid w:val="00627DE1"/>
    <w:rsid w:val="006300F5"/>
    <w:rsid w:val="006326EC"/>
    <w:rsid w:val="00634FF7"/>
    <w:rsid w:val="00646AE6"/>
    <w:rsid w:val="0065342D"/>
    <w:rsid w:val="00662083"/>
    <w:rsid w:val="006654FF"/>
    <w:rsid w:val="00667FF5"/>
    <w:rsid w:val="006701B9"/>
    <w:rsid w:val="00672D6A"/>
    <w:rsid w:val="00686D97"/>
    <w:rsid w:val="0069100F"/>
    <w:rsid w:val="006A08BF"/>
    <w:rsid w:val="006A5FA3"/>
    <w:rsid w:val="006B02C8"/>
    <w:rsid w:val="006B476C"/>
    <w:rsid w:val="006C352A"/>
    <w:rsid w:val="006D1AEA"/>
    <w:rsid w:val="006D2A42"/>
    <w:rsid w:val="006D327E"/>
    <w:rsid w:val="006D7800"/>
    <w:rsid w:val="006E3C38"/>
    <w:rsid w:val="006E7DC9"/>
    <w:rsid w:val="006F2D26"/>
    <w:rsid w:val="006F416F"/>
    <w:rsid w:val="006F792A"/>
    <w:rsid w:val="00701AF9"/>
    <w:rsid w:val="00704B05"/>
    <w:rsid w:val="00710FB1"/>
    <w:rsid w:val="00712C01"/>
    <w:rsid w:val="007169C6"/>
    <w:rsid w:val="00717CE9"/>
    <w:rsid w:val="00726F14"/>
    <w:rsid w:val="00742BA7"/>
    <w:rsid w:val="00751936"/>
    <w:rsid w:val="00756706"/>
    <w:rsid w:val="0076650D"/>
    <w:rsid w:val="00775BB3"/>
    <w:rsid w:val="00780DC8"/>
    <w:rsid w:val="007869E1"/>
    <w:rsid w:val="00787D74"/>
    <w:rsid w:val="007914F5"/>
    <w:rsid w:val="00791883"/>
    <w:rsid w:val="007A14E9"/>
    <w:rsid w:val="007B174D"/>
    <w:rsid w:val="007B6917"/>
    <w:rsid w:val="007C5A02"/>
    <w:rsid w:val="007D3AC4"/>
    <w:rsid w:val="007D58BC"/>
    <w:rsid w:val="007F7102"/>
    <w:rsid w:val="007F718B"/>
    <w:rsid w:val="00801336"/>
    <w:rsid w:val="00801798"/>
    <w:rsid w:val="008068AC"/>
    <w:rsid w:val="0081641A"/>
    <w:rsid w:val="00823387"/>
    <w:rsid w:val="0082776E"/>
    <w:rsid w:val="00836A78"/>
    <w:rsid w:val="00842302"/>
    <w:rsid w:val="008523B0"/>
    <w:rsid w:val="008662AE"/>
    <w:rsid w:val="00873093"/>
    <w:rsid w:val="00877AF6"/>
    <w:rsid w:val="00881F08"/>
    <w:rsid w:val="008A0680"/>
    <w:rsid w:val="008C1065"/>
    <w:rsid w:val="008D42CB"/>
    <w:rsid w:val="008D704F"/>
    <w:rsid w:val="008E2AC2"/>
    <w:rsid w:val="008E4119"/>
    <w:rsid w:val="008E6C45"/>
    <w:rsid w:val="008E6E7B"/>
    <w:rsid w:val="008F3779"/>
    <w:rsid w:val="008F603F"/>
    <w:rsid w:val="009041C9"/>
    <w:rsid w:val="009352B0"/>
    <w:rsid w:val="00956373"/>
    <w:rsid w:val="009642A2"/>
    <w:rsid w:val="00967F19"/>
    <w:rsid w:val="009820B5"/>
    <w:rsid w:val="009A4A09"/>
    <w:rsid w:val="009A52A9"/>
    <w:rsid w:val="009B21D5"/>
    <w:rsid w:val="009B30E2"/>
    <w:rsid w:val="009C1767"/>
    <w:rsid w:val="009D12AB"/>
    <w:rsid w:val="009D2375"/>
    <w:rsid w:val="009D311A"/>
    <w:rsid w:val="009D41A7"/>
    <w:rsid w:val="009D4E4A"/>
    <w:rsid w:val="009E1983"/>
    <w:rsid w:val="009F7175"/>
    <w:rsid w:val="00A03938"/>
    <w:rsid w:val="00A074D9"/>
    <w:rsid w:val="00A104AC"/>
    <w:rsid w:val="00A119A0"/>
    <w:rsid w:val="00A128F1"/>
    <w:rsid w:val="00A221F1"/>
    <w:rsid w:val="00A2404D"/>
    <w:rsid w:val="00A36E56"/>
    <w:rsid w:val="00A631CC"/>
    <w:rsid w:val="00A674A7"/>
    <w:rsid w:val="00A715CC"/>
    <w:rsid w:val="00A75E11"/>
    <w:rsid w:val="00A90879"/>
    <w:rsid w:val="00A92815"/>
    <w:rsid w:val="00AA277C"/>
    <w:rsid w:val="00AA3719"/>
    <w:rsid w:val="00AA42C8"/>
    <w:rsid w:val="00AC5D15"/>
    <w:rsid w:val="00AC5EE7"/>
    <w:rsid w:val="00AD5DF0"/>
    <w:rsid w:val="00AE31CF"/>
    <w:rsid w:val="00B02CC9"/>
    <w:rsid w:val="00B10A51"/>
    <w:rsid w:val="00B13E9F"/>
    <w:rsid w:val="00B17AD4"/>
    <w:rsid w:val="00B2633D"/>
    <w:rsid w:val="00B33562"/>
    <w:rsid w:val="00B3497D"/>
    <w:rsid w:val="00B514C7"/>
    <w:rsid w:val="00B60087"/>
    <w:rsid w:val="00B67510"/>
    <w:rsid w:val="00B700A8"/>
    <w:rsid w:val="00B8046D"/>
    <w:rsid w:val="00B95076"/>
    <w:rsid w:val="00B95270"/>
    <w:rsid w:val="00B97756"/>
    <w:rsid w:val="00BA3589"/>
    <w:rsid w:val="00BB0B64"/>
    <w:rsid w:val="00BB0F1B"/>
    <w:rsid w:val="00BB1E19"/>
    <w:rsid w:val="00BB4F62"/>
    <w:rsid w:val="00BB7749"/>
    <w:rsid w:val="00BC1632"/>
    <w:rsid w:val="00BD1DC4"/>
    <w:rsid w:val="00BD35EC"/>
    <w:rsid w:val="00BD4ED4"/>
    <w:rsid w:val="00BD6A49"/>
    <w:rsid w:val="00BE0F7E"/>
    <w:rsid w:val="00BE1F38"/>
    <w:rsid w:val="00BE66D0"/>
    <w:rsid w:val="00BF141A"/>
    <w:rsid w:val="00C01DEB"/>
    <w:rsid w:val="00C103D2"/>
    <w:rsid w:val="00C12ABC"/>
    <w:rsid w:val="00C15D85"/>
    <w:rsid w:val="00C21311"/>
    <w:rsid w:val="00C2678A"/>
    <w:rsid w:val="00C27910"/>
    <w:rsid w:val="00C4026F"/>
    <w:rsid w:val="00C60BE3"/>
    <w:rsid w:val="00C663DC"/>
    <w:rsid w:val="00C72618"/>
    <w:rsid w:val="00C82C36"/>
    <w:rsid w:val="00C83427"/>
    <w:rsid w:val="00C976AF"/>
    <w:rsid w:val="00CB0C9E"/>
    <w:rsid w:val="00CB2FD2"/>
    <w:rsid w:val="00CB7765"/>
    <w:rsid w:val="00CB776C"/>
    <w:rsid w:val="00CC0768"/>
    <w:rsid w:val="00CD5EBE"/>
    <w:rsid w:val="00CE6548"/>
    <w:rsid w:val="00CF6343"/>
    <w:rsid w:val="00D02001"/>
    <w:rsid w:val="00D07E73"/>
    <w:rsid w:val="00D266CB"/>
    <w:rsid w:val="00D5567E"/>
    <w:rsid w:val="00D57B8C"/>
    <w:rsid w:val="00D65244"/>
    <w:rsid w:val="00D67111"/>
    <w:rsid w:val="00D71F86"/>
    <w:rsid w:val="00D730C5"/>
    <w:rsid w:val="00D80DAC"/>
    <w:rsid w:val="00D94E37"/>
    <w:rsid w:val="00DB3D04"/>
    <w:rsid w:val="00DC4075"/>
    <w:rsid w:val="00DE11B0"/>
    <w:rsid w:val="00DE2CE8"/>
    <w:rsid w:val="00DE43A2"/>
    <w:rsid w:val="00DE67A3"/>
    <w:rsid w:val="00E04929"/>
    <w:rsid w:val="00E20C6D"/>
    <w:rsid w:val="00E24F34"/>
    <w:rsid w:val="00E31021"/>
    <w:rsid w:val="00E31EE4"/>
    <w:rsid w:val="00E327D0"/>
    <w:rsid w:val="00E40ED9"/>
    <w:rsid w:val="00E42F84"/>
    <w:rsid w:val="00E475DA"/>
    <w:rsid w:val="00E5352C"/>
    <w:rsid w:val="00E546B2"/>
    <w:rsid w:val="00E614E6"/>
    <w:rsid w:val="00E85D04"/>
    <w:rsid w:val="00E92A43"/>
    <w:rsid w:val="00E94374"/>
    <w:rsid w:val="00E9621E"/>
    <w:rsid w:val="00EA5849"/>
    <w:rsid w:val="00EA6F76"/>
    <w:rsid w:val="00EB0F8D"/>
    <w:rsid w:val="00EB7E9B"/>
    <w:rsid w:val="00ED3E93"/>
    <w:rsid w:val="00F0299B"/>
    <w:rsid w:val="00F04898"/>
    <w:rsid w:val="00F04B3A"/>
    <w:rsid w:val="00F06972"/>
    <w:rsid w:val="00F12F48"/>
    <w:rsid w:val="00F150B5"/>
    <w:rsid w:val="00F16A24"/>
    <w:rsid w:val="00F307EE"/>
    <w:rsid w:val="00F4582F"/>
    <w:rsid w:val="00F52E1C"/>
    <w:rsid w:val="00F53403"/>
    <w:rsid w:val="00F5369B"/>
    <w:rsid w:val="00F669D6"/>
    <w:rsid w:val="00F75583"/>
    <w:rsid w:val="00F87E44"/>
    <w:rsid w:val="00F9046D"/>
    <w:rsid w:val="00F93F31"/>
    <w:rsid w:val="00FC7DF2"/>
    <w:rsid w:val="00FD33F9"/>
    <w:rsid w:val="00FE2515"/>
    <w:rsid w:val="00FE4F51"/>
    <w:rsid w:val="00FF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C2B2D9"/>
  <w15:docId w15:val="{5E4A7BC4-0FEB-43DB-965C-966335381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1EE4"/>
    <w:rPr>
      <w:rFonts w:eastAsia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44EE4"/>
    <w:pPr>
      <w:widowControl w:val="0"/>
      <w:suppressAutoHyphens/>
      <w:autoSpaceDE w:val="0"/>
    </w:pPr>
    <w:rPr>
      <w:rFonts w:ascii="Courier New" w:eastAsia="Courier New" w:hAnsi="Courier New" w:cs="Courier New"/>
      <w:sz w:val="18"/>
      <w:szCs w:val="18"/>
      <w:lang w:eastAsia="ar-SA"/>
    </w:rPr>
  </w:style>
  <w:style w:type="paragraph" w:styleId="Odstavecseseznamem">
    <w:name w:val="List Paragraph"/>
    <w:basedOn w:val="Normln"/>
    <w:qFormat/>
    <w:rsid w:val="001E1F1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50D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0D60"/>
    <w:rPr>
      <w:rFonts w:ascii="Tahoma" w:eastAsia="Times New Roman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DE2CE8"/>
    <w:rPr>
      <w:rFonts w:eastAsiaTheme="minorEastAsia"/>
    </w:rPr>
  </w:style>
  <w:style w:type="character" w:styleId="Siln">
    <w:name w:val="Strong"/>
    <w:basedOn w:val="Standardnpsmoodstavce"/>
    <w:uiPriority w:val="22"/>
    <w:qFormat/>
    <w:rsid w:val="00DE2CE8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3208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20882"/>
    <w:rPr>
      <w:rFonts w:eastAsia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208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20882"/>
    <w:rPr>
      <w:rFonts w:eastAsia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4712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712D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712D4"/>
    <w:rPr>
      <w:rFonts w:eastAsia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12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12D4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9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8A5617-9842-4326-963E-00ECD92449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0778B9-96E3-4240-B99B-FE8FBA564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415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Fakultní nemocnice Plzeň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Tonar Zbyněk</dc:creator>
  <cp:lastModifiedBy>Pojar Jaroslav</cp:lastModifiedBy>
  <cp:revision>3</cp:revision>
  <cp:lastPrinted>2014-09-08T09:15:00Z</cp:lastPrinted>
  <dcterms:created xsi:type="dcterms:W3CDTF">2018-12-09T18:59:00Z</dcterms:created>
  <dcterms:modified xsi:type="dcterms:W3CDTF">2018-12-20T08:53:00Z</dcterms:modified>
</cp:coreProperties>
</file>