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2BC" w:rsidRPr="00211EEA" w:rsidRDefault="001D72DC" w:rsidP="001D72DC">
      <w:pPr>
        <w:tabs>
          <w:tab w:val="left" w:pos="6237"/>
        </w:tabs>
        <w:spacing w:after="120"/>
        <w:jc w:val="center"/>
        <w:rPr>
          <w:rFonts w:ascii="Arial" w:hAnsi="Arial" w:cs="Arial"/>
          <w:b/>
          <w:sz w:val="32"/>
        </w:rPr>
      </w:pPr>
      <w:r w:rsidRPr="00211EEA">
        <w:rPr>
          <w:rFonts w:ascii="Arial" w:hAnsi="Arial" w:cs="Arial"/>
          <w:b/>
          <w:sz w:val="32"/>
        </w:rPr>
        <w:t>Odůvodnění veřejné zakázky</w:t>
      </w:r>
      <w:r w:rsidR="00E672BC" w:rsidRPr="00211EEA">
        <w:rPr>
          <w:rFonts w:ascii="Arial" w:hAnsi="Arial" w:cs="Arial"/>
          <w:b/>
          <w:sz w:val="32"/>
        </w:rPr>
        <w:t xml:space="preserve"> </w:t>
      </w:r>
    </w:p>
    <w:p w:rsidR="001D72DC" w:rsidRPr="00211EEA" w:rsidRDefault="00E672BC" w:rsidP="001D72DC">
      <w:pPr>
        <w:tabs>
          <w:tab w:val="left" w:pos="6237"/>
        </w:tabs>
        <w:spacing w:after="120"/>
        <w:jc w:val="center"/>
        <w:rPr>
          <w:rFonts w:ascii="Arial" w:hAnsi="Arial" w:cs="Arial"/>
        </w:rPr>
      </w:pPr>
      <w:r w:rsidRPr="00211EEA">
        <w:rPr>
          <w:rFonts w:ascii="Arial" w:hAnsi="Arial" w:cs="Arial"/>
        </w:rPr>
        <w:t>dle § 156 zákona č. 137/2006 Sb., o veřejných zakázkách, ve znění pozdějších předpisů (dále jen „</w:t>
      </w:r>
      <w:r w:rsidRPr="00211EEA">
        <w:rPr>
          <w:rFonts w:ascii="Arial" w:hAnsi="Arial" w:cs="Arial"/>
          <w:b/>
        </w:rPr>
        <w:t>zákon</w:t>
      </w:r>
      <w:r w:rsidRPr="00211EEA">
        <w:rPr>
          <w:rFonts w:ascii="Arial" w:hAnsi="Arial" w:cs="Arial"/>
        </w:rPr>
        <w:t>“), a podle vyhlášky č. 232/2012 Sb., o podrobnostech rozsahu odůvodnění účelnosti veřejné zakázky a odůvodnění veřejné zakázky (dále jen „</w:t>
      </w:r>
      <w:r w:rsidRPr="00211EEA">
        <w:rPr>
          <w:rFonts w:ascii="Arial" w:hAnsi="Arial" w:cs="Arial"/>
          <w:b/>
        </w:rPr>
        <w:t>vyhláška</w:t>
      </w:r>
      <w:r w:rsidRPr="00211EEA">
        <w:rPr>
          <w:rFonts w:ascii="Arial" w:hAnsi="Arial" w:cs="Arial"/>
        </w:rPr>
        <w:t>“)</w:t>
      </w:r>
    </w:p>
    <w:p w:rsidR="00E672BC" w:rsidRPr="00211EEA" w:rsidRDefault="00E672BC" w:rsidP="001D72DC">
      <w:pPr>
        <w:tabs>
          <w:tab w:val="left" w:pos="6237"/>
        </w:tabs>
        <w:spacing w:after="120"/>
        <w:jc w:val="center"/>
        <w:rPr>
          <w:rFonts w:ascii="Arial" w:hAnsi="Arial" w:cs="Arial"/>
        </w:rPr>
      </w:pPr>
      <w:r w:rsidRPr="00211EEA">
        <w:rPr>
          <w:rFonts w:ascii="Arial" w:hAnsi="Arial" w:cs="Arial"/>
        </w:rPr>
        <w:t>pro veřejnou zakázku</w:t>
      </w:r>
    </w:p>
    <w:p w:rsidR="005C6435" w:rsidRPr="005C6435" w:rsidRDefault="001D72DC" w:rsidP="00B67898">
      <w:pPr>
        <w:jc w:val="center"/>
        <w:rPr>
          <w:rFonts w:ascii="Arial" w:hAnsi="Arial" w:cs="Arial"/>
          <w:b/>
          <w:sz w:val="32"/>
          <w:szCs w:val="32"/>
        </w:rPr>
      </w:pPr>
      <w:r w:rsidRPr="005C6435">
        <w:rPr>
          <w:rFonts w:ascii="Arial" w:hAnsi="Arial" w:cs="Arial"/>
          <w:b/>
          <w:sz w:val="32"/>
          <w:szCs w:val="32"/>
        </w:rPr>
        <w:t>„</w:t>
      </w:r>
      <w:r w:rsidR="005C6435" w:rsidRPr="005C6435">
        <w:rPr>
          <w:rFonts w:ascii="Arial" w:hAnsi="Arial" w:cs="Arial"/>
          <w:b/>
          <w:sz w:val="32"/>
          <w:szCs w:val="32"/>
        </w:rPr>
        <w:t>UK – FHS – Rekonstrukce objektu menzy 17. listopadu</w:t>
      </w:r>
      <w:r w:rsidRPr="005C6435">
        <w:rPr>
          <w:rFonts w:ascii="Arial" w:hAnsi="Arial" w:cs="Arial"/>
          <w:b/>
          <w:sz w:val="32"/>
          <w:szCs w:val="32"/>
        </w:rPr>
        <w:t>“</w:t>
      </w:r>
      <w:r w:rsidR="00B67898">
        <w:rPr>
          <w:rFonts w:ascii="Arial" w:hAnsi="Arial" w:cs="Arial"/>
          <w:b/>
          <w:sz w:val="32"/>
          <w:szCs w:val="32"/>
        </w:rPr>
        <w:t xml:space="preserve">, </w:t>
      </w:r>
      <w:r w:rsidR="005C6435" w:rsidRPr="005C6435">
        <w:rPr>
          <w:rFonts w:ascii="Arial" w:hAnsi="Arial" w:cs="Arial"/>
          <w:b/>
          <w:sz w:val="32"/>
          <w:szCs w:val="32"/>
        </w:rPr>
        <w:t>EDS: 133D21E 000005</w:t>
      </w:r>
    </w:p>
    <w:p w:rsidR="00C33814" w:rsidRPr="00C33814" w:rsidRDefault="003B4C15" w:rsidP="00E672BC">
      <w:pPr>
        <w:tabs>
          <w:tab w:val="left" w:pos="6237"/>
        </w:tabs>
        <w:spacing w:after="120"/>
        <w:jc w:val="center"/>
        <w:rPr>
          <w:rFonts w:ascii="Arial" w:hAnsi="Arial" w:cs="Arial"/>
          <w:b/>
          <w:i/>
          <w:sz w:val="32"/>
        </w:rPr>
      </w:pPr>
      <w:r>
        <w:rPr>
          <w:rFonts w:ascii="Arial" w:hAnsi="Arial" w:cs="Arial"/>
          <w:b/>
          <w:i/>
          <w:sz w:val="32"/>
        </w:rPr>
        <w:t xml:space="preserve">ev. č. VVZ </w:t>
      </w:r>
      <w:r w:rsidR="001F7A71" w:rsidRPr="001F7A71">
        <w:rPr>
          <w:rFonts w:ascii="Arial" w:hAnsi="Arial" w:cs="Arial"/>
          <w:b/>
          <w:i/>
          <w:sz w:val="32"/>
        </w:rPr>
        <w:t>4</w:t>
      </w:r>
      <w:r w:rsidR="00073657">
        <w:rPr>
          <w:rFonts w:ascii="Arial" w:hAnsi="Arial" w:cs="Arial"/>
          <w:b/>
          <w:i/>
          <w:sz w:val="32"/>
        </w:rPr>
        <w:t>04767</w:t>
      </w:r>
    </w:p>
    <w:p w:rsidR="00C831AE" w:rsidRPr="005D069D" w:rsidRDefault="00B42C13" w:rsidP="005C6435">
      <w:pPr>
        <w:rPr>
          <w:rFonts w:ascii="Arial" w:hAnsi="Arial" w:cs="Arial"/>
        </w:rPr>
      </w:pPr>
      <w:r>
        <w:rPr>
          <w:rFonts w:ascii="Arial" w:hAnsi="Arial" w:cs="Arial"/>
        </w:rPr>
        <w:t>Zadávací řízení</w:t>
      </w:r>
      <w:r w:rsidR="00C831AE" w:rsidRPr="005D069D">
        <w:rPr>
          <w:rFonts w:ascii="Arial" w:hAnsi="Arial" w:cs="Arial"/>
        </w:rPr>
        <w:t xml:space="preserve"> na zadání veřejné zakázky na </w:t>
      </w:r>
      <w:r w:rsidR="00073657">
        <w:rPr>
          <w:rFonts w:ascii="Arial" w:hAnsi="Arial" w:cs="Arial"/>
        </w:rPr>
        <w:t>stavební práce</w:t>
      </w:r>
      <w:r w:rsidR="00C831AE" w:rsidRPr="005D069D">
        <w:rPr>
          <w:rFonts w:ascii="Arial" w:hAnsi="Arial" w:cs="Arial"/>
        </w:rPr>
        <w:t xml:space="preserve"> s názvem </w:t>
      </w:r>
      <w:r w:rsidR="005C6435" w:rsidRPr="005C6435">
        <w:rPr>
          <w:rFonts w:ascii="Arial" w:hAnsi="Arial" w:cs="Arial"/>
          <w:b/>
        </w:rPr>
        <w:t>„UK – FHS – Rekonstrukce objektu menzy 17. listopadu“</w:t>
      </w:r>
      <w:r w:rsidR="005C6435">
        <w:rPr>
          <w:rFonts w:ascii="Arial" w:hAnsi="Arial" w:cs="Arial"/>
          <w:b/>
        </w:rPr>
        <w:t>,</w:t>
      </w:r>
      <w:r w:rsidR="007B6D29">
        <w:rPr>
          <w:rFonts w:ascii="Arial" w:hAnsi="Arial" w:cs="Arial"/>
          <w:b/>
        </w:rPr>
        <w:t xml:space="preserve"> </w:t>
      </w:r>
      <w:r w:rsidR="005C6435" w:rsidRPr="005C6435">
        <w:rPr>
          <w:rFonts w:ascii="Arial" w:hAnsi="Arial" w:cs="Arial"/>
          <w:b/>
        </w:rPr>
        <w:t>EDS: 133D21E 000005</w:t>
      </w:r>
      <w:r w:rsidR="00C831AE" w:rsidRPr="005D069D">
        <w:rPr>
          <w:rFonts w:ascii="Arial" w:hAnsi="Arial" w:cs="Arial"/>
          <w:b/>
        </w:rPr>
        <w:t xml:space="preserve"> </w:t>
      </w:r>
      <w:r w:rsidR="00C831AE" w:rsidRPr="005D069D">
        <w:rPr>
          <w:rFonts w:ascii="Arial" w:hAnsi="Arial" w:cs="Arial"/>
        </w:rPr>
        <w:t xml:space="preserve">zahájil zadavatel formou </w:t>
      </w:r>
      <w:r w:rsidRPr="00B42C13">
        <w:rPr>
          <w:rFonts w:ascii="Arial" w:hAnsi="Arial" w:cs="Arial"/>
        </w:rPr>
        <w:t xml:space="preserve">oznámení otevřeného </w:t>
      </w:r>
      <w:r w:rsidR="00C33814">
        <w:rPr>
          <w:rFonts w:ascii="Arial" w:hAnsi="Arial" w:cs="Arial"/>
        </w:rPr>
        <w:t>na</w:t>
      </w:r>
      <w:r w:rsidR="00CA5554">
        <w:rPr>
          <w:rFonts w:ascii="Arial" w:hAnsi="Arial" w:cs="Arial"/>
        </w:rPr>
        <w:t xml:space="preserve">dlimitního </w:t>
      </w:r>
      <w:r w:rsidRPr="00B42C13">
        <w:rPr>
          <w:rFonts w:ascii="Arial" w:hAnsi="Arial" w:cs="Arial"/>
        </w:rPr>
        <w:t>řízení podle § 27 zákona</w:t>
      </w:r>
      <w:r>
        <w:rPr>
          <w:rFonts w:ascii="Arial" w:hAnsi="Arial" w:cs="Arial"/>
        </w:rPr>
        <w:t xml:space="preserve">, které </w:t>
      </w:r>
      <w:r w:rsidRPr="00B42C13">
        <w:rPr>
          <w:rFonts w:ascii="Arial" w:hAnsi="Arial" w:cs="Arial"/>
        </w:rPr>
        <w:t>bylo odesláno k uveřejnění ve Věstníku veřejných zakázek podle ustanovení § 146 odst. 1 zákona dne</w:t>
      </w:r>
      <w:r w:rsidR="00D736B6">
        <w:rPr>
          <w:rFonts w:ascii="Arial" w:hAnsi="Arial" w:cs="Arial"/>
        </w:rPr>
        <w:t xml:space="preserve"> </w:t>
      </w:r>
      <w:r w:rsidR="005C6435">
        <w:rPr>
          <w:rFonts w:ascii="Arial" w:hAnsi="Arial" w:cs="Arial"/>
        </w:rPr>
        <w:t>4. 4. 2016</w:t>
      </w:r>
      <w:r w:rsidR="00614246">
        <w:rPr>
          <w:rFonts w:ascii="Arial" w:hAnsi="Arial" w:cs="Arial"/>
        </w:rPr>
        <w:t xml:space="preserve"> a uveřejněno dne </w:t>
      </w:r>
      <w:r w:rsidR="005C6435">
        <w:rPr>
          <w:rFonts w:ascii="Arial" w:hAnsi="Arial" w:cs="Arial"/>
        </w:rPr>
        <w:t>5. 4. 2016</w:t>
      </w:r>
      <w:r w:rsidR="003E4914">
        <w:rPr>
          <w:rFonts w:ascii="Arial" w:hAnsi="Arial" w:cs="Arial"/>
        </w:rPr>
        <w:t>.</w:t>
      </w:r>
    </w:p>
    <w:p w:rsidR="00E672BC" w:rsidRPr="005D069D" w:rsidRDefault="00E672BC" w:rsidP="00E672BC">
      <w:pPr>
        <w:pStyle w:val="Zkladntext"/>
        <w:jc w:val="both"/>
        <w:rPr>
          <w:rFonts w:ascii="Arial" w:hAnsi="Arial" w:cs="Arial"/>
        </w:rPr>
      </w:pPr>
    </w:p>
    <w:p w:rsidR="00E672BC" w:rsidRPr="005D069D" w:rsidRDefault="00E672BC" w:rsidP="00E672BC">
      <w:pPr>
        <w:spacing w:after="120"/>
        <w:jc w:val="both"/>
        <w:rPr>
          <w:rFonts w:ascii="Arial" w:hAnsi="Arial" w:cs="Arial"/>
          <w:b/>
        </w:rPr>
      </w:pPr>
      <w:r w:rsidRPr="005D069D">
        <w:rPr>
          <w:rFonts w:ascii="Arial" w:hAnsi="Arial" w:cs="Arial"/>
          <w:b/>
        </w:rPr>
        <w:t>Zadavatel:</w:t>
      </w:r>
    </w:p>
    <w:p w:rsidR="00073657" w:rsidRDefault="00073657" w:rsidP="00DB321A">
      <w:pPr>
        <w:jc w:val="both"/>
        <w:rPr>
          <w:rFonts w:ascii="Arial" w:hAnsi="Arial" w:cs="Arial"/>
          <w:b/>
        </w:rPr>
      </w:pPr>
      <w:r w:rsidRPr="00073657">
        <w:rPr>
          <w:rFonts w:ascii="Arial" w:hAnsi="Arial" w:cs="Arial"/>
          <w:b/>
        </w:rPr>
        <w:t>Univerzita Karlova v Praze, Fakulta humanitních studií</w:t>
      </w:r>
    </w:p>
    <w:p w:rsidR="00DB321A" w:rsidRPr="005D069D" w:rsidRDefault="00DB321A" w:rsidP="00DB321A">
      <w:pPr>
        <w:jc w:val="both"/>
        <w:rPr>
          <w:rFonts w:ascii="Arial" w:hAnsi="Arial" w:cs="Arial"/>
        </w:rPr>
      </w:pPr>
      <w:r w:rsidRPr="005D069D">
        <w:rPr>
          <w:rFonts w:ascii="Arial" w:hAnsi="Arial" w:cs="Arial"/>
        </w:rPr>
        <w:t xml:space="preserve">se sídlem </w:t>
      </w:r>
      <w:r w:rsidR="00073657">
        <w:rPr>
          <w:rFonts w:ascii="Arial" w:hAnsi="Arial" w:cs="Arial"/>
        </w:rPr>
        <w:t>U Kříže 8, 158 00 Praha 5</w:t>
      </w:r>
    </w:p>
    <w:p w:rsidR="00DB321A" w:rsidRPr="005D069D" w:rsidRDefault="00DB321A" w:rsidP="00DB321A">
      <w:pPr>
        <w:jc w:val="both"/>
        <w:rPr>
          <w:rFonts w:ascii="Arial" w:hAnsi="Arial" w:cs="Arial"/>
        </w:rPr>
      </w:pPr>
      <w:r w:rsidRPr="005D069D">
        <w:rPr>
          <w:rFonts w:ascii="Arial" w:hAnsi="Arial" w:cs="Arial"/>
        </w:rPr>
        <w:t xml:space="preserve">IČ: </w:t>
      </w:r>
      <w:r w:rsidR="00073657" w:rsidRPr="00073657">
        <w:rPr>
          <w:rFonts w:ascii="Arial" w:hAnsi="Arial" w:cs="Arial"/>
        </w:rPr>
        <w:t>00216208</w:t>
      </w:r>
    </w:p>
    <w:p w:rsidR="00DB321A" w:rsidRPr="005D069D" w:rsidRDefault="00DB321A" w:rsidP="00DB321A">
      <w:pPr>
        <w:jc w:val="both"/>
        <w:rPr>
          <w:rFonts w:ascii="Arial" w:hAnsi="Arial" w:cs="Arial"/>
        </w:rPr>
      </w:pPr>
      <w:r w:rsidRPr="005D069D">
        <w:rPr>
          <w:rFonts w:ascii="Arial" w:hAnsi="Arial" w:cs="Arial"/>
        </w:rPr>
        <w:t xml:space="preserve">DIČ: </w:t>
      </w:r>
      <w:r w:rsidR="00073657">
        <w:rPr>
          <w:rFonts w:ascii="Arial" w:hAnsi="Arial" w:cs="Arial"/>
        </w:rPr>
        <w:t>CZ</w:t>
      </w:r>
      <w:r w:rsidR="00073657" w:rsidRPr="00073657">
        <w:rPr>
          <w:rFonts w:ascii="Arial" w:hAnsi="Arial" w:cs="Arial"/>
        </w:rPr>
        <w:t>00216208</w:t>
      </w:r>
    </w:p>
    <w:p w:rsidR="001D72DC" w:rsidRPr="00811943" w:rsidRDefault="001D72DC" w:rsidP="000B11D4">
      <w:pPr>
        <w:jc w:val="both"/>
        <w:rPr>
          <w:rFonts w:ascii="Arial" w:hAnsi="Arial" w:cs="Arial"/>
          <w:highlight w:val="gree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5103"/>
      </w:tblGrid>
      <w:tr w:rsidR="00240800" w:rsidRPr="00811943" w:rsidTr="00605081">
        <w:tc>
          <w:tcPr>
            <w:tcW w:w="9889" w:type="dxa"/>
            <w:gridSpan w:val="2"/>
          </w:tcPr>
          <w:p w:rsidR="00240800" w:rsidRPr="00811943" w:rsidRDefault="00240800" w:rsidP="00177BD0">
            <w:pPr>
              <w:pStyle w:val="Odstavecseseznamem"/>
              <w:ind w:left="0"/>
              <w:jc w:val="center"/>
              <w:rPr>
                <w:rFonts w:ascii="Arial" w:hAnsi="Arial" w:cs="Arial"/>
                <w:b/>
              </w:rPr>
            </w:pPr>
            <w:r w:rsidRPr="00811943">
              <w:rPr>
                <w:rFonts w:ascii="Arial" w:hAnsi="Arial" w:cs="Arial"/>
                <w:b/>
              </w:rPr>
              <w:t>Odůvodnění účel</w:t>
            </w:r>
            <w:r w:rsidR="00B23954" w:rsidRPr="00811943">
              <w:rPr>
                <w:rFonts w:ascii="Arial" w:hAnsi="Arial" w:cs="Arial"/>
                <w:b/>
              </w:rPr>
              <w:t xml:space="preserve">nosti veřejné zakázky </w:t>
            </w:r>
            <w:r w:rsidR="00323D0F" w:rsidRPr="00811943">
              <w:rPr>
                <w:rFonts w:ascii="Arial" w:hAnsi="Arial" w:cs="Arial"/>
                <w:b/>
              </w:rPr>
              <w:t>po</w:t>
            </w:r>
            <w:r w:rsidR="00B23954" w:rsidRPr="00811943">
              <w:rPr>
                <w:rFonts w:ascii="Arial" w:hAnsi="Arial" w:cs="Arial"/>
                <w:b/>
              </w:rPr>
              <w:t>dle § 2</w:t>
            </w:r>
            <w:r w:rsidR="00FF4132" w:rsidRPr="00811943">
              <w:rPr>
                <w:rFonts w:ascii="Arial" w:hAnsi="Arial" w:cs="Arial"/>
                <w:b/>
              </w:rPr>
              <w:t xml:space="preserve"> vyhlášky</w:t>
            </w:r>
          </w:p>
        </w:tc>
      </w:tr>
      <w:tr w:rsidR="00605081" w:rsidRPr="00DB321A" w:rsidTr="00202089">
        <w:trPr>
          <w:trHeight w:val="1639"/>
        </w:trPr>
        <w:tc>
          <w:tcPr>
            <w:tcW w:w="4786" w:type="dxa"/>
          </w:tcPr>
          <w:p w:rsidR="00614246" w:rsidRDefault="00614246" w:rsidP="00DC0A29">
            <w:pPr>
              <w:pStyle w:val="Odstavecseseznamem"/>
              <w:ind w:left="0"/>
              <w:jc w:val="both"/>
              <w:rPr>
                <w:rFonts w:ascii="Arial" w:hAnsi="Arial" w:cs="Arial"/>
              </w:rPr>
            </w:pPr>
            <w:r>
              <w:rPr>
                <w:rFonts w:ascii="Arial" w:hAnsi="Arial" w:cs="Arial"/>
              </w:rPr>
              <w:t>Veřejný zadavatel popíše změny:</w:t>
            </w:r>
          </w:p>
          <w:p w:rsidR="00614246" w:rsidRDefault="00614246" w:rsidP="00614246">
            <w:pPr>
              <w:pStyle w:val="Odstavecseseznamem"/>
              <w:numPr>
                <w:ilvl w:val="0"/>
                <w:numId w:val="32"/>
              </w:numPr>
              <w:jc w:val="both"/>
              <w:rPr>
                <w:rFonts w:ascii="Arial" w:hAnsi="Arial" w:cs="Arial"/>
              </w:rPr>
            </w:pPr>
            <w:r>
              <w:rPr>
                <w:rFonts w:ascii="Arial" w:hAnsi="Arial" w:cs="Arial"/>
              </w:rPr>
              <w:t>v popisu potřeb, které mají být splněním veřejné zakázky naplněny,</w:t>
            </w:r>
          </w:p>
          <w:p w:rsidR="00614246" w:rsidRDefault="00614246" w:rsidP="00614246">
            <w:pPr>
              <w:pStyle w:val="Odstavecseseznamem"/>
              <w:numPr>
                <w:ilvl w:val="0"/>
                <w:numId w:val="32"/>
              </w:numPr>
              <w:jc w:val="both"/>
              <w:rPr>
                <w:rFonts w:ascii="Arial" w:hAnsi="Arial" w:cs="Arial"/>
              </w:rPr>
            </w:pPr>
            <w:r>
              <w:rPr>
                <w:rFonts w:ascii="Arial" w:hAnsi="Arial" w:cs="Arial"/>
              </w:rPr>
              <w:t>v popisu předmětu veřejné zakázky,</w:t>
            </w:r>
          </w:p>
          <w:p w:rsidR="00614246" w:rsidRDefault="00614246" w:rsidP="00614246">
            <w:pPr>
              <w:pStyle w:val="Odstavecseseznamem"/>
              <w:numPr>
                <w:ilvl w:val="0"/>
                <w:numId w:val="32"/>
              </w:numPr>
              <w:jc w:val="both"/>
              <w:rPr>
                <w:rFonts w:ascii="Arial" w:hAnsi="Arial" w:cs="Arial"/>
              </w:rPr>
            </w:pPr>
            <w:r>
              <w:rPr>
                <w:rFonts w:ascii="Arial" w:hAnsi="Arial" w:cs="Arial"/>
              </w:rPr>
              <w:t>vzájemného vztahu předmětu veřejné zakázky a potřeb zadavatele,</w:t>
            </w:r>
          </w:p>
          <w:p w:rsidR="00614246" w:rsidRDefault="00614246" w:rsidP="00614246">
            <w:pPr>
              <w:pStyle w:val="Odstavecseseznamem"/>
              <w:numPr>
                <w:ilvl w:val="0"/>
                <w:numId w:val="32"/>
              </w:numPr>
              <w:jc w:val="both"/>
              <w:rPr>
                <w:rFonts w:ascii="Arial" w:hAnsi="Arial" w:cs="Arial"/>
              </w:rPr>
            </w:pPr>
            <w:r>
              <w:rPr>
                <w:rFonts w:ascii="Arial" w:hAnsi="Arial" w:cs="Arial"/>
              </w:rPr>
              <w:t>v předpokládaném termínu splnění veřejné zakázky,</w:t>
            </w:r>
          </w:p>
          <w:p w:rsidR="00614246" w:rsidRPr="004310A0" w:rsidRDefault="00614246" w:rsidP="00614246">
            <w:pPr>
              <w:pStyle w:val="Odstavecseseznamem"/>
              <w:ind w:left="142"/>
              <w:jc w:val="both"/>
              <w:rPr>
                <w:rFonts w:ascii="Arial" w:hAnsi="Arial" w:cs="Arial"/>
              </w:rPr>
            </w:pPr>
            <w:r>
              <w:rPr>
                <w:rFonts w:ascii="Arial" w:hAnsi="Arial" w:cs="Arial"/>
              </w:rPr>
              <w:t>oproti skutečnostem uvedeným v předběžném oznámení.</w:t>
            </w:r>
          </w:p>
        </w:tc>
        <w:tc>
          <w:tcPr>
            <w:tcW w:w="5103" w:type="dxa"/>
          </w:tcPr>
          <w:p w:rsidR="00B1643C" w:rsidRPr="003364D0" w:rsidRDefault="00D60C3D" w:rsidP="00DB6ECD">
            <w:pPr>
              <w:autoSpaceDE w:val="0"/>
              <w:autoSpaceDN w:val="0"/>
              <w:adjustRightInd w:val="0"/>
              <w:jc w:val="both"/>
              <w:rPr>
                <w:rFonts w:ascii="Arial" w:hAnsi="Arial" w:cs="Arial"/>
                <w:i/>
              </w:rPr>
            </w:pPr>
            <w:r>
              <w:rPr>
                <w:rFonts w:ascii="Arial" w:hAnsi="Arial" w:cs="Arial"/>
                <w:i/>
              </w:rPr>
              <w:t xml:space="preserve">Vymezení základních parametrů </w:t>
            </w:r>
            <w:r w:rsidR="00092231">
              <w:rPr>
                <w:rFonts w:ascii="Arial" w:hAnsi="Arial" w:cs="Arial"/>
                <w:i/>
              </w:rPr>
              <w:t xml:space="preserve">veřejné zakázky a </w:t>
            </w:r>
            <w:r w:rsidR="002928EB">
              <w:rPr>
                <w:rFonts w:ascii="Arial" w:hAnsi="Arial" w:cs="Arial"/>
                <w:i/>
              </w:rPr>
              <w:t xml:space="preserve">odůvodnění účelnosti veřejné zakázky </w:t>
            </w:r>
            <w:r w:rsidR="00092231">
              <w:rPr>
                <w:rFonts w:ascii="Arial" w:hAnsi="Arial" w:cs="Arial"/>
                <w:i/>
              </w:rPr>
              <w:t xml:space="preserve">bylo uvedeno </w:t>
            </w:r>
            <w:r w:rsidR="002928EB">
              <w:rPr>
                <w:rFonts w:ascii="Arial" w:hAnsi="Arial" w:cs="Arial"/>
                <w:i/>
              </w:rPr>
              <w:t xml:space="preserve">v </w:t>
            </w:r>
            <w:r w:rsidR="00010B8B">
              <w:rPr>
                <w:rFonts w:ascii="Arial" w:hAnsi="Arial" w:cs="Arial"/>
                <w:i/>
              </w:rPr>
              <w:t xml:space="preserve">předběžném oznámení veřejné zakázky, které </w:t>
            </w:r>
            <w:r w:rsidR="002928EB">
              <w:rPr>
                <w:rFonts w:ascii="Arial" w:hAnsi="Arial" w:cs="Arial"/>
                <w:i/>
              </w:rPr>
              <w:t xml:space="preserve">bylo </w:t>
            </w:r>
            <w:r w:rsidR="00010B8B">
              <w:rPr>
                <w:rFonts w:ascii="Arial" w:hAnsi="Arial" w:cs="Arial"/>
                <w:i/>
              </w:rPr>
              <w:t xml:space="preserve">ve Věstníku veřejných zakázek uveřejněno pod </w:t>
            </w:r>
            <w:r w:rsidR="00922665">
              <w:rPr>
                <w:rFonts w:ascii="Arial" w:hAnsi="Arial" w:cs="Arial"/>
                <w:i/>
              </w:rPr>
              <w:t>evidenčním</w:t>
            </w:r>
            <w:r w:rsidR="005C6435">
              <w:rPr>
                <w:rFonts w:ascii="Arial" w:hAnsi="Arial" w:cs="Arial"/>
                <w:i/>
              </w:rPr>
              <w:t xml:space="preserve"> číslem formuláře </w:t>
            </w:r>
            <w:hyperlink r:id="rId9" w:tooltip="Seznam souvisejících formulářů" w:history="1">
              <w:r w:rsidR="005C6435" w:rsidRPr="005C6435">
                <w:rPr>
                  <w:rStyle w:val="Hypertextovodkaz"/>
                  <w:rFonts w:ascii="Arial" w:hAnsi="Arial" w:cs="Arial"/>
                  <w:bCs/>
                  <w:i/>
                  <w:color w:val="auto"/>
                  <w:u w:val="none"/>
                  <w:shd w:val="clear" w:color="auto" w:fill="FFFFFF"/>
                </w:rPr>
                <w:t>7501021004767</w:t>
              </w:r>
            </w:hyperlink>
            <w:r w:rsidR="00010B8B">
              <w:rPr>
                <w:rFonts w:ascii="Arial" w:hAnsi="Arial" w:cs="Arial"/>
                <w:i/>
              </w:rPr>
              <w:t>.</w:t>
            </w:r>
            <w:r w:rsidR="002928EB">
              <w:rPr>
                <w:rFonts w:ascii="Arial" w:hAnsi="Arial" w:cs="Arial"/>
                <w:i/>
              </w:rPr>
              <w:t xml:space="preserve"> Oproti skutečnostem uvedeným v odůvodnění účelnosti veřejné zakázky nedošlo k žádným z</w:t>
            </w:r>
            <w:r w:rsidR="00DB6ECD">
              <w:rPr>
                <w:rFonts w:ascii="Arial" w:hAnsi="Arial" w:cs="Arial"/>
                <w:i/>
              </w:rPr>
              <w:t xml:space="preserve">měnám, pouze předpokládaný termín zahájení plnění </w:t>
            </w:r>
            <w:r w:rsidR="00947616">
              <w:rPr>
                <w:rFonts w:ascii="Arial" w:hAnsi="Arial" w:cs="Arial"/>
                <w:i/>
              </w:rPr>
              <w:t xml:space="preserve">předmětu </w:t>
            </w:r>
            <w:r w:rsidR="00DB6ECD">
              <w:rPr>
                <w:rFonts w:ascii="Arial" w:hAnsi="Arial" w:cs="Arial"/>
                <w:i/>
              </w:rPr>
              <w:t>veřejné zakázky se z důvodu pozdějšího zahájení zadávacího řízení posouvá na 3. čtvrtletí roku 2016</w:t>
            </w:r>
            <w:r w:rsidR="002928EB">
              <w:rPr>
                <w:rFonts w:ascii="Arial" w:hAnsi="Arial" w:cs="Arial"/>
                <w:i/>
              </w:rPr>
              <w:t xml:space="preserve">. </w:t>
            </w:r>
          </w:p>
        </w:tc>
      </w:tr>
      <w:tr w:rsidR="00614246" w:rsidRPr="003364D0" w:rsidTr="00B7690F">
        <w:trPr>
          <w:trHeight w:val="1639"/>
        </w:trPr>
        <w:tc>
          <w:tcPr>
            <w:tcW w:w="4786" w:type="dxa"/>
          </w:tcPr>
          <w:p w:rsidR="00614246" w:rsidRDefault="00614246" w:rsidP="00B7690F">
            <w:pPr>
              <w:pStyle w:val="Odstavecseseznamem"/>
              <w:ind w:left="0"/>
              <w:jc w:val="both"/>
              <w:rPr>
                <w:rFonts w:ascii="Arial" w:hAnsi="Arial" w:cs="Arial"/>
              </w:rPr>
            </w:pPr>
            <w:r w:rsidRPr="00DB321A">
              <w:rPr>
                <w:rFonts w:ascii="Arial" w:hAnsi="Arial" w:cs="Arial"/>
              </w:rPr>
              <w:t>Popis rizik souvisejících s plněním veřejné zakázky, která zadavatel zohlednil při</w:t>
            </w:r>
            <w:r>
              <w:rPr>
                <w:rFonts w:ascii="Arial" w:hAnsi="Arial" w:cs="Arial"/>
              </w:rPr>
              <w:t xml:space="preserve"> stanovení zadávacích podmínek.</w:t>
            </w:r>
          </w:p>
          <w:p w:rsidR="00614246" w:rsidRDefault="00614246" w:rsidP="00B7690F">
            <w:pPr>
              <w:pStyle w:val="Odstavecseseznamem"/>
              <w:ind w:left="0"/>
              <w:jc w:val="both"/>
              <w:rPr>
                <w:rFonts w:ascii="Arial" w:hAnsi="Arial" w:cs="Arial"/>
              </w:rPr>
            </w:pPr>
          </w:p>
          <w:p w:rsidR="00614246" w:rsidRPr="004310A0" w:rsidRDefault="00614246" w:rsidP="00B7690F">
            <w:pPr>
              <w:pStyle w:val="Odstavecseseznamem"/>
              <w:ind w:left="0"/>
              <w:jc w:val="both"/>
              <w:rPr>
                <w:rFonts w:ascii="Arial" w:hAnsi="Arial" w:cs="Arial"/>
              </w:rPr>
            </w:pPr>
            <w:r w:rsidRPr="004310A0">
              <w:rPr>
                <w:rFonts w:ascii="Arial" w:hAnsi="Arial" w:cs="Arial"/>
              </w:rPr>
              <w:t xml:space="preserve">Jde zejména o rizika </w:t>
            </w:r>
            <w:proofErr w:type="spellStart"/>
            <w:r w:rsidRPr="004310A0">
              <w:rPr>
                <w:rFonts w:ascii="Arial" w:hAnsi="Arial" w:cs="Arial"/>
              </w:rPr>
              <w:t>nerealizace</w:t>
            </w:r>
            <w:proofErr w:type="spellEnd"/>
            <w:r w:rsidRPr="004310A0">
              <w:rPr>
                <w:rFonts w:ascii="Arial" w:hAnsi="Arial" w:cs="Arial"/>
              </w:rPr>
              <w:t xml:space="preserve"> veřejné zakázky, prodlení s plněním veřejné zakázky, snížení kvality plnění, vynaložení dalších finančních nákladů.</w:t>
            </w:r>
          </w:p>
        </w:tc>
        <w:tc>
          <w:tcPr>
            <w:tcW w:w="5103" w:type="dxa"/>
          </w:tcPr>
          <w:p w:rsidR="003628AD" w:rsidRDefault="00614246" w:rsidP="00B7690F">
            <w:pPr>
              <w:autoSpaceDE w:val="0"/>
              <w:autoSpaceDN w:val="0"/>
              <w:adjustRightInd w:val="0"/>
              <w:jc w:val="both"/>
              <w:rPr>
                <w:rFonts w:ascii="Arial" w:hAnsi="Arial" w:cs="Arial"/>
                <w:i/>
              </w:rPr>
            </w:pPr>
            <w:r>
              <w:rPr>
                <w:rFonts w:ascii="Arial" w:hAnsi="Arial" w:cs="Arial"/>
                <w:i/>
              </w:rPr>
              <w:t xml:space="preserve">Zadavatel při stanovení zadávacích podmínek zohlednil rizika vyplývající z </w:t>
            </w:r>
            <w:proofErr w:type="spellStart"/>
            <w:r>
              <w:rPr>
                <w:rFonts w:ascii="Arial" w:hAnsi="Arial" w:cs="Arial"/>
                <w:i/>
              </w:rPr>
              <w:t>nerealizace</w:t>
            </w:r>
            <w:proofErr w:type="spellEnd"/>
            <w:r>
              <w:rPr>
                <w:rFonts w:ascii="Arial" w:hAnsi="Arial" w:cs="Arial"/>
                <w:i/>
              </w:rPr>
              <w:t xml:space="preserve"> veřejné zakázky, </w:t>
            </w:r>
            <w:r w:rsidRPr="003364D0">
              <w:rPr>
                <w:rFonts w:ascii="Arial" w:hAnsi="Arial" w:cs="Arial"/>
                <w:i/>
              </w:rPr>
              <w:t>případné</w:t>
            </w:r>
            <w:r>
              <w:rPr>
                <w:rFonts w:ascii="Arial" w:hAnsi="Arial" w:cs="Arial"/>
                <w:i/>
              </w:rPr>
              <w:t>ho</w:t>
            </w:r>
            <w:r w:rsidRPr="003364D0">
              <w:rPr>
                <w:rFonts w:ascii="Arial" w:hAnsi="Arial" w:cs="Arial"/>
                <w:i/>
              </w:rPr>
              <w:t xml:space="preserve"> prodlení s plněním veřejné zakázky</w:t>
            </w:r>
            <w:r>
              <w:rPr>
                <w:rFonts w:ascii="Arial" w:hAnsi="Arial" w:cs="Arial"/>
                <w:i/>
              </w:rPr>
              <w:t xml:space="preserve">, popř. jejího nekvalitního provedení. </w:t>
            </w:r>
          </w:p>
          <w:p w:rsidR="00E158A4" w:rsidRDefault="00E158A4" w:rsidP="00B7690F">
            <w:pPr>
              <w:autoSpaceDE w:val="0"/>
              <w:autoSpaceDN w:val="0"/>
              <w:adjustRightInd w:val="0"/>
              <w:jc w:val="both"/>
              <w:rPr>
                <w:rFonts w:ascii="Arial" w:hAnsi="Arial" w:cs="Arial"/>
                <w:i/>
              </w:rPr>
            </w:pPr>
          </w:p>
          <w:p w:rsidR="00E158A4" w:rsidRDefault="00E158A4" w:rsidP="00B7690F">
            <w:pPr>
              <w:autoSpaceDE w:val="0"/>
              <w:autoSpaceDN w:val="0"/>
              <w:adjustRightInd w:val="0"/>
              <w:jc w:val="both"/>
              <w:rPr>
                <w:rFonts w:ascii="Arial" w:hAnsi="Arial" w:cs="Arial"/>
                <w:i/>
              </w:rPr>
            </w:pPr>
            <w:r>
              <w:rPr>
                <w:rFonts w:ascii="Arial" w:hAnsi="Arial" w:cs="Arial"/>
                <w:i/>
              </w:rPr>
              <w:t xml:space="preserve">Zadavatel v současné době, vzhledem k technickému stavu prostor dotčených plánovanou přestavbou, není schopen plnit své úkoly v oblasti vzdělávání a poskytování nezbytných souvisejících služeb v odpovídající kvalitě. Tyto prostory jsou značně zastaralé, a to jak z hlediska </w:t>
            </w:r>
            <w:r>
              <w:rPr>
                <w:rFonts w:ascii="Arial" w:hAnsi="Arial" w:cs="Arial"/>
                <w:i/>
              </w:rPr>
              <w:lastRenderedPageBreak/>
              <w:t xml:space="preserve">stavebně technického, tak i technologického a morálního. Objekt bývalé menzy nevyhovuje požadavkům kladeným na materiální podmínky poskytování vzdělávacích a navazujících služeb na úrovni odpovídající </w:t>
            </w:r>
            <w:r w:rsidR="001C1650">
              <w:rPr>
                <w:rFonts w:ascii="Arial" w:hAnsi="Arial" w:cs="Arial"/>
                <w:i/>
              </w:rPr>
              <w:t>současným očekáváním</w:t>
            </w:r>
            <w:r>
              <w:rPr>
                <w:rFonts w:ascii="Arial" w:hAnsi="Arial" w:cs="Arial"/>
                <w:i/>
              </w:rPr>
              <w:t xml:space="preserve">. </w:t>
            </w:r>
          </w:p>
          <w:p w:rsidR="00E158A4" w:rsidRDefault="00E158A4" w:rsidP="00B7690F">
            <w:pPr>
              <w:autoSpaceDE w:val="0"/>
              <w:autoSpaceDN w:val="0"/>
              <w:adjustRightInd w:val="0"/>
              <w:jc w:val="both"/>
              <w:rPr>
                <w:rFonts w:ascii="Arial" w:hAnsi="Arial" w:cs="Arial"/>
                <w:i/>
              </w:rPr>
            </w:pPr>
          </w:p>
          <w:p w:rsidR="00E8057B" w:rsidRDefault="00E158A4" w:rsidP="00E8057B">
            <w:pPr>
              <w:autoSpaceDE w:val="0"/>
              <w:autoSpaceDN w:val="0"/>
              <w:adjustRightInd w:val="0"/>
              <w:jc w:val="both"/>
              <w:rPr>
                <w:rFonts w:ascii="Arial" w:hAnsi="Arial" w:cs="Arial"/>
                <w:i/>
              </w:rPr>
            </w:pPr>
            <w:r>
              <w:rPr>
                <w:rFonts w:ascii="Arial" w:hAnsi="Arial" w:cs="Arial"/>
                <w:i/>
              </w:rPr>
              <w:t xml:space="preserve">Případná </w:t>
            </w:r>
            <w:proofErr w:type="spellStart"/>
            <w:r>
              <w:rPr>
                <w:rFonts w:ascii="Arial" w:hAnsi="Arial" w:cs="Arial"/>
                <w:i/>
              </w:rPr>
              <w:t>nerealizace</w:t>
            </w:r>
            <w:proofErr w:type="spellEnd"/>
            <w:r>
              <w:rPr>
                <w:rFonts w:ascii="Arial" w:hAnsi="Arial" w:cs="Arial"/>
                <w:i/>
              </w:rPr>
              <w:t xml:space="preserve"> předmětu v</w:t>
            </w:r>
            <w:r w:rsidR="005C6435">
              <w:rPr>
                <w:rFonts w:ascii="Arial" w:hAnsi="Arial" w:cs="Arial"/>
                <w:i/>
              </w:rPr>
              <w:t xml:space="preserve">eřejné zakázky by představovala ponechání </w:t>
            </w:r>
            <w:r>
              <w:rPr>
                <w:rFonts w:ascii="Arial" w:hAnsi="Arial" w:cs="Arial"/>
                <w:i/>
              </w:rPr>
              <w:t xml:space="preserve">současného </w:t>
            </w:r>
            <w:r w:rsidR="005C6435">
              <w:rPr>
                <w:rFonts w:ascii="Arial" w:hAnsi="Arial" w:cs="Arial"/>
                <w:i/>
              </w:rPr>
              <w:t xml:space="preserve">závadného </w:t>
            </w:r>
            <w:r>
              <w:rPr>
                <w:rFonts w:ascii="Arial" w:hAnsi="Arial" w:cs="Arial"/>
                <w:i/>
              </w:rPr>
              <w:t xml:space="preserve">stavu a další omezení </w:t>
            </w:r>
            <w:r w:rsidR="001C1650">
              <w:rPr>
                <w:rFonts w:ascii="Arial" w:hAnsi="Arial" w:cs="Arial"/>
                <w:i/>
              </w:rPr>
              <w:t xml:space="preserve">výkonu </w:t>
            </w:r>
            <w:r>
              <w:rPr>
                <w:rFonts w:ascii="Arial" w:hAnsi="Arial" w:cs="Arial"/>
                <w:i/>
              </w:rPr>
              <w:t xml:space="preserve">zákonem uložených povinností zadavatele v oblasti vzdělávání a s tím nutně souvisejících navazujících služeb. </w:t>
            </w:r>
            <w:r w:rsidR="00E8057B">
              <w:rPr>
                <w:rFonts w:ascii="Arial" w:hAnsi="Arial" w:cs="Arial"/>
                <w:i/>
              </w:rPr>
              <w:t xml:space="preserve">Zadavatel rovněž uvádí, že </w:t>
            </w:r>
            <w:proofErr w:type="spellStart"/>
            <w:r w:rsidR="00E8057B">
              <w:rPr>
                <w:rFonts w:ascii="Arial" w:hAnsi="Arial" w:cs="Arial"/>
                <w:i/>
              </w:rPr>
              <w:t>nerealizace</w:t>
            </w:r>
            <w:proofErr w:type="spellEnd"/>
            <w:r w:rsidR="00E8057B">
              <w:rPr>
                <w:rFonts w:ascii="Arial" w:hAnsi="Arial" w:cs="Arial"/>
                <w:i/>
              </w:rPr>
              <w:t xml:space="preserve"> předmětu veřejné zakázky by značně zvýšila nákladovost případné budoucí přestavby, a to v důsledku dalšího zhoršení stavu dotčených prostor.</w:t>
            </w:r>
            <w:r>
              <w:rPr>
                <w:rFonts w:ascii="Arial" w:hAnsi="Arial" w:cs="Arial"/>
                <w:i/>
              </w:rPr>
              <w:t xml:space="preserve"> </w:t>
            </w:r>
          </w:p>
          <w:p w:rsidR="00E8057B" w:rsidRDefault="00E8057B" w:rsidP="00E8057B">
            <w:pPr>
              <w:autoSpaceDE w:val="0"/>
              <w:autoSpaceDN w:val="0"/>
              <w:adjustRightInd w:val="0"/>
              <w:jc w:val="both"/>
              <w:rPr>
                <w:rFonts w:ascii="Arial" w:hAnsi="Arial" w:cs="Arial"/>
                <w:i/>
              </w:rPr>
            </w:pPr>
          </w:p>
          <w:p w:rsidR="00E8057B" w:rsidRDefault="00E8057B" w:rsidP="00E8057B">
            <w:pPr>
              <w:autoSpaceDE w:val="0"/>
              <w:autoSpaceDN w:val="0"/>
              <w:adjustRightInd w:val="0"/>
              <w:jc w:val="both"/>
              <w:rPr>
                <w:rFonts w:ascii="Arial" w:hAnsi="Arial" w:cs="Arial"/>
                <w:i/>
              </w:rPr>
            </w:pPr>
            <w:r>
              <w:rPr>
                <w:rFonts w:ascii="Arial" w:hAnsi="Arial" w:cs="Arial"/>
                <w:i/>
              </w:rPr>
              <w:t xml:space="preserve">Nekvalitní provedení předmětu veřejné zakázky </w:t>
            </w:r>
            <w:r w:rsidR="001C1650">
              <w:rPr>
                <w:rFonts w:ascii="Arial" w:hAnsi="Arial" w:cs="Arial"/>
                <w:i/>
              </w:rPr>
              <w:t xml:space="preserve">(či prodlení v realizaci) </w:t>
            </w:r>
            <w:r>
              <w:rPr>
                <w:rFonts w:ascii="Arial" w:hAnsi="Arial" w:cs="Arial"/>
                <w:i/>
              </w:rPr>
              <w:t xml:space="preserve">by, samozřejmě, mělo obdobné následky, byť v omezenějším rozsahu. Zadavatel by </w:t>
            </w:r>
            <w:r w:rsidR="001C1650">
              <w:rPr>
                <w:rFonts w:ascii="Arial" w:hAnsi="Arial" w:cs="Arial"/>
                <w:i/>
              </w:rPr>
              <w:t>v takovém případě</w:t>
            </w:r>
            <w:r>
              <w:rPr>
                <w:rFonts w:ascii="Arial" w:hAnsi="Arial" w:cs="Arial"/>
                <w:i/>
              </w:rPr>
              <w:t xml:space="preserve"> nebyl schopen v plné míře využívat přestavěný objekt, a v rozporu se zásadami hospodárnosti, efektivnosti a účelnosti s veřejnými </w:t>
            </w:r>
            <w:r w:rsidR="007E73DE">
              <w:rPr>
                <w:rFonts w:ascii="Arial" w:hAnsi="Arial" w:cs="Arial"/>
                <w:i/>
              </w:rPr>
              <w:t>prostředky by byl nucen vydávat</w:t>
            </w:r>
            <w:r>
              <w:rPr>
                <w:rFonts w:ascii="Arial" w:hAnsi="Arial" w:cs="Arial"/>
                <w:i/>
              </w:rPr>
              <w:t xml:space="preserve"> další prostředky na dodatečné opravy vadných prací či nedodělků. Nákladovost investiční akce by se v důsledku nutnosti provedení takových dodatečných oprav mohla </w:t>
            </w:r>
            <w:r w:rsidR="001C1650" w:rsidRPr="001C1650">
              <w:rPr>
                <w:rFonts w:ascii="Arial" w:hAnsi="Arial" w:cs="Arial"/>
                <w:i/>
              </w:rPr>
              <w:t xml:space="preserve">v krajním případě </w:t>
            </w:r>
            <w:r>
              <w:rPr>
                <w:rFonts w:ascii="Arial" w:hAnsi="Arial" w:cs="Arial"/>
                <w:i/>
              </w:rPr>
              <w:t>zvýšit o desítky procent hodnoty provedených stavebních prací.</w:t>
            </w:r>
          </w:p>
          <w:p w:rsidR="00E158A4" w:rsidRDefault="00E158A4" w:rsidP="00B7690F">
            <w:pPr>
              <w:autoSpaceDE w:val="0"/>
              <w:autoSpaceDN w:val="0"/>
              <w:adjustRightInd w:val="0"/>
              <w:jc w:val="both"/>
              <w:rPr>
                <w:rFonts w:ascii="Arial" w:hAnsi="Arial" w:cs="Arial"/>
                <w:i/>
              </w:rPr>
            </w:pPr>
          </w:p>
          <w:p w:rsidR="00614246" w:rsidRDefault="00E8057B" w:rsidP="003628AD">
            <w:pPr>
              <w:autoSpaceDE w:val="0"/>
              <w:autoSpaceDN w:val="0"/>
              <w:adjustRightInd w:val="0"/>
              <w:jc w:val="both"/>
              <w:rPr>
                <w:rFonts w:ascii="Arial" w:hAnsi="Arial" w:cs="Arial"/>
                <w:i/>
              </w:rPr>
            </w:pPr>
            <w:r>
              <w:rPr>
                <w:rFonts w:ascii="Arial" w:hAnsi="Arial" w:cs="Arial"/>
                <w:i/>
              </w:rPr>
              <w:t xml:space="preserve">Zadavatel s ohledem na výše uvedené má </w:t>
            </w:r>
            <w:r w:rsidR="005C6435">
              <w:rPr>
                <w:rFonts w:ascii="Arial" w:hAnsi="Arial" w:cs="Arial"/>
                <w:i/>
              </w:rPr>
              <w:t>zřejmý</w:t>
            </w:r>
            <w:r>
              <w:rPr>
                <w:rFonts w:ascii="Arial" w:hAnsi="Arial" w:cs="Arial"/>
                <w:i/>
              </w:rPr>
              <w:t xml:space="preserve"> zájem na řádném, včasném a kvalitním provedení předmětu veřejné zakázky, které zajistí odpovídající materiální zázemí pro plnění jeho úkolů, a současně bude plně v souladu s principy veřejného investování, tj. principy hospodárnosti, efektivnosti a účelnosti.</w:t>
            </w:r>
          </w:p>
          <w:p w:rsidR="00614246" w:rsidRPr="003364D0" w:rsidRDefault="00614246" w:rsidP="00B7690F">
            <w:pPr>
              <w:autoSpaceDE w:val="0"/>
              <w:autoSpaceDN w:val="0"/>
              <w:adjustRightInd w:val="0"/>
              <w:jc w:val="both"/>
              <w:rPr>
                <w:rFonts w:ascii="Arial" w:hAnsi="Arial" w:cs="Arial"/>
                <w:i/>
              </w:rPr>
            </w:pPr>
            <w:r>
              <w:rPr>
                <w:rFonts w:ascii="Arial" w:hAnsi="Arial" w:cs="Arial"/>
                <w:i/>
              </w:rPr>
              <w:t xml:space="preserve"> </w:t>
            </w:r>
          </w:p>
        </w:tc>
      </w:tr>
      <w:tr w:rsidR="00614246" w:rsidRPr="003364D0" w:rsidTr="00B7690F">
        <w:trPr>
          <w:trHeight w:val="1639"/>
        </w:trPr>
        <w:tc>
          <w:tcPr>
            <w:tcW w:w="4786" w:type="dxa"/>
          </w:tcPr>
          <w:p w:rsidR="00614246" w:rsidRPr="004310A0" w:rsidRDefault="003628AD" w:rsidP="00B7690F">
            <w:pPr>
              <w:pStyle w:val="Odstavecseseznamem"/>
              <w:ind w:left="0"/>
              <w:jc w:val="both"/>
              <w:rPr>
                <w:rFonts w:ascii="Arial" w:hAnsi="Arial" w:cs="Arial"/>
              </w:rPr>
            </w:pPr>
            <w:r>
              <w:rPr>
                <w:rFonts w:ascii="Arial" w:hAnsi="Arial" w:cs="Arial"/>
              </w:rPr>
              <w:lastRenderedPageBreak/>
              <w:t xml:space="preserve">Veřejný zadavatel může vymezit varianty naplnění potřeby a zdůvodnění zvolené alternativy </w:t>
            </w:r>
            <w:r w:rsidR="00174681">
              <w:rPr>
                <w:rFonts w:ascii="Arial" w:hAnsi="Arial" w:cs="Arial"/>
              </w:rPr>
              <w:t>veřejné zakázky.</w:t>
            </w:r>
          </w:p>
        </w:tc>
        <w:tc>
          <w:tcPr>
            <w:tcW w:w="5103" w:type="dxa"/>
          </w:tcPr>
          <w:p w:rsidR="00614246" w:rsidRPr="003364D0" w:rsidRDefault="00614246" w:rsidP="00E8057B">
            <w:pPr>
              <w:autoSpaceDE w:val="0"/>
              <w:autoSpaceDN w:val="0"/>
              <w:adjustRightInd w:val="0"/>
              <w:jc w:val="both"/>
              <w:rPr>
                <w:rFonts w:ascii="Arial" w:hAnsi="Arial" w:cs="Arial"/>
                <w:i/>
              </w:rPr>
            </w:pPr>
            <w:r w:rsidRPr="002E22A1">
              <w:rPr>
                <w:rFonts w:ascii="Arial" w:hAnsi="Arial" w:cs="Arial"/>
                <w:i/>
              </w:rPr>
              <w:t>Zadavateli nejsou znám</w:t>
            </w:r>
            <w:r>
              <w:rPr>
                <w:rFonts w:ascii="Arial" w:hAnsi="Arial" w:cs="Arial"/>
                <w:i/>
              </w:rPr>
              <w:t>á</w:t>
            </w:r>
            <w:r w:rsidRPr="002E22A1">
              <w:rPr>
                <w:rFonts w:ascii="Arial" w:hAnsi="Arial" w:cs="Arial"/>
                <w:i/>
              </w:rPr>
              <w:t xml:space="preserve"> alternativní řešení, která by mohla vést k uspokojení jeho potřeb</w:t>
            </w:r>
            <w:r w:rsidR="00174681">
              <w:rPr>
                <w:rFonts w:ascii="Arial" w:hAnsi="Arial" w:cs="Arial"/>
                <w:i/>
              </w:rPr>
              <w:t xml:space="preserve"> ve shora uvedeném rozsahu</w:t>
            </w:r>
            <w:r w:rsidR="00E8057B">
              <w:rPr>
                <w:rFonts w:ascii="Arial" w:hAnsi="Arial" w:cs="Arial"/>
                <w:i/>
              </w:rPr>
              <w:t>.</w:t>
            </w:r>
          </w:p>
        </w:tc>
      </w:tr>
      <w:tr w:rsidR="00614246" w:rsidRPr="003364D0" w:rsidTr="005C6435">
        <w:trPr>
          <w:trHeight w:val="1119"/>
        </w:trPr>
        <w:tc>
          <w:tcPr>
            <w:tcW w:w="4786" w:type="dxa"/>
          </w:tcPr>
          <w:p w:rsidR="00614246" w:rsidRPr="004310A0" w:rsidRDefault="00BD2D28" w:rsidP="00BD2D28">
            <w:pPr>
              <w:pStyle w:val="Odstavecseseznamem"/>
              <w:ind w:left="0"/>
              <w:jc w:val="both"/>
              <w:rPr>
                <w:rFonts w:ascii="Arial" w:hAnsi="Arial" w:cs="Arial"/>
              </w:rPr>
            </w:pPr>
            <w:r>
              <w:rPr>
                <w:rFonts w:ascii="Arial" w:hAnsi="Arial" w:cs="Arial"/>
              </w:rPr>
              <w:lastRenderedPageBreak/>
              <w:t>Veřejný zadavatel může vymezit, do jaké míry ovlivní veřejná zakázka plnění plánovaného cíle.</w:t>
            </w:r>
          </w:p>
        </w:tc>
        <w:tc>
          <w:tcPr>
            <w:tcW w:w="5103" w:type="dxa"/>
          </w:tcPr>
          <w:p w:rsidR="00614246" w:rsidRPr="003364D0" w:rsidRDefault="00BD2D28" w:rsidP="00BD2D28">
            <w:pPr>
              <w:autoSpaceDE w:val="0"/>
              <w:autoSpaceDN w:val="0"/>
              <w:adjustRightInd w:val="0"/>
              <w:jc w:val="both"/>
              <w:rPr>
                <w:rFonts w:ascii="Arial" w:hAnsi="Arial" w:cs="Arial"/>
                <w:i/>
              </w:rPr>
            </w:pPr>
            <w:r>
              <w:rPr>
                <w:rFonts w:ascii="Arial" w:hAnsi="Arial" w:cs="Arial"/>
                <w:i/>
              </w:rPr>
              <w:t xml:space="preserve">Veřejná zakázka povede k plnění plánovaného cíle, tj. k uspokojení potřeb zadavatele v plném rozsahu. </w:t>
            </w:r>
          </w:p>
        </w:tc>
      </w:tr>
      <w:tr w:rsidR="00614246" w:rsidRPr="003364D0" w:rsidTr="005C6435">
        <w:trPr>
          <w:trHeight w:val="901"/>
        </w:trPr>
        <w:tc>
          <w:tcPr>
            <w:tcW w:w="4786" w:type="dxa"/>
          </w:tcPr>
          <w:p w:rsidR="00614246" w:rsidRPr="004310A0" w:rsidRDefault="00BD2D28" w:rsidP="00B7690F">
            <w:pPr>
              <w:pStyle w:val="Odstavecseseznamem"/>
              <w:ind w:left="0"/>
              <w:jc w:val="both"/>
              <w:rPr>
                <w:rFonts w:ascii="Arial" w:hAnsi="Arial" w:cs="Arial"/>
              </w:rPr>
            </w:pPr>
            <w:r>
              <w:rPr>
                <w:rFonts w:ascii="Arial" w:hAnsi="Arial" w:cs="Arial"/>
              </w:rPr>
              <w:t>Zadavatel může uvést další informace odůvodňující účelnost veřejné zakázky.</w:t>
            </w:r>
          </w:p>
        </w:tc>
        <w:tc>
          <w:tcPr>
            <w:tcW w:w="5103" w:type="dxa"/>
          </w:tcPr>
          <w:p w:rsidR="00614246" w:rsidRPr="003364D0" w:rsidRDefault="00BD2D28" w:rsidP="00B7690F">
            <w:pPr>
              <w:autoSpaceDE w:val="0"/>
              <w:autoSpaceDN w:val="0"/>
              <w:adjustRightInd w:val="0"/>
              <w:jc w:val="both"/>
              <w:rPr>
                <w:rFonts w:ascii="Arial" w:hAnsi="Arial" w:cs="Arial"/>
                <w:i/>
              </w:rPr>
            </w:pPr>
            <w:r>
              <w:rPr>
                <w:rFonts w:ascii="Arial" w:hAnsi="Arial" w:cs="Arial"/>
                <w:i/>
              </w:rPr>
              <w:t>Neaplikuje se.</w:t>
            </w:r>
            <w:r w:rsidR="00614246">
              <w:rPr>
                <w:rFonts w:ascii="Arial" w:hAnsi="Arial" w:cs="Arial"/>
                <w:i/>
              </w:rPr>
              <w:t xml:space="preserve"> </w:t>
            </w:r>
          </w:p>
        </w:tc>
      </w:tr>
    </w:tbl>
    <w:p w:rsidR="00C625BA" w:rsidRDefault="00C625BA" w:rsidP="00240800">
      <w:pPr>
        <w:pStyle w:val="Odstavecseseznamem"/>
        <w:ind w:left="0"/>
        <w:rPr>
          <w:rFonts w:ascii="Arial" w:hAnsi="Arial" w:cs="Arial"/>
          <w:highlight w:val="yellow"/>
        </w:rPr>
      </w:pPr>
    </w:p>
    <w:p w:rsidR="00614246" w:rsidRDefault="00614246" w:rsidP="00240800">
      <w:pPr>
        <w:pStyle w:val="Odstavecseseznamem"/>
        <w:ind w:left="0"/>
        <w:rPr>
          <w:rFonts w:ascii="Arial" w:hAnsi="Arial" w:cs="Arial"/>
          <w:highlight w:val="yellow"/>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5103"/>
      </w:tblGrid>
      <w:tr w:rsidR="005D3480" w:rsidRPr="00181197" w:rsidTr="00B7690F">
        <w:tc>
          <w:tcPr>
            <w:tcW w:w="9889" w:type="dxa"/>
            <w:gridSpan w:val="2"/>
          </w:tcPr>
          <w:p w:rsidR="00E8057B" w:rsidRPr="00E8057B" w:rsidRDefault="00E8057B" w:rsidP="00E8057B">
            <w:pPr>
              <w:pStyle w:val="Odstavecseseznamem"/>
              <w:jc w:val="center"/>
              <w:rPr>
                <w:rFonts w:ascii="Arial" w:hAnsi="Arial" w:cs="Arial"/>
                <w:b/>
              </w:rPr>
            </w:pPr>
            <w:r w:rsidRPr="00E8057B">
              <w:rPr>
                <w:rFonts w:ascii="Arial" w:hAnsi="Arial" w:cs="Arial"/>
                <w:b/>
              </w:rPr>
              <w:t>Odůvodnění přiměřenosti požadavků na technické kvalifikační předpoklady pro plnění veřejné</w:t>
            </w:r>
          </w:p>
          <w:p w:rsidR="005D3480" w:rsidRPr="00F26676" w:rsidRDefault="00E8057B" w:rsidP="00E8057B">
            <w:pPr>
              <w:pStyle w:val="Odstavecseseznamem"/>
              <w:ind w:left="0"/>
              <w:jc w:val="center"/>
              <w:rPr>
                <w:rFonts w:ascii="Arial" w:hAnsi="Arial" w:cs="Arial"/>
                <w:b/>
              </w:rPr>
            </w:pPr>
            <w:r w:rsidRPr="00E8057B">
              <w:rPr>
                <w:rFonts w:ascii="Arial" w:hAnsi="Arial" w:cs="Arial"/>
                <w:b/>
              </w:rPr>
              <w:t xml:space="preserve">                         zakázky na stavební práce podle § 3 odst. </w:t>
            </w:r>
            <w:r w:rsidR="005D3480" w:rsidRPr="00F26676">
              <w:rPr>
                <w:rFonts w:ascii="Arial" w:hAnsi="Arial" w:cs="Arial"/>
                <w:b/>
              </w:rPr>
              <w:t>vyhlášky</w:t>
            </w:r>
          </w:p>
          <w:p w:rsidR="005D3480" w:rsidRPr="00F26676" w:rsidRDefault="005D3480" w:rsidP="00B7690F">
            <w:pPr>
              <w:pStyle w:val="Odstavecseseznamem"/>
              <w:ind w:left="0"/>
              <w:jc w:val="both"/>
              <w:rPr>
                <w:rFonts w:ascii="Arial" w:hAnsi="Arial" w:cs="Arial"/>
              </w:rPr>
            </w:pPr>
            <w:r>
              <w:rPr>
                <w:rFonts w:ascii="Arial" w:hAnsi="Arial" w:cs="Arial"/>
              </w:rPr>
              <w:t xml:space="preserve">Veřejný zadavatel odůvodní přiměřenost požadavků na technické </w:t>
            </w:r>
            <w:r w:rsidRPr="004615D1">
              <w:rPr>
                <w:rFonts w:ascii="Arial" w:hAnsi="Arial" w:cs="Arial"/>
              </w:rPr>
              <w:t>kvalifikační předpoklady ve</w:t>
            </w:r>
            <w:r>
              <w:rPr>
                <w:rFonts w:ascii="Arial" w:hAnsi="Arial" w:cs="Arial"/>
              </w:rPr>
              <w:t xml:space="preserve"> vztahu k předmětu veřejné zakázky </w:t>
            </w:r>
            <w:r w:rsidRPr="004615D1">
              <w:rPr>
                <w:rFonts w:ascii="Arial" w:hAnsi="Arial" w:cs="Arial"/>
              </w:rPr>
              <w:t>a k rizikům souvisejícím s plněním veřejné zakázky</w:t>
            </w:r>
          </w:p>
        </w:tc>
      </w:tr>
      <w:tr w:rsidR="005D3480" w:rsidRPr="00DB321A" w:rsidTr="00B7690F">
        <w:trPr>
          <w:trHeight w:val="1977"/>
        </w:trPr>
        <w:tc>
          <w:tcPr>
            <w:tcW w:w="4786" w:type="dxa"/>
          </w:tcPr>
          <w:p w:rsidR="00E8057B" w:rsidRPr="00E8057B" w:rsidRDefault="00E8057B" w:rsidP="00866B6A">
            <w:pPr>
              <w:pStyle w:val="Odstavecseseznamem"/>
              <w:ind w:left="0"/>
              <w:jc w:val="both"/>
              <w:rPr>
                <w:rFonts w:ascii="Arial" w:hAnsi="Arial" w:cs="Arial"/>
              </w:rPr>
            </w:pPr>
            <w:r w:rsidRPr="00E8057B">
              <w:rPr>
                <w:rFonts w:ascii="Arial" w:hAnsi="Arial" w:cs="Arial"/>
              </w:rPr>
              <w:t xml:space="preserve">Odůvodnění přiměřenosti požadavku </w:t>
            </w:r>
            <w:proofErr w:type="gramStart"/>
            <w:r w:rsidRPr="00E8057B">
              <w:rPr>
                <w:rFonts w:ascii="Arial" w:hAnsi="Arial" w:cs="Arial"/>
              </w:rPr>
              <w:t>na</w:t>
            </w:r>
            <w:proofErr w:type="gramEnd"/>
            <w:r w:rsidRPr="00E8057B">
              <w:rPr>
                <w:rFonts w:ascii="Arial" w:hAnsi="Arial" w:cs="Arial"/>
              </w:rPr>
              <w:t xml:space="preserve">       </w:t>
            </w:r>
          </w:p>
          <w:p w:rsidR="00E8057B" w:rsidRDefault="00E8057B" w:rsidP="00866B6A">
            <w:pPr>
              <w:pStyle w:val="Odstavecseseznamem"/>
              <w:ind w:left="0"/>
              <w:jc w:val="both"/>
              <w:rPr>
                <w:rFonts w:ascii="Arial" w:hAnsi="Arial" w:cs="Arial"/>
              </w:rPr>
            </w:pPr>
            <w:r w:rsidRPr="00E8057B">
              <w:rPr>
                <w:rFonts w:ascii="Arial" w:hAnsi="Arial" w:cs="Arial"/>
              </w:rPr>
              <w:t>předložení seznamu stavebních prací.</w:t>
            </w:r>
          </w:p>
          <w:p w:rsidR="00E8057B" w:rsidRPr="00E8057B" w:rsidRDefault="00E8057B" w:rsidP="00866B6A">
            <w:pPr>
              <w:pStyle w:val="Odstavecseseznamem"/>
              <w:ind w:left="0"/>
              <w:jc w:val="both"/>
              <w:rPr>
                <w:rFonts w:ascii="Arial" w:hAnsi="Arial" w:cs="Arial"/>
              </w:rPr>
            </w:pPr>
            <w:r w:rsidRPr="00E8057B">
              <w:rPr>
                <w:rFonts w:ascii="Arial" w:hAnsi="Arial" w:cs="Arial"/>
              </w:rPr>
              <w:t>(Zadavatel povinně vyplní, pokud požaduje</w:t>
            </w:r>
          </w:p>
          <w:p w:rsidR="00E8057B" w:rsidRPr="00E8057B" w:rsidRDefault="00E8057B" w:rsidP="00866B6A">
            <w:pPr>
              <w:jc w:val="both"/>
              <w:rPr>
                <w:rFonts w:ascii="Arial" w:hAnsi="Arial" w:cs="Arial"/>
              </w:rPr>
            </w:pPr>
            <w:r w:rsidRPr="00E8057B">
              <w:rPr>
                <w:rFonts w:ascii="Arial" w:hAnsi="Arial" w:cs="Arial"/>
              </w:rPr>
              <w:t xml:space="preserve">předložení seznamu stavebních prací, </w:t>
            </w:r>
            <w:proofErr w:type="gramStart"/>
            <w:r w:rsidRPr="00E8057B">
              <w:rPr>
                <w:rFonts w:ascii="Arial" w:hAnsi="Arial" w:cs="Arial"/>
              </w:rPr>
              <w:t>ze</w:t>
            </w:r>
            <w:proofErr w:type="gramEnd"/>
          </w:p>
          <w:p w:rsidR="00E8057B" w:rsidRPr="002001C7" w:rsidRDefault="00E8057B" w:rsidP="00866B6A">
            <w:pPr>
              <w:jc w:val="both"/>
              <w:rPr>
                <w:rFonts w:ascii="Arial" w:hAnsi="Arial" w:cs="Arial"/>
              </w:rPr>
            </w:pPr>
            <w:r w:rsidRPr="002001C7">
              <w:rPr>
                <w:rFonts w:ascii="Arial" w:hAnsi="Arial" w:cs="Arial"/>
              </w:rPr>
              <w:t>kterého bude vyplývat, že finanční</w:t>
            </w:r>
          </w:p>
          <w:p w:rsidR="00E8057B" w:rsidRPr="002001C7" w:rsidRDefault="00E8057B" w:rsidP="00866B6A">
            <w:pPr>
              <w:jc w:val="both"/>
              <w:rPr>
                <w:rFonts w:ascii="Arial" w:hAnsi="Arial" w:cs="Arial"/>
              </w:rPr>
            </w:pPr>
            <w:r w:rsidRPr="002001C7">
              <w:rPr>
                <w:rFonts w:ascii="Arial" w:hAnsi="Arial" w:cs="Arial"/>
              </w:rPr>
              <w:t>hodnota uvedených stavebních prací je v</w:t>
            </w:r>
          </w:p>
          <w:p w:rsidR="00E8057B" w:rsidRPr="002001C7" w:rsidRDefault="00E8057B" w:rsidP="00866B6A">
            <w:pPr>
              <w:jc w:val="both"/>
              <w:rPr>
                <w:rFonts w:ascii="Arial" w:hAnsi="Arial" w:cs="Arial"/>
              </w:rPr>
            </w:pPr>
            <w:r w:rsidRPr="002001C7">
              <w:rPr>
                <w:rFonts w:ascii="Arial" w:hAnsi="Arial" w:cs="Arial"/>
              </w:rPr>
              <w:t>souhrnu minimálně dvojnásobek</w:t>
            </w:r>
          </w:p>
          <w:p w:rsidR="005D3480" w:rsidRPr="00811943" w:rsidRDefault="00E8057B" w:rsidP="00866B6A">
            <w:pPr>
              <w:pStyle w:val="Odstavecseseznamem"/>
              <w:ind w:left="0"/>
              <w:jc w:val="both"/>
              <w:rPr>
                <w:rFonts w:ascii="Arial" w:hAnsi="Arial" w:cs="Arial"/>
                <w:highlight w:val="green"/>
              </w:rPr>
            </w:pPr>
            <w:r w:rsidRPr="00E8057B">
              <w:rPr>
                <w:rFonts w:ascii="Arial" w:hAnsi="Arial" w:cs="Arial"/>
              </w:rPr>
              <w:t>předpokládané hodnoty veřejné zakázky.)</w:t>
            </w:r>
          </w:p>
        </w:tc>
        <w:tc>
          <w:tcPr>
            <w:tcW w:w="5103" w:type="dxa"/>
          </w:tcPr>
          <w:p w:rsidR="005D3480" w:rsidRPr="00474C4A" w:rsidRDefault="007E73DE" w:rsidP="007E73DE">
            <w:pPr>
              <w:pStyle w:val="Odstavecseseznamem"/>
              <w:ind w:left="0"/>
              <w:jc w:val="both"/>
              <w:rPr>
                <w:rFonts w:ascii="Arial" w:hAnsi="Arial" w:cs="Arial"/>
                <w:i/>
                <w:highlight w:val="yellow"/>
              </w:rPr>
            </w:pPr>
            <w:r>
              <w:rPr>
                <w:rFonts w:ascii="Arial" w:hAnsi="Arial" w:cs="Arial"/>
                <w:i/>
              </w:rPr>
              <w:t>Zadavatel nestanovil požadavek vyžadující odůvodnění.</w:t>
            </w:r>
          </w:p>
        </w:tc>
      </w:tr>
      <w:tr w:rsidR="005D3480" w:rsidRPr="00DB321A" w:rsidTr="0067533D">
        <w:trPr>
          <w:trHeight w:val="1266"/>
        </w:trPr>
        <w:tc>
          <w:tcPr>
            <w:tcW w:w="4786" w:type="dxa"/>
          </w:tcPr>
          <w:p w:rsidR="002001C7" w:rsidRPr="002001C7" w:rsidRDefault="002001C7" w:rsidP="00866B6A">
            <w:pPr>
              <w:widowControl w:val="0"/>
              <w:autoSpaceDE w:val="0"/>
              <w:autoSpaceDN w:val="0"/>
              <w:adjustRightInd w:val="0"/>
              <w:rPr>
                <w:rFonts w:ascii="Arial" w:eastAsiaTheme="minorEastAsia" w:hAnsi="Arial" w:cs="Arial"/>
              </w:rPr>
            </w:pPr>
            <w:r w:rsidRPr="002001C7">
              <w:rPr>
                <w:rFonts w:ascii="Arial" w:eastAsiaTheme="minorEastAsia" w:hAnsi="Arial" w:cs="Arial"/>
              </w:rPr>
              <w:t xml:space="preserve">Odůvodnění přiměřenosti požadavku </w:t>
            </w:r>
            <w:proofErr w:type="gramStart"/>
            <w:r w:rsidRPr="002001C7">
              <w:rPr>
                <w:rFonts w:ascii="Arial" w:eastAsiaTheme="minorEastAsia" w:hAnsi="Arial" w:cs="Arial"/>
              </w:rPr>
              <w:t>na</w:t>
            </w:r>
            <w:proofErr w:type="gramEnd"/>
            <w:r w:rsidRPr="002001C7">
              <w:rPr>
                <w:rFonts w:ascii="Arial" w:eastAsiaTheme="minorEastAsia" w:hAnsi="Arial" w:cs="Arial"/>
              </w:rPr>
              <w:t xml:space="preserve">       </w:t>
            </w:r>
          </w:p>
          <w:p w:rsidR="002001C7" w:rsidRPr="002001C7" w:rsidRDefault="002001C7" w:rsidP="00866B6A">
            <w:pPr>
              <w:widowControl w:val="0"/>
              <w:autoSpaceDE w:val="0"/>
              <w:autoSpaceDN w:val="0"/>
              <w:adjustRightInd w:val="0"/>
              <w:rPr>
                <w:rFonts w:ascii="Arial" w:eastAsiaTheme="minorEastAsia" w:hAnsi="Arial" w:cs="Arial"/>
              </w:rPr>
            </w:pPr>
            <w:r w:rsidRPr="002001C7">
              <w:rPr>
                <w:rFonts w:ascii="Arial" w:eastAsiaTheme="minorEastAsia" w:hAnsi="Arial" w:cs="Arial"/>
              </w:rPr>
              <w:t>předložení seznamu techniků či</w:t>
            </w:r>
          </w:p>
          <w:p w:rsidR="002001C7" w:rsidRPr="002001C7" w:rsidRDefault="002001C7" w:rsidP="00866B6A">
            <w:pPr>
              <w:widowControl w:val="0"/>
              <w:autoSpaceDE w:val="0"/>
              <w:autoSpaceDN w:val="0"/>
              <w:adjustRightInd w:val="0"/>
              <w:rPr>
                <w:rFonts w:ascii="Arial" w:eastAsiaTheme="minorEastAsia" w:hAnsi="Arial" w:cs="Arial"/>
              </w:rPr>
            </w:pPr>
            <w:r w:rsidRPr="002001C7">
              <w:rPr>
                <w:rFonts w:ascii="Arial" w:eastAsiaTheme="minorEastAsia" w:hAnsi="Arial" w:cs="Arial"/>
              </w:rPr>
              <w:t>technických útvarů. (Zadavatel povinně</w:t>
            </w:r>
          </w:p>
          <w:p w:rsidR="002001C7" w:rsidRPr="002001C7" w:rsidRDefault="002001C7" w:rsidP="00866B6A">
            <w:pPr>
              <w:widowControl w:val="0"/>
              <w:autoSpaceDE w:val="0"/>
              <w:autoSpaceDN w:val="0"/>
              <w:adjustRightInd w:val="0"/>
              <w:rPr>
                <w:rFonts w:ascii="Arial" w:eastAsiaTheme="minorEastAsia" w:hAnsi="Arial" w:cs="Arial"/>
              </w:rPr>
            </w:pPr>
            <w:r w:rsidRPr="002001C7">
              <w:rPr>
                <w:rFonts w:ascii="Arial" w:eastAsiaTheme="minorEastAsia" w:hAnsi="Arial" w:cs="Arial"/>
              </w:rPr>
              <w:t>vyplní, pokud požaduje předložení seznamu</w:t>
            </w:r>
          </w:p>
          <w:p w:rsidR="002001C7" w:rsidRPr="002001C7" w:rsidRDefault="002001C7" w:rsidP="00866B6A">
            <w:pPr>
              <w:widowControl w:val="0"/>
              <w:autoSpaceDE w:val="0"/>
              <w:autoSpaceDN w:val="0"/>
              <w:adjustRightInd w:val="0"/>
              <w:rPr>
                <w:rFonts w:ascii="Arial" w:eastAsiaTheme="minorEastAsia" w:hAnsi="Arial" w:cs="Arial"/>
              </w:rPr>
            </w:pPr>
            <w:r w:rsidRPr="002001C7">
              <w:rPr>
                <w:rFonts w:ascii="Arial" w:eastAsiaTheme="minorEastAsia" w:hAnsi="Arial" w:cs="Arial"/>
              </w:rPr>
              <w:t>více než 3 techniků či technických</w:t>
            </w:r>
          </w:p>
          <w:p w:rsidR="002001C7" w:rsidRPr="002001C7" w:rsidRDefault="002001C7" w:rsidP="00866B6A">
            <w:pPr>
              <w:widowControl w:val="0"/>
              <w:autoSpaceDE w:val="0"/>
              <w:autoSpaceDN w:val="0"/>
              <w:adjustRightInd w:val="0"/>
              <w:rPr>
                <w:rFonts w:ascii="Arial" w:eastAsiaTheme="minorEastAsia" w:hAnsi="Arial" w:cs="Arial"/>
              </w:rPr>
            </w:pPr>
            <w:r w:rsidRPr="002001C7">
              <w:rPr>
                <w:rFonts w:ascii="Arial" w:eastAsiaTheme="minorEastAsia" w:hAnsi="Arial" w:cs="Arial"/>
              </w:rPr>
              <w:t>útvarů.)</w:t>
            </w:r>
          </w:p>
          <w:p w:rsidR="005D3480" w:rsidRDefault="005D3480" w:rsidP="00866B6A">
            <w:pPr>
              <w:pStyle w:val="Odstavecseseznamem"/>
              <w:ind w:left="0"/>
              <w:rPr>
                <w:rFonts w:ascii="Arial" w:hAnsi="Arial" w:cs="Arial"/>
              </w:rPr>
            </w:pPr>
          </w:p>
        </w:tc>
        <w:tc>
          <w:tcPr>
            <w:tcW w:w="5103" w:type="dxa"/>
          </w:tcPr>
          <w:p w:rsidR="005D3480" w:rsidRPr="00474C4A" w:rsidRDefault="007E73DE" w:rsidP="007E73DE">
            <w:pPr>
              <w:pStyle w:val="Odstavecseseznamem"/>
              <w:ind w:left="0"/>
              <w:jc w:val="both"/>
              <w:rPr>
                <w:rFonts w:ascii="Arial" w:hAnsi="Arial" w:cs="Arial"/>
                <w:i/>
              </w:rPr>
            </w:pPr>
            <w:r w:rsidRPr="007E73DE">
              <w:rPr>
                <w:rFonts w:ascii="Arial" w:hAnsi="Arial" w:cs="Arial"/>
                <w:i/>
              </w:rPr>
              <w:t>Zadavatel nestanovil požadavek vyžadující odůvodnění.</w:t>
            </w:r>
          </w:p>
        </w:tc>
      </w:tr>
      <w:tr w:rsidR="005D3480" w:rsidRPr="00DB321A" w:rsidTr="00B7690F">
        <w:tc>
          <w:tcPr>
            <w:tcW w:w="4786" w:type="dxa"/>
          </w:tcPr>
          <w:p w:rsidR="002001C7" w:rsidRPr="002001C7" w:rsidRDefault="002001C7" w:rsidP="00866B6A">
            <w:pPr>
              <w:widowControl w:val="0"/>
              <w:autoSpaceDE w:val="0"/>
              <w:autoSpaceDN w:val="0"/>
              <w:adjustRightInd w:val="0"/>
              <w:rPr>
                <w:rFonts w:ascii="Arial" w:eastAsiaTheme="minorEastAsia" w:hAnsi="Arial" w:cs="Arial"/>
              </w:rPr>
            </w:pPr>
            <w:r w:rsidRPr="002001C7">
              <w:rPr>
                <w:rFonts w:ascii="Arial" w:eastAsiaTheme="minorEastAsia" w:hAnsi="Arial" w:cs="Arial"/>
              </w:rPr>
              <w:t xml:space="preserve">Odůvodnění přiměřenosti požadavku </w:t>
            </w:r>
            <w:proofErr w:type="gramStart"/>
            <w:r w:rsidRPr="002001C7">
              <w:rPr>
                <w:rFonts w:ascii="Arial" w:eastAsiaTheme="minorEastAsia" w:hAnsi="Arial" w:cs="Arial"/>
              </w:rPr>
              <w:t>na</w:t>
            </w:r>
            <w:proofErr w:type="gramEnd"/>
            <w:r w:rsidRPr="002001C7">
              <w:rPr>
                <w:rFonts w:ascii="Arial" w:eastAsiaTheme="minorEastAsia" w:hAnsi="Arial" w:cs="Arial"/>
              </w:rPr>
              <w:t xml:space="preserve">       </w:t>
            </w:r>
          </w:p>
          <w:p w:rsidR="002001C7" w:rsidRPr="002001C7" w:rsidRDefault="002001C7" w:rsidP="00866B6A">
            <w:pPr>
              <w:widowControl w:val="0"/>
              <w:autoSpaceDE w:val="0"/>
              <w:autoSpaceDN w:val="0"/>
              <w:adjustRightInd w:val="0"/>
              <w:rPr>
                <w:rFonts w:ascii="Arial" w:eastAsiaTheme="minorEastAsia" w:hAnsi="Arial" w:cs="Arial"/>
              </w:rPr>
            </w:pPr>
            <w:r w:rsidRPr="002001C7">
              <w:rPr>
                <w:rFonts w:ascii="Arial" w:eastAsiaTheme="minorEastAsia" w:hAnsi="Arial" w:cs="Arial"/>
              </w:rPr>
              <w:t>předložení osvědčení o vzdělání a odborné</w:t>
            </w:r>
          </w:p>
          <w:p w:rsidR="002001C7" w:rsidRPr="002001C7" w:rsidRDefault="002001C7" w:rsidP="00866B6A">
            <w:pPr>
              <w:widowControl w:val="0"/>
              <w:autoSpaceDE w:val="0"/>
              <w:autoSpaceDN w:val="0"/>
              <w:adjustRightInd w:val="0"/>
              <w:rPr>
                <w:rFonts w:ascii="Arial" w:eastAsiaTheme="minorEastAsia" w:hAnsi="Arial" w:cs="Arial"/>
              </w:rPr>
            </w:pPr>
            <w:r w:rsidRPr="002001C7">
              <w:rPr>
                <w:rFonts w:ascii="Arial" w:eastAsiaTheme="minorEastAsia" w:hAnsi="Arial" w:cs="Arial"/>
              </w:rPr>
              <w:t>kvalifikaci dodavatele nebo vedoucích</w:t>
            </w:r>
          </w:p>
          <w:p w:rsidR="002001C7" w:rsidRPr="002001C7" w:rsidRDefault="002001C7" w:rsidP="00866B6A">
            <w:pPr>
              <w:widowControl w:val="0"/>
              <w:autoSpaceDE w:val="0"/>
              <w:autoSpaceDN w:val="0"/>
              <w:adjustRightInd w:val="0"/>
              <w:rPr>
                <w:rFonts w:ascii="Arial" w:eastAsiaTheme="minorEastAsia" w:hAnsi="Arial" w:cs="Arial"/>
              </w:rPr>
            </w:pPr>
            <w:r w:rsidRPr="002001C7">
              <w:rPr>
                <w:rFonts w:ascii="Arial" w:eastAsiaTheme="minorEastAsia" w:hAnsi="Arial" w:cs="Arial"/>
              </w:rPr>
              <w:t>zaměstnanců dodavatele nebo osob v</w:t>
            </w:r>
          </w:p>
          <w:p w:rsidR="002001C7" w:rsidRPr="002001C7" w:rsidRDefault="002001C7" w:rsidP="00866B6A">
            <w:pPr>
              <w:widowControl w:val="0"/>
              <w:autoSpaceDE w:val="0"/>
              <w:autoSpaceDN w:val="0"/>
              <w:adjustRightInd w:val="0"/>
              <w:rPr>
                <w:rFonts w:ascii="Arial" w:eastAsiaTheme="minorEastAsia" w:hAnsi="Arial" w:cs="Arial"/>
              </w:rPr>
            </w:pPr>
            <w:r w:rsidRPr="002001C7">
              <w:rPr>
                <w:rFonts w:ascii="Arial" w:eastAsiaTheme="minorEastAsia" w:hAnsi="Arial" w:cs="Arial"/>
              </w:rPr>
              <w:t xml:space="preserve">obdobném postavení a osob odpovědných </w:t>
            </w:r>
            <w:proofErr w:type="gramStart"/>
            <w:r w:rsidRPr="002001C7">
              <w:rPr>
                <w:rFonts w:ascii="Arial" w:eastAsiaTheme="minorEastAsia" w:hAnsi="Arial" w:cs="Arial"/>
              </w:rPr>
              <w:t>za</w:t>
            </w:r>
            <w:proofErr w:type="gramEnd"/>
          </w:p>
          <w:p w:rsidR="002001C7" w:rsidRPr="002001C7" w:rsidRDefault="002001C7" w:rsidP="00866B6A">
            <w:pPr>
              <w:widowControl w:val="0"/>
              <w:autoSpaceDE w:val="0"/>
              <w:autoSpaceDN w:val="0"/>
              <w:adjustRightInd w:val="0"/>
              <w:rPr>
                <w:rFonts w:ascii="Arial" w:eastAsiaTheme="minorEastAsia" w:hAnsi="Arial" w:cs="Arial"/>
              </w:rPr>
            </w:pPr>
            <w:r w:rsidRPr="002001C7">
              <w:rPr>
                <w:rFonts w:ascii="Arial" w:eastAsiaTheme="minorEastAsia" w:hAnsi="Arial" w:cs="Arial"/>
              </w:rPr>
              <w:t>vedení realizace stavebních prací.</w:t>
            </w:r>
          </w:p>
          <w:p w:rsidR="002001C7" w:rsidRPr="002001C7" w:rsidRDefault="002001C7" w:rsidP="00866B6A">
            <w:pPr>
              <w:widowControl w:val="0"/>
              <w:autoSpaceDE w:val="0"/>
              <w:autoSpaceDN w:val="0"/>
              <w:adjustRightInd w:val="0"/>
              <w:rPr>
                <w:rFonts w:ascii="Arial" w:eastAsiaTheme="minorEastAsia" w:hAnsi="Arial" w:cs="Arial"/>
              </w:rPr>
            </w:pPr>
            <w:r w:rsidRPr="002001C7">
              <w:rPr>
                <w:rFonts w:ascii="Arial" w:eastAsiaTheme="minorEastAsia" w:hAnsi="Arial" w:cs="Arial"/>
              </w:rPr>
              <w:t>(Zadavatel povinně vyplní, pokud požaduje</w:t>
            </w:r>
          </w:p>
          <w:p w:rsidR="002001C7" w:rsidRPr="002001C7" w:rsidRDefault="002001C7" w:rsidP="00866B6A">
            <w:pPr>
              <w:widowControl w:val="0"/>
              <w:autoSpaceDE w:val="0"/>
              <w:autoSpaceDN w:val="0"/>
              <w:adjustRightInd w:val="0"/>
              <w:rPr>
                <w:rFonts w:ascii="Arial" w:eastAsiaTheme="minorEastAsia" w:hAnsi="Arial" w:cs="Arial"/>
              </w:rPr>
            </w:pPr>
            <w:r w:rsidRPr="002001C7">
              <w:rPr>
                <w:rFonts w:ascii="Arial" w:eastAsiaTheme="minorEastAsia" w:hAnsi="Arial" w:cs="Arial"/>
              </w:rPr>
              <w:t>osvědčení o odborné kvalifikaci delší než</w:t>
            </w:r>
          </w:p>
          <w:p w:rsidR="005D3480" w:rsidRPr="004E576D" w:rsidRDefault="002001C7" w:rsidP="00866B6A">
            <w:pPr>
              <w:widowControl w:val="0"/>
              <w:autoSpaceDE w:val="0"/>
              <w:autoSpaceDN w:val="0"/>
              <w:adjustRightInd w:val="0"/>
              <w:rPr>
                <w:rFonts w:ascii="Arial" w:hAnsi="Arial" w:cs="Arial"/>
              </w:rPr>
            </w:pPr>
            <w:r w:rsidRPr="002001C7">
              <w:rPr>
                <w:rFonts w:ascii="Arial" w:eastAsiaTheme="minorEastAsia" w:hAnsi="Arial" w:cs="Arial"/>
              </w:rPr>
              <w:t>5 let.)</w:t>
            </w:r>
          </w:p>
        </w:tc>
        <w:tc>
          <w:tcPr>
            <w:tcW w:w="5103" w:type="dxa"/>
          </w:tcPr>
          <w:p w:rsidR="005D3480" w:rsidRPr="007F59F7" w:rsidRDefault="007E73DE" w:rsidP="007E73DE">
            <w:pPr>
              <w:pStyle w:val="Odstavecseseznamem"/>
              <w:ind w:left="0"/>
              <w:jc w:val="both"/>
              <w:rPr>
                <w:rFonts w:ascii="Arial" w:hAnsi="Arial" w:cs="Arial"/>
                <w:i/>
              </w:rPr>
            </w:pPr>
            <w:r w:rsidRPr="007E73DE">
              <w:rPr>
                <w:rFonts w:ascii="Arial" w:hAnsi="Arial" w:cs="Arial"/>
                <w:i/>
              </w:rPr>
              <w:t>Zadavatel nestanovil požadavek vyžadující odůvodnění.</w:t>
            </w:r>
          </w:p>
        </w:tc>
      </w:tr>
      <w:tr w:rsidR="005D3480" w:rsidRPr="00DB321A" w:rsidTr="00B7690F">
        <w:tc>
          <w:tcPr>
            <w:tcW w:w="4786" w:type="dxa"/>
          </w:tcPr>
          <w:p w:rsidR="00372A03" w:rsidRPr="00372A03" w:rsidRDefault="00372A03" w:rsidP="00866B6A">
            <w:pPr>
              <w:widowControl w:val="0"/>
              <w:autoSpaceDE w:val="0"/>
              <w:autoSpaceDN w:val="0"/>
              <w:adjustRightInd w:val="0"/>
              <w:rPr>
                <w:rFonts w:ascii="Arial" w:eastAsiaTheme="minorEastAsia" w:hAnsi="Arial" w:cs="Arial"/>
              </w:rPr>
            </w:pPr>
            <w:r w:rsidRPr="00372A03">
              <w:rPr>
                <w:rFonts w:ascii="Arial" w:eastAsiaTheme="minorEastAsia" w:hAnsi="Arial" w:cs="Arial"/>
              </w:rPr>
              <w:t xml:space="preserve">Odůvodnění požadavku na předložení         </w:t>
            </w:r>
          </w:p>
          <w:p w:rsidR="00372A03" w:rsidRPr="00372A03" w:rsidRDefault="00372A03" w:rsidP="00866B6A">
            <w:pPr>
              <w:widowControl w:val="0"/>
              <w:autoSpaceDE w:val="0"/>
              <w:autoSpaceDN w:val="0"/>
              <w:adjustRightInd w:val="0"/>
              <w:rPr>
                <w:rFonts w:ascii="Arial" w:eastAsiaTheme="minorEastAsia" w:hAnsi="Arial" w:cs="Arial"/>
              </w:rPr>
            </w:pPr>
            <w:r w:rsidRPr="00372A03">
              <w:rPr>
                <w:rFonts w:ascii="Arial" w:eastAsiaTheme="minorEastAsia" w:hAnsi="Arial" w:cs="Arial"/>
              </w:rPr>
              <w:t>přehledu průměrného ročního počtu</w:t>
            </w:r>
          </w:p>
          <w:p w:rsidR="00372A03" w:rsidRPr="00372A03" w:rsidRDefault="00372A03" w:rsidP="00866B6A">
            <w:pPr>
              <w:widowControl w:val="0"/>
              <w:autoSpaceDE w:val="0"/>
              <w:autoSpaceDN w:val="0"/>
              <w:adjustRightInd w:val="0"/>
              <w:rPr>
                <w:rFonts w:ascii="Arial" w:eastAsiaTheme="minorEastAsia" w:hAnsi="Arial" w:cs="Arial"/>
              </w:rPr>
            </w:pPr>
            <w:r w:rsidRPr="00372A03">
              <w:rPr>
                <w:rFonts w:ascii="Arial" w:eastAsiaTheme="minorEastAsia" w:hAnsi="Arial" w:cs="Arial"/>
              </w:rPr>
              <w:t>zaměstnanců dodavatele či jiných osob</w:t>
            </w:r>
          </w:p>
          <w:p w:rsidR="00372A03" w:rsidRPr="00372A03" w:rsidRDefault="00372A03" w:rsidP="00866B6A">
            <w:pPr>
              <w:widowControl w:val="0"/>
              <w:autoSpaceDE w:val="0"/>
              <w:autoSpaceDN w:val="0"/>
              <w:adjustRightInd w:val="0"/>
              <w:rPr>
                <w:rFonts w:ascii="Arial" w:eastAsiaTheme="minorEastAsia" w:hAnsi="Arial" w:cs="Arial"/>
              </w:rPr>
            </w:pPr>
            <w:r w:rsidRPr="00372A03">
              <w:rPr>
                <w:rFonts w:ascii="Arial" w:eastAsiaTheme="minorEastAsia" w:hAnsi="Arial" w:cs="Arial"/>
              </w:rPr>
              <w:t>podílejících se na plnění zakázek</w:t>
            </w:r>
          </w:p>
          <w:p w:rsidR="00372A03" w:rsidRPr="00372A03" w:rsidRDefault="00372A03" w:rsidP="00866B6A">
            <w:pPr>
              <w:widowControl w:val="0"/>
              <w:autoSpaceDE w:val="0"/>
              <w:autoSpaceDN w:val="0"/>
              <w:adjustRightInd w:val="0"/>
              <w:rPr>
                <w:rFonts w:ascii="Arial" w:eastAsiaTheme="minorEastAsia" w:hAnsi="Arial" w:cs="Arial"/>
              </w:rPr>
            </w:pPr>
            <w:r w:rsidRPr="00372A03">
              <w:rPr>
                <w:rFonts w:ascii="Arial" w:eastAsiaTheme="minorEastAsia" w:hAnsi="Arial" w:cs="Arial"/>
              </w:rPr>
              <w:t>podobného charakteru a počtu vedoucích</w:t>
            </w:r>
          </w:p>
          <w:p w:rsidR="005D3480" w:rsidRPr="00811943" w:rsidRDefault="00372A03" w:rsidP="00866B6A">
            <w:pPr>
              <w:widowControl w:val="0"/>
              <w:autoSpaceDE w:val="0"/>
              <w:autoSpaceDN w:val="0"/>
              <w:adjustRightInd w:val="0"/>
              <w:rPr>
                <w:rFonts w:ascii="Arial" w:hAnsi="Arial" w:cs="Arial"/>
                <w:highlight w:val="green"/>
              </w:rPr>
            </w:pPr>
            <w:r w:rsidRPr="00372A03">
              <w:rPr>
                <w:rFonts w:ascii="Arial" w:eastAsiaTheme="minorEastAsia" w:hAnsi="Arial" w:cs="Arial"/>
              </w:rPr>
              <w:t>zaměstnanců dodavatele nebo osob v</w:t>
            </w:r>
            <w:r w:rsidR="005C6435">
              <w:rPr>
                <w:rFonts w:ascii="Arial" w:eastAsiaTheme="minorEastAsia" w:hAnsi="Arial" w:cs="Arial"/>
              </w:rPr>
              <w:t xml:space="preserve"> </w:t>
            </w:r>
            <w:r w:rsidRPr="00372A03">
              <w:rPr>
                <w:rFonts w:ascii="Arial" w:eastAsiaTheme="minorEastAsia" w:hAnsi="Arial" w:cs="Arial"/>
              </w:rPr>
              <w:t>obdobném postavení.</w:t>
            </w:r>
          </w:p>
        </w:tc>
        <w:tc>
          <w:tcPr>
            <w:tcW w:w="5103" w:type="dxa"/>
          </w:tcPr>
          <w:p w:rsidR="005D3480" w:rsidRPr="00C63C73" w:rsidRDefault="007E73DE" w:rsidP="007E73DE">
            <w:pPr>
              <w:pStyle w:val="Odstavecseseznamem"/>
              <w:ind w:left="0"/>
              <w:jc w:val="both"/>
              <w:rPr>
                <w:rFonts w:ascii="Arial" w:hAnsi="Arial" w:cs="Arial"/>
                <w:i/>
              </w:rPr>
            </w:pPr>
            <w:r w:rsidRPr="007E73DE">
              <w:rPr>
                <w:rFonts w:ascii="Arial" w:hAnsi="Arial" w:cs="Arial"/>
                <w:i/>
              </w:rPr>
              <w:t>Zadavatel nestanovil požadavek vyžadující odůvodnění.</w:t>
            </w:r>
          </w:p>
        </w:tc>
      </w:tr>
      <w:tr w:rsidR="005D3480" w:rsidRPr="00DB321A" w:rsidTr="00B7690F">
        <w:tc>
          <w:tcPr>
            <w:tcW w:w="4786" w:type="dxa"/>
          </w:tcPr>
          <w:p w:rsidR="00372A03" w:rsidRPr="00372A03" w:rsidRDefault="00372A03" w:rsidP="00866B6A">
            <w:pPr>
              <w:widowControl w:val="0"/>
              <w:autoSpaceDE w:val="0"/>
              <w:autoSpaceDN w:val="0"/>
              <w:adjustRightInd w:val="0"/>
              <w:rPr>
                <w:rFonts w:ascii="Arial" w:eastAsiaTheme="minorEastAsia" w:hAnsi="Arial" w:cs="Arial"/>
              </w:rPr>
            </w:pPr>
            <w:r w:rsidRPr="00372A03">
              <w:rPr>
                <w:rFonts w:ascii="Arial" w:eastAsiaTheme="minorEastAsia" w:hAnsi="Arial" w:cs="Arial"/>
              </w:rPr>
              <w:t xml:space="preserve">Odůvodnění přiměřenosti požadavku </w:t>
            </w:r>
            <w:proofErr w:type="gramStart"/>
            <w:r w:rsidRPr="00372A03">
              <w:rPr>
                <w:rFonts w:ascii="Arial" w:eastAsiaTheme="minorEastAsia" w:hAnsi="Arial" w:cs="Arial"/>
              </w:rPr>
              <w:t>na</w:t>
            </w:r>
            <w:proofErr w:type="gramEnd"/>
            <w:r w:rsidRPr="00372A03">
              <w:rPr>
                <w:rFonts w:ascii="Arial" w:eastAsiaTheme="minorEastAsia" w:hAnsi="Arial" w:cs="Arial"/>
              </w:rPr>
              <w:t xml:space="preserve">       </w:t>
            </w:r>
          </w:p>
          <w:p w:rsidR="00372A03" w:rsidRPr="00372A03" w:rsidRDefault="00372A03" w:rsidP="00866B6A">
            <w:pPr>
              <w:widowControl w:val="0"/>
              <w:autoSpaceDE w:val="0"/>
              <w:autoSpaceDN w:val="0"/>
              <w:adjustRightInd w:val="0"/>
              <w:rPr>
                <w:rFonts w:ascii="Arial" w:eastAsiaTheme="minorEastAsia" w:hAnsi="Arial" w:cs="Arial"/>
              </w:rPr>
            </w:pPr>
            <w:r w:rsidRPr="00372A03">
              <w:rPr>
                <w:rFonts w:ascii="Arial" w:eastAsiaTheme="minorEastAsia" w:hAnsi="Arial" w:cs="Arial"/>
              </w:rPr>
              <w:t>předložení přehledu nástrojů či pomůcek,</w:t>
            </w:r>
          </w:p>
          <w:p w:rsidR="00372A03" w:rsidRPr="00372A03" w:rsidRDefault="00372A03" w:rsidP="00866B6A">
            <w:pPr>
              <w:widowControl w:val="0"/>
              <w:autoSpaceDE w:val="0"/>
              <w:autoSpaceDN w:val="0"/>
              <w:adjustRightInd w:val="0"/>
              <w:rPr>
                <w:rFonts w:ascii="Arial" w:eastAsiaTheme="minorEastAsia" w:hAnsi="Arial" w:cs="Arial"/>
              </w:rPr>
            </w:pPr>
            <w:proofErr w:type="gramStart"/>
            <w:r w:rsidRPr="00372A03">
              <w:rPr>
                <w:rFonts w:ascii="Arial" w:eastAsiaTheme="minorEastAsia" w:hAnsi="Arial" w:cs="Arial"/>
              </w:rPr>
              <w:lastRenderedPageBreak/>
              <w:t>provozních</w:t>
            </w:r>
            <w:proofErr w:type="gramEnd"/>
            <w:r w:rsidRPr="00372A03">
              <w:rPr>
                <w:rFonts w:ascii="Arial" w:eastAsiaTheme="minorEastAsia" w:hAnsi="Arial" w:cs="Arial"/>
              </w:rPr>
              <w:t xml:space="preserve"> a technických zařízení, </w:t>
            </w:r>
            <w:proofErr w:type="gramStart"/>
            <w:r w:rsidRPr="00372A03">
              <w:rPr>
                <w:rFonts w:ascii="Arial" w:eastAsiaTheme="minorEastAsia" w:hAnsi="Arial" w:cs="Arial"/>
              </w:rPr>
              <w:t>které</w:t>
            </w:r>
            <w:proofErr w:type="gramEnd"/>
          </w:p>
          <w:p w:rsidR="00372A03" w:rsidRPr="00372A03" w:rsidRDefault="00372A03" w:rsidP="00866B6A">
            <w:pPr>
              <w:widowControl w:val="0"/>
              <w:autoSpaceDE w:val="0"/>
              <w:autoSpaceDN w:val="0"/>
              <w:adjustRightInd w:val="0"/>
              <w:rPr>
                <w:rFonts w:ascii="Arial" w:eastAsiaTheme="minorEastAsia" w:hAnsi="Arial" w:cs="Arial"/>
              </w:rPr>
            </w:pPr>
            <w:r w:rsidRPr="00372A03">
              <w:rPr>
                <w:rFonts w:ascii="Arial" w:eastAsiaTheme="minorEastAsia" w:hAnsi="Arial" w:cs="Arial"/>
              </w:rPr>
              <w:t>bude mít dodavatel při plnění veřejné</w:t>
            </w:r>
          </w:p>
          <w:p w:rsidR="00372A03" w:rsidRPr="00372A03" w:rsidRDefault="00372A03" w:rsidP="00866B6A">
            <w:pPr>
              <w:widowControl w:val="0"/>
              <w:autoSpaceDE w:val="0"/>
              <w:autoSpaceDN w:val="0"/>
              <w:adjustRightInd w:val="0"/>
              <w:rPr>
                <w:rFonts w:ascii="Arial" w:eastAsiaTheme="minorEastAsia" w:hAnsi="Arial" w:cs="Arial"/>
              </w:rPr>
            </w:pPr>
            <w:r w:rsidRPr="00372A03">
              <w:rPr>
                <w:rFonts w:ascii="Arial" w:eastAsiaTheme="minorEastAsia" w:hAnsi="Arial" w:cs="Arial"/>
              </w:rPr>
              <w:t>zakázky k dispozici.</w:t>
            </w:r>
          </w:p>
          <w:p w:rsidR="005D3480" w:rsidRPr="004E576D" w:rsidRDefault="005D3480" w:rsidP="00866B6A"/>
        </w:tc>
        <w:tc>
          <w:tcPr>
            <w:tcW w:w="5103" w:type="dxa"/>
          </w:tcPr>
          <w:p w:rsidR="003E4914" w:rsidRPr="008B79C8" w:rsidRDefault="007E73DE" w:rsidP="007E73DE">
            <w:pPr>
              <w:pStyle w:val="Odstavecseseznamem"/>
              <w:ind w:left="0"/>
              <w:jc w:val="both"/>
              <w:rPr>
                <w:rFonts w:ascii="Arial" w:hAnsi="Arial" w:cs="Arial"/>
                <w:i/>
              </w:rPr>
            </w:pPr>
            <w:r w:rsidRPr="007E73DE">
              <w:rPr>
                <w:rFonts w:ascii="Arial" w:hAnsi="Arial" w:cs="Arial"/>
                <w:i/>
              </w:rPr>
              <w:lastRenderedPageBreak/>
              <w:t>Zadavatel nestanovil požadavek vyžadující odůvodnění.</w:t>
            </w:r>
          </w:p>
        </w:tc>
      </w:tr>
    </w:tbl>
    <w:p w:rsidR="005E32DE" w:rsidRDefault="005E32DE" w:rsidP="00240800">
      <w:pPr>
        <w:pStyle w:val="Odstavecseseznamem"/>
        <w:ind w:left="0"/>
        <w:rPr>
          <w:rFonts w:ascii="Arial" w:hAnsi="Arial" w:cs="Arial"/>
          <w:highlight w:val="yellow"/>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5103"/>
      </w:tblGrid>
      <w:tr w:rsidR="007A0004" w:rsidRPr="000C7567" w:rsidTr="004C701A">
        <w:tc>
          <w:tcPr>
            <w:tcW w:w="9889" w:type="dxa"/>
            <w:gridSpan w:val="2"/>
          </w:tcPr>
          <w:p w:rsidR="007A0004" w:rsidRDefault="007A0004" w:rsidP="004C701A">
            <w:pPr>
              <w:jc w:val="center"/>
              <w:rPr>
                <w:rFonts w:ascii="Arial" w:hAnsi="Arial" w:cs="Arial"/>
                <w:b/>
              </w:rPr>
            </w:pPr>
            <w:r w:rsidRPr="00DB321A">
              <w:rPr>
                <w:rFonts w:ascii="Arial" w:hAnsi="Arial" w:cs="Arial"/>
                <w:highlight w:val="yellow"/>
              </w:rPr>
              <w:br w:type="page"/>
            </w:r>
            <w:r w:rsidRPr="00DC0A29">
              <w:rPr>
                <w:rFonts w:ascii="Arial" w:hAnsi="Arial" w:cs="Arial"/>
                <w:b/>
              </w:rPr>
              <w:t xml:space="preserve">Odůvodnění vymezení obchodních podmínek veřejné zakázky </w:t>
            </w:r>
            <w:r>
              <w:rPr>
                <w:rFonts w:ascii="Arial" w:hAnsi="Arial" w:cs="Arial"/>
                <w:b/>
              </w:rPr>
              <w:t xml:space="preserve">na stavební práce </w:t>
            </w:r>
            <w:r w:rsidRPr="00DC0A29">
              <w:rPr>
                <w:rFonts w:ascii="Arial" w:hAnsi="Arial" w:cs="Arial"/>
                <w:b/>
              </w:rPr>
              <w:t>podle</w:t>
            </w:r>
            <w:r>
              <w:rPr>
                <w:rFonts w:ascii="Arial" w:hAnsi="Arial" w:cs="Arial"/>
                <w:b/>
              </w:rPr>
              <w:t xml:space="preserve"> § 1 odst. 3 vyhlášky č. 231/2012 Sb., </w:t>
            </w:r>
            <w:r w:rsidRPr="008A5070">
              <w:rPr>
                <w:rFonts w:ascii="Arial" w:hAnsi="Arial" w:cs="Arial"/>
                <w:b/>
              </w:rPr>
              <w:t>kterou se stanoví obchodní podmínky pro veřejné zakázky na stavební práce</w:t>
            </w:r>
          </w:p>
          <w:p w:rsidR="007A0004" w:rsidRDefault="007A0004" w:rsidP="004C701A">
            <w:pPr>
              <w:jc w:val="center"/>
              <w:rPr>
                <w:rFonts w:ascii="Arial" w:hAnsi="Arial" w:cs="Arial"/>
                <w:b/>
              </w:rPr>
            </w:pPr>
          </w:p>
          <w:p w:rsidR="007A0004" w:rsidRPr="00DC0A29" w:rsidRDefault="007A0004" w:rsidP="004C701A">
            <w:pPr>
              <w:pStyle w:val="Odstavecseseznamem"/>
              <w:ind w:left="0"/>
              <w:rPr>
                <w:rFonts w:ascii="Arial" w:hAnsi="Arial" w:cs="Arial"/>
              </w:rPr>
            </w:pPr>
          </w:p>
        </w:tc>
      </w:tr>
      <w:tr w:rsidR="007A0004" w:rsidRPr="008B79C8" w:rsidTr="004C701A">
        <w:tc>
          <w:tcPr>
            <w:tcW w:w="4786" w:type="dxa"/>
          </w:tcPr>
          <w:p w:rsidR="007A0004" w:rsidRDefault="007A0004" w:rsidP="004C701A">
            <w:pPr>
              <w:jc w:val="both"/>
              <w:rPr>
                <w:rFonts w:ascii="Arial" w:hAnsi="Arial" w:cs="Arial"/>
              </w:rPr>
            </w:pPr>
            <w:r w:rsidRPr="00EC00D7">
              <w:rPr>
                <w:rFonts w:ascii="Arial" w:hAnsi="Arial" w:cs="Arial"/>
              </w:rPr>
              <w:t>Odůvo</w:t>
            </w:r>
            <w:r>
              <w:rPr>
                <w:rFonts w:ascii="Arial" w:hAnsi="Arial" w:cs="Arial"/>
              </w:rPr>
              <w:t>dnění obchodních podmínek nad rámec</w:t>
            </w:r>
          </w:p>
          <w:p w:rsidR="007A0004" w:rsidRDefault="007A0004" w:rsidP="004C701A">
            <w:pPr>
              <w:jc w:val="both"/>
              <w:rPr>
                <w:rFonts w:ascii="Arial" w:hAnsi="Arial" w:cs="Arial"/>
              </w:rPr>
            </w:pPr>
          </w:p>
          <w:p w:rsidR="007A0004" w:rsidRPr="008A5070" w:rsidRDefault="007A0004" w:rsidP="004C701A">
            <w:pPr>
              <w:jc w:val="both"/>
              <w:rPr>
                <w:rFonts w:ascii="Arial" w:hAnsi="Arial" w:cs="Arial"/>
              </w:rPr>
            </w:pPr>
            <w:r w:rsidRPr="008A5070">
              <w:rPr>
                <w:rFonts w:ascii="Arial" w:hAnsi="Arial" w:cs="Arial"/>
              </w:rPr>
              <w:t>a) dob</w:t>
            </w:r>
            <w:r>
              <w:rPr>
                <w:rFonts w:ascii="Arial" w:hAnsi="Arial" w:cs="Arial"/>
              </w:rPr>
              <w:t>y</w:t>
            </w:r>
            <w:r w:rsidRPr="008A5070">
              <w:rPr>
                <w:rFonts w:ascii="Arial" w:hAnsi="Arial" w:cs="Arial"/>
              </w:rPr>
              <w:t xml:space="preserve"> předání a převzetí staveniště, </w:t>
            </w:r>
          </w:p>
          <w:p w:rsidR="007A0004" w:rsidRPr="008A5070" w:rsidRDefault="007A0004" w:rsidP="004C701A">
            <w:pPr>
              <w:jc w:val="both"/>
              <w:rPr>
                <w:rFonts w:ascii="Arial" w:hAnsi="Arial" w:cs="Arial"/>
              </w:rPr>
            </w:pPr>
            <w:r w:rsidRPr="008A5070">
              <w:rPr>
                <w:rFonts w:ascii="Arial" w:hAnsi="Arial" w:cs="Arial"/>
              </w:rPr>
              <w:t xml:space="preserve"> </w:t>
            </w:r>
          </w:p>
          <w:p w:rsidR="007A0004" w:rsidRPr="008A5070" w:rsidRDefault="007A0004" w:rsidP="004C701A">
            <w:pPr>
              <w:jc w:val="both"/>
              <w:rPr>
                <w:rFonts w:ascii="Arial" w:hAnsi="Arial" w:cs="Arial"/>
              </w:rPr>
            </w:pPr>
            <w:r>
              <w:rPr>
                <w:rFonts w:ascii="Arial" w:hAnsi="Arial" w:cs="Arial"/>
              </w:rPr>
              <w:t>b) doby</w:t>
            </w:r>
            <w:r w:rsidRPr="008A5070">
              <w:rPr>
                <w:rFonts w:ascii="Arial" w:hAnsi="Arial" w:cs="Arial"/>
              </w:rPr>
              <w:t xml:space="preserve"> zahájení stavebních prací, </w:t>
            </w:r>
          </w:p>
          <w:p w:rsidR="007A0004" w:rsidRPr="008A5070" w:rsidRDefault="007A0004" w:rsidP="004C701A">
            <w:pPr>
              <w:jc w:val="both"/>
              <w:rPr>
                <w:rFonts w:ascii="Arial" w:hAnsi="Arial" w:cs="Arial"/>
              </w:rPr>
            </w:pPr>
            <w:r w:rsidRPr="008A5070">
              <w:rPr>
                <w:rFonts w:ascii="Arial" w:hAnsi="Arial" w:cs="Arial"/>
              </w:rPr>
              <w:t xml:space="preserve"> </w:t>
            </w:r>
          </w:p>
          <w:p w:rsidR="007A0004" w:rsidRPr="008A5070" w:rsidRDefault="007A0004" w:rsidP="004C701A">
            <w:pPr>
              <w:jc w:val="both"/>
              <w:rPr>
                <w:rFonts w:ascii="Arial" w:hAnsi="Arial" w:cs="Arial"/>
              </w:rPr>
            </w:pPr>
            <w:r w:rsidRPr="008A5070">
              <w:rPr>
                <w:rFonts w:ascii="Arial" w:hAnsi="Arial" w:cs="Arial"/>
              </w:rPr>
              <w:t>c) lhůt</w:t>
            </w:r>
            <w:r>
              <w:rPr>
                <w:rFonts w:ascii="Arial" w:hAnsi="Arial" w:cs="Arial"/>
              </w:rPr>
              <w:t>y</w:t>
            </w:r>
            <w:r w:rsidRPr="008A5070">
              <w:rPr>
                <w:rFonts w:ascii="Arial" w:hAnsi="Arial" w:cs="Arial"/>
              </w:rPr>
              <w:t xml:space="preserve"> pro dokončení stavebních prací, </w:t>
            </w:r>
          </w:p>
          <w:p w:rsidR="007A0004" w:rsidRPr="008A5070" w:rsidRDefault="007A0004" w:rsidP="004C701A">
            <w:pPr>
              <w:jc w:val="both"/>
              <w:rPr>
                <w:rFonts w:ascii="Arial" w:hAnsi="Arial" w:cs="Arial"/>
              </w:rPr>
            </w:pPr>
            <w:r w:rsidRPr="008A5070">
              <w:rPr>
                <w:rFonts w:ascii="Arial" w:hAnsi="Arial" w:cs="Arial"/>
              </w:rPr>
              <w:t xml:space="preserve"> </w:t>
            </w:r>
          </w:p>
          <w:p w:rsidR="007A0004" w:rsidRPr="008A5070" w:rsidRDefault="007A0004" w:rsidP="004C701A">
            <w:pPr>
              <w:jc w:val="both"/>
              <w:rPr>
                <w:rFonts w:ascii="Arial" w:hAnsi="Arial" w:cs="Arial"/>
              </w:rPr>
            </w:pPr>
            <w:r w:rsidRPr="008A5070">
              <w:rPr>
                <w:rFonts w:ascii="Arial" w:hAnsi="Arial" w:cs="Arial"/>
              </w:rPr>
              <w:t>d) lhůt</w:t>
            </w:r>
            <w:r>
              <w:rPr>
                <w:rFonts w:ascii="Arial" w:hAnsi="Arial" w:cs="Arial"/>
              </w:rPr>
              <w:t>y</w:t>
            </w:r>
            <w:r w:rsidRPr="008A5070">
              <w:rPr>
                <w:rFonts w:ascii="Arial" w:hAnsi="Arial" w:cs="Arial"/>
              </w:rPr>
              <w:t xml:space="preserve"> pro předání a převzetí díla, </w:t>
            </w:r>
          </w:p>
          <w:p w:rsidR="007A0004" w:rsidRPr="008A5070" w:rsidRDefault="007A0004" w:rsidP="004C701A">
            <w:pPr>
              <w:jc w:val="both"/>
              <w:rPr>
                <w:rFonts w:ascii="Arial" w:hAnsi="Arial" w:cs="Arial"/>
              </w:rPr>
            </w:pPr>
            <w:r w:rsidRPr="008A5070">
              <w:rPr>
                <w:rFonts w:ascii="Arial" w:hAnsi="Arial" w:cs="Arial"/>
              </w:rPr>
              <w:t xml:space="preserve"> </w:t>
            </w:r>
          </w:p>
          <w:p w:rsidR="007A0004" w:rsidRPr="008A5070" w:rsidRDefault="007A0004" w:rsidP="004C701A">
            <w:pPr>
              <w:jc w:val="both"/>
              <w:rPr>
                <w:rFonts w:ascii="Arial" w:hAnsi="Arial" w:cs="Arial"/>
              </w:rPr>
            </w:pPr>
            <w:r w:rsidRPr="008A5070">
              <w:rPr>
                <w:rFonts w:ascii="Arial" w:hAnsi="Arial" w:cs="Arial"/>
              </w:rPr>
              <w:t>e) počátk</w:t>
            </w:r>
            <w:r>
              <w:rPr>
                <w:rFonts w:ascii="Arial" w:hAnsi="Arial" w:cs="Arial"/>
              </w:rPr>
              <w:t>u</w:t>
            </w:r>
            <w:r w:rsidRPr="008A5070">
              <w:rPr>
                <w:rFonts w:ascii="Arial" w:hAnsi="Arial" w:cs="Arial"/>
              </w:rPr>
              <w:t xml:space="preserve"> běhu záruční lhůty. </w:t>
            </w:r>
          </w:p>
          <w:p w:rsidR="007A0004" w:rsidRPr="00EC00D7" w:rsidRDefault="007A0004" w:rsidP="004C701A">
            <w:pPr>
              <w:jc w:val="both"/>
              <w:rPr>
                <w:rFonts w:ascii="Arial" w:hAnsi="Arial" w:cs="Arial"/>
              </w:rPr>
            </w:pPr>
          </w:p>
        </w:tc>
        <w:tc>
          <w:tcPr>
            <w:tcW w:w="5103" w:type="dxa"/>
          </w:tcPr>
          <w:p w:rsidR="007A0004" w:rsidRDefault="007A0004" w:rsidP="004C701A">
            <w:pPr>
              <w:pStyle w:val="Odstavecseseznamem"/>
              <w:ind w:left="0"/>
              <w:jc w:val="both"/>
              <w:rPr>
                <w:rFonts w:ascii="Arial" w:hAnsi="Arial" w:cs="Arial"/>
                <w:i/>
              </w:rPr>
            </w:pPr>
            <w:r w:rsidRPr="00EC00D7">
              <w:rPr>
                <w:rFonts w:ascii="Arial" w:hAnsi="Arial" w:cs="Arial"/>
                <w:i/>
              </w:rPr>
              <w:t xml:space="preserve">Zadavatel </w:t>
            </w:r>
            <w:r>
              <w:rPr>
                <w:rFonts w:ascii="Arial" w:hAnsi="Arial" w:cs="Arial"/>
                <w:i/>
              </w:rPr>
              <w:t>vymezuje obchodní podmínky veřejné zakázky na stavební práce komplexně, nikoli pouze v rozsahu předvídaném příslušnou vyhláškou. Zadavatel je názoru, že komplexní úprava práv a povinností z plnění předmětu veřejné zakázky bez možnosti uchazečů modifikovat či doplňovat jejich část, je zcela nezbytným předpokladem úplné kontroly zadavatele nad podmínkami realizace. Takový postup zcela odpovídá současné praxi veřejných a sektorových zadavatelů.</w:t>
            </w:r>
          </w:p>
          <w:p w:rsidR="007A0004" w:rsidRDefault="007A0004" w:rsidP="004C701A">
            <w:pPr>
              <w:pStyle w:val="Odstavecseseznamem"/>
              <w:ind w:left="0"/>
              <w:jc w:val="both"/>
              <w:rPr>
                <w:rFonts w:ascii="Arial" w:hAnsi="Arial" w:cs="Arial"/>
                <w:i/>
              </w:rPr>
            </w:pPr>
          </w:p>
          <w:p w:rsidR="007A0004" w:rsidRDefault="007A0004" w:rsidP="004C701A">
            <w:pPr>
              <w:pStyle w:val="Odstavecseseznamem"/>
              <w:ind w:left="0"/>
              <w:jc w:val="both"/>
              <w:rPr>
                <w:rFonts w:ascii="Arial" w:hAnsi="Arial" w:cs="Arial"/>
                <w:i/>
              </w:rPr>
            </w:pPr>
            <w:r>
              <w:rPr>
                <w:rFonts w:ascii="Arial" w:hAnsi="Arial" w:cs="Arial"/>
                <w:i/>
              </w:rPr>
              <w:t>Zadavatel při vymezení obchodních podmínek a úpravě budoucích vzájemných práv a povinností s vybraným dodavatelem zohlednil rizika vyplývající z nekvalitního či pozdního provedení předmětu veřejné zakázky, která jsou popsána výše, v sekci „</w:t>
            </w:r>
            <w:r w:rsidRPr="00ED7221">
              <w:rPr>
                <w:rFonts w:ascii="Arial" w:hAnsi="Arial" w:cs="Arial"/>
                <w:i/>
              </w:rPr>
              <w:t>Popis rizik souvisejících s plněním veřejné zakázky, která zadavatel zohlednil př</w:t>
            </w:r>
            <w:r>
              <w:rPr>
                <w:rFonts w:ascii="Arial" w:hAnsi="Arial" w:cs="Arial"/>
                <w:i/>
              </w:rPr>
              <w:t xml:space="preserve">i stanovení zadávacích podmínek.“ Zadavatel tyto obchodní podmínky vymezil tak, aby byla zachována co nejvyšší míra jistoty kvalitního plnění při současném zachování rovnoprávnosti smluvních stran. Zadavatel rovněž zohledňoval svou zvýšenou povinnost coby veřejného zadavatele předcházet možným škodám na svém majetku, resp. na majetku a zdraví třetích osob. </w:t>
            </w:r>
          </w:p>
          <w:p w:rsidR="007A0004" w:rsidRDefault="007A0004" w:rsidP="004C701A">
            <w:pPr>
              <w:pStyle w:val="Odstavecseseznamem"/>
              <w:ind w:left="0"/>
              <w:jc w:val="both"/>
              <w:rPr>
                <w:rFonts w:ascii="Arial" w:hAnsi="Arial" w:cs="Arial"/>
                <w:i/>
              </w:rPr>
            </w:pPr>
          </w:p>
          <w:p w:rsidR="007A0004" w:rsidRDefault="007A0004" w:rsidP="004C701A">
            <w:pPr>
              <w:pStyle w:val="Odstavecseseznamem"/>
              <w:ind w:left="0"/>
              <w:jc w:val="both"/>
              <w:rPr>
                <w:rFonts w:ascii="Arial" w:hAnsi="Arial" w:cs="Arial"/>
                <w:i/>
              </w:rPr>
            </w:pPr>
          </w:p>
          <w:p w:rsidR="007A0004" w:rsidRPr="008B79C8" w:rsidRDefault="007A0004" w:rsidP="004C701A">
            <w:pPr>
              <w:pStyle w:val="Odstavecseseznamem"/>
              <w:ind w:left="0"/>
              <w:jc w:val="both"/>
              <w:rPr>
                <w:rFonts w:ascii="Arial" w:hAnsi="Arial" w:cs="Arial"/>
                <w:i/>
              </w:rPr>
            </w:pPr>
          </w:p>
        </w:tc>
      </w:tr>
    </w:tbl>
    <w:p w:rsidR="00240800" w:rsidRDefault="00240800" w:rsidP="00240800">
      <w:pPr>
        <w:pStyle w:val="Odstavecseseznamem"/>
        <w:ind w:left="0"/>
        <w:rPr>
          <w:rFonts w:ascii="Arial" w:hAnsi="Arial" w:cs="Arial"/>
          <w:highlight w:val="yellow"/>
        </w:rPr>
      </w:pPr>
    </w:p>
    <w:p w:rsidR="007A0004" w:rsidRDefault="007A0004" w:rsidP="00240800">
      <w:pPr>
        <w:pStyle w:val="Odstavecseseznamem"/>
        <w:ind w:left="0"/>
        <w:rPr>
          <w:rFonts w:ascii="Arial" w:hAnsi="Arial" w:cs="Arial"/>
          <w:highlight w:val="yellow"/>
        </w:rPr>
      </w:pPr>
    </w:p>
    <w:p w:rsidR="007A0004" w:rsidRDefault="007A0004" w:rsidP="00240800">
      <w:pPr>
        <w:pStyle w:val="Odstavecseseznamem"/>
        <w:ind w:left="0"/>
        <w:rPr>
          <w:rFonts w:ascii="Arial" w:hAnsi="Arial" w:cs="Arial"/>
          <w:highlight w:val="yellow"/>
        </w:rPr>
      </w:pPr>
    </w:p>
    <w:p w:rsidR="007A0004" w:rsidRDefault="007A0004" w:rsidP="00240800">
      <w:pPr>
        <w:pStyle w:val="Odstavecseseznamem"/>
        <w:ind w:left="0"/>
        <w:rPr>
          <w:rFonts w:ascii="Arial" w:hAnsi="Arial" w:cs="Arial"/>
          <w:highlight w:val="yellow"/>
        </w:rPr>
      </w:pPr>
    </w:p>
    <w:p w:rsidR="007A0004" w:rsidRDefault="007A0004" w:rsidP="00240800">
      <w:pPr>
        <w:pStyle w:val="Odstavecseseznamem"/>
        <w:ind w:left="0"/>
        <w:rPr>
          <w:rFonts w:ascii="Arial" w:hAnsi="Arial" w:cs="Arial"/>
          <w:highlight w:val="yellow"/>
        </w:rPr>
      </w:pPr>
    </w:p>
    <w:p w:rsidR="007A0004" w:rsidRPr="00DB321A" w:rsidRDefault="007A0004" w:rsidP="00240800">
      <w:pPr>
        <w:pStyle w:val="Odstavecseseznamem"/>
        <w:ind w:left="0"/>
        <w:rPr>
          <w:rFonts w:ascii="Arial" w:hAnsi="Arial" w:cs="Arial"/>
          <w:highlight w:val="yellow"/>
        </w:rPr>
      </w:pPr>
      <w:bookmarkStart w:id="0" w:name="_GoBack"/>
      <w:bookmarkEnd w:id="0"/>
    </w:p>
    <w:p w:rsidR="00BD22A2" w:rsidRDefault="00BD22A2" w:rsidP="00240800">
      <w:pPr>
        <w:jc w:val="center"/>
        <w:rPr>
          <w:rFonts w:ascii="Arial" w:hAnsi="Arial" w:cs="Arial"/>
          <w:highlight w:val="yellow"/>
        </w:rPr>
      </w:pPr>
    </w:p>
    <w:p w:rsidR="003E4914" w:rsidRDefault="003E4914" w:rsidP="00240800">
      <w:pPr>
        <w:jc w:val="center"/>
        <w:rPr>
          <w:rFonts w:ascii="Arial" w:hAnsi="Arial" w:cs="Arial"/>
          <w:highlight w:val="yellow"/>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5103"/>
      </w:tblGrid>
      <w:tr w:rsidR="00D71118" w:rsidRPr="00381921" w:rsidTr="00CD4F5B">
        <w:tc>
          <w:tcPr>
            <w:tcW w:w="9889" w:type="dxa"/>
            <w:gridSpan w:val="2"/>
          </w:tcPr>
          <w:p w:rsidR="00D71118" w:rsidRPr="00381921" w:rsidRDefault="00D71118" w:rsidP="00CD4F5B">
            <w:pPr>
              <w:jc w:val="center"/>
              <w:rPr>
                <w:rFonts w:ascii="Arial" w:hAnsi="Arial" w:cs="Arial"/>
                <w:b/>
              </w:rPr>
            </w:pPr>
            <w:r w:rsidRPr="00381921">
              <w:rPr>
                <w:rFonts w:ascii="Arial" w:hAnsi="Arial" w:cs="Arial"/>
                <w:b/>
              </w:rPr>
              <w:lastRenderedPageBreak/>
              <w:t xml:space="preserve">Odůvodnění </w:t>
            </w:r>
            <w:r>
              <w:rPr>
                <w:rFonts w:ascii="Arial" w:hAnsi="Arial" w:cs="Arial"/>
                <w:b/>
              </w:rPr>
              <w:t>technických podmínek</w:t>
            </w:r>
            <w:r w:rsidRPr="00381921">
              <w:rPr>
                <w:rFonts w:ascii="Arial" w:hAnsi="Arial" w:cs="Arial"/>
                <w:b/>
              </w:rPr>
              <w:t xml:space="preserve"> po</w:t>
            </w:r>
            <w:r>
              <w:rPr>
                <w:rFonts w:ascii="Arial" w:hAnsi="Arial" w:cs="Arial"/>
                <w:b/>
              </w:rPr>
              <w:t>dle § 5</w:t>
            </w:r>
            <w:r w:rsidRPr="00381921">
              <w:rPr>
                <w:rFonts w:ascii="Arial" w:hAnsi="Arial" w:cs="Arial"/>
                <w:b/>
              </w:rPr>
              <w:t xml:space="preserve"> vyhlášky</w:t>
            </w:r>
          </w:p>
          <w:p w:rsidR="00D71118" w:rsidRPr="00381921" w:rsidRDefault="00D71118" w:rsidP="00CD4F5B">
            <w:pPr>
              <w:pStyle w:val="Odstavecseseznamem"/>
              <w:ind w:left="0"/>
              <w:rPr>
                <w:rFonts w:ascii="Arial" w:hAnsi="Arial" w:cs="Arial"/>
              </w:rPr>
            </w:pPr>
          </w:p>
        </w:tc>
      </w:tr>
      <w:tr w:rsidR="00D71118" w:rsidRPr="00381921" w:rsidTr="00CD4F5B">
        <w:tc>
          <w:tcPr>
            <w:tcW w:w="4786" w:type="dxa"/>
          </w:tcPr>
          <w:p w:rsidR="00D71118" w:rsidRPr="00381921" w:rsidRDefault="008F1CDD" w:rsidP="00CD4F5B">
            <w:pPr>
              <w:jc w:val="center"/>
              <w:rPr>
                <w:rFonts w:ascii="Arial" w:hAnsi="Arial" w:cs="Arial"/>
                <w:b/>
              </w:rPr>
            </w:pPr>
            <w:r>
              <w:rPr>
                <w:rFonts w:ascii="Arial" w:hAnsi="Arial" w:cs="Arial"/>
                <w:b/>
              </w:rPr>
              <w:t>Technická podmínka</w:t>
            </w:r>
            <w:r w:rsidR="00D71118" w:rsidRPr="00381921">
              <w:rPr>
                <w:rFonts w:ascii="Arial" w:hAnsi="Arial" w:cs="Arial"/>
                <w:b/>
              </w:rPr>
              <w:t xml:space="preserve"> </w:t>
            </w:r>
          </w:p>
        </w:tc>
        <w:tc>
          <w:tcPr>
            <w:tcW w:w="5103" w:type="dxa"/>
          </w:tcPr>
          <w:p w:rsidR="00D71118" w:rsidRPr="00381921" w:rsidRDefault="00D71118" w:rsidP="00CD4F5B">
            <w:pPr>
              <w:jc w:val="center"/>
              <w:rPr>
                <w:rFonts w:ascii="Arial" w:hAnsi="Arial" w:cs="Arial"/>
                <w:b/>
              </w:rPr>
            </w:pPr>
            <w:r w:rsidRPr="00381921">
              <w:rPr>
                <w:rFonts w:ascii="Arial" w:hAnsi="Arial" w:cs="Arial"/>
                <w:b/>
              </w:rPr>
              <w:t xml:space="preserve">Odůvodnění </w:t>
            </w:r>
          </w:p>
        </w:tc>
      </w:tr>
      <w:tr w:rsidR="00D71118" w:rsidRPr="00FC2510" w:rsidTr="00CD4F5B">
        <w:tc>
          <w:tcPr>
            <w:tcW w:w="4786" w:type="dxa"/>
          </w:tcPr>
          <w:p w:rsidR="00D71118" w:rsidRPr="00381921" w:rsidRDefault="005E32DE" w:rsidP="001A676F">
            <w:pPr>
              <w:pStyle w:val="Odstavecseseznamem"/>
              <w:ind w:left="0"/>
              <w:jc w:val="both"/>
              <w:rPr>
                <w:rFonts w:ascii="Arial" w:hAnsi="Arial" w:cs="Arial"/>
              </w:rPr>
            </w:pPr>
            <w:r>
              <w:rPr>
                <w:rFonts w:ascii="Arial" w:hAnsi="Arial" w:cs="Arial"/>
              </w:rPr>
              <w:t>Zadavatel nestanovil technické podmínky přesahující rámec obecně závazných právních předpisů.</w:t>
            </w:r>
          </w:p>
        </w:tc>
        <w:tc>
          <w:tcPr>
            <w:tcW w:w="5103" w:type="dxa"/>
          </w:tcPr>
          <w:p w:rsidR="00B1643C" w:rsidRPr="005967D5" w:rsidRDefault="005E32DE" w:rsidP="005E32DE">
            <w:pPr>
              <w:pStyle w:val="Odstavecseseznamem"/>
              <w:ind w:left="0"/>
              <w:jc w:val="both"/>
              <w:rPr>
                <w:rFonts w:ascii="Arial" w:hAnsi="Arial" w:cs="Arial"/>
                <w:i/>
              </w:rPr>
            </w:pPr>
            <w:r w:rsidRPr="005E32DE">
              <w:rPr>
                <w:rFonts w:ascii="Arial" w:hAnsi="Arial" w:cs="Arial"/>
                <w:i/>
              </w:rPr>
              <w:t>Zadavatel nestanovil technické podmínky přesahující rámec obecně závazných právních předpisů.</w:t>
            </w:r>
          </w:p>
        </w:tc>
      </w:tr>
    </w:tbl>
    <w:p w:rsidR="00CD4F5B" w:rsidRPr="00CD4F5B" w:rsidRDefault="00CD4F5B" w:rsidP="00CD4F5B">
      <w:pPr>
        <w:rPr>
          <w:vanish/>
        </w:rPr>
      </w:pPr>
    </w:p>
    <w:p w:rsidR="00B1643C" w:rsidRDefault="00B1643C" w:rsidP="00240800">
      <w:pPr>
        <w:jc w:val="center"/>
        <w:rPr>
          <w:rFonts w:ascii="Arial" w:hAnsi="Arial" w:cs="Arial"/>
          <w:highlight w:val="yellow"/>
        </w:rPr>
      </w:pPr>
    </w:p>
    <w:p w:rsidR="00D71118" w:rsidRPr="00DB321A" w:rsidRDefault="00D71118" w:rsidP="00240800">
      <w:pPr>
        <w:jc w:val="center"/>
        <w:rPr>
          <w:rFonts w:ascii="Arial" w:hAnsi="Arial" w:cs="Arial"/>
          <w:highlight w:val="yellow"/>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5103"/>
      </w:tblGrid>
      <w:tr w:rsidR="00240800" w:rsidRPr="00381921" w:rsidTr="00217281">
        <w:tc>
          <w:tcPr>
            <w:tcW w:w="9889" w:type="dxa"/>
            <w:gridSpan w:val="2"/>
          </w:tcPr>
          <w:p w:rsidR="00240800" w:rsidRPr="00381921" w:rsidRDefault="00240800" w:rsidP="00177BD0">
            <w:pPr>
              <w:jc w:val="center"/>
              <w:rPr>
                <w:rFonts w:ascii="Arial" w:hAnsi="Arial" w:cs="Arial"/>
                <w:b/>
              </w:rPr>
            </w:pPr>
            <w:r w:rsidRPr="00381921">
              <w:rPr>
                <w:rFonts w:ascii="Arial" w:hAnsi="Arial" w:cs="Arial"/>
                <w:b/>
              </w:rPr>
              <w:t xml:space="preserve">Odůvodnění stanovení základních a dílčích hodnotících kritérií </w:t>
            </w:r>
            <w:r w:rsidR="00323D0F" w:rsidRPr="00381921">
              <w:rPr>
                <w:rFonts w:ascii="Arial" w:hAnsi="Arial" w:cs="Arial"/>
                <w:b/>
              </w:rPr>
              <w:t>po</w:t>
            </w:r>
            <w:r w:rsidR="00B23954" w:rsidRPr="00381921">
              <w:rPr>
                <w:rFonts w:ascii="Arial" w:hAnsi="Arial" w:cs="Arial"/>
                <w:b/>
              </w:rPr>
              <w:t>dle § 6</w:t>
            </w:r>
            <w:r w:rsidR="00FF4132" w:rsidRPr="00381921">
              <w:rPr>
                <w:rFonts w:ascii="Arial" w:hAnsi="Arial" w:cs="Arial"/>
                <w:b/>
              </w:rPr>
              <w:t xml:space="preserve"> vyhlášky</w:t>
            </w:r>
          </w:p>
          <w:p w:rsidR="00240800" w:rsidRPr="00381921" w:rsidRDefault="00240800" w:rsidP="00177BD0">
            <w:pPr>
              <w:pStyle w:val="Odstavecseseznamem"/>
              <w:ind w:left="0"/>
              <w:rPr>
                <w:rFonts w:ascii="Arial" w:hAnsi="Arial" w:cs="Arial"/>
              </w:rPr>
            </w:pPr>
          </w:p>
        </w:tc>
      </w:tr>
      <w:tr w:rsidR="00240800" w:rsidRPr="00381921" w:rsidTr="00202089">
        <w:tc>
          <w:tcPr>
            <w:tcW w:w="4786" w:type="dxa"/>
          </w:tcPr>
          <w:p w:rsidR="00240800" w:rsidRPr="00381921" w:rsidRDefault="00240800" w:rsidP="00177BD0">
            <w:pPr>
              <w:jc w:val="center"/>
              <w:rPr>
                <w:rFonts w:ascii="Arial" w:hAnsi="Arial" w:cs="Arial"/>
                <w:b/>
              </w:rPr>
            </w:pPr>
            <w:r w:rsidRPr="00381921">
              <w:rPr>
                <w:rFonts w:ascii="Arial" w:hAnsi="Arial" w:cs="Arial"/>
                <w:b/>
              </w:rPr>
              <w:t xml:space="preserve">Hodnotící kritérium </w:t>
            </w:r>
          </w:p>
        </w:tc>
        <w:tc>
          <w:tcPr>
            <w:tcW w:w="5103" w:type="dxa"/>
          </w:tcPr>
          <w:p w:rsidR="00240800" w:rsidRPr="00381921" w:rsidRDefault="00240800" w:rsidP="00177BD0">
            <w:pPr>
              <w:jc w:val="center"/>
              <w:rPr>
                <w:rFonts w:ascii="Arial" w:hAnsi="Arial" w:cs="Arial"/>
                <w:b/>
              </w:rPr>
            </w:pPr>
            <w:r w:rsidRPr="00381921">
              <w:rPr>
                <w:rFonts w:ascii="Arial" w:hAnsi="Arial" w:cs="Arial"/>
                <w:b/>
              </w:rPr>
              <w:t xml:space="preserve">Odůvodnění </w:t>
            </w:r>
          </w:p>
        </w:tc>
      </w:tr>
      <w:tr w:rsidR="00240800" w:rsidRPr="00FC2510" w:rsidTr="00202089">
        <w:tc>
          <w:tcPr>
            <w:tcW w:w="4786" w:type="dxa"/>
          </w:tcPr>
          <w:p w:rsidR="00240800" w:rsidRPr="00381921" w:rsidRDefault="00A1445F" w:rsidP="00873E1E">
            <w:pPr>
              <w:pStyle w:val="Odstavecseseznamem"/>
              <w:ind w:left="0"/>
              <w:jc w:val="both"/>
              <w:rPr>
                <w:rFonts w:ascii="Arial" w:hAnsi="Arial" w:cs="Arial"/>
              </w:rPr>
            </w:pPr>
            <w:r w:rsidRPr="00381921">
              <w:rPr>
                <w:rFonts w:ascii="Arial" w:hAnsi="Arial" w:cs="Arial"/>
              </w:rPr>
              <w:t>Základním hodnotícím kritériem je nabídková cena.</w:t>
            </w:r>
          </w:p>
        </w:tc>
        <w:tc>
          <w:tcPr>
            <w:tcW w:w="5103" w:type="dxa"/>
          </w:tcPr>
          <w:p w:rsidR="00240800" w:rsidRPr="005967D5" w:rsidRDefault="00A1445F" w:rsidP="00873E1E">
            <w:pPr>
              <w:pStyle w:val="Odstavecseseznamem"/>
              <w:ind w:left="0"/>
              <w:jc w:val="both"/>
              <w:rPr>
                <w:rFonts w:ascii="Arial" w:hAnsi="Arial" w:cs="Arial"/>
                <w:i/>
              </w:rPr>
            </w:pPr>
            <w:r w:rsidRPr="005967D5">
              <w:rPr>
                <w:rFonts w:ascii="Arial" w:hAnsi="Arial" w:cs="Arial"/>
                <w:i/>
              </w:rPr>
              <w:t>Zadavatel s ohledem na transparentnost celého procesu zadávání veřejné zakázky zvolil jako základní hodnotící kritérium nabídkovou cenu.</w:t>
            </w:r>
          </w:p>
        </w:tc>
      </w:tr>
    </w:tbl>
    <w:p w:rsidR="00BA2CF7" w:rsidRDefault="00BA2CF7" w:rsidP="00CC0035">
      <w:pPr>
        <w:pStyle w:val="Odstavecseseznamem"/>
        <w:ind w:left="0"/>
        <w:rPr>
          <w:rFonts w:ascii="Arial" w:hAnsi="Arial" w:cs="Arial"/>
        </w:rPr>
      </w:pPr>
    </w:p>
    <w:p w:rsidR="00B1643C" w:rsidRDefault="00B1643C" w:rsidP="00CC0035">
      <w:pPr>
        <w:pStyle w:val="Odstavecseseznamem"/>
        <w:ind w:left="0"/>
        <w:rPr>
          <w:rFonts w:ascii="Arial" w:hAnsi="Arial" w:cs="Aria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5103"/>
      </w:tblGrid>
      <w:tr w:rsidR="008F6B4A" w:rsidRPr="00381921" w:rsidTr="005348AD">
        <w:tc>
          <w:tcPr>
            <w:tcW w:w="9889" w:type="dxa"/>
            <w:gridSpan w:val="2"/>
          </w:tcPr>
          <w:p w:rsidR="008F6B4A" w:rsidRPr="00381921" w:rsidRDefault="008F6B4A" w:rsidP="005348AD">
            <w:pPr>
              <w:jc w:val="center"/>
              <w:rPr>
                <w:rFonts w:ascii="Arial" w:hAnsi="Arial" w:cs="Arial"/>
                <w:b/>
              </w:rPr>
            </w:pPr>
            <w:r w:rsidRPr="00381921">
              <w:rPr>
                <w:rFonts w:ascii="Arial" w:hAnsi="Arial" w:cs="Arial"/>
                <w:b/>
              </w:rPr>
              <w:t xml:space="preserve">Odůvodnění </w:t>
            </w:r>
            <w:r>
              <w:rPr>
                <w:rFonts w:ascii="Arial" w:hAnsi="Arial" w:cs="Arial"/>
                <w:b/>
              </w:rPr>
              <w:t>stanovení předpokládané hodnoty veřejné zakázky</w:t>
            </w:r>
            <w:r w:rsidRPr="00381921">
              <w:rPr>
                <w:rFonts w:ascii="Arial" w:hAnsi="Arial" w:cs="Arial"/>
                <w:b/>
              </w:rPr>
              <w:t xml:space="preserve"> podle § </w:t>
            </w:r>
            <w:r>
              <w:rPr>
                <w:rFonts w:ascii="Arial" w:hAnsi="Arial" w:cs="Arial"/>
                <w:b/>
              </w:rPr>
              <w:t>7</w:t>
            </w:r>
            <w:r w:rsidRPr="00381921">
              <w:rPr>
                <w:rFonts w:ascii="Arial" w:hAnsi="Arial" w:cs="Arial"/>
                <w:b/>
              </w:rPr>
              <w:t xml:space="preserve"> vyhlášky</w:t>
            </w:r>
          </w:p>
          <w:p w:rsidR="008F6B4A" w:rsidRPr="00381921" w:rsidRDefault="008F6B4A" w:rsidP="005348AD">
            <w:pPr>
              <w:pStyle w:val="Odstavecseseznamem"/>
              <w:ind w:left="0"/>
              <w:rPr>
                <w:rFonts w:ascii="Arial" w:hAnsi="Arial" w:cs="Arial"/>
              </w:rPr>
            </w:pPr>
          </w:p>
        </w:tc>
      </w:tr>
      <w:tr w:rsidR="008F6B4A" w:rsidRPr="00381921" w:rsidTr="005348AD">
        <w:tc>
          <w:tcPr>
            <w:tcW w:w="4786" w:type="dxa"/>
          </w:tcPr>
          <w:p w:rsidR="008F6B4A" w:rsidRPr="00381921" w:rsidRDefault="008F6B4A" w:rsidP="005348AD">
            <w:pPr>
              <w:jc w:val="center"/>
              <w:rPr>
                <w:rFonts w:ascii="Arial" w:hAnsi="Arial" w:cs="Arial"/>
                <w:b/>
              </w:rPr>
            </w:pPr>
            <w:r>
              <w:rPr>
                <w:rFonts w:ascii="Arial" w:hAnsi="Arial" w:cs="Arial"/>
                <w:b/>
              </w:rPr>
              <w:t>Hodnota</w:t>
            </w:r>
          </w:p>
        </w:tc>
        <w:tc>
          <w:tcPr>
            <w:tcW w:w="5103" w:type="dxa"/>
          </w:tcPr>
          <w:p w:rsidR="008F6B4A" w:rsidRPr="00381921" w:rsidRDefault="008F6B4A" w:rsidP="005348AD">
            <w:pPr>
              <w:jc w:val="center"/>
              <w:rPr>
                <w:rFonts w:ascii="Arial" w:hAnsi="Arial" w:cs="Arial"/>
                <w:b/>
              </w:rPr>
            </w:pPr>
            <w:r w:rsidRPr="00381921">
              <w:rPr>
                <w:rFonts w:ascii="Arial" w:hAnsi="Arial" w:cs="Arial"/>
                <w:b/>
              </w:rPr>
              <w:t xml:space="preserve">Odůvodnění </w:t>
            </w:r>
          </w:p>
        </w:tc>
      </w:tr>
      <w:tr w:rsidR="008F6B4A" w:rsidRPr="00FC2510" w:rsidTr="005348AD">
        <w:tc>
          <w:tcPr>
            <w:tcW w:w="4786" w:type="dxa"/>
          </w:tcPr>
          <w:p w:rsidR="008F6B4A" w:rsidRPr="00381921" w:rsidRDefault="00242748" w:rsidP="00242748">
            <w:pPr>
              <w:pStyle w:val="Odstavecseseznamem"/>
              <w:ind w:left="0"/>
              <w:jc w:val="both"/>
              <w:rPr>
                <w:rFonts w:ascii="Arial" w:hAnsi="Arial" w:cs="Arial"/>
              </w:rPr>
            </w:pPr>
            <w:r>
              <w:rPr>
                <w:rFonts w:ascii="Arial" w:hAnsi="Arial" w:cs="Arial"/>
              </w:rPr>
              <w:t>294.185.000</w:t>
            </w:r>
            <w:r w:rsidR="001C1650">
              <w:rPr>
                <w:rFonts w:ascii="Arial" w:hAnsi="Arial" w:cs="Arial"/>
              </w:rPr>
              <w:t>,-</w:t>
            </w:r>
            <w:r w:rsidR="008F6B4A">
              <w:rPr>
                <w:rFonts w:ascii="Arial" w:hAnsi="Arial" w:cs="Arial"/>
              </w:rPr>
              <w:t xml:space="preserve"> Kč</w:t>
            </w:r>
          </w:p>
        </w:tc>
        <w:tc>
          <w:tcPr>
            <w:tcW w:w="5103" w:type="dxa"/>
          </w:tcPr>
          <w:p w:rsidR="008F6B4A" w:rsidRDefault="008F6B4A" w:rsidP="00242748">
            <w:pPr>
              <w:pStyle w:val="Odstavecseseznamem"/>
              <w:ind w:left="0"/>
              <w:jc w:val="both"/>
              <w:rPr>
                <w:rFonts w:ascii="Arial" w:hAnsi="Arial" w:cs="Arial"/>
                <w:i/>
              </w:rPr>
            </w:pPr>
            <w:r w:rsidRPr="005967D5">
              <w:rPr>
                <w:rFonts w:ascii="Arial" w:hAnsi="Arial" w:cs="Arial"/>
                <w:i/>
              </w:rPr>
              <w:t xml:space="preserve">Zadavatel </w:t>
            </w:r>
            <w:r>
              <w:rPr>
                <w:rFonts w:ascii="Arial" w:hAnsi="Arial" w:cs="Arial"/>
                <w:i/>
              </w:rPr>
              <w:t xml:space="preserve">předpokládanou hodnotu veřejné zakázky stanovil v souladu s § 13 zákona </w:t>
            </w:r>
            <w:r w:rsidR="00241F2F">
              <w:rPr>
                <w:rFonts w:ascii="Arial" w:hAnsi="Arial" w:cs="Arial"/>
                <w:i/>
              </w:rPr>
              <w:t>pomocí údajů o zakázk</w:t>
            </w:r>
            <w:r w:rsidR="005E32DE">
              <w:rPr>
                <w:rFonts w:ascii="Arial" w:hAnsi="Arial" w:cs="Arial"/>
                <w:i/>
              </w:rPr>
              <w:t>ách s podobným předmětem plnění</w:t>
            </w:r>
            <w:r w:rsidR="00F32B99">
              <w:rPr>
                <w:rFonts w:ascii="Arial" w:hAnsi="Arial" w:cs="Arial"/>
                <w:i/>
              </w:rPr>
              <w:t>.</w:t>
            </w:r>
            <w:r w:rsidR="00242748">
              <w:rPr>
                <w:rFonts w:ascii="Arial" w:hAnsi="Arial" w:cs="Arial"/>
                <w:i/>
              </w:rPr>
              <w:t xml:space="preserve"> Předpokládaná hodnota uvedená v oznámení předběžných informací byla upravena, z praktického hlediska byla částka 294.185.025,- Kč bez DPH zaokrouhlena na celé tisíce.</w:t>
            </w:r>
          </w:p>
          <w:p w:rsidR="00242748" w:rsidRPr="005967D5" w:rsidRDefault="00242748" w:rsidP="00242748">
            <w:pPr>
              <w:pStyle w:val="Odstavecseseznamem"/>
              <w:ind w:left="0"/>
              <w:jc w:val="both"/>
              <w:rPr>
                <w:rFonts w:ascii="Arial" w:hAnsi="Arial" w:cs="Arial"/>
                <w:i/>
              </w:rPr>
            </w:pPr>
          </w:p>
        </w:tc>
      </w:tr>
    </w:tbl>
    <w:p w:rsidR="008F6B4A" w:rsidRPr="00DB321A" w:rsidRDefault="008F6B4A" w:rsidP="00CC0035">
      <w:pPr>
        <w:pStyle w:val="Odstavecseseznamem"/>
        <w:ind w:left="0"/>
        <w:rPr>
          <w:rFonts w:ascii="Arial" w:hAnsi="Arial" w:cs="Arial"/>
        </w:rPr>
      </w:pPr>
    </w:p>
    <w:sectPr w:rsidR="008F6B4A" w:rsidRPr="00DB321A" w:rsidSect="00E672BC">
      <w:footerReference w:type="even" r:id="rId10"/>
      <w:footerReference w:type="default" r:id="rId11"/>
      <w:pgSz w:w="11906" w:h="16838"/>
      <w:pgMar w:top="1417" w:right="70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156" w:rsidRDefault="00402156">
      <w:r>
        <w:separator/>
      </w:r>
    </w:p>
  </w:endnote>
  <w:endnote w:type="continuationSeparator" w:id="0">
    <w:p w:rsidR="00402156" w:rsidRDefault="0040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ItcTEELi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89" w:rsidRDefault="005C2424" w:rsidP="00177BD0">
    <w:pPr>
      <w:pStyle w:val="Zpat"/>
      <w:framePr w:wrap="around" w:vAnchor="text" w:hAnchor="margin" w:xAlign="center" w:y="1"/>
      <w:rPr>
        <w:rStyle w:val="slostrnky"/>
      </w:rPr>
    </w:pPr>
    <w:r>
      <w:rPr>
        <w:rStyle w:val="slostrnky"/>
      </w:rPr>
      <w:fldChar w:fldCharType="begin"/>
    </w:r>
    <w:r w:rsidR="00202089">
      <w:rPr>
        <w:rStyle w:val="slostrnky"/>
      </w:rPr>
      <w:instrText xml:space="preserve">PAGE  </w:instrText>
    </w:r>
    <w:r>
      <w:rPr>
        <w:rStyle w:val="slostrnky"/>
      </w:rPr>
      <w:fldChar w:fldCharType="end"/>
    </w:r>
  </w:p>
  <w:p w:rsidR="00202089" w:rsidRDefault="0020208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89" w:rsidRPr="00C625BA" w:rsidRDefault="005C2424" w:rsidP="00177BD0">
    <w:pPr>
      <w:pStyle w:val="Zpat"/>
      <w:framePr w:wrap="around" w:vAnchor="text" w:hAnchor="margin" w:xAlign="center" w:y="1"/>
      <w:rPr>
        <w:rStyle w:val="slostrnky"/>
        <w:rFonts w:ascii="Arial" w:hAnsi="Arial" w:cs="Arial"/>
      </w:rPr>
    </w:pPr>
    <w:r w:rsidRPr="00C625BA">
      <w:rPr>
        <w:rStyle w:val="slostrnky"/>
        <w:rFonts w:ascii="Arial" w:hAnsi="Arial" w:cs="Arial"/>
      </w:rPr>
      <w:fldChar w:fldCharType="begin"/>
    </w:r>
    <w:r w:rsidR="00202089" w:rsidRPr="00C625BA">
      <w:rPr>
        <w:rStyle w:val="slostrnky"/>
        <w:rFonts w:ascii="Arial" w:hAnsi="Arial" w:cs="Arial"/>
      </w:rPr>
      <w:instrText xml:space="preserve">PAGE  </w:instrText>
    </w:r>
    <w:r w:rsidRPr="00C625BA">
      <w:rPr>
        <w:rStyle w:val="slostrnky"/>
        <w:rFonts w:ascii="Arial" w:hAnsi="Arial" w:cs="Arial"/>
      </w:rPr>
      <w:fldChar w:fldCharType="separate"/>
    </w:r>
    <w:r w:rsidR="007A0004">
      <w:rPr>
        <w:rStyle w:val="slostrnky"/>
        <w:rFonts w:ascii="Arial" w:hAnsi="Arial" w:cs="Arial"/>
        <w:noProof/>
      </w:rPr>
      <w:t>5</w:t>
    </w:r>
    <w:r w:rsidRPr="00C625BA">
      <w:rPr>
        <w:rStyle w:val="slostrnky"/>
        <w:rFonts w:ascii="Arial" w:hAnsi="Arial" w:cs="Arial"/>
      </w:rPr>
      <w:fldChar w:fldCharType="end"/>
    </w:r>
  </w:p>
  <w:p w:rsidR="00202089" w:rsidRDefault="0020208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156" w:rsidRDefault="00402156">
      <w:r>
        <w:separator/>
      </w:r>
    </w:p>
  </w:footnote>
  <w:footnote w:type="continuationSeparator" w:id="0">
    <w:p w:rsidR="00402156" w:rsidRDefault="00402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9D3"/>
    <w:multiLevelType w:val="hybridMultilevel"/>
    <w:tmpl w:val="36F2595C"/>
    <w:lvl w:ilvl="0" w:tplc="5582BDC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230E64"/>
    <w:multiLevelType w:val="hybridMultilevel"/>
    <w:tmpl w:val="F8580F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94644C"/>
    <w:multiLevelType w:val="hybridMultilevel"/>
    <w:tmpl w:val="BCB03350"/>
    <w:lvl w:ilvl="0" w:tplc="1DAEED4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091768"/>
    <w:multiLevelType w:val="hybridMultilevel"/>
    <w:tmpl w:val="B3903B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3A217D"/>
    <w:multiLevelType w:val="hybridMultilevel"/>
    <w:tmpl w:val="AE880796"/>
    <w:lvl w:ilvl="0" w:tplc="230040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FE71EF"/>
    <w:multiLevelType w:val="hybridMultilevel"/>
    <w:tmpl w:val="3D9AC016"/>
    <w:lvl w:ilvl="0" w:tplc="0840D78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511384"/>
    <w:multiLevelType w:val="hybridMultilevel"/>
    <w:tmpl w:val="4E28DBEE"/>
    <w:lvl w:ilvl="0" w:tplc="D578DFF6">
      <w:start w:val="1"/>
      <w:numFmt w:val="lowerRoman"/>
      <w:lvlText w:val="(%1)"/>
      <w:lvlJc w:val="left"/>
      <w:pPr>
        <w:ind w:left="2138" w:hanging="72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7">
    <w:nsid w:val="1C0B0E25"/>
    <w:multiLevelType w:val="hybridMultilevel"/>
    <w:tmpl w:val="018E1B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C030F7"/>
    <w:multiLevelType w:val="hybridMultilevel"/>
    <w:tmpl w:val="2DD817E4"/>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E276A1B"/>
    <w:multiLevelType w:val="hybridMultilevel"/>
    <w:tmpl w:val="68AE740A"/>
    <w:lvl w:ilvl="0" w:tplc="0D224EB4">
      <w:start w:val="1"/>
      <w:numFmt w:val="decimal"/>
      <w:lvlText w:val="%1."/>
      <w:lvlJc w:val="left"/>
      <w:pPr>
        <w:tabs>
          <w:tab w:val="num" w:pos="720"/>
        </w:tabs>
        <w:ind w:left="720" w:hanging="360"/>
      </w:pPr>
      <w:rPr>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63631EA"/>
    <w:multiLevelType w:val="hybridMultilevel"/>
    <w:tmpl w:val="B85C0F3E"/>
    <w:lvl w:ilvl="0" w:tplc="0152FA20">
      <w:numFmt w:val="bullet"/>
      <w:lvlText w:val="-"/>
      <w:lvlJc w:val="left"/>
      <w:pPr>
        <w:ind w:left="720" w:hanging="360"/>
      </w:pPr>
      <w:rPr>
        <w:rFonts w:ascii="Arial" w:eastAsia="Calibri"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83F2806"/>
    <w:multiLevelType w:val="hybridMultilevel"/>
    <w:tmpl w:val="F4A29E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AE66AE2"/>
    <w:multiLevelType w:val="hybridMultilevel"/>
    <w:tmpl w:val="1EB2F8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BBE5D5D"/>
    <w:multiLevelType w:val="hybridMultilevel"/>
    <w:tmpl w:val="15C489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03936F4"/>
    <w:multiLevelType w:val="hybridMultilevel"/>
    <w:tmpl w:val="83D282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5D13E7F"/>
    <w:multiLevelType w:val="hybridMultilevel"/>
    <w:tmpl w:val="64322C26"/>
    <w:lvl w:ilvl="0" w:tplc="90CEDA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70D221B"/>
    <w:multiLevelType w:val="hybridMultilevel"/>
    <w:tmpl w:val="167AA7C0"/>
    <w:lvl w:ilvl="0" w:tplc="4106CD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72C64B5"/>
    <w:multiLevelType w:val="hybridMultilevel"/>
    <w:tmpl w:val="4754E3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80A0798"/>
    <w:multiLevelType w:val="hybridMultilevel"/>
    <w:tmpl w:val="CCE05F08"/>
    <w:lvl w:ilvl="0" w:tplc="8FB463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FA60004"/>
    <w:multiLevelType w:val="hybridMultilevel"/>
    <w:tmpl w:val="25FA68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3611166"/>
    <w:multiLevelType w:val="hybridMultilevel"/>
    <w:tmpl w:val="25269B92"/>
    <w:lvl w:ilvl="0" w:tplc="B1EE8D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4A3519B"/>
    <w:multiLevelType w:val="hybridMultilevel"/>
    <w:tmpl w:val="93E65F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B9E3A99"/>
    <w:multiLevelType w:val="hybridMultilevel"/>
    <w:tmpl w:val="3D266C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D6729B8"/>
    <w:multiLevelType w:val="multilevel"/>
    <w:tmpl w:val="D004B9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E6C3B7B"/>
    <w:multiLevelType w:val="hybridMultilevel"/>
    <w:tmpl w:val="5F0235B4"/>
    <w:lvl w:ilvl="0" w:tplc="401CC5A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5">
    <w:nsid w:val="4F4F5DEB"/>
    <w:multiLevelType w:val="hybridMultilevel"/>
    <w:tmpl w:val="5F0235B4"/>
    <w:lvl w:ilvl="0" w:tplc="401CC5A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6">
    <w:nsid w:val="59BB251C"/>
    <w:multiLevelType w:val="hybridMultilevel"/>
    <w:tmpl w:val="AFD291E8"/>
    <w:lvl w:ilvl="0" w:tplc="01DEE952">
      <w:start w:val="1"/>
      <w:numFmt w:val="lowerLetter"/>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F323FEB"/>
    <w:multiLevelType w:val="hybridMultilevel"/>
    <w:tmpl w:val="48881906"/>
    <w:lvl w:ilvl="0" w:tplc="8468F21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35913E5"/>
    <w:multiLevelType w:val="hybridMultilevel"/>
    <w:tmpl w:val="F5402C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7806A6B"/>
    <w:multiLevelType w:val="hybridMultilevel"/>
    <w:tmpl w:val="7D60324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88B6112"/>
    <w:multiLevelType w:val="hybridMultilevel"/>
    <w:tmpl w:val="F7C26F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AAF1A1F"/>
    <w:multiLevelType w:val="multilevel"/>
    <w:tmpl w:val="23528C00"/>
    <w:lvl w:ilvl="0">
      <w:start w:val="1"/>
      <w:numFmt w:val="decimal"/>
      <w:pStyle w:val="Textodstavce"/>
      <w:isLgl/>
      <w:lvlText w:val="(%1)"/>
      <w:lvlJc w:val="left"/>
      <w:pPr>
        <w:tabs>
          <w:tab w:val="num" w:pos="928"/>
        </w:tabs>
        <w:ind w:firstLine="425"/>
      </w:pPr>
      <w:rPr>
        <w:rFonts w:cs="Times New Roman"/>
      </w:rPr>
    </w:lvl>
    <w:lvl w:ilvl="1">
      <w:start w:val="1"/>
      <w:numFmt w:val="lowerLetter"/>
      <w:pStyle w:val="Textpsmene"/>
      <w:lvlText w:val="%2)"/>
      <w:lvlJc w:val="left"/>
      <w:pPr>
        <w:tabs>
          <w:tab w:val="num" w:pos="568"/>
        </w:tabs>
        <w:ind w:left="568" w:hanging="425"/>
      </w:pPr>
      <w:rPr>
        <w:rFonts w:cs="Times New Roman"/>
      </w:rPr>
    </w:lvl>
    <w:lvl w:ilvl="2">
      <w:start w:val="1"/>
      <w:numFmt w:val="decimal"/>
      <w:pStyle w:val="Textbodu"/>
      <w:isLgl/>
      <w:lvlText w:val="%3."/>
      <w:lvlJc w:val="left"/>
      <w:pPr>
        <w:tabs>
          <w:tab w:val="num" w:pos="994"/>
        </w:tabs>
        <w:ind w:left="994" w:hanging="426"/>
      </w:pPr>
      <w:rPr>
        <w:rFonts w:cs="Times New Roman"/>
      </w:rPr>
    </w:lvl>
    <w:lvl w:ilvl="3">
      <w:start w:val="1"/>
      <w:numFmt w:val="decimal"/>
      <w:lvlText w:val="(%4)"/>
      <w:lvlJc w:val="left"/>
      <w:pPr>
        <w:tabs>
          <w:tab w:val="num" w:pos="1583"/>
        </w:tabs>
        <w:ind w:left="1583" w:hanging="360"/>
      </w:pPr>
      <w:rPr>
        <w:rFonts w:cs="Times New Roman"/>
      </w:rPr>
    </w:lvl>
    <w:lvl w:ilvl="4">
      <w:start w:val="1"/>
      <w:numFmt w:val="lowerLetter"/>
      <w:lvlText w:val="(%5)"/>
      <w:lvlJc w:val="left"/>
      <w:pPr>
        <w:tabs>
          <w:tab w:val="num" w:pos="1943"/>
        </w:tabs>
        <w:ind w:left="1943" w:hanging="360"/>
      </w:pPr>
      <w:rPr>
        <w:rFonts w:cs="Times New Roman"/>
      </w:rPr>
    </w:lvl>
    <w:lvl w:ilvl="5">
      <w:start w:val="1"/>
      <w:numFmt w:val="lowerRoman"/>
      <w:lvlText w:val="(%6)"/>
      <w:lvlJc w:val="left"/>
      <w:pPr>
        <w:tabs>
          <w:tab w:val="num" w:pos="2663"/>
        </w:tabs>
        <w:ind w:left="2303" w:hanging="360"/>
      </w:pPr>
      <w:rPr>
        <w:rFonts w:cs="Times New Roman"/>
      </w:rPr>
    </w:lvl>
    <w:lvl w:ilvl="6">
      <w:start w:val="1"/>
      <w:numFmt w:val="decimal"/>
      <w:lvlText w:val="%7."/>
      <w:lvlJc w:val="left"/>
      <w:pPr>
        <w:tabs>
          <w:tab w:val="num" w:pos="2663"/>
        </w:tabs>
        <w:ind w:left="2663" w:hanging="360"/>
      </w:pPr>
      <w:rPr>
        <w:rFonts w:cs="Times New Roman"/>
      </w:rPr>
    </w:lvl>
    <w:lvl w:ilvl="7">
      <w:start w:val="1"/>
      <w:numFmt w:val="lowerLetter"/>
      <w:lvlText w:val="%8."/>
      <w:lvlJc w:val="left"/>
      <w:pPr>
        <w:tabs>
          <w:tab w:val="num" w:pos="3023"/>
        </w:tabs>
        <w:ind w:left="3023" w:hanging="360"/>
      </w:pPr>
      <w:rPr>
        <w:rFonts w:cs="Times New Roman"/>
      </w:rPr>
    </w:lvl>
    <w:lvl w:ilvl="8">
      <w:start w:val="1"/>
      <w:numFmt w:val="lowerRoman"/>
      <w:lvlText w:val="%9."/>
      <w:lvlJc w:val="left"/>
      <w:pPr>
        <w:tabs>
          <w:tab w:val="num" w:pos="3743"/>
        </w:tabs>
        <w:ind w:left="3383" w:hanging="360"/>
      </w:pPr>
      <w:rPr>
        <w:rFonts w:cs="Times New Roman"/>
      </w:rPr>
    </w:lvl>
  </w:abstractNum>
  <w:abstractNum w:abstractNumId="32">
    <w:nsid w:val="6B4A5140"/>
    <w:multiLevelType w:val="hybridMultilevel"/>
    <w:tmpl w:val="A27A9B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DEF44FC"/>
    <w:multiLevelType w:val="hybridMultilevel"/>
    <w:tmpl w:val="64322C26"/>
    <w:lvl w:ilvl="0" w:tplc="90CEDA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7"/>
  </w:num>
  <w:num w:numId="3">
    <w:abstractNumId w:val="11"/>
  </w:num>
  <w:num w:numId="4">
    <w:abstractNumId w:val="32"/>
  </w:num>
  <w:num w:numId="5">
    <w:abstractNumId w:val="21"/>
  </w:num>
  <w:num w:numId="6">
    <w:abstractNumId w:val="3"/>
  </w:num>
  <w:num w:numId="7">
    <w:abstractNumId w:val="28"/>
  </w:num>
  <w:num w:numId="8">
    <w:abstractNumId w:val="19"/>
  </w:num>
  <w:num w:numId="9">
    <w:abstractNumId w:val="29"/>
  </w:num>
  <w:num w:numId="10">
    <w:abstractNumId w:val="30"/>
  </w:num>
  <w:num w:numId="11">
    <w:abstractNumId w:val="12"/>
  </w:num>
  <w:num w:numId="12">
    <w:abstractNumId w:val="13"/>
  </w:num>
  <w:num w:numId="13">
    <w:abstractNumId w:val="26"/>
  </w:num>
  <w:num w:numId="14">
    <w:abstractNumId w:val="2"/>
  </w:num>
  <w:num w:numId="15">
    <w:abstractNumId w:val="4"/>
  </w:num>
  <w:num w:numId="16">
    <w:abstractNumId w:val="31"/>
  </w:num>
  <w:num w:numId="17">
    <w:abstractNumId w:val="0"/>
  </w:num>
  <w:num w:numId="18">
    <w:abstractNumId w:val="20"/>
  </w:num>
  <w:num w:numId="19">
    <w:abstractNumId w:val="33"/>
  </w:num>
  <w:num w:numId="20">
    <w:abstractNumId w:val="5"/>
  </w:num>
  <w:num w:numId="21">
    <w:abstractNumId w:val="14"/>
  </w:num>
  <w:num w:numId="22">
    <w:abstractNumId w:val="25"/>
  </w:num>
  <w:num w:numId="23">
    <w:abstractNumId w:val="15"/>
  </w:num>
  <w:num w:numId="24">
    <w:abstractNumId w:val="24"/>
  </w:num>
  <w:num w:numId="25">
    <w:abstractNumId w:val="9"/>
  </w:num>
  <w:num w:numId="26">
    <w:abstractNumId w:val="23"/>
  </w:num>
  <w:num w:numId="27">
    <w:abstractNumId w:val="16"/>
  </w:num>
  <w:num w:numId="28">
    <w:abstractNumId w:val="8"/>
  </w:num>
  <w:num w:numId="29">
    <w:abstractNumId w:val="18"/>
  </w:num>
  <w:num w:numId="30">
    <w:abstractNumId w:val="10"/>
  </w:num>
  <w:num w:numId="31">
    <w:abstractNumId w:val="6"/>
  </w:num>
  <w:num w:numId="32">
    <w:abstractNumId w:val="1"/>
  </w:num>
  <w:num w:numId="33">
    <w:abstractNumId w:val="17"/>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0D263E"/>
    <w:rsid w:val="00010B8B"/>
    <w:rsid w:val="0002159D"/>
    <w:rsid w:val="00022EBF"/>
    <w:rsid w:val="00026694"/>
    <w:rsid w:val="00026B65"/>
    <w:rsid w:val="00042856"/>
    <w:rsid w:val="000437E9"/>
    <w:rsid w:val="0006641D"/>
    <w:rsid w:val="0007094D"/>
    <w:rsid w:val="00073657"/>
    <w:rsid w:val="0008204B"/>
    <w:rsid w:val="00091669"/>
    <w:rsid w:val="00092231"/>
    <w:rsid w:val="000A4634"/>
    <w:rsid w:val="000B0198"/>
    <w:rsid w:val="000B11D4"/>
    <w:rsid w:val="000B592E"/>
    <w:rsid w:val="000C604D"/>
    <w:rsid w:val="000C60C7"/>
    <w:rsid w:val="000C7567"/>
    <w:rsid w:val="000D104C"/>
    <w:rsid w:val="000D263E"/>
    <w:rsid w:val="000D6334"/>
    <w:rsid w:val="000E5031"/>
    <w:rsid w:val="000E7AC7"/>
    <w:rsid w:val="000F45EA"/>
    <w:rsid w:val="000F6DB1"/>
    <w:rsid w:val="000F7ADF"/>
    <w:rsid w:val="00101D26"/>
    <w:rsid w:val="00105ADF"/>
    <w:rsid w:val="00120B14"/>
    <w:rsid w:val="001301D5"/>
    <w:rsid w:val="001404AF"/>
    <w:rsid w:val="001463D6"/>
    <w:rsid w:val="00163141"/>
    <w:rsid w:val="00164914"/>
    <w:rsid w:val="00172038"/>
    <w:rsid w:val="00174681"/>
    <w:rsid w:val="00177BD0"/>
    <w:rsid w:val="00181197"/>
    <w:rsid w:val="001845DE"/>
    <w:rsid w:val="001966C1"/>
    <w:rsid w:val="001A676F"/>
    <w:rsid w:val="001C1650"/>
    <w:rsid w:val="001C5187"/>
    <w:rsid w:val="001D34C5"/>
    <w:rsid w:val="001D72DC"/>
    <w:rsid w:val="001E0D33"/>
    <w:rsid w:val="001F5617"/>
    <w:rsid w:val="001F670B"/>
    <w:rsid w:val="001F7A71"/>
    <w:rsid w:val="002001C7"/>
    <w:rsid w:val="00202089"/>
    <w:rsid w:val="00203B02"/>
    <w:rsid w:val="00211EEA"/>
    <w:rsid w:val="00217281"/>
    <w:rsid w:val="002301D1"/>
    <w:rsid w:val="00240800"/>
    <w:rsid w:val="00241F2F"/>
    <w:rsid w:val="00242748"/>
    <w:rsid w:val="00247398"/>
    <w:rsid w:val="00266F9F"/>
    <w:rsid w:val="00270DE5"/>
    <w:rsid w:val="002733A5"/>
    <w:rsid w:val="00273654"/>
    <w:rsid w:val="002928EB"/>
    <w:rsid w:val="002A2382"/>
    <w:rsid w:val="002C5F99"/>
    <w:rsid w:val="002C67A7"/>
    <w:rsid w:val="002C722F"/>
    <w:rsid w:val="002E22A1"/>
    <w:rsid w:val="002E61AE"/>
    <w:rsid w:val="002F01BF"/>
    <w:rsid w:val="003033F0"/>
    <w:rsid w:val="00307A2C"/>
    <w:rsid w:val="00323D0F"/>
    <w:rsid w:val="003364D0"/>
    <w:rsid w:val="00337F18"/>
    <w:rsid w:val="003420BE"/>
    <w:rsid w:val="003465F7"/>
    <w:rsid w:val="00352E75"/>
    <w:rsid w:val="00357105"/>
    <w:rsid w:val="003628AD"/>
    <w:rsid w:val="003672B0"/>
    <w:rsid w:val="003712D0"/>
    <w:rsid w:val="00372A03"/>
    <w:rsid w:val="00376932"/>
    <w:rsid w:val="00381921"/>
    <w:rsid w:val="00390E3D"/>
    <w:rsid w:val="0039176D"/>
    <w:rsid w:val="00394FB7"/>
    <w:rsid w:val="003A36BF"/>
    <w:rsid w:val="003B4C15"/>
    <w:rsid w:val="003B6B0A"/>
    <w:rsid w:val="003C157C"/>
    <w:rsid w:val="003C3827"/>
    <w:rsid w:val="003D6E9F"/>
    <w:rsid w:val="003E2B6C"/>
    <w:rsid w:val="003E4914"/>
    <w:rsid w:val="003E6FA3"/>
    <w:rsid w:val="00402156"/>
    <w:rsid w:val="00406928"/>
    <w:rsid w:val="00420BAF"/>
    <w:rsid w:val="00425635"/>
    <w:rsid w:val="004310A0"/>
    <w:rsid w:val="004348B3"/>
    <w:rsid w:val="00443A90"/>
    <w:rsid w:val="00450EBA"/>
    <w:rsid w:val="00452FC2"/>
    <w:rsid w:val="004615D1"/>
    <w:rsid w:val="0046583C"/>
    <w:rsid w:val="00465FA7"/>
    <w:rsid w:val="00474C4A"/>
    <w:rsid w:val="00475BD7"/>
    <w:rsid w:val="00477A12"/>
    <w:rsid w:val="00486478"/>
    <w:rsid w:val="0048658F"/>
    <w:rsid w:val="00495840"/>
    <w:rsid w:val="004A06D1"/>
    <w:rsid w:val="004A16CB"/>
    <w:rsid w:val="004A3FE1"/>
    <w:rsid w:val="004B0E01"/>
    <w:rsid w:val="004B2131"/>
    <w:rsid w:val="004B772C"/>
    <w:rsid w:val="004C0BAD"/>
    <w:rsid w:val="004C6E01"/>
    <w:rsid w:val="004D49BA"/>
    <w:rsid w:val="004E33E8"/>
    <w:rsid w:val="004E3D35"/>
    <w:rsid w:val="004E576D"/>
    <w:rsid w:val="00525F86"/>
    <w:rsid w:val="0053181F"/>
    <w:rsid w:val="00531CDE"/>
    <w:rsid w:val="005348AD"/>
    <w:rsid w:val="00574E01"/>
    <w:rsid w:val="00585A0B"/>
    <w:rsid w:val="005870F2"/>
    <w:rsid w:val="005967D5"/>
    <w:rsid w:val="005A2358"/>
    <w:rsid w:val="005A32E3"/>
    <w:rsid w:val="005A404E"/>
    <w:rsid w:val="005A7245"/>
    <w:rsid w:val="005B5831"/>
    <w:rsid w:val="005C2424"/>
    <w:rsid w:val="005C6435"/>
    <w:rsid w:val="005C6956"/>
    <w:rsid w:val="005D069D"/>
    <w:rsid w:val="005D3480"/>
    <w:rsid w:val="005D4403"/>
    <w:rsid w:val="005E0819"/>
    <w:rsid w:val="005E32DE"/>
    <w:rsid w:val="005E3832"/>
    <w:rsid w:val="005F6AFD"/>
    <w:rsid w:val="006048B1"/>
    <w:rsid w:val="00605081"/>
    <w:rsid w:val="00614246"/>
    <w:rsid w:val="00621DB7"/>
    <w:rsid w:val="00631B50"/>
    <w:rsid w:val="00633F4E"/>
    <w:rsid w:val="0064103D"/>
    <w:rsid w:val="0064302F"/>
    <w:rsid w:val="00644607"/>
    <w:rsid w:val="0065375A"/>
    <w:rsid w:val="00660EB4"/>
    <w:rsid w:val="006645CB"/>
    <w:rsid w:val="00666FF5"/>
    <w:rsid w:val="00667904"/>
    <w:rsid w:val="00672FD2"/>
    <w:rsid w:val="0067533D"/>
    <w:rsid w:val="006A20B5"/>
    <w:rsid w:val="006A5818"/>
    <w:rsid w:val="006A7626"/>
    <w:rsid w:val="006B30C2"/>
    <w:rsid w:val="006B5FAF"/>
    <w:rsid w:val="006D4B8C"/>
    <w:rsid w:val="006E2093"/>
    <w:rsid w:val="006F7330"/>
    <w:rsid w:val="007020CB"/>
    <w:rsid w:val="00721EDA"/>
    <w:rsid w:val="007227D0"/>
    <w:rsid w:val="0074017F"/>
    <w:rsid w:val="00744705"/>
    <w:rsid w:val="007522BC"/>
    <w:rsid w:val="00756918"/>
    <w:rsid w:val="00774B0B"/>
    <w:rsid w:val="00777724"/>
    <w:rsid w:val="00781F2A"/>
    <w:rsid w:val="007866C5"/>
    <w:rsid w:val="00795F28"/>
    <w:rsid w:val="007A0004"/>
    <w:rsid w:val="007A2055"/>
    <w:rsid w:val="007A5479"/>
    <w:rsid w:val="007B4618"/>
    <w:rsid w:val="007B6250"/>
    <w:rsid w:val="007B6D29"/>
    <w:rsid w:val="007D44C1"/>
    <w:rsid w:val="007D4680"/>
    <w:rsid w:val="007E486C"/>
    <w:rsid w:val="007E73DE"/>
    <w:rsid w:val="007F38ED"/>
    <w:rsid w:val="007F59F7"/>
    <w:rsid w:val="008117B5"/>
    <w:rsid w:val="00811943"/>
    <w:rsid w:val="00811B3F"/>
    <w:rsid w:val="00817EF0"/>
    <w:rsid w:val="00822492"/>
    <w:rsid w:val="00826DBA"/>
    <w:rsid w:val="00835D71"/>
    <w:rsid w:val="008376A4"/>
    <w:rsid w:val="00841BFD"/>
    <w:rsid w:val="0084423C"/>
    <w:rsid w:val="008578FC"/>
    <w:rsid w:val="00866B6A"/>
    <w:rsid w:val="00873E1E"/>
    <w:rsid w:val="00875932"/>
    <w:rsid w:val="0087683A"/>
    <w:rsid w:val="00890802"/>
    <w:rsid w:val="0089341F"/>
    <w:rsid w:val="0089360F"/>
    <w:rsid w:val="008A4490"/>
    <w:rsid w:val="008B79C8"/>
    <w:rsid w:val="008F06C1"/>
    <w:rsid w:val="008F0AEB"/>
    <w:rsid w:val="008F1971"/>
    <w:rsid w:val="008F1CDD"/>
    <w:rsid w:val="008F1F17"/>
    <w:rsid w:val="008F6B4A"/>
    <w:rsid w:val="009048FE"/>
    <w:rsid w:val="00905A0C"/>
    <w:rsid w:val="0091244A"/>
    <w:rsid w:val="00916666"/>
    <w:rsid w:val="00922665"/>
    <w:rsid w:val="00927E4A"/>
    <w:rsid w:val="00932788"/>
    <w:rsid w:val="0093393A"/>
    <w:rsid w:val="00944A60"/>
    <w:rsid w:val="00947616"/>
    <w:rsid w:val="00960FC5"/>
    <w:rsid w:val="009613CB"/>
    <w:rsid w:val="009641BA"/>
    <w:rsid w:val="00964C50"/>
    <w:rsid w:val="009814E4"/>
    <w:rsid w:val="00990B69"/>
    <w:rsid w:val="00996603"/>
    <w:rsid w:val="009B74C6"/>
    <w:rsid w:val="009D3E21"/>
    <w:rsid w:val="009E0493"/>
    <w:rsid w:val="009F26D3"/>
    <w:rsid w:val="009F72E6"/>
    <w:rsid w:val="00A02092"/>
    <w:rsid w:val="00A078B1"/>
    <w:rsid w:val="00A07F4D"/>
    <w:rsid w:val="00A1445F"/>
    <w:rsid w:val="00A1778B"/>
    <w:rsid w:val="00A23EDC"/>
    <w:rsid w:val="00A24CAF"/>
    <w:rsid w:val="00A329F9"/>
    <w:rsid w:val="00A3714A"/>
    <w:rsid w:val="00A46150"/>
    <w:rsid w:val="00A475B6"/>
    <w:rsid w:val="00A5484A"/>
    <w:rsid w:val="00A72108"/>
    <w:rsid w:val="00A762CA"/>
    <w:rsid w:val="00AA0A46"/>
    <w:rsid w:val="00AB4AFE"/>
    <w:rsid w:val="00AB7300"/>
    <w:rsid w:val="00AE2C8E"/>
    <w:rsid w:val="00AF3691"/>
    <w:rsid w:val="00B0312E"/>
    <w:rsid w:val="00B10FC5"/>
    <w:rsid w:val="00B12D55"/>
    <w:rsid w:val="00B1643C"/>
    <w:rsid w:val="00B23954"/>
    <w:rsid w:val="00B272F1"/>
    <w:rsid w:val="00B42C13"/>
    <w:rsid w:val="00B47AF1"/>
    <w:rsid w:val="00B506D7"/>
    <w:rsid w:val="00B5201C"/>
    <w:rsid w:val="00B569F2"/>
    <w:rsid w:val="00B56E54"/>
    <w:rsid w:val="00B65E3D"/>
    <w:rsid w:val="00B66756"/>
    <w:rsid w:val="00B67898"/>
    <w:rsid w:val="00B910F1"/>
    <w:rsid w:val="00BA2CF7"/>
    <w:rsid w:val="00BA2DAE"/>
    <w:rsid w:val="00BA5F97"/>
    <w:rsid w:val="00BC0CB7"/>
    <w:rsid w:val="00BD03C1"/>
    <w:rsid w:val="00BD22A2"/>
    <w:rsid w:val="00BD2D28"/>
    <w:rsid w:val="00BD380C"/>
    <w:rsid w:val="00BD4AFA"/>
    <w:rsid w:val="00BD4D64"/>
    <w:rsid w:val="00BE43F3"/>
    <w:rsid w:val="00BF0B61"/>
    <w:rsid w:val="00BF0D6E"/>
    <w:rsid w:val="00BF1D19"/>
    <w:rsid w:val="00C008B4"/>
    <w:rsid w:val="00C06AE8"/>
    <w:rsid w:val="00C10C98"/>
    <w:rsid w:val="00C170BD"/>
    <w:rsid w:val="00C27816"/>
    <w:rsid w:val="00C33814"/>
    <w:rsid w:val="00C4119F"/>
    <w:rsid w:val="00C50FD6"/>
    <w:rsid w:val="00C56D1E"/>
    <w:rsid w:val="00C57F9A"/>
    <w:rsid w:val="00C625BA"/>
    <w:rsid w:val="00C63C73"/>
    <w:rsid w:val="00C64AF9"/>
    <w:rsid w:val="00C7188E"/>
    <w:rsid w:val="00C74DB1"/>
    <w:rsid w:val="00C75A61"/>
    <w:rsid w:val="00C831AE"/>
    <w:rsid w:val="00C90844"/>
    <w:rsid w:val="00C90F5B"/>
    <w:rsid w:val="00C93F2F"/>
    <w:rsid w:val="00CA5554"/>
    <w:rsid w:val="00CB3E7E"/>
    <w:rsid w:val="00CC0035"/>
    <w:rsid w:val="00CC280D"/>
    <w:rsid w:val="00CD4F5B"/>
    <w:rsid w:val="00CD5D7C"/>
    <w:rsid w:val="00CF2D7F"/>
    <w:rsid w:val="00D031F4"/>
    <w:rsid w:val="00D114D8"/>
    <w:rsid w:val="00D12A08"/>
    <w:rsid w:val="00D152AA"/>
    <w:rsid w:val="00D30E38"/>
    <w:rsid w:val="00D36BC6"/>
    <w:rsid w:val="00D5429F"/>
    <w:rsid w:val="00D54342"/>
    <w:rsid w:val="00D60C3D"/>
    <w:rsid w:val="00D65CAF"/>
    <w:rsid w:val="00D66014"/>
    <w:rsid w:val="00D71118"/>
    <w:rsid w:val="00D736B6"/>
    <w:rsid w:val="00D7484B"/>
    <w:rsid w:val="00D86E99"/>
    <w:rsid w:val="00D86F31"/>
    <w:rsid w:val="00D91525"/>
    <w:rsid w:val="00D93C71"/>
    <w:rsid w:val="00DB321A"/>
    <w:rsid w:val="00DB5A74"/>
    <w:rsid w:val="00DB6ECD"/>
    <w:rsid w:val="00DC0A29"/>
    <w:rsid w:val="00DD199F"/>
    <w:rsid w:val="00DF5574"/>
    <w:rsid w:val="00E01792"/>
    <w:rsid w:val="00E158A4"/>
    <w:rsid w:val="00E173D4"/>
    <w:rsid w:val="00E23407"/>
    <w:rsid w:val="00E35861"/>
    <w:rsid w:val="00E41430"/>
    <w:rsid w:val="00E55ECD"/>
    <w:rsid w:val="00E65E8D"/>
    <w:rsid w:val="00E672BC"/>
    <w:rsid w:val="00E71420"/>
    <w:rsid w:val="00E8057B"/>
    <w:rsid w:val="00E80CCF"/>
    <w:rsid w:val="00E815EF"/>
    <w:rsid w:val="00E90746"/>
    <w:rsid w:val="00EA034A"/>
    <w:rsid w:val="00EA0D9C"/>
    <w:rsid w:val="00EB1D24"/>
    <w:rsid w:val="00EB4781"/>
    <w:rsid w:val="00ED0F41"/>
    <w:rsid w:val="00ED7EE0"/>
    <w:rsid w:val="00EF20EA"/>
    <w:rsid w:val="00EF4E85"/>
    <w:rsid w:val="00F12A86"/>
    <w:rsid w:val="00F146AA"/>
    <w:rsid w:val="00F26676"/>
    <w:rsid w:val="00F32B99"/>
    <w:rsid w:val="00F32C29"/>
    <w:rsid w:val="00F342F6"/>
    <w:rsid w:val="00F35006"/>
    <w:rsid w:val="00F37493"/>
    <w:rsid w:val="00F37B88"/>
    <w:rsid w:val="00F42B20"/>
    <w:rsid w:val="00F4742E"/>
    <w:rsid w:val="00F51CF6"/>
    <w:rsid w:val="00F66897"/>
    <w:rsid w:val="00F82D11"/>
    <w:rsid w:val="00F830A7"/>
    <w:rsid w:val="00F84F46"/>
    <w:rsid w:val="00F972C9"/>
    <w:rsid w:val="00FB5D9C"/>
    <w:rsid w:val="00FC2510"/>
    <w:rsid w:val="00FF41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111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D263E"/>
    <w:pPr>
      <w:ind w:left="720"/>
      <w:contextualSpacing/>
    </w:pPr>
  </w:style>
  <w:style w:type="character" w:styleId="Odkaznakoment">
    <w:name w:val="annotation reference"/>
    <w:uiPriority w:val="99"/>
    <w:semiHidden/>
    <w:unhideWhenUsed/>
    <w:rsid w:val="00026694"/>
    <w:rPr>
      <w:sz w:val="16"/>
      <w:szCs w:val="16"/>
    </w:rPr>
  </w:style>
  <w:style w:type="paragraph" w:styleId="Textkomente">
    <w:name w:val="annotation text"/>
    <w:basedOn w:val="Normln"/>
    <w:link w:val="TextkomenteChar"/>
    <w:uiPriority w:val="99"/>
    <w:semiHidden/>
    <w:unhideWhenUsed/>
    <w:rsid w:val="00026694"/>
    <w:rPr>
      <w:sz w:val="20"/>
      <w:szCs w:val="20"/>
    </w:rPr>
  </w:style>
  <w:style w:type="character" w:customStyle="1" w:styleId="TextkomenteChar">
    <w:name w:val="Text komentáře Char"/>
    <w:basedOn w:val="Standardnpsmoodstavce"/>
    <w:link w:val="Textkomente"/>
    <w:uiPriority w:val="99"/>
    <w:semiHidden/>
    <w:rsid w:val="00026694"/>
  </w:style>
  <w:style w:type="paragraph" w:styleId="Pedmtkomente">
    <w:name w:val="annotation subject"/>
    <w:basedOn w:val="Textkomente"/>
    <w:next w:val="Textkomente"/>
    <w:link w:val="PedmtkomenteChar"/>
    <w:uiPriority w:val="99"/>
    <w:semiHidden/>
    <w:unhideWhenUsed/>
    <w:rsid w:val="00026694"/>
    <w:rPr>
      <w:b/>
      <w:bCs/>
    </w:rPr>
  </w:style>
  <w:style w:type="character" w:customStyle="1" w:styleId="PedmtkomenteChar">
    <w:name w:val="Předmět komentáře Char"/>
    <w:link w:val="Pedmtkomente"/>
    <w:uiPriority w:val="99"/>
    <w:semiHidden/>
    <w:rsid w:val="00026694"/>
    <w:rPr>
      <w:b/>
      <w:bCs/>
    </w:rPr>
  </w:style>
  <w:style w:type="paragraph" w:styleId="Textbubliny">
    <w:name w:val="Balloon Text"/>
    <w:basedOn w:val="Normln"/>
    <w:link w:val="TextbublinyChar"/>
    <w:uiPriority w:val="99"/>
    <w:semiHidden/>
    <w:unhideWhenUsed/>
    <w:rsid w:val="00026694"/>
    <w:rPr>
      <w:rFonts w:ascii="Tahoma" w:hAnsi="Tahoma"/>
      <w:sz w:val="16"/>
      <w:szCs w:val="16"/>
    </w:rPr>
  </w:style>
  <w:style w:type="character" w:customStyle="1" w:styleId="TextbublinyChar">
    <w:name w:val="Text bubliny Char"/>
    <w:link w:val="Textbubliny"/>
    <w:uiPriority w:val="99"/>
    <w:semiHidden/>
    <w:rsid w:val="00026694"/>
    <w:rPr>
      <w:rFonts w:ascii="Tahoma" w:hAnsi="Tahoma" w:cs="Tahoma"/>
      <w:sz w:val="16"/>
      <w:szCs w:val="16"/>
    </w:rPr>
  </w:style>
  <w:style w:type="paragraph" w:customStyle="1" w:styleId="Textparagrafu">
    <w:name w:val="Text paragrafu"/>
    <w:basedOn w:val="Normln"/>
    <w:rsid w:val="00091669"/>
    <w:pPr>
      <w:spacing w:before="240"/>
      <w:ind w:firstLine="425"/>
      <w:outlineLvl w:val="5"/>
    </w:pPr>
  </w:style>
  <w:style w:type="paragraph" w:customStyle="1" w:styleId="Textbodu">
    <w:name w:val="Text bodu"/>
    <w:basedOn w:val="Normln"/>
    <w:rsid w:val="00091669"/>
    <w:pPr>
      <w:numPr>
        <w:ilvl w:val="2"/>
        <w:numId w:val="16"/>
      </w:numPr>
      <w:tabs>
        <w:tab w:val="num" w:pos="851"/>
      </w:tabs>
      <w:ind w:left="851"/>
      <w:outlineLvl w:val="8"/>
    </w:pPr>
  </w:style>
  <w:style w:type="paragraph" w:customStyle="1" w:styleId="Textpsmene">
    <w:name w:val="Text písmene"/>
    <w:basedOn w:val="Normln"/>
    <w:rsid w:val="00091669"/>
    <w:pPr>
      <w:numPr>
        <w:ilvl w:val="1"/>
        <w:numId w:val="16"/>
      </w:numPr>
      <w:outlineLvl w:val="7"/>
    </w:pPr>
  </w:style>
  <w:style w:type="paragraph" w:customStyle="1" w:styleId="Textodstavce">
    <w:name w:val="Text odstavce"/>
    <w:basedOn w:val="Normln"/>
    <w:rsid w:val="00091669"/>
    <w:pPr>
      <w:numPr>
        <w:numId w:val="16"/>
      </w:numPr>
      <w:tabs>
        <w:tab w:val="num" w:pos="785"/>
        <w:tab w:val="left" w:pos="851"/>
      </w:tabs>
      <w:spacing w:before="120" w:after="120"/>
      <w:outlineLvl w:val="6"/>
    </w:pPr>
  </w:style>
  <w:style w:type="paragraph" w:customStyle="1" w:styleId="st">
    <w:name w:val="Část"/>
    <w:rsid w:val="00091669"/>
    <w:pPr>
      <w:spacing w:before="600" w:after="120" w:line="480" w:lineRule="auto"/>
      <w:contextualSpacing/>
      <w:jc w:val="center"/>
    </w:pPr>
    <w:rPr>
      <w:caps/>
      <w:sz w:val="24"/>
    </w:rPr>
  </w:style>
  <w:style w:type="table" w:styleId="Mkatabulky">
    <w:name w:val="Table Grid"/>
    <w:basedOn w:val="Normlntabulka"/>
    <w:uiPriority w:val="59"/>
    <w:rsid w:val="000664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pat">
    <w:name w:val="footer"/>
    <w:basedOn w:val="Normln"/>
    <w:rsid w:val="007D44C1"/>
    <w:pPr>
      <w:tabs>
        <w:tab w:val="center" w:pos="4536"/>
        <w:tab w:val="right" w:pos="9072"/>
      </w:tabs>
    </w:pPr>
  </w:style>
  <w:style w:type="character" w:styleId="slostrnky">
    <w:name w:val="page number"/>
    <w:basedOn w:val="Standardnpsmoodstavce"/>
    <w:rsid w:val="007D44C1"/>
  </w:style>
  <w:style w:type="character" w:styleId="Hypertextovodkaz">
    <w:name w:val="Hyperlink"/>
    <w:uiPriority w:val="99"/>
    <w:rsid w:val="00E672BC"/>
    <w:rPr>
      <w:color w:val="0000FF"/>
      <w:u w:val="single"/>
    </w:rPr>
  </w:style>
  <w:style w:type="paragraph" w:styleId="Zkladntext">
    <w:name w:val="Body Text"/>
    <w:basedOn w:val="Normln"/>
    <w:link w:val="ZkladntextChar"/>
    <w:rsid w:val="00E672BC"/>
    <w:pPr>
      <w:suppressAutoHyphens/>
      <w:spacing w:after="120"/>
    </w:pPr>
    <w:rPr>
      <w:lang w:eastAsia="ar-SA"/>
    </w:rPr>
  </w:style>
  <w:style w:type="character" w:customStyle="1" w:styleId="ZkladntextChar">
    <w:name w:val="Základní text Char"/>
    <w:link w:val="Zkladntext"/>
    <w:rsid w:val="00E672BC"/>
    <w:rPr>
      <w:sz w:val="24"/>
      <w:szCs w:val="24"/>
      <w:lang w:eastAsia="ar-SA"/>
    </w:rPr>
  </w:style>
  <w:style w:type="paragraph" w:styleId="Zhlav">
    <w:name w:val="header"/>
    <w:basedOn w:val="Normln"/>
    <w:link w:val="ZhlavChar"/>
    <w:uiPriority w:val="99"/>
    <w:unhideWhenUsed/>
    <w:rsid w:val="00CB3E7E"/>
    <w:pPr>
      <w:tabs>
        <w:tab w:val="center" w:pos="4536"/>
        <w:tab w:val="right" w:pos="9072"/>
      </w:tabs>
    </w:pPr>
  </w:style>
  <w:style w:type="character" w:customStyle="1" w:styleId="ZhlavChar">
    <w:name w:val="Záhlaví Char"/>
    <w:link w:val="Zhlav"/>
    <w:uiPriority w:val="99"/>
    <w:rsid w:val="00CB3E7E"/>
    <w:rPr>
      <w:sz w:val="24"/>
      <w:szCs w:val="24"/>
    </w:rPr>
  </w:style>
  <w:style w:type="paragraph" w:customStyle="1" w:styleId="NormlnOdstavec">
    <w:name w:val="Normální.Odstavec"/>
    <w:rsid w:val="00010B8B"/>
    <w:pPr>
      <w:keepLines/>
      <w:spacing w:after="200" w:line="280" w:lineRule="atLeast"/>
    </w:pPr>
    <w:rPr>
      <w:rFonts w:ascii="GaramondItcTEELig" w:hAnsi="GaramondItcTEELig"/>
    </w:rPr>
  </w:style>
  <w:style w:type="character" w:customStyle="1" w:styleId="apple-converted-space">
    <w:name w:val="apple-converted-space"/>
    <w:basedOn w:val="Standardnpsmoodstavce"/>
    <w:rsid w:val="005C64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111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D263E"/>
    <w:pPr>
      <w:ind w:left="720"/>
      <w:contextualSpacing/>
    </w:pPr>
  </w:style>
  <w:style w:type="character" w:styleId="Odkaznakoment">
    <w:name w:val="annotation reference"/>
    <w:uiPriority w:val="99"/>
    <w:semiHidden/>
    <w:unhideWhenUsed/>
    <w:rsid w:val="00026694"/>
    <w:rPr>
      <w:sz w:val="16"/>
      <w:szCs w:val="16"/>
    </w:rPr>
  </w:style>
  <w:style w:type="paragraph" w:styleId="Textkomente">
    <w:name w:val="annotation text"/>
    <w:basedOn w:val="Normln"/>
    <w:link w:val="TextkomenteChar"/>
    <w:uiPriority w:val="99"/>
    <w:semiHidden/>
    <w:unhideWhenUsed/>
    <w:rsid w:val="00026694"/>
    <w:rPr>
      <w:sz w:val="20"/>
      <w:szCs w:val="20"/>
    </w:rPr>
  </w:style>
  <w:style w:type="character" w:customStyle="1" w:styleId="TextkomenteChar">
    <w:name w:val="Text komentáře Char"/>
    <w:basedOn w:val="Standardnpsmoodstavce"/>
    <w:link w:val="Textkomente"/>
    <w:uiPriority w:val="99"/>
    <w:semiHidden/>
    <w:rsid w:val="00026694"/>
  </w:style>
  <w:style w:type="paragraph" w:styleId="Pedmtkomente">
    <w:name w:val="annotation subject"/>
    <w:basedOn w:val="Textkomente"/>
    <w:next w:val="Textkomente"/>
    <w:link w:val="PedmtkomenteChar"/>
    <w:uiPriority w:val="99"/>
    <w:semiHidden/>
    <w:unhideWhenUsed/>
    <w:rsid w:val="00026694"/>
    <w:rPr>
      <w:b/>
      <w:bCs/>
      <w:lang w:val="x-none" w:eastAsia="x-none"/>
    </w:rPr>
  </w:style>
  <w:style w:type="character" w:customStyle="1" w:styleId="PedmtkomenteChar">
    <w:name w:val="Předmět komentáře Char"/>
    <w:link w:val="Pedmtkomente"/>
    <w:uiPriority w:val="99"/>
    <w:semiHidden/>
    <w:rsid w:val="00026694"/>
    <w:rPr>
      <w:b/>
      <w:bCs/>
    </w:rPr>
  </w:style>
  <w:style w:type="paragraph" w:styleId="Textbubliny">
    <w:name w:val="Balloon Text"/>
    <w:basedOn w:val="Normln"/>
    <w:link w:val="TextbublinyChar"/>
    <w:uiPriority w:val="99"/>
    <w:semiHidden/>
    <w:unhideWhenUsed/>
    <w:rsid w:val="00026694"/>
    <w:rPr>
      <w:rFonts w:ascii="Tahoma" w:hAnsi="Tahoma"/>
      <w:sz w:val="16"/>
      <w:szCs w:val="16"/>
      <w:lang w:val="x-none" w:eastAsia="x-none"/>
    </w:rPr>
  </w:style>
  <w:style w:type="character" w:customStyle="1" w:styleId="TextbublinyChar">
    <w:name w:val="Text bubliny Char"/>
    <w:link w:val="Textbubliny"/>
    <w:uiPriority w:val="99"/>
    <w:semiHidden/>
    <w:rsid w:val="00026694"/>
    <w:rPr>
      <w:rFonts w:ascii="Tahoma" w:hAnsi="Tahoma" w:cs="Tahoma"/>
      <w:sz w:val="16"/>
      <w:szCs w:val="16"/>
    </w:rPr>
  </w:style>
  <w:style w:type="paragraph" w:customStyle="1" w:styleId="Textparagrafu">
    <w:name w:val="Text paragrafu"/>
    <w:basedOn w:val="Normln"/>
    <w:rsid w:val="00091669"/>
    <w:pPr>
      <w:spacing w:before="240"/>
      <w:ind w:firstLine="425"/>
      <w:outlineLvl w:val="5"/>
    </w:pPr>
  </w:style>
  <w:style w:type="paragraph" w:customStyle="1" w:styleId="Textbodu">
    <w:name w:val="Text bodu"/>
    <w:basedOn w:val="Normln"/>
    <w:rsid w:val="00091669"/>
    <w:pPr>
      <w:numPr>
        <w:ilvl w:val="2"/>
        <w:numId w:val="16"/>
      </w:numPr>
      <w:tabs>
        <w:tab w:val="num" w:pos="851"/>
      </w:tabs>
      <w:ind w:left="851"/>
      <w:outlineLvl w:val="8"/>
    </w:pPr>
  </w:style>
  <w:style w:type="paragraph" w:customStyle="1" w:styleId="Textpsmene">
    <w:name w:val="Text písmene"/>
    <w:basedOn w:val="Normln"/>
    <w:rsid w:val="00091669"/>
    <w:pPr>
      <w:numPr>
        <w:ilvl w:val="1"/>
        <w:numId w:val="16"/>
      </w:numPr>
      <w:outlineLvl w:val="7"/>
    </w:pPr>
    <w:rPr>
      <w:lang w:val="x-none" w:eastAsia="x-none"/>
    </w:rPr>
  </w:style>
  <w:style w:type="paragraph" w:customStyle="1" w:styleId="Textodstavce">
    <w:name w:val="Text odstavce"/>
    <w:basedOn w:val="Normln"/>
    <w:rsid w:val="00091669"/>
    <w:pPr>
      <w:numPr>
        <w:numId w:val="16"/>
      </w:numPr>
      <w:tabs>
        <w:tab w:val="num" w:pos="785"/>
        <w:tab w:val="left" w:pos="851"/>
      </w:tabs>
      <w:spacing w:before="120" w:after="120"/>
      <w:outlineLvl w:val="6"/>
    </w:pPr>
  </w:style>
  <w:style w:type="paragraph" w:customStyle="1" w:styleId="st">
    <w:name w:val="Část"/>
    <w:rsid w:val="00091669"/>
    <w:pPr>
      <w:spacing w:before="600" w:after="120" w:line="480" w:lineRule="auto"/>
      <w:contextualSpacing/>
      <w:jc w:val="center"/>
    </w:pPr>
    <w:rPr>
      <w:caps/>
      <w:sz w:val="24"/>
    </w:rPr>
  </w:style>
  <w:style w:type="table" w:styleId="Mkatabulky">
    <w:name w:val="Table Grid"/>
    <w:basedOn w:val="Normlntabulka"/>
    <w:uiPriority w:val="59"/>
    <w:rsid w:val="000664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pat">
    <w:name w:val="footer"/>
    <w:basedOn w:val="Normln"/>
    <w:rsid w:val="007D44C1"/>
    <w:pPr>
      <w:tabs>
        <w:tab w:val="center" w:pos="4536"/>
        <w:tab w:val="right" w:pos="9072"/>
      </w:tabs>
    </w:pPr>
  </w:style>
  <w:style w:type="character" w:styleId="slostrnky">
    <w:name w:val="page number"/>
    <w:basedOn w:val="Standardnpsmoodstavce"/>
    <w:rsid w:val="007D44C1"/>
  </w:style>
  <w:style w:type="character" w:styleId="Hypertextovodkaz">
    <w:name w:val="Hyperlink"/>
    <w:uiPriority w:val="99"/>
    <w:rsid w:val="00E672BC"/>
    <w:rPr>
      <w:color w:val="0000FF"/>
      <w:u w:val="single"/>
    </w:rPr>
  </w:style>
  <w:style w:type="paragraph" w:styleId="Zkladntext">
    <w:name w:val="Body Text"/>
    <w:basedOn w:val="Normln"/>
    <w:link w:val="ZkladntextChar"/>
    <w:rsid w:val="00E672BC"/>
    <w:pPr>
      <w:suppressAutoHyphens/>
      <w:spacing w:after="120"/>
    </w:pPr>
    <w:rPr>
      <w:lang w:val="x-none" w:eastAsia="ar-SA"/>
    </w:rPr>
  </w:style>
  <w:style w:type="character" w:customStyle="1" w:styleId="ZkladntextChar">
    <w:name w:val="Základní text Char"/>
    <w:link w:val="Zkladntext"/>
    <w:rsid w:val="00E672BC"/>
    <w:rPr>
      <w:sz w:val="24"/>
      <w:szCs w:val="24"/>
      <w:lang w:val="x-none" w:eastAsia="ar-SA"/>
    </w:rPr>
  </w:style>
  <w:style w:type="paragraph" w:styleId="Zhlav">
    <w:name w:val="header"/>
    <w:basedOn w:val="Normln"/>
    <w:link w:val="ZhlavChar"/>
    <w:uiPriority w:val="99"/>
    <w:unhideWhenUsed/>
    <w:rsid w:val="00CB3E7E"/>
    <w:pPr>
      <w:tabs>
        <w:tab w:val="center" w:pos="4536"/>
        <w:tab w:val="right" w:pos="9072"/>
      </w:tabs>
    </w:pPr>
    <w:rPr>
      <w:lang w:val="x-none" w:eastAsia="x-none"/>
    </w:rPr>
  </w:style>
  <w:style w:type="character" w:customStyle="1" w:styleId="ZhlavChar">
    <w:name w:val="Záhlaví Char"/>
    <w:link w:val="Zhlav"/>
    <w:uiPriority w:val="99"/>
    <w:rsid w:val="00CB3E7E"/>
    <w:rPr>
      <w:sz w:val="24"/>
      <w:szCs w:val="24"/>
    </w:rPr>
  </w:style>
  <w:style w:type="paragraph" w:customStyle="1" w:styleId="NormlnOdstavec">
    <w:name w:val="Normální.Odstavec"/>
    <w:rsid w:val="00010B8B"/>
    <w:pPr>
      <w:keepLines/>
      <w:spacing w:after="200" w:line="280" w:lineRule="atLeast"/>
    </w:pPr>
    <w:rPr>
      <w:rFonts w:ascii="GaramondItcTEELig" w:hAnsi="GaramondItcTEELi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vestnikverejnychzakazek.cz/cs/Searching/RelatedContracts?Code=404767"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62533-9FB1-4FF3-85FA-59F502F4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1169</Words>
  <Characters>7952</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2016-04-06T09:18:00Z</dcterms:created>
  <dcterms:modified xsi:type="dcterms:W3CDTF">2016-04-06T11:45:00Z</dcterms:modified>
</cp:coreProperties>
</file>