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E8A" w:rsidRPr="00A50E8A" w:rsidRDefault="00A50E8A" w:rsidP="00A50E8A">
      <w:r w:rsidRPr="00A50E8A">
        <w:t xml:space="preserve">Jakoubek ze Stříbra: Dvanáctero užitků přijímání z kalicha, rkp., Vídeň, Österreichische Nationalbibliothek, Cod. 4557, </w:t>
      </w:r>
      <w:r w:rsidR="00EE40FC">
        <w:t xml:space="preserve">1432/1433, </w:t>
      </w:r>
      <w:bookmarkStart w:id="0" w:name="_GoBack"/>
      <w:bookmarkEnd w:id="0"/>
      <w:r w:rsidRPr="00A50E8A">
        <w:t>ff. 90r–97v</w:t>
      </w:r>
    </w:p>
    <w:p w:rsidR="00A50E8A" w:rsidRPr="00A50E8A" w:rsidRDefault="00A50E8A" w:rsidP="00A50E8A">
      <w:pPr>
        <w:rPr>
          <w:b/>
        </w:rPr>
      </w:pPr>
      <w:r w:rsidRPr="00A50E8A">
        <w:rPr>
          <w:b/>
        </w:rPr>
        <w:t>celkový rozsah: 9 NS</w:t>
      </w:r>
    </w:p>
    <w:p w:rsidR="00A50E8A" w:rsidRDefault="00A50E8A" w:rsidP="00A50E8A"/>
    <w:p w:rsidR="00A50E8A" w:rsidRDefault="00A50E8A" w:rsidP="00A50E8A">
      <w:r>
        <w:t>[</w:t>
      </w:r>
      <w:r w:rsidRPr="005D3354">
        <w:t>90r</w:t>
      </w:r>
      <w:r>
        <w:t>]</w:t>
      </w:r>
      <w:r w:rsidRPr="005D3354">
        <w:t xml:space="preserve"> </w:t>
      </w:r>
      <w:r>
        <w:rPr>
          <w:rStyle w:val="Text"/>
        </w:rPr>
        <w:t>Psáno stojí v Tajnici sv. Jana v poslední</w:t>
      </w:r>
      <w:r>
        <w:rPr>
          <w:rStyle w:val="Znakapoznpodarou"/>
        </w:rPr>
        <w:footnoteReference w:id="1"/>
      </w:r>
      <w:r>
        <w:rPr>
          <w:rStyle w:val="Text"/>
        </w:rPr>
        <w:t xml:space="preserve"> kapitole takto: S uobú stranú potoka dřevo života, přinášěje ovoce dvanádstero, na každý měsiec vydávaje ovoce své a listie dřěva k zdraví lidskému. Dřěvo života Pán Kristus jest, kterýžto nese všěcky věci moci božstvie svého; kteréhožto dřěva dvanádstero jest ovoce, to jest dvanádste užitkóv.</w:t>
      </w:r>
    </w:p>
    <w:p w:rsidR="00A50E8A" w:rsidRDefault="00A50E8A" w:rsidP="00A50E8A">
      <w:r>
        <w:rPr>
          <w:rStyle w:val="Text"/>
        </w:rPr>
        <w:t>Prvý užitek jest uzdravenie a učištěnie duší, neb hřiech jest rána a poškvrna dušě, proti němužto lékařstvie a obmytie jest svátost těla a krve Pána Jezukrista. Svatý Augustin: Poněvadž vzdyckny hřiešný, vždyckny mám přijímati lékařstvie. Svatý Jan Zlatoústý: Velebnáť jest krev Pána Jezukrista; když s dobrú vólí přijímána bývá, vešken neduh muož uhasiti, protož přistupuji k tomu lékařství, k uoltáři, a řka: Nebo nezdráv sem, uzdrav mě, Pane, jdu k tobě, lékaři a lékařství a spasitedlnému obmytí, uzdrav mě, jakož umieš a chceš a móžeš. Svatý Bernhart: Že lékař jsi a já nemocný, milosrdný jsi a já biedný jsem, protož uzdrav a smiluj sě.</w:t>
      </w:r>
    </w:p>
    <w:p w:rsidR="00A50E8A" w:rsidRDefault="00A50E8A" w:rsidP="00A50E8A">
      <w:r>
        <w:rPr>
          <w:rStyle w:val="Text"/>
        </w:rPr>
        <w:t>Druhý užitek jest, že vysvobozuje [</w:t>
      </w:r>
      <w:r w:rsidRPr="005D3354">
        <w:t>90v</w:t>
      </w:r>
      <w:r>
        <w:t>]</w:t>
      </w:r>
      <w:r w:rsidRPr="005D3354">
        <w:t xml:space="preserve"> </w:t>
      </w:r>
      <w:r>
        <w:rPr>
          <w:rStyle w:val="Text"/>
        </w:rPr>
        <w:t>ot viny, muky dlužné nebo ode všie nebo ot veliké strany. Jako die sv. Jeroným: Kristus zpósobuje kalich ve krvi své u víně a vodě smiešený, abychom jiným ot vin byli učištěni a jiným ot muk byli vykúpeni. Rozumějž</w:t>
      </w:r>
      <w:r>
        <w:rPr>
          <w:rStyle w:val="Znakapoznpodarou"/>
        </w:rPr>
        <w:footnoteReference w:id="2"/>
      </w:r>
      <w:r>
        <w:rPr>
          <w:rStyle w:val="Text"/>
        </w:rPr>
        <w:t xml:space="preserve"> takto: Kristus smiešené víno a vodu v svú krev proměňuje; voda, kteráž se přidává, znamenie jest učiščenie ot viny a víno jest znamenie vykúpenie ot muky. Protož protivný nebo otporný jest stuol Kristóv stolu tohoto světa; neb stuol světa náklady činí a v dluhy zavazuje své stolníky. Ale stuol Kristóv hodovníky své, dřieve v dluhy zavázané, když hodně přistupují, ot dluhóv činí svobodné. A protož řci: Pane milý, jsa zavázán v mnohé dluhy, kterýchž nemoha zaplatiti, k tvému stolu přistúpám, abych, s tebú stole a hoduje, skrzě tě ot dluhóv byl vysvobozen; račiž otpoviedati za mě, obtiežen jsa dluhy, beru sě k tobě. Jako sě čte o Davidovi v Prvních knihách králových ve dvadcáté v druhé kapitole: Sešli sú sě všickni k Davidovi, kteříž biechu v úzkosti postaveni a cizími penězi uti[</w:t>
      </w:r>
      <w:r w:rsidRPr="00D14320">
        <w:t>91r</w:t>
      </w:r>
      <w:r>
        <w:t>]</w:t>
      </w:r>
      <w:r>
        <w:rPr>
          <w:rStyle w:val="Text"/>
        </w:rPr>
        <w:t>štěni, a učiněn jest knieže nad nimi. Též Kristus k stolu svému rytieře přicházějície ot dluhóv vysvobozené v svobodu synóv oslavy božie navracuje.</w:t>
      </w:r>
    </w:p>
    <w:p w:rsidR="00A50E8A" w:rsidRDefault="00A50E8A" w:rsidP="00A50E8A">
      <w:r>
        <w:rPr>
          <w:rStyle w:val="Text"/>
        </w:rPr>
        <w:t xml:space="preserve">Třetí užitek jest, že ta svátost předrahá ohrazuje duši a vystřiehá proti zklamáním ustavičným a chytrostem ďábelským jako hrad dobřě ohrazený a proti nepřátelóm špihovaný. Svatý Ambrož: Když duom tvój nepřietel uzří ohrazený dobrú stráží, světlem nebeským </w:t>
      </w:r>
      <w:r>
        <w:rPr>
          <w:rStyle w:val="Text"/>
        </w:rPr>
        <w:lastRenderedPageBreak/>
        <w:t>okrášlený, nesmie k němu přistúpiti s nižádné strany. Nebo když hrad srdcě milostivého vidí chlebem a vínem, vodú a tělem statečně ohrazený, béře se preč jako chtě řéci: Toho nemohu přěmoci ani dlúho oblehnúti, nebo tu silnější mne Hospodin</w:t>
      </w:r>
      <w:r>
        <w:rPr>
          <w:rStyle w:val="Znakapoznpodarou"/>
        </w:rPr>
        <w:footnoteReference w:id="3"/>
      </w:r>
      <w:r>
        <w:rPr>
          <w:rStyle w:val="Text"/>
        </w:rPr>
        <w:t xml:space="preserve"> stojí, jenž jest silný u boji, neb anjelé zaň bojují. Nebo poněvadž by nedal mošny svatých nésti bez tvého próvodu, mnoho viece anjelé boží svatého nade všěcky svaté bez próvodu mnoho tisícóv anjelóv svatých nésti nepřepustie. Jakož psáno stojí v Tajných kníhách: Tisíc tisícóv posluhováchu jemu.</w:t>
      </w:r>
    </w:p>
    <w:p w:rsidR="005853DF" w:rsidRDefault="00A50E8A" w:rsidP="00A50E8A">
      <w:r>
        <w:rPr>
          <w:rStyle w:val="Text"/>
        </w:rPr>
        <w:t>Čtvrtý užitek jest, že čistí od zlých myšlení a ot nešlechetných žádostí, [</w:t>
      </w:r>
      <w:r w:rsidRPr="005D3354">
        <w:t>91v</w:t>
      </w:r>
      <w:r>
        <w:t>]</w:t>
      </w:r>
      <w:r w:rsidRPr="005D3354">
        <w:t xml:space="preserve"> </w:t>
      </w:r>
      <w:r>
        <w:rPr>
          <w:rStyle w:val="Text"/>
        </w:rPr>
        <w:t>dávaje zapomanutie marných kochání, jakož psáno stojí v Piesních Šalomúnových: Píte, přietelé, a opíte</w:t>
      </w:r>
      <w:r>
        <w:rPr>
          <w:rStyle w:val="Znakapoznpodarou"/>
        </w:rPr>
        <w:footnoteReference w:id="4"/>
      </w:r>
      <w:r>
        <w:rPr>
          <w:rStyle w:val="Text"/>
        </w:rPr>
        <w:t xml:space="preserve"> se, najmilejší! Skrzě tělesné opilstvie vídáme lidi mnohé, ani s sebe rúcho svláčie a všěch věcí zapomínají a smysla přirozeného některak pozbývají. Takéžť se přiházie těm, ješto se tělem a krví Pána Krista opíjejí, že šenkéřovi toho vína, to jest Kristovi, rúcho, to jest žádosti zemských věcí, ostavují, a k duchovním věcem jsúce pozdvižení, v nich múdří bývají, ale v světských hlúpí a nemúdří.</w:t>
      </w:r>
    </w:p>
    <w:sectPr w:rsidR="005853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DF5" w:rsidRDefault="008F0DF5" w:rsidP="00A50E8A">
      <w:pPr>
        <w:spacing w:after="0" w:line="240" w:lineRule="auto"/>
      </w:pPr>
      <w:r>
        <w:separator/>
      </w:r>
    </w:p>
  </w:endnote>
  <w:endnote w:type="continuationSeparator" w:id="0">
    <w:p w:rsidR="008F0DF5" w:rsidRDefault="008F0DF5" w:rsidP="00A50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DF5" w:rsidRDefault="008F0DF5" w:rsidP="00A50E8A">
      <w:pPr>
        <w:spacing w:after="0" w:line="240" w:lineRule="auto"/>
      </w:pPr>
      <w:r>
        <w:separator/>
      </w:r>
    </w:p>
  </w:footnote>
  <w:footnote w:type="continuationSeparator" w:id="0">
    <w:p w:rsidR="008F0DF5" w:rsidRDefault="008F0DF5" w:rsidP="00A50E8A">
      <w:pPr>
        <w:spacing w:after="0" w:line="240" w:lineRule="auto"/>
      </w:pPr>
      <w:r>
        <w:continuationSeparator/>
      </w:r>
    </w:p>
  </w:footnote>
  <w:footnote w:id="1">
    <w:p w:rsidR="00A50E8A" w:rsidRDefault="00A50E8A" w:rsidP="00A50E8A">
      <w:pPr>
        <w:pStyle w:val="Textpoznpodarou"/>
        <w:spacing w:after="0" w:line="240" w:lineRule="auto"/>
      </w:pPr>
      <w:r>
        <w:rPr>
          <w:rStyle w:val="Znakapoznpodarou"/>
        </w:rPr>
        <w:footnoteRef/>
      </w:r>
      <w:r>
        <w:t xml:space="preserve"> </w:t>
      </w:r>
      <w:r w:rsidRPr="005D3354">
        <w:t>poslední</w:t>
      </w:r>
      <w:r>
        <w:t>]</w:t>
      </w:r>
      <w:r w:rsidRPr="005D3354">
        <w:t xml:space="preserve"> poſlednie</w:t>
      </w:r>
      <w:r>
        <w:t xml:space="preserve"> rkp.</w:t>
      </w:r>
    </w:p>
  </w:footnote>
  <w:footnote w:id="2">
    <w:p w:rsidR="00A50E8A" w:rsidRDefault="00A50E8A" w:rsidP="00A50E8A">
      <w:pPr>
        <w:pStyle w:val="Textpoznpodarou"/>
        <w:spacing w:after="0" w:line="240" w:lineRule="auto"/>
      </w:pPr>
      <w:r>
        <w:rPr>
          <w:rStyle w:val="Znakapoznpodarou"/>
        </w:rPr>
        <w:footnoteRef/>
      </w:r>
      <w:r>
        <w:t xml:space="preserve"> </w:t>
      </w:r>
      <w:r w:rsidRPr="005D3354">
        <w:t>Rozumějž</w:t>
      </w:r>
      <w:r>
        <w:t>]</w:t>
      </w:r>
      <w:r w:rsidRPr="005D3354">
        <w:t xml:space="preserve"> rozumíeż</w:t>
      </w:r>
      <w:r>
        <w:t xml:space="preserve"> rkp.</w:t>
      </w:r>
    </w:p>
  </w:footnote>
  <w:footnote w:id="3">
    <w:p w:rsidR="00A50E8A" w:rsidRDefault="00A50E8A" w:rsidP="00A50E8A">
      <w:pPr>
        <w:pStyle w:val="Textpoznpodarou"/>
        <w:spacing w:after="0" w:line="240" w:lineRule="auto"/>
      </w:pPr>
      <w:r>
        <w:rPr>
          <w:rStyle w:val="Znakapoznpodarou"/>
        </w:rPr>
        <w:footnoteRef/>
      </w:r>
      <w:r>
        <w:t xml:space="preserve"> </w:t>
      </w:r>
      <w:r w:rsidRPr="005D3354">
        <w:t>Hospodin</w:t>
      </w:r>
      <w:r>
        <w:t>]</w:t>
      </w:r>
      <w:r w:rsidRPr="005D3354">
        <w:t xml:space="preserve"> hospodu</w:t>
      </w:r>
      <w:r>
        <w:t xml:space="preserve"> rkp.</w:t>
      </w:r>
    </w:p>
  </w:footnote>
  <w:footnote w:id="4">
    <w:p w:rsidR="00A50E8A" w:rsidRDefault="00A50E8A" w:rsidP="00A50E8A">
      <w:pPr>
        <w:pStyle w:val="Textpoznpodarou"/>
        <w:spacing w:after="0" w:line="240" w:lineRule="auto"/>
      </w:pPr>
      <w:r>
        <w:rPr>
          <w:rStyle w:val="Znakapoznpodarou"/>
        </w:rPr>
        <w:footnoteRef/>
      </w:r>
      <w:r>
        <w:t xml:space="preserve"> </w:t>
      </w:r>
      <w:r w:rsidRPr="005D3354">
        <w:t>opíte</w:t>
      </w:r>
      <w:r>
        <w:t>]</w:t>
      </w:r>
      <w:r w:rsidRPr="005D3354">
        <w:t xml:space="preserve"> opiti</w:t>
      </w:r>
      <w:r>
        <w:t xml:space="preserve"> </w:t>
      </w:r>
      <w:r w:rsidRPr="005D3354">
        <w:rPr>
          <w:i/>
        </w:rPr>
        <w:t>rkp</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E8A"/>
    <w:rsid w:val="0021458E"/>
    <w:rsid w:val="005853DF"/>
    <w:rsid w:val="006F1027"/>
    <w:rsid w:val="008F0DF5"/>
    <w:rsid w:val="00953F6C"/>
    <w:rsid w:val="00A50E8A"/>
    <w:rsid w:val="00A72809"/>
    <w:rsid w:val="00B67C7F"/>
    <w:rsid w:val="00EE4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50E8A"/>
    <w:pPr>
      <w:spacing w:after="240" w:line="312" w:lineRule="auto"/>
      <w:ind w:firstLine="170"/>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locked/>
    <w:rsid w:val="00A50E8A"/>
  </w:style>
  <w:style w:type="paragraph" w:styleId="Textpoznpodarou">
    <w:name w:val="footnote text"/>
    <w:basedOn w:val="Normln"/>
    <w:link w:val="TextpoznpodarouChar"/>
    <w:rsid w:val="00A50E8A"/>
    <w:rPr>
      <w:sz w:val="20"/>
    </w:rPr>
  </w:style>
  <w:style w:type="character" w:customStyle="1" w:styleId="TextpoznpodarouChar">
    <w:name w:val="Text pozn. pod čarou Char"/>
    <w:basedOn w:val="Standardnpsmoodstavce"/>
    <w:link w:val="Textpoznpodarou"/>
    <w:rsid w:val="00A50E8A"/>
    <w:rPr>
      <w:rFonts w:ascii="Times New Roman" w:eastAsia="Times New Roman" w:hAnsi="Times New Roman" w:cs="Times New Roman"/>
      <w:sz w:val="20"/>
      <w:szCs w:val="20"/>
      <w:lang w:eastAsia="cs-CZ"/>
    </w:rPr>
  </w:style>
  <w:style w:type="character" w:styleId="Znakapoznpodarou">
    <w:name w:val="footnote reference"/>
    <w:rsid w:val="00A50E8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50E8A"/>
    <w:pPr>
      <w:spacing w:after="240" w:line="312" w:lineRule="auto"/>
      <w:ind w:firstLine="170"/>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locked/>
    <w:rsid w:val="00A50E8A"/>
  </w:style>
  <w:style w:type="paragraph" w:styleId="Textpoznpodarou">
    <w:name w:val="footnote text"/>
    <w:basedOn w:val="Normln"/>
    <w:link w:val="TextpoznpodarouChar"/>
    <w:rsid w:val="00A50E8A"/>
    <w:rPr>
      <w:sz w:val="20"/>
    </w:rPr>
  </w:style>
  <w:style w:type="character" w:customStyle="1" w:styleId="TextpoznpodarouChar">
    <w:name w:val="Text pozn. pod čarou Char"/>
    <w:basedOn w:val="Standardnpsmoodstavce"/>
    <w:link w:val="Textpoznpodarou"/>
    <w:rsid w:val="00A50E8A"/>
    <w:rPr>
      <w:rFonts w:ascii="Times New Roman" w:eastAsia="Times New Roman" w:hAnsi="Times New Roman" w:cs="Times New Roman"/>
      <w:sz w:val="20"/>
      <w:szCs w:val="20"/>
      <w:lang w:eastAsia="cs-CZ"/>
    </w:rPr>
  </w:style>
  <w:style w:type="character" w:styleId="Znakapoznpodarou">
    <w:name w:val="footnote reference"/>
    <w:rsid w:val="00A50E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42462">
      <w:bodyDiv w:val="1"/>
      <w:marLeft w:val="0"/>
      <w:marRight w:val="0"/>
      <w:marTop w:val="0"/>
      <w:marBottom w:val="0"/>
      <w:divBdr>
        <w:top w:val="none" w:sz="0" w:space="0" w:color="auto"/>
        <w:left w:val="none" w:sz="0" w:space="0" w:color="auto"/>
        <w:bottom w:val="none" w:sz="0" w:space="0" w:color="auto"/>
        <w:right w:val="none" w:sz="0" w:space="0" w:color="auto"/>
      </w:divBdr>
    </w:div>
    <w:div w:id="27853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540</Words>
  <Characters>3186</Characters>
  <Application>Microsoft Office Word</Application>
  <DocSecurity>0</DocSecurity>
  <Lines>26</Lines>
  <Paragraphs>7</Paragraphs>
  <ScaleCrop>false</ScaleCrop>
  <Company/>
  <LinksUpToDate>false</LinksUpToDate>
  <CharactersWithSpaces>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Uživatel systému Windows</cp:lastModifiedBy>
  <cp:revision>2</cp:revision>
  <dcterms:created xsi:type="dcterms:W3CDTF">2019-01-07T11:12:00Z</dcterms:created>
  <dcterms:modified xsi:type="dcterms:W3CDTF">2019-01-07T11:27:00Z</dcterms:modified>
</cp:coreProperties>
</file>