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14" w:rsidRDefault="00C56714" w:rsidP="00C56714">
      <w:pPr>
        <w:pStyle w:val="Titul"/>
        <w:jc w:val="left"/>
        <w:rPr>
          <w:rFonts w:ascii="Times New Roman" w:hAnsi="Times New Roman"/>
          <w:b w:val="0"/>
          <w:sz w:val="24"/>
          <w:szCs w:val="24"/>
          <w:lang w:bidi="cs-CZ"/>
        </w:rPr>
      </w:pPr>
      <w:r w:rsidRPr="00C56714">
        <w:rPr>
          <w:rFonts w:ascii="Times New Roman" w:hAnsi="Times New Roman"/>
          <w:b w:val="0"/>
          <w:sz w:val="24"/>
          <w:szCs w:val="24"/>
          <w:lang w:bidi="cs-CZ"/>
        </w:rPr>
        <w:t>Kronika velmi pěkná o Janovi Žižkovi, čeledínu krále Vácslava</w:t>
      </w:r>
      <w:r>
        <w:rPr>
          <w:rFonts w:ascii="Times New Roman" w:hAnsi="Times New Roman"/>
          <w:b w:val="0"/>
          <w:sz w:val="24"/>
          <w:szCs w:val="24"/>
          <w:lang w:bidi="cs-CZ"/>
        </w:rPr>
        <w:t xml:space="preserve">, rkp., Freiberg, xxx, sign. </w:t>
      </w:r>
      <w:r w:rsidRPr="00C56714">
        <w:rPr>
          <w:rFonts w:ascii="Times New Roman" w:hAnsi="Times New Roman"/>
          <w:b w:val="0"/>
          <w:sz w:val="24"/>
          <w:szCs w:val="24"/>
          <w:lang w:bidi="cs-CZ"/>
        </w:rPr>
        <w:t>X 8º 40</w:t>
      </w:r>
      <w:r>
        <w:rPr>
          <w:rFonts w:ascii="Times New Roman" w:hAnsi="Times New Roman"/>
          <w:b w:val="0"/>
          <w:sz w:val="24"/>
          <w:szCs w:val="24"/>
          <w:lang w:bidi="cs-CZ"/>
        </w:rPr>
        <w:t xml:space="preserve">, 20. léta 16. stol., ff. </w:t>
      </w:r>
      <w:r w:rsidRPr="00C56714">
        <w:rPr>
          <w:rFonts w:ascii="Times New Roman" w:hAnsi="Times New Roman"/>
          <w:b w:val="0"/>
          <w:sz w:val="24"/>
          <w:szCs w:val="24"/>
          <w:lang w:bidi="cs-CZ"/>
        </w:rPr>
        <w:t>156r–165r</w:t>
      </w:r>
    </w:p>
    <w:p w:rsidR="00C56714" w:rsidRPr="00C56714" w:rsidRDefault="00C56714" w:rsidP="00C56714">
      <w:pPr>
        <w:rPr>
          <w:b/>
        </w:rPr>
      </w:pPr>
      <w:r w:rsidRPr="00C56714">
        <w:rPr>
          <w:b/>
        </w:rPr>
        <w:t>celkový rozsah: 9 NS</w:t>
      </w:r>
    </w:p>
    <w:p w:rsidR="00C56714" w:rsidRDefault="00C56714" w:rsidP="00C56714">
      <w:pPr>
        <w:pStyle w:val="Titul"/>
        <w:jc w:val="left"/>
        <w:rPr>
          <w:rFonts w:ascii="Times New Roman" w:hAnsi="Times New Roman"/>
          <w:b w:val="0"/>
          <w:sz w:val="24"/>
          <w:szCs w:val="24"/>
        </w:rPr>
      </w:pPr>
      <w:bookmarkStart w:id="0" w:name="_GoBack"/>
      <w:bookmarkEnd w:id="0"/>
    </w:p>
    <w:p w:rsidR="00C56714" w:rsidRPr="00C56714" w:rsidRDefault="00C56714" w:rsidP="00C56714">
      <w:pPr>
        <w:pStyle w:val="Titul"/>
        <w:jc w:val="left"/>
        <w:rPr>
          <w:rFonts w:ascii="Times New Roman" w:hAnsi="Times New Roman"/>
          <w:b w:val="0"/>
          <w:sz w:val="24"/>
          <w:szCs w:val="24"/>
        </w:rPr>
      </w:pPr>
      <w:r w:rsidRPr="00C56714">
        <w:rPr>
          <w:rFonts w:ascii="Times New Roman" w:hAnsi="Times New Roman"/>
          <w:b w:val="0"/>
          <w:sz w:val="24"/>
          <w:szCs w:val="24"/>
        </w:rPr>
        <w:t xml:space="preserve">[156r] </w:t>
      </w:r>
      <w:r w:rsidRPr="00C56714">
        <w:rPr>
          <w:rStyle w:val="Text"/>
          <w:rFonts w:ascii="Times New Roman" w:hAnsi="Times New Roman"/>
          <w:b w:val="0"/>
          <w:sz w:val="24"/>
          <w:szCs w:val="24"/>
        </w:rPr>
        <w:t>Kronika velmi pěkná o Janovi Žižkovi, čeledínu krále Vácslava, počíná</w:t>
      </w:r>
      <w:r w:rsidRPr="00C56714">
        <w:rPr>
          <w:rStyle w:val="Znakapoznpodarou"/>
          <w:rFonts w:ascii="Times New Roman" w:hAnsi="Times New Roman"/>
          <w:b w:val="0"/>
          <w:sz w:val="24"/>
          <w:szCs w:val="24"/>
        </w:rPr>
        <w:footnoteReference w:id="1"/>
      </w:r>
      <w:r w:rsidRPr="00C56714">
        <w:rPr>
          <w:rStyle w:val="Text"/>
          <w:rFonts w:ascii="Times New Roman" w:hAnsi="Times New Roman"/>
          <w:b w:val="0"/>
          <w:sz w:val="24"/>
          <w:szCs w:val="24"/>
        </w:rPr>
        <w:t xml:space="preserve"> se</w:t>
      </w:r>
    </w:p>
    <w:p w:rsidR="00C56714" w:rsidRDefault="00C56714" w:rsidP="00C56714">
      <w:r>
        <w:rPr>
          <w:rStyle w:val="Text"/>
        </w:rPr>
        <w:t>Když se jest psalo léta od narozenie syna Božieho 1410., povstal jest tehdy mistr Jan Hus i jal se kázati a lid tuze z hřiechuov trestati. Tehdy duchovní lid velice jeho jest chválil řkúce, že duch Boží</w:t>
      </w:r>
      <w:r>
        <w:rPr>
          <w:rStyle w:val="Znakapoznpodarou"/>
        </w:rPr>
        <w:footnoteReference w:id="2"/>
      </w:r>
      <w:r>
        <w:rPr>
          <w:rStyle w:val="Text"/>
        </w:rPr>
        <w:t xml:space="preserve"> z něho mluví. A když se pak jal kázati na kněžstvo, dotýkaje najvyššího papeže až do najmenšího kněze, i na jich pýchu i na lakomstvie, na svatokupečstvie i na kuběnářstvie, a aby kněží světsky nepanovali a zbožie nedržali. A také jest kázal, že má tělo Božie a krev Boží pod obojí zpuosobú rozdávána býti lidu obecnému. Tehdy se jest kněžstvo proti němu zbúřilo a řkúce, že jest veň již diábel vstúpil a že jest kacieř. A to se dálo v království</w:t>
      </w:r>
      <w:r>
        <w:rPr>
          <w:rStyle w:val="Znakapoznpodarou"/>
        </w:rPr>
        <w:footnoteReference w:id="3"/>
      </w:r>
      <w:r>
        <w:rPr>
          <w:rStyle w:val="Text"/>
        </w:rPr>
        <w:t xml:space="preserve"> Českém za krále Vácslava, syna ciesaře [</w:t>
      </w:r>
      <w:r w:rsidRPr="001E635A">
        <w:t>156v</w:t>
      </w:r>
      <w:r>
        <w:t>]</w:t>
      </w:r>
      <w:r w:rsidRPr="001E635A">
        <w:t xml:space="preserve"> </w:t>
      </w:r>
      <w:r>
        <w:rPr>
          <w:rStyle w:val="Text"/>
        </w:rPr>
        <w:t>Karla, a za arcibiskupa kněze Zbyňka.</w:t>
      </w:r>
    </w:p>
    <w:p w:rsidR="00C56714" w:rsidRDefault="00C56714" w:rsidP="00C56714">
      <w:r>
        <w:rPr>
          <w:rStyle w:val="Text"/>
        </w:rPr>
        <w:t>A když se jest psalo léta 1415., tehdy jest sbor kněžstva najvyššího obeslal mistra Jana Husi, aby k nim jel za glejtem do Konstancí. A on jel s mistrem Jeronýmem za glejtem krále Zigmundovým, krále uherského. A když jest do Konstancie přijel a někteří páni s ním čeští, tu jsú jej v Konstancí jali, a knězstva zbavivše, najvyšší knězstvo na smrt jsú ho odsoudili. A při tom odsuzování</w:t>
      </w:r>
      <w:r>
        <w:rPr>
          <w:rStyle w:val="Znakapoznpodarou"/>
        </w:rPr>
        <w:footnoteReference w:id="4"/>
      </w:r>
      <w:r>
        <w:rPr>
          <w:rStyle w:val="Text"/>
        </w:rPr>
        <w:t xml:space="preserve"> král Zigmund seděl na soudě, a jsa glajtovníkem. I kázali jsú jeho upáliti, i mistra Jeronýma také, ale po roce po něm. A to se stalo za arcibiskupa kněze Konráda.</w:t>
      </w:r>
    </w:p>
    <w:p w:rsidR="00C56714" w:rsidRDefault="00C56714" w:rsidP="00C56714">
      <w:r>
        <w:rPr>
          <w:rStyle w:val="Text"/>
        </w:rPr>
        <w:t>A když se jest takový skutek stal, tehdy jsú se Čechové i Moravané pro to velmi zbúřili a kněžie mnozí v Praze i jinde v Čechách i v Moravě po mnohých městech jali se rozdávati těla a krve Božie pod obojí zpuosobú lidu obecnému. A vzeli jsú tělo Božie v monstrancí a za obyčej chodili jsú zá[</w:t>
      </w:r>
      <w:r w:rsidRPr="001E635A">
        <w:t>157r</w:t>
      </w:r>
      <w:r>
        <w:t>]</w:t>
      </w:r>
      <w:r>
        <w:rPr>
          <w:rStyle w:val="Text"/>
        </w:rPr>
        <w:t>stupové za tělem Božím</w:t>
      </w:r>
      <w:r>
        <w:rPr>
          <w:rStyle w:val="Znakapoznpodarou"/>
        </w:rPr>
        <w:footnoteReference w:id="5"/>
      </w:r>
      <w:r>
        <w:rPr>
          <w:rStyle w:val="Text"/>
        </w:rPr>
        <w:t>, chváléce Boha. A když jest lid obecný přijímal pod obojí zpuosobú tělo a krev Božie, tehdy jsú jim přezděli jedni „husi“, někteří „viglefi“ a jiní „kacíři“. A tehdy se potom lid duchovní i světský na dvé dělil, jedni s jednú stranú kněží a druzí s druhú. I jeli sú se haněti, až jest tomu král nemohl nic učiniti. A když jest král odjel z Prahy na Nový hrad, tehdy kněží z Božím tělem s velikým zástupem šli od Svatého Štěpána mimo rathúz Nového Města. Tehdy někto lučil s rathúzu kamenem na kněze, a zástup lidu proto se jest zbúřil a řkúce: „Teď nám na Božie tělo i na kněze házejí!“ I obořil se jest zástup k rathúzu a dobyli jsú ho šturmem a konšely jsú doluov smetali a zbili.</w:t>
      </w:r>
    </w:p>
    <w:p w:rsidR="00C56714" w:rsidRDefault="00C56714" w:rsidP="00C56714">
      <w:r>
        <w:rPr>
          <w:rStyle w:val="Text"/>
        </w:rPr>
        <w:lastRenderedPageBreak/>
        <w:t>Tehdy, když jsú ty noviny krále došly, velikým hořem šlak jej těžký napadl, i umřel jest král Vácslav. A tehdy jsú se v Praze velmi na kněží a na mnichy i na Němce rozlítili a hnali jsú je</w:t>
      </w:r>
      <w:r>
        <w:rPr>
          <w:rStyle w:val="Znakapoznpodarou"/>
        </w:rPr>
        <w:footnoteReference w:id="6"/>
      </w:r>
      <w:r>
        <w:rPr>
          <w:rStyle w:val="Text"/>
        </w:rPr>
        <w:t xml:space="preserve"> ven, a druzí jsú sami ven utekli. Neb jsú v ta doby [</w:t>
      </w:r>
      <w:r w:rsidRPr="00BE6F95">
        <w:t>157v</w:t>
      </w:r>
      <w:r>
        <w:t>]</w:t>
      </w:r>
      <w:r w:rsidRPr="00BE6F95">
        <w:t xml:space="preserve"> </w:t>
      </w:r>
      <w:r>
        <w:rPr>
          <w:rStyle w:val="Text"/>
        </w:rPr>
        <w:t>obecně Němci na radě byli i na úřadiech. A tak pro takovú velikú búři páni nesměli jsú krále Vácslava mrtvého zjevně skrze Prahu vézti, než tajně a skrytě vezli jsú jej na Hrad k Svatému Vácslavu. A tu jest ležel několiko neděl nepochován, neb se jest byl kázal na Zbraslavi pochovati v klášteře. Tehdy jsú jej páni opět tajně v noci poslali na Zbraslav, aby jej mniší pochovali, a tu jest byl pochován.</w:t>
      </w:r>
    </w:p>
    <w:p w:rsidR="00C56714" w:rsidRDefault="00C56714" w:rsidP="00C56714">
      <w:r>
        <w:rPr>
          <w:rStyle w:val="Text"/>
        </w:rPr>
        <w:t>Potom jest král Zigmund Uherský, bratr krále Vácslava, přijel do Brna i obeslal pány české i moravské, Pražany i jiné k zákonu Božiemu příchylné. A když jsú tam přijeli, tehdy se jest jich při tom zeptal: „Oč stojíte, že se tak búříte?“ Čechové a Moravané ze spolka jsú králi pověděli: „Stojíme o čtyři kusy. Najprvé, aby tělo Božie a krev Božie lidu obecnému rozdávána byla. Druhé, aby zjevní hříchové stavováni byli. Třetie, aby slovo Božie svobodně kázáno bylo. Čtvrté, aby kněží světsky nepanovali a zbožie nedr[</w:t>
      </w:r>
      <w:r w:rsidRPr="00BE6F95">
        <w:t>158r</w:t>
      </w:r>
      <w:r>
        <w:t>]</w:t>
      </w:r>
      <w:r>
        <w:rPr>
          <w:rStyle w:val="Text"/>
        </w:rPr>
        <w:t>žali“. Tehdy jest král řekl o tělu Božím a krvi: „Toť jest prvé bylo a ještěť má býti.“ I otázal se Pražan řka: „Když já přijedu do Čech, pustíte li mě do Prahy?“ Tehdy jsú řekli Pražané králi: „Nebudeš li chtieti branú vjeti, ale chcemeť zed za hony</w:t>
      </w:r>
      <w:r>
        <w:rPr>
          <w:rStyle w:val="Znakapoznpodarou"/>
        </w:rPr>
        <w:footnoteReference w:id="7"/>
      </w:r>
      <w:r>
        <w:rPr>
          <w:rStyle w:val="Text"/>
        </w:rPr>
        <w:t xml:space="preserve"> položiti, aby jel jako pán.“ Tehdy řekl jim král: „Vybeřtež všecky řetězy z ulic a neste Staroměští na Hrad svatého Vácslava a Novoměští na Vyšehrad.“ To sú Pražané učinili.</w:t>
      </w:r>
    </w:p>
    <w:p w:rsidR="005853DF" w:rsidRDefault="005853DF"/>
    <w:sectPr w:rsidR="0058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F7A" w:rsidRDefault="00500F7A" w:rsidP="00C56714">
      <w:pPr>
        <w:spacing w:after="0" w:line="240" w:lineRule="auto"/>
      </w:pPr>
      <w:r>
        <w:separator/>
      </w:r>
    </w:p>
  </w:endnote>
  <w:endnote w:type="continuationSeparator" w:id="0">
    <w:p w:rsidR="00500F7A" w:rsidRDefault="00500F7A" w:rsidP="00C56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F7A" w:rsidRDefault="00500F7A" w:rsidP="00C56714">
      <w:pPr>
        <w:spacing w:after="0" w:line="240" w:lineRule="auto"/>
      </w:pPr>
      <w:r>
        <w:separator/>
      </w:r>
    </w:p>
  </w:footnote>
  <w:footnote w:type="continuationSeparator" w:id="0">
    <w:p w:rsidR="00500F7A" w:rsidRDefault="00500F7A" w:rsidP="00C56714">
      <w:pPr>
        <w:spacing w:after="0" w:line="240" w:lineRule="auto"/>
      </w:pPr>
      <w:r>
        <w:continuationSeparator/>
      </w:r>
    </w:p>
  </w:footnote>
  <w:footnote w:id="1">
    <w:p w:rsidR="00C56714" w:rsidRDefault="00C56714" w:rsidP="00C56714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BE6F95">
        <w:t>počíná</w:t>
      </w:r>
      <w:r>
        <w:t>]</w:t>
      </w:r>
      <w:r w:rsidRPr="00BE6F95">
        <w:t xml:space="preserve"> počzijena</w:t>
      </w:r>
      <w:r>
        <w:t xml:space="preserve"> </w:t>
      </w:r>
      <w:r w:rsidRPr="00BE6F95">
        <w:rPr>
          <w:i/>
        </w:rPr>
        <w:t>rkp</w:t>
      </w:r>
      <w:r>
        <w:t>.</w:t>
      </w:r>
    </w:p>
  </w:footnote>
  <w:footnote w:id="2">
    <w:p w:rsidR="00C56714" w:rsidRDefault="00C56714" w:rsidP="00C56714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B</w:t>
      </w:r>
      <w:r w:rsidRPr="00BE6F95">
        <w:t>oží</w:t>
      </w:r>
      <w:r>
        <w:t>]</w:t>
      </w:r>
      <w:r w:rsidRPr="00BE6F95">
        <w:t xml:space="preserve"> božije</w:t>
      </w:r>
      <w:r>
        <w:t xml:space="preserve"> </w:t>
      </w:r>
      <w:r w:rsidRPr="00BE6F95">
        <w:rPr>
          <w:i/>
        </w:rPr>
        <w:t>rkp</w:t>
      </w:r>
      <w:r>
        <w:t>.</w:t>
      </w:r>
    </w:p>
  </w:footnote>
  <w:footnote w:id="3">
    <w:p w:rsidR="00C56714" w:rsidRDefault="00C56714" w:rsidP="00C56714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BE6F95">
        <w:t>království</w:t>
      </w:r>
      <w:r>
        <w:t>]</w:t>
      </w:r>
      <w:r w:rsidRPr="00BE6F95">
        <w:t xml:space="preserve"> kralowſtwije</w:t>
      </w:r>
      <w:r>
        <w:t xml:space="preserve"> </w:t>
      </w:r>
      <w:r w:rsidRPr="00BE6F95">
        <w:rPr>
          <w:i/>
        </w:rPr>
        <w:t>rkp</w:t>
      </w:r>
      <w:r>
        <w:t>.</w:t>
      </w:r>
    </w:p>
  </w:footnote>
  <w:footnote w:id="4">
    <w:p w:rsidR="00C56714" w:rsidRDefault="00C56714" w:rsidP="00C56714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1E635A">
        <w:t>odsuzování</w:t>
      </w:r>
      <w:r>
        <w:t>]</w:t>
      </w:r>
      <w:r w:rsidRPr="001E635A">
        <w:t xml:space="preserve"> od ſuzowanije</w:t>
      </w:r>
      <w:r>
        <w:t xml:space="preserve"> </w:t>
      </w:r>
      <w:r w:rsidRPr="001E635A">
        <w:rPr>
          <w:i/>
        </w:rPr>
        <w:t>rkp</w:t>
      </w:r>
      <w:r>
        <w:t>.</w:t>
      </w:r>
    </w:p>
  </w:footnote>
  <w:footnote w:id="5">
    <w:p w:rsidR="00C56714" w:rsidRDefault="00C56714" w:rsidP="00C56714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1E635A">
        <w:t>Božím</w:t>
      </w:r>
      <w:r>
        <w:t>]</w:t>
      </w:r>
      <w:r w:rsidRPr="001E635A">
        <w:t xml:space="preserve"> božijem</w:t>
      </w:r>
      <w:r>
        <w:t xml:space="preserve"> </w:t>
      </w:r>
      <w:r w:rsidRPr="001E635A">
        <w:rPr>
          <w:i/>
        </w:rPr>
        <w:t>rkp</w:t>
      </w:r>
      <w:r>
        <w:t>.</w:t>
      </w:r>
    </w:p>
  </w:footnote>
  <w:footnote w:id="6">
    <w:p w:rsidR="00C56714" w:rsidRDefault="00C56714" w:rsidP="00C56714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BE6F95">
        <w:t>je</w:t>
      </w:r>
      <w:r>
        <w:t>]</w:t>
      </w:r>
      <w:r w:rsidRPr="00BE6F95">
        <w:t xml:space="preserve"> gie</w:t>
      </w:r>
      <w:r>
        <w:t xml:space="preserve"> </w:t>
      </w:r>
      <w:r w:rsidRPr="00BE6F95">
        <w:rPr>
          <w:i/>
        </w:rPr>
        <w:t>rkp</w:t>
      </w:r>
      <w:r>
        <w:t>.</w:t>
      </w:r>
    </w:p>
  </w:footnote>
  <w:footnote w:id="7">
    <w:p w:rsidR="00C56714" w:rsidRDefault="00C56714" w:rsidP="00C56714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BE6F95">
        <w:t>hony</w:t>
      </w:r>
      <w:r>
        <w:t>]</w:t>
      </w:r>
      <w:r w:rsidRPr="00BE6F95">
        <w:t xml:space="preserve"> honu</w:t>
      </w:r>
      <w:r>
        <w:t xml:space="preserve"> </w:t>
      </w:r>
      <w:r w:rsidRPr="00BE6F95">
        <w:rPr>
          <w:i/>
        </w:rPr>
        <w:t>rkp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714"/>
    <w:rsid w:val="0021458E"/>
    <w:rsid w:val="00500F7A"/>
    <w:rsid w:val="005853DF"/>
    <w:rsid w:val="006F1027"/>
    <w:rsid w:val="00A72809"/>
    <w:rsid w:val="00B67C7F"/>
    <w:rsid w:val="00C5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6714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locked/>
    <w:rsid w:val="00C56714"/>
  </w:style>
  <w:style w:type="paragraph" w:customStyle="1" w:styleId="Titul">
    <w:name w:val="Titul"/>
    <w:basedOn w:val="Normln"/>
    <w:next w:val="Normln"/>
    <w:rsid w:val="00C56714"/>
    <w:pPr>
      <w:spacing w:after="240"/>
      <w:ind w:firstLine="170"/>
      <w:jc w:val="center"/>
      <w:outlineLvl w:val="0"/>
    </w:pPr>
    <w:rPr>
      <w:rFonts w:ascii="Arial" w:eastAsia="Times New Roman" w:hAnsi="Arial"/>
      <w:b/>
      <w:noProof/>
      <w:sz w:val="32"/>
      <w:szCs w:val="20"/>
      <w:lang w:bidi="ar-SA"/>
    </w:rPr>
  </w:style>
  <w:style w:type="paragraph" w:styleId="Textpoznpodarou">
    <w:name w:val="footnote text"/>
    <w:basedOn w:val="Normln"/>
    <w:link w:val="TextpoznpodarouChar"/>
    <w:semiHidden/>
    <w:unhideWhenUsed/>
    <w:rsid w:val="00C5671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56714"/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semiHidden/>
    <w:unhideWhenUsed/>
    <w:rsid w:val="00C567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6714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locked/>
    <w:rsid w:val="00C56714"/>
  </w:style>
  <w:style w:type="paragraph" w:customStyle="1" w:styleId="Titul">
    <w:name w:val="Titul"/>
    <w:basedOn w:val="Normln"/>
    <w:next w:val="Normln"/>
    <w:rsid w:val="00C56714"/>
    <w:pPr>
      <w:spacing w:after="240"/>
      <w:ind w:firstLine="170"/>
      <w:jc w:val="center"/>
      <w:outlineLvl w:val="0"/>
    </w:pPr>
    <w:rPr>
      <w:rFonts w:ascii="Arial" w:eastAsia="Times New Roman" w:hAnsi="Arial"/>
      <w:b/>
      <w:noProof/>
      <w:sz w:val="32"/>
      <w:szCs w:val="20"/>
      <w:lang w:bidi="ar-SA"/>
    </w:rPr>
  </w:style>
  <w:style w:type="paragraph" w:styleId="Textpoznpodarou">
    <w:name w:val="footnote text"/>
    <w:basedOn w:val="Normln"/>
    <w:link w:val="TextpoznpodarouChar"/>
    <w:semiHidden/>
    <w:unhideWhenUsed/>
    <w:rsid w:val="00C5671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56714"/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semiHidden/>
    <w:unhideWhenUsed/>
    <w:rsid w:val="00C567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598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2019-01-07T11:52:00Z</dcterms:created>
  <dcterms:modified xsi:type="dcterms:W3CDTF">2019-01-07T11:55:00Z</dcterms:modified>
</cp:coreProperties>
</file>