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0A" w:rsidRPr="000E39DC" w:rsidRDefault="00C96C0A" w:rsidP="00C96C0A">
      <w:pPr>
        <w:pStyle w:val="Nadpis1"/>
        <w:spacing w:line="360" w:lineRule="auto"/>
        <w:rPr>
          <w:rFonts w:eastAsia="Palatino Linotype" w:cs="Linux Libertine"/>
        </w:rPr>
      </w:pPr>
      <w:r w:rsidRPr="000E39DC">
        <w:rPr>
          <w:rFonts w:eastAsia="Palatino Linotype" w:cs="Linux Libertine"/>
          <w:i/>
          <w:iCs/>
        </w:rPr>
        <w:t>Ergon</w:t>
      </w:r>
      <w:r w:rsidRPr="000E39DC">
        <w:rPr>
          <w:rFonts w:eastAsia="Palatino Linotype" w:cs="Linux Libertine"/>
        </w:rPr>
        <w:t xml:space="preserve"> argument in Plato’s dialogues</w:t>
      </w:r>
    </w:p>
    <w:p w:rsidR="00C96C0A" w:rsidRPr="000E39DC" w:rsidRDefault="00C96C0A" w:rsidP="00C96C0A">
      <w:pPr>
        <w:spacing w:line="360" w:lineRule="auto"/>
        <w:rPr>
          <w:rFonts w:eastAsia="Palatino Linotype" w:cs="Linux Libertine"/>
        </w:rPr>
      </w:pPr>
      <w:r w:rsidRPr="000E39DC">
        <w:rPr>
          <w:rFonts w:eastAsia="Palatino Linotype" w:cs="Linux Libertine"/>
        </w:rPr>
        <w:t xml:space="preserve">When offering a comprehensive interpretation of the </w:t>
      </w:r>
      <w:r w:rsidRPr="000E39DC">
        <w:rPr>
          <w:rFonts w:eastAsia="Palatino Linotype" w:cs="Linux Libertine"/>
          <w:i/>
          <w:iCs/>
        </w:rPr>
        <w:t>ergon</w:t>
      </w:r>
      <w:r w:rsidRPr="000E39DC">
        <w:rPr>
          <w:rFonts w:eastAsia="Palatino Linotype" w:cs="Linux Libertine"/>
        </w:rPr>
        <w:t xml:space="preserve"> argument in Aristotle’s ethical works, one cannot avoid to inquire into its relation to the usage of </w:t>
      </w:r>
      <w:r w:rsidRPr="000E39DC">
        <w:rPr>
          <w:rFonts w:eastAsia="Palatino Linotype" w:cs="Linux Libertine"/>
          <w:i/>
          <w:iCs/>
        </w:rPr>
        <w:t>ergon</w:t>
      </w:r>
      <w:r w:rsidRPr="000E39DC">
        <w:rPr>
          <w:rFonts w:eastAsia="Palatino Linotype" w:cs="Linux Libertine"/>
        </w:rPr>
        <w:t xml:space="preserve"> argument in Plato’s dialogues. My main focus will be on the argument presented at the end of the </w:t>
      </w:r>
      <w:r w:rsidRPr="000E39DC">
        <w:rPr>
          <w:rFonts w:eastAsia="Palatino Linotype" w:cs="Linux Libertine"/>
          <w:i/>
          <w:iCs/>
        </w:rPr>
        <w:t>Republic</w:t>
      </w:r>
      <w:r w:rsidRPr="000E39DC">
        <w:rPr>
          <w:rFonts w:eastAsia="Palatino Linotype" w:cs="Linux Libertine"/>
        </w:rPr>
        <w:t xml:space="preserve"> I. I will offer a reconstruction of the argument which will show its strengths and weaknesses in replying to </w:t>
      </w:r>
      <w:proofErr w:type="spellStart"/>
      <w:r w:rsidRPr="000E39DC">
        <w:rPr>
          <w:rFonts w:eastAsia="Palatino Linotype" w:cs="Linux Libertine"/>
        </w:rPr>
        <w:t>Thrasymachus</w:t>
      </w:r>
      <w:proofErr w:type="spellEnd"/>
      <w:r w:rsidRPr="000E39DC">
        <w:rPr>
          <w:rFonts w:eastAsia="Palatino Linotype" w:cs="Linux Libertine"/>
        </w:rPr>
        <w:t xml:space="preserve">’ infamous position. Further, I will show its importance for the argumentation in the rest of the </w:t>
      </w:r>
      <w:r w:rsidRPr="000E39DC">
        <w:rPr>
          <w:rFonts w:eastAsia="Palatino Linotype" w:cs="Linux Libertine"/>
          <w:i/>
          <w:iCs/>
        </w:rPr>
        <w:t>Republic</w:t>
      </w:r>
      <w:r w:rsidRPr="000E39DC">
        <w:rPr>
          <w:rFonts w:eastAsia="Palatino Linotype" w:cs="Linux Libertine"/>
        </w:rPr>
        <w:t xml:space="preserve"> which presents the ideal city as a complex structure where everyone serves in a function for which he is naturally suited.</w:t>
      </w:r>
      <w:r w:rsidRPr="000E39DC">
        <w:rPr>
          <w:rStyle w:val="Znakapoznpodarou"/>
          <w:rFonts w:eastAsia="Palatino Linotype" w:cs="Linux Libertine"/>
        </w:rPr>
        <w:footnoteReference w:id="1"/>
      </w:r>
      <w:r w:rsidRPr="000E39DC">
        <w:rPr>
          <w:rFonts w:eastAsia="Palatino Linotype" w:cs="Linux Libertine"/>
        </w:rPr>
        <w:t xml:space="preserve"> I believe, that the </w:t>
      </w:r>
      <w:r w:rsidRPr="000E39DC">
        <w:rPr>
          <w:rFonts w:eastAsia="Palatino Linotype" w:cs="Linux Libertine"/>
          <w:i/>
          <w:iCs/>
        </w:rPr>
        <w:t>Republic</w:t>
      </w:r>
      <w:r w:rsidRPr="000E39DC">
        <w:rPr>
          <w:rFonts w:eastAsia="Palatino Linotype" w:cs="Linux Libertine"/>
        </w:rPr>
        <w:t xml:space="preserve"> offers the best account of the </w:t>
      </w:r>
      <w:r w:rsidRPr="000E39DC">
        <w:rPr>
          <w:rFonts w:eastAsia="Palatino Linotype" w:cs="Linux Libertine"/>
          <w:i/>
          <w:iCs/>
        </w:rPr>
        <w:t>ergon</w:t>
      </w:r>
      <w:r w:rsidRPr="000E39DC">
        <w:rPr>
          <w:rFonts w:eastAsia="Palatino Linotype" w:cs="Linux Libertine"/>
        </w:rPr>
        <w:t xml:space="preserve"> argument in Plato’s dialogues and at the same time it is the best example of the argument’s use in Plato’s moral and political philosophy. However, this way of argumentation is present in several other dialogues as well and I will briefly discuss these occurrences in the last section of this chapter.</w:t>
      </w:r>
    </w:p>
    <w:p w:rsidR="00C96C0A" w:rsidRPr="000E39DC" w:rsidRDefault="00C96C0A" w:rsidP="00C96C0A">
      <w:pPr>
        <w:spacing w:line="360" w:lineRule="auto"/>
        <w:rPr>
          <w:rFonts w:eastAsia="Palatino Linotype" w:cs="Linux Libertine"/>
        </w:rPr>
      </w:pPr>
      <w:r w:rsidRPr="000E39DC">
        <w:rPr>
          <w:rFonts w:eastAsia="Palatino Linotype" w:cs="Linux Libertine"/>
        </w:rPr>
        <w:t xml:space="preserve">My interpretation will cover the </w:t>
      </w:r>
      <w:r w:rsidRPr="000E39DC">
        <w:rPr>
          <w:rFonts w:eastAsia="Palatino Linotype" w:cs="Linux Libertine"/>
          <w:i/>
          <w:iCs/>
        </w:rPr>
        <w:t>Alcibiades</w:t>
      </w:r>
      <w:r w:rsidRPr="000E39DC">
        <w:rPr>
          <w:rFonts w:eastAsia="Palatino Linotype" w:cs="Linux Libertine"/>
        </w:rPr>
        <w:t xml:space="preserve"> I., </w:t>
      </w:r>
      <w:r w:rsidRPr="000E39DC">
        <w:rPr>
          <w:rFonts w:eastAsia="Palatino Linotype" w:cs="Linux Libertine"/>
          <w:i/>
          <w:iCs/>
        </w:rPr>
        <w:t>Crito</w:t>
      </w:r>
      <w:r w:rsidRPr="000E39DC">
        <w:rPr>
          <w:rFonts w:eastAsia="Palatino Linotype" w:cs="Linux Libertine"/>
        </w:rPr>
        <w:t xml:space="preserve"> and </w:t>
      </w:r>
      <w:proofErr w:type="spellStart"/>
      <w:r w:rsidRPr="000E39DC">
        <w:rPr>
          <w:rFonts w:eastAsia="Palatino Linotype" w:cs="Linux Libertine"/>
          <w:i/>
          <w:iCs/>
        </w:rPr>
        <w:t>Meno</w:t>
      </w:r>
      <w:proofErr w:type="spellEnd"/>
      <w:r w:rsidRPr="000E39DC">
        <w:rPr>
          <w:rFonts w:eastAsia="Palatino Linotype" w:cs="Linux Libertine"/>
        </w:rPr>
        <w:t>.</w:t>
      </w:r>
      <w:r w:rsidRPr="000E39DC">
        <w:rPr>
          <w:rStyle w:val="Znakapoznpodarou"/>
          <w:rFonts w:eastAsia="Palatino Linotype" w:cs="Linux Libertine"/>
        </w:rPr>
        <w:footnoteReference w:id="2"/>
      </w:r>
      <w:r w:rsidRPr="000E39DC">
        <w:rPr>
          <w:rFonts w:eastAsia="Palatino Linotype" w:cs="Linux Libertine"/>
        </w:rPr>
        <w:t xml:space="preserve"> The </w:t>
      </w:r>
      <w:r w:rsidRPr="000E39DC">
        <w:rPr>
          <w:rFonts w:eastAsia="Palatino Linotype" w:cs="Linux Libertine"/>
          <w:i/>
          <w:iCs/>
        </w:rPr>
        <w:t>ergon</w:t>
      </w:r>
      <w:r w:rsidRPr="000E39DC">
        <w:rPr>
          <w:rFonts w:eastAsia="Palatino Linotype" w:cs="Linux Libertine"/>
        </w:rPr>
        <w:t xml:space="preserve"> argument can be taken as a part of the tradition which sets the groundwork of ethics by examining the human nature and its specifics compared to other forms of life. In this context Martha Nussbaum discusses Socrates’ argument against the radical hedonistic life at </w:t>
      </w:r>
      <w:proofErr w:type="spellStart"/>
      <w:r w:rsidRPr="000E39DC">
        <w:rPr>
          <w:rFonts w:eastAsia="Palatino Linotype" w:cs="Linux Libertine"/>
          <w:i/>
          <w:iCs/>
        </w:rPr>
        <w:t>Philebus</w:t>
      </w:r>
      <w:proofErr w:type="spellEnd"/>
      <w:r w:rsidRPr="000E39DC">
        <w:rPr>
          <w:rFonts w:eastAsia="Palatino Linotype" w:cs="Linux Libertine"/>
        </w:rPr>
        <w:t xml:space="preserve"> 21c-22c.</w:t>
      </w:r>
      <w:r w:rsidRPr="000E39DC">
        <w:rPr>
          <w:rStyle w:val="Znakapoznpodarou"/>
          <w:rFonts w:eastAsia="Palatino Linotype" w:cs="Linux Libertine"/>
        </w:rPr>
        <w:footnoteReference w:id="3"/>
      </w:r>
      <w:r w:rsidRPr="000E39DC">
        <w:rPr>
          <w:rFonts w:eastAsia="Palatino Linotype" w:cs="Linux Libertine"/>
        </w:rPr>
        <w:t xml:space="preserve"> She is right that this argument, which I will discuss later, is based on the normative force specifically human life has for us, humans. In this respect it is similar to several places at the </w:t>
      </w:r>
      <w:r w:rsidRPr="000E39DC">
        <w:rPr>
          <w:rFonts w:eastAsia="Palatino Linotype" w:cs="Linux Libertine"/>
          <w:i/>
          <w:iCs/>
        </w:rPr>
        <w:t>Nicomachean Ethics</w:t>
      </w:r>
      <w:r w:rsidRPr="000E39DC">
        <w:rPr>
          <w:rFonts w:eastAsia="Palatino Linotype" w:cs="Linux Libertine"/>
        </w:rPr>
        <w:t>,</w:t>
      </w:r>
      <w:r w:rsidRPr="000E39DC">
        <w:rPr>
          <w:rStyle w:val="Znakapoznpodarou"/>
          <w:rFonts w:eastAsia="Palatino Linotype" w:cs="Linux Libertine"/>
        </w:rPr>
        <w:footnoteReference w:id="4"/>
      </w:r>
      <w:r w:rsidRPr="000E39DC">
        <w:rPr>
          <w:rFonts w:eastAsia="Palatino Linotype" w:cs="Linux Libertine"/>
        </w:rPr>
        <w:t xml:space="preserve"> yet it is not directly linked to the </w:t>
      </w:r>
      <w:r w:rsidRPr="000E39DC">
        <w:rPr>
          <w:rFonts w:eastAsia="Palatino Linotype" w:cs="Linux Libertine"/>
          <w:i/>
        </w:rPr>
        <w:t>ergon</w:t>
      </w:r>
      <w:r w:rsidRPr="000E39DC">
        <w:rPr>
          <w:rFonts w:eastAsia="Palatino Linotype" w:cs="Linux Libertine"/>
        </w:rPr>
        <w:t xml:space="preserve"> argument in the </w:t>
      </w:r>
      <w:r w:rsidRPr="000E39DC">
        <w:rPr>
          <w:rFonts w:eastAsia="Palatino Linotype" w:cs="Linux Libertine"/>
          <w:i/>
        </w:rPr>
        <w:t>Republic</w:t>
      </w:r>
      <w:r w:rsidRPr="000E39DC">
        <w:rPr>
          <w:rFonts w:eastAsia="Palatino Linotype" w:cs="Linux Libertine"/>
        </w:rPr>
        <w:t xml:space="preserve"> I. I will argue that in order to see the </w:t>
      </w:r>
      <w:r w:rsidRPr="000E39DC">
        <w:rPr>
          <w:rFonts w:eastAsia="Palatino Linotype" w:cs="Linux Libertine"/>
          <w:i/>
        </w:rPr>
        <w:t>ergon</w:t>
      </w:r>
      <w:r w:rsidRPr="000E39DC">
        <w:rPr>
          <w:rFonts w:eastAsia="Palatino Linotype" w:cs="Linux Libertine"/>
        </w:rPr>
        <w:t xml:space="preserve"> argument at use outside the </w:t>
      </w:r>
      <w:r w:rsidRPr="000E39DC">
        <w:rPr>
          <w:rFonts w:eastAsia="Palatino Linotype" w:cs="Linux Libertine"/>
          <w:i/>
        </w:rPr>
        <w:t>Republic</w:t>
      </w:r>
      <w:r w:rsidRPr="000E39DC">
        <w:rPr>
          <w:rFonts w:eastAsia="Palatino Linotype" w:cs="Linux Libertine"/>
        </w:rPr>
        <w:t xml:space="preserve"> it is more promising to look at the </w:t>
      </w:r>
      <w:r w:rsidRPr="000E39DC">
        <w:rPr>
          <w:rFonts w:eastAsia="Palatino Linotype" w:cs="Linux Libertine"/>
          <w:i/>
        </w:rPr>
        <w:t>Alcibiades I.</w:t>
      </w:r>
      <w:r w:rsidRPr="000E39DC">
        <w:rPr>
          <w:rFonts w:eastAsia="Palatino Linotype" w:cs="Linux Libertine"/>
        </w:rPr>
        <w:t xml:space="preserve"> and the </w:t>
      </w:r>
      <w:r w:rsidRPr="000E39DC">
        <w:rPr>
          <w:rFonts w:eastAsia="Palatino Linotype" w:cs="Linux Libertine"/>
          <w:i/>
        </w:rPr>
        <w:t>Crito</w:t>
      </w:r>
      <w:r w:rsidRPr="000E39DC">
        <w:rPr>
          <w:rFonts w:eastAsia="Palatino Linotype" w:cs="Linux Libertine"/>
        </w:rPr>
        <w:t xml:space="preserve">, since these two dialogues utilize the </w:t>
      </w:r>
      <w:r w:rsidRPr="000E39DC">
        <w:rPr>
          <w:rFonts w:eastAsia="Palatino Linotype" w:cs="Linux Libertine"/>
          <w:i/>
          <w:iCs/>
        </w:rPr>
        <w:t>ergon</w:t>
      </w:r>
      <w:r w:rsidRPr="000E39DC">
        <w:rPr>
          <w:rFonts w:eastAsia="Palatino Linotype" w:cs="Linux Libertine"/>
        </w:rPr>
        <w:t xml:space="preserve"> argument in their treatment of virtue and basic moral principles. If I am right, it seems that Plato puts the basic scheme of the </w:t>
      </w:r>
      <w:r w:rsidRPr="000E39DC">
        <w:rPr>
          <w:rFonts w:eastAsia="Palatino Linotype" w:cs="Linux Libertine"/>
          <w:i/>
        </w:rPr>
        <w:t>ergon</w:t>
      </w:r>
      <w:r w:rsidRPr="000E39DC">
        <w:rPr>
          <w:rFonts w:eastAsia="Palatino Linotype" w:cs="Linux Libertine"/>
        </w:rPr>
        <w:t xml:space="preserve"> argument to work in more dialogues than it has been acknowledged so far.</w:t>
      </w:r>
    </w:p>
    <w:p w:rsidR="00C96C0A" w:rsidRPr="000E39DC" w:rsidRDefault="00C96C0A" w:rsidP="00C96C0A">
      <w:pPr>
        <w:spacing w:line="360" w:lineRule="auto"/>
        <w:rPr>
          <w:rFonts w:eastAsia="Palatino Linotype" w:cs="Linux Libertine"/>
        </w:rPr>
      </w:pPr>
      <w:r w:rsidRPr="000E39DC">
        <w:rPr>
          <w:rFonts w:eastAsia="Palatino Linotype" w:cs="Linux Libertine"/>
        </w:rPr>
        <w:lastRenderedPageBreak/>
        <w:t xml:space="preserve">Plato’ version of the </w:t>
      </w:r>
      <w:r w:rsidRPr="000E39DC">
        <w:rPr>
          <w:rFonts w:eastAsia="Palatino Linotype" w:cs="Linux Libertine"/>
          <w:i/>
          <w:iCs/>
        </w:rPr>
        <w:t>ergon</w:t>
      </w:r>
      <w:r w:rsidRPr="000E39DC">
        <w:rPr>
          <w:rFonts w:eastAsia="Palatino Linotype" w:cs="Linux Libertine"/>
        </w:rPr>
        <w:t xml:space="preserve"> argument and its relation to Aristotle’s ethics is not discussed in detail by too many authors.</w:t>
      </w:r>
      <w:r w:rsidRPr="000E39DC">
        <w:rPr>
          <w:rStyle w:val="Znakapoznpodarou"/>
          <w:rFonts w:eastAsia="Palatino Linotype" w:cs="Linux Libertine"/>
        </w:rPr>
        <w:footnoteReference w:id="5"/>
      </w:r>
      <w:r w:rsidRPr="000E39DC">
        <w:rPr>
          <w:rFonts w:eastAsia="Palatino Linotype" w:cs="Linux Libertine"/>
        </w:rPr>
        <w:t xml:space="preserve"> Those who mention the </w:t>
      </w:r>
      <w:r w:rsidRPr="000E39DC">
        <w:rPr>
          <w:rFonts w:eastAsia="Palatino Linotype" w:cs="Linux Libertine"/>
          <w:i/>
          <w:iCs/>
        </w:rPr>
        <w:t>ergon</w:t>
      </w:r>
      <w:r w:rsidRPr="000E39DC">
        <w:rPr>
          <w:rFonts w:eastAsia="Palatino Linotype" w:cs="Linux Libertine"/>
        </w:rPr>
        <w:t xml:space="preserve"> argument at the end of the first book of the </w:t>
      </w:r>
      <w:r w:rsidRPr="000E39DC">
        <w:rPr>
          <w:rFonts w:eastAsia="Palatino Linotype" w:cs="Linux Libertine"/>
          <w:i/>
          <w:iCs/>
        </w:rPr>
        <w:t>Republic</w:t>
      </w:r>
      <w:r w:rsidRPr="000E39DC">
        <w:rPr>
          <w:rFonts w:eastAsia="Palatino Linotype" w:cs="Linux Libertine"/>
        </w:rPr>
        <w:t xml:space="preserve"> as a precursor to Aristotle’s argument in the </w:t>
      </w:r>
      <w:r w:rsidRPr="000E39DC">
        <w:rPr>
          <w:rFonts w:eastAsia="Palatino Linotype" w:cs="Linux Libertine"/>
          <w:i/>
          <w:iCs/>
        </w:rPr>
        <w:t>Nicomachean Ethics</w:t>
      </w:r>
      <w:r w:rsidRPr="000E39DC">
        <w:rPr>
          <w:rStyle w:val="Znakapoznpodarou"/>
          <w:rFonts w:eastAsia="Palatino Linotype" w:cs="Linux Libertine"/>
        </w:rPr>
        <w:footnoteReference w:id="6"/>
      </w:r>
      <w:r w:rsidRPr="000E39DC">
        <w:rPr>
          <w:rFonts w:eastAsia="Palatino Linotype" w:cs="Linux Libertine"/>
        </w:rPr>
        <w:t xml:space="preserve"> disagree on how much the latter account owns to the earlier one. Some scholars assume that these two arguments are basically the same.</w:t>
      </w:r>
      <w:r w:rsidRPr="000E39DC">
        <w:rPr>
          <w:rStyle w:val="Znakapoznpodarou"/>
          <w:rFonts w:eastAsia="Palatino Linotype" w:cs="Linux Libertine"/>
        </w:rPr>
        <w:footnoteReference w:id="7"/>
      </w:r>
      <w:r w:rsidRPr="000E39DC">
        <w:rPr>
          <w:rFonts w:eastAsia="Palatino Linotype" w:cs="Linux Libertine"/>
        </w:rPr>
        <w:t xml:space="preserve"> Nearly all commentators see Aristotle as an improvement upon Plato’s sketchy argument</w:t>
      </w:r>
      <w:r w:rsidRPr="000E39DC">
        <w:rPr>
          <w:rStyle w:val="Znakapoznpodarou"/>
          <w:rFonts w:eastAsia="Palatino Linotype" w:cs="Linux Libertine"/>
        </w:rPr>
        <w:footnoteReference w:id="8"/>
      </w:r>
      <w:r w:rsidRPr="000E39DC">
        <w:rPr>
          <w:rFonts w:eastAsia="Palatino Linotype" w:cs="Linux Libertine"/>
        </w:rPr>
        <w:t xml:space="preserve"> and some claim that Plato’s account is unfit for Aristotle who could not utilized in in his own treatment and thus he must come up with substantial changes within the </w:t>
      </w:r>
      <w:r w:rsidRPr="000E39DC">
        <w:rPr>
          <w:rFonts w:eastAsia="Palatino Linotype" w:cs="Linux Libertine"/>
          <w:i/>
        </w:rPr>
        <w:t>ergon</w:t>
      </w:r>
      <w:r w:rsidRPr="000E39DC">
        <w:rPr>
          <w:rFonts w:eastAsia="Palatino Linotype" w:cs="Linux Libertine"/>
        </w:rPr>
        <w:t xml:space="preserve"> argument.</w:t>
      </w:r>
      <w:r w:rsidRPr="000E39DC">
        <w:rPr>
          <w:rStyle w:val="Znakapoznpodarou"/>
          <w:rFonts w:eastAsia="Palatino Linotype" w:cs="Linux Libertine"/>
        </w:rPr>
        <w:footnoteReference w:id="9"/>
      </w:r>
      <w:r>
        <w:rPr>
          <w:rFonts w:eastAsia="Palatino Linotype" w:cs="Linux Libertine"/>
        </w:rPr>
        <w:t xml:space="preserve"> </w:t>
      </w:r>
    </w:p>
    <w:p w:rsidR="00C73BC9" w:rsidRDefault="00376C88">
      <w:bookmarkStart w:id="0" w:name="_GoBack"/>
      <w:bookmarkEnd w:id="0"/>
    </w:p>
    <w:sectPr w:rsidR="00C73BC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C88" w:rsidRDefault="00376C88" w:rsidP="00C96C0A">
      <w:pPr>
        <w:spacing w:after="0" w:line="240" w:lineRule="auto"/>
      </w:pPr>
      <w:r>
        <w:separator/>
      </w:r>
    </w:p>
  </w:endnote>
  <w:endnote w:type="continuationSeparator" w:id="0">
    <w:p w:rsidR="00376C88" w:rsidRDefault="00376C88" w:rsidP="00C9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nux Libertine">
    <w:panose1 w:val="02000503000000000000"/>
    <w:charset w:val="EE"/>
    <w:family w:val="auto"/>
    <w:pitch w:val="variable"/>
    <w:sig w:usb0="E0000AFF" w:usb1="5200E5FB" w:usb2="02000020" w:usb3="00000000" w:csb0="000001B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C88" w:rsidRDefault="00376C88" w:rsidP="00C96C0A">
      <w:pPr>
        <w:spacing w:after="0" w:line="240" w:lineRule="auto"/>
      </w:pPr>
      <w:r>
        <w:separator/>
      </w:r>
    </w:p>
  </w:footnote>
  <w:footnote w:type="continuationSeparator" w:id="0">
    <w:p w:rsidR="00376C88" w:rsidRDefault="00376C88" w:rsidP="00C96C0A">
      <w:pPr>
        <w:spacing w:after="0" w:line="240" w:lineRule="auto"/>
      </w:pPr>
      <w:r>
        <w:continuationSeparator/>
      </w:r>
    </w:p>
  </w:footnote>
  <w:footnote w:id="1">
    <w:p w:rsidR="00C96C0A" w:rsidRPr="00C52063" w:rsidRDefault="00C96C0A" w:rsidP="00C96C0A">
      <w:pPr>
        <w:pStyle w:val="Textpoznpodarou"/>
        <w:spacing w:line="288" w:lineRule="auto"/>
        <w:rPr>
          <w:rFonts w:cs="Linux Libertine"/>
        </w:rPr>
      </w:pPr>
      <w:r w:rsidRPr="00C52063">
        <w:rPr>
          <w:rStyle w:val="Znakapoznpodarou"/>
          <w:rFonts w:cs="Linux Libertine"/>
        </w:rPr>
        <w:footnoteRef/>
      </w:r>
      <w:r w:rsidRPr="00C52063">
        <w:rPr>
          <w:rFonts w:cs="Linux Libertine"/>
        </w:rPr>
        <w:t xml:space="preserve"> </w:t>
      </w:r>
      <w:proofErr w:type="spellStart"/>
      <w:r w:rsidRPr="00C52063">
        <w:rPr>
          <w:rFonts w:cs="Linux Libertine"/>
        </w:rPr>
        <w:t>Santas</w:t>
      </w:r>
      <w:proofErr w:type="spellEnd"/>
      <w:r w:rsidRPr="00C52063">
        <w:rPr>
          <w:rFonts w:cs="Linux Libertine"/>
        </w:rPr>
        <w:t xml:space="preserve"> (2006) offers a comprehensive view on the use of the term </w:t>
      </w:r>
      <w:r w:rsidRPr="00C52063">
        <w:rPr>
          <w:rFonts w:cs="Linux Libertine"/>
          <w:i/>
        </w:rPr>
        <w:t>ergon</w:t>
      </w:r>
      <w:r w:rsidRPr="00C52063">
        <w:rPr>
          <w:rFonts w:cs="Linux Libertine"/>
        </w:rPr>
        <w:t xml:space="preserve"> later in the republic; cf. Barney (2008): 316 for brief suggestion how Plato uses this argument.</w:t>
      </w:r>
    </w:p>
  </w:footnote>
  <w:footnote w:id="2">
    <w:p w:rsidR="00C96C0A" w:rsidRPr="00C52063" w:rsidRDefault="00C96C0A" w:rsidP="00C96C0A">
      <w:pPr>
        <w:pStyle w:val="Textpoznpodarou"/>
        <w:spacing w:line="288" w:lineRule="auto"/>
        <w:rPr>
          <w:rFonts w:cs="Linux Libertine"/>
        </w:rPr>
      </w:pPr>
      <w:r w:rsidRPr="00C52063">
        <w:rPr>
          <w:rStyle w:val="Znakapoznpodarou"/>
          <w:rFonts w:cs="Linux Libertine"/>
        </w:rPr>
        <w:footnoteRef/>
      </w:r>
      <w:r w:rsidRPr="00C52063">
        <w:rPr>
          <w:rFonts w:cs="Linux Libertine"/>
        </w:rPr>
        <w:t xml:space="preserve"> Plato, </w:t>
      </w:r>
      <w:proofErr w:type="spellStart"/>
      <w:r w:rsidRPr="00C52063">
        <w:rPr>
          <w:rFonts w:cs="Linux Libertine"/>
          <w:i/>
        </w:rPr>
        <w:t>Alc.</w:t>
      </w:r>
      <w:r w:rsidRPr="00C52063">
        <w:rPr>
          <w:rFonts w:cs="Linux Libertine"/>
        </w:rPr>
        <w:t>I</w:t>
      </w:r>
      <w:proofErr w:type="spellEnd"/>
      <w:r w:rsidRPr="00C52063">
        <w:rPr>
          <w:rFonts w:cs="Linux Libertine"/>
        </w:rPr>
        <w:t xml:space="preserve"> 126b; </w:t>
      </w:r>
      <w:r w:rsidRPr="00C52063">
        <w:rPr>
          <w:rFonts w:cs="Linux Libertine"/>
          <w:i/>
        </w:rPr>
        <w:t>Crito</w:t>
      </w:r>
      <w:r w:rsidRPr="00C52063">
        <w:rPr>
          <w:rFonts w:cs="Linux Libertine"/>
        </w:rPr>
        <w:t xml:space="preserve"> 44d, 49c; </w:t>
      </w:r>
      <w:proofErr w:type="spellStart"/>
      <w:r w:rsidRPr="00C52063">
        <w:rPr>
          <w:rFonts w:cs="Linux Libertine"/>
          <w:i/>
        </w:rPr>
        <w:t>Meno</w:t>
      </w:r>
      <w:proofErr w:type="spellEnd"/>
      <w:r w:rsidRPr="00C52063">
        <w:rPr>
          <w:rFonts w:cs="Linux Libertine"/>
        </w:rPr>
        <w:t xml:space="preserve"> 71e-72a; on the passages in the </w:t>
      </w:r>
      <w:r w:rsidRPr="00C52063">
        <w:rPr>
          <w:rFonts w:cs="Linux Libertine"/>
          <w:i/>
        </w:rPr>
        <w:t>Crito</w:t>
      </w:r>
      <w:r w:rsidRPr="00C52063">
        <w:rPr>
          <w:rFonts w:cs="Linux Libertine"/>
        </w:rPr>
        <w:t xml:space="preserve"> cf. Barker (1977): 25-26 and</w:t>
      </w:r>
      <w:r>
        <w:rPr>
          <w:rFonts w:cs="Linux Libertine"/>
        </w:rPr>
        <w:t xml:space="preserve"> on</w:t>
      </w:r>
      <w:r w:rsidRPr="00C52063">
        <w:rPr>
          <w:rFonts w:cs="Linux Libertine"/>
        </w:rPr>
        <w:t xml:space="preserve"> the </w:t>
      </w:r>
      <w:proofErr w:type="spellStart"/>
      <w:r w:rsidRPr="00C52063">
        <w:rPr>
          <w:rFonts w:cs="Linux Libertine"/>
          <w:i/>
        </w:rPr>
        <w:t>Meno</w:t>
      </w:r>
      <w:proofErr w:type="spellEnd"/>
      <w:r w:rsidRPr="00C52063">
        <w:rPr>
          <w:rFonts w:cs="Linux Libertine"/>
          <w:i/>
        </w:rPr>
        <w:t xml:space="preserve"> </w:t>
      </w:r>
      <w:r w:rsidRPr="00C52063">
        <w:rPr>
          <w:rFonts w:cs="Linux Libertine"/>
        </w:rPr>
        <w:t>cf. Lawrence (2001), footnote 10.</w:t>
      </w:r>
    </w:p>
  </w:footnote>
  <w:footnote w:id="3">
    <w:p w:rsidR="00C96C0A" w:rsidRPr="00C52063" w:rsidRDefault="00C96C0A" w:rsidP="00C96C0A">
      <w:pPr>
        <w:pStyle w:val="Textpoznpodarou"/>
        <w:spacing w:line="288" w:lineRule="auto"/>
        <w:rPr>
          <w:rFonts w:cs="Linux Libertine"/>
        </w:rPr>
      </w:pPr>
      <w:r w:rsidRPr="00C52063">
        <w:rPr>
          <w:rStyle w:val="Znakapoznpodarou"/>
          <w:rFonts w:cs="Linux Libertine"/>
        </w:rPr>
        <w:footnoteRef/>
      </w:r>
      <w:r w:rsidRPr="00C52063">
        <w:rPr>
          <w:rFonts w:cs="Linux Libertine"/>
        </w:rPr>
        <w:t xml:space="preserve"> Nussbaum (1995): 98-102.</w:t>
      </w:r>
    </w:p>
  </w:footnote>
  <w:footnote w:id="4">
    <w:p w:rsidR="00C96C0A" w:rsidRPr="00C52063" w:rsidRDefault="00C96C0A" w:rsidP="00C96C0A">
      <w:pPr>
        <w:pStyle w:val="Textpoznpodarou"/>
        <w:spacing w:line="288" w:lineRule="auto"/>
        <w:rPr>
          <w:rFonts w:cs="Linux Libertine"/>
        </w:rPr>
      </w:pPr>
      <w:r w:rsidRPr="00C52063">
        <w:rPr>
          <w:rStyle w:val="Znakapoznpodarou"/>
          <w:rFonts w:cs="Linux Libertine"/>
        </w:rPr>
        <w:footnoteRef/>
      </w:r>
      <w:r w:rsidRPr="00C52063">
        <w:rPr>
          <w:rFonts w:cs="Linux Libertine"/>
        </w:rPr>
        <w:t xml:space="preserve"> Cf. </w:t>
      </w:r>
      <w:r w:rsidRPr="00C52063">
        <w:rPr>
          <w:rFonts w:cs="Linux Libertine"/>
          <w:i/>
        </w:rPr>
        <w:t>NE</w:t>
      </w:r>
      <w:r w:rsidRPr="00C52063">
        <w:rPr>
          <w:rFonts w:cs="Linux Libertine"/>
        </w:rPr>
        <w:t xml:space="preserve"> I.8 1099a31-b7 or I.10 1100b8-22 and, of course, the </w:t>
      </w:r>
      <w:r w:rsidRPr="00C52063">
        <w:rPr>
          <w:rFonts w:cs="Linux Libertine"/>
          <w:i/>
        </w:rPr>
        <w:t>ergon</w:t>
      </w:r>
      <w:r w:rsidRPr="00C52063">
        <w:rPr>
          <w:rFonts w:cs="Linux Libertine"/>
        </w:rPr>
        <w:t xml:space="preserve"> argument in I.7.</w:t>
      </w:r>
    </w:p>
  </w:footnote>
  <w:footnote w:id="5">
    <w:p w:rsidR="00C96C0A" w:rsidRPr="00C52063" w:rsidRDefault="00C96C0A" w:rsidP="00C96C0A">
      <w:pPr>
        <w:pStyle w:val="Textpoznpodarou"/>
        <w:spacing w:line="288" w:lineRule="auto"/>
        <w:rPr>
          <w:rFonts w:cs="Linux Libertine"/>
        </w:rPr>
      </w:pPr>
      <w:r w:rsidRPr="00C52063">
        <w:rPr>
          <w:rStyle w:val="Znakapoznpodarou"/>
          <w:rFonts w:cs="Linux Libertine"/>
        </w:rPr>
        <w:footnoteRef/>
      </w:r>
      <w:r w:rsidRPr="00C52063">
        <w:rPr>
          <w:rFonts w:cs="Linux Libertine"/>
        </w:rPr>
        <w:t xml:space="preserve"> The notable exceptions are Lawrence (2001): 449-450, Barney (2008), Gottlieb (2009): 68ff. and Barker (2015). I am generally in agreement with Barker (2015): 231-236 that Plato’s account is a forerunner for Aristotle’s </w:t>
      </w:r>
      <w:r w:rsidRPr="00C52063">
        <w:rPr>
          <w:rFonts w:cs="Linux Libertine"/>
          <w:i/>
        </w:rPr>
        <w:t>ergon</w:t>
      </w:r>
      <w:r w:rsidRPr="00C52063">
        <w:rPr>
          <w:rFonts w:cs="Linux Libertine"/>
        </w:rPr>
        <w:t xml:space="preserve"> argument and that the concept of </w:t>
      </w:r>
      <w:r w:rsidRPr="00C52063">
        <w:rPr>
          <w:rFonts w:cs="Linux Libertine"/>
          <w:i/>
        </w:rPr>
        <w:t>ergon</w:t>
      </w:r>
      <w:r w:rsidRPr="00C52063">
        <w:rPr>
          <w:rFonts w:cs="Linux Libertine"/>
        </w:rPr>
        <w:t xml:space="preserve"> covers both products and activities.</w:t>
      </w:r>
    </w:p>
  </w:footnote>
  <w:footnote w:id="6">
    <w:p w:rsidR="00C96C0A" w:rsidRPr="00C52063" w:rsidRDefault="00C96C0A" w:rsidP="00C96C0A">
      <w:pPr>
        <w:pStyle w:val="Textpoznpodarou"/>
        <w:spacing w:line="288" w:lineRule="auto"/>
        <w:rPr>
          <w:rFonts w:cs="Linux Libertine"/>
        </w:rPr>
      </w:pPr>
      <w:r w:rsidRPr="00C52063">
        <w:rPr>
          <w:rStyle w:val="Znakapoznpodarou"/>
          <w:rFonts w:cs="Linux Libertine"/>
        </w:rPr>
        <w:footnoteRef/>
      </w:r>
      <w:r w:rsidRPr="00C52063">
        <w:rPr>
          <w:rFonts w:cs="Linux Libertine"/>
        </w:rPr>
        <w:t xml:space="preserve"> Only Baker (2015): 238 and 243 briefly links the </w:t>
      </w:r>
      <w:r w:rsidRPr="00C52063">
        <w:rPr>
          <w:rFonts w:cs="Linux Libertine"/>
          <w:i/>
        </w:rPr>
        <w:t>ergon</w:t>
      </w:r>
      <w:r w:rsidRPr="00C52063">
        <w:rPr>
          <w:rFonts w:cs="Linux Libertine"/>
        </w:rPr>
        <w:t xml:space="preserve"> argument in the </w:t>
      </w:r>
      <w:proofErr w:type="spellStart"/>
      <w:r w:rsidRPr="00C52063">
        <w:rPr>
          <w:rFonts w:cs="Linux Libertine"/>
          <w:i/>
        </w:rPr>
        <w:t>Protrepticus</w:t>
      </w:r>
      <w:proofErr w:type="spellEnd"/>
      <w:r w:rsidRPr="00C52063">
        <w:rPr>
          <w:rFonts w:cs="Linux Libertine"/>
        </w:rPr>
        <w:t xml:space="preserve"> and the </w:t>
      </w:r>
      <w:proofErr w:type="spellStart"/>
      <w:r w:rsidRPr="00C52063">
        <w:rPr>
          <w:rFonts w:cs="Linux Libertine"/>
          <w:i/>
        </w:rPr>
        <w:t>Eudemian</w:t>
      </w:r>
      <w:proofErr w:type="spellEnd"/>
      <w:r w:rsidRPr="00C52063">
        <w:rPr>
          <w:rFonts w:cs="Linux Libertine"/>
          <w:i/>
        </w:rPr>
        <w:t xml:space="preserve"> Ethics</w:t>
      </w:r>
      <w:r w:rsidRPr="00C52063">
        <w:rPr>
          <w:rFonts w:cs="Linux Libertine"/>
        </w:rPr>
        <w:t xml:space="preserve"> with Plato’s </w:t>
      </w:r>
      <w:r w:rsidRPr="00C52063">
        <w:rPr>
          <w:rFonts w:cs="Linux Libertine"/>
          <w:i/>
        </w:rPr>
        <w:t>Republic</w:t>
      </w:r>
      <w:r w:rsidRPr="00C52063">
        <w:rPr>
          <w:rFonts w:cs="Linux Libertine"/>
        </w:rPr>
        <w:t xml:space="preserve"> I.</w:t>
      </w:r>
    </w:p>
  </w:footnote>
  <w:footnote w:id="7">
    <w:p w:rsidR="00C96C0A" w:rsidRPr="00C52063" w:rsidRDefault="00C96C0A" w:rsidP="00C96C0A">
      <w:pPr>
        <w:pStyle w:val="Textpoznpodarou"/>
        <w:spacing w:line="288" w:lineRule="auto"/>
        <w:rPr>
          <w:rFonts w:cs="Linux Libertine"/>
        </w:rPr>
      </w:pPr>
      <w:r w:rsidRPr="00C52063">
        <w:rPr>
          <w:rStyle w:val="Znakapoznpodarou"/>
          <w:rFonts w:cs="Linux Libertine"/>
        </w:rPr>
        <w:footnoteRef/>
      </w:r>
      <w:r w:rsidRPr="00C52063">
        <w:rPr>
          <w:rFonts w:cs="Linux Libertine"/>
        </w:rPr>
        <w:t xml:space="preserve"> Grant (1885): vol. 1, 449; Burnet (1900): 34; </w:t>
      </w:r>
      <w:proofErr w:type="spellStart"/>
      <w:r w:rsidRPr="00C52063">
        <w:rPr>
          <w:rFonts w:cs="Linux Libertine"/>
        </w:rPr>
        <w:t>Dirlmeier</w:t>
      </w:r>
      <w:proofErr w:type="spellEnd"/>
      <w:r w:rsidRPr="00C52063">
        <w:rPr>
          <w:rFonts w:cs="Linux Libertine"/>
        </w:rPr>
        <w:t xml:space="preserve"> (1983): 277-278; Cooper (1986): 145. </w:t>
      </w:r>
      <w:proofErr w:type="spellStart"/>
      <w:r w:rsidRPr="00C52063">
        <w:rPr>
          <w:rFonts w:cs="Linux Libertine"/>
        </w:rPr>
        <w:t>Tuozzo</w:t>
      </w:r>
      <w:proofErr w:type="spellEnd"/>
      <w:r w:rsidRPr="00C52063">
        <w:rPr>
          <w:rFonts w:cs="Linux Libertine"/>
        </w:rPr>
        <w:t xml:space="preserve"> (1996): 148 says that the arguments are similar in structure and possibly in the outcome as well, yet Plato’s argument does not help in establishing that there is a specific human </w:t>
      </w:r>
      <w:r w:rsidRPr="00C52063">
        <w:rPr>
          <w:rFonts w:cs="Linux Libertine"/>
          <w:i/>
        </w:rPr>
        <w:t>ergon</w:t>
      </w:r>
      <w:r w:rsidRPr="00C52063">
        <w:rPr>
          <w:rFonts w:cs="Linux Libertine"/>
        </w:rPr>
        <w:t>.</w:t>
      </w:r>
    </w:p>
  </w:footnote>
  <w:footnote w:id="8">
    <w:p w:rsidR="00C96C0A" w:rsidRPr="00C52063" w:rsidRDefault="00C96C0A" w:rsidP="00C96C0A">
      <w:pPr>
        <w:pStyle w:val="Textpoznpodarou"/>
        <w:spacing w:line="288" w:lineRule="auto"/>
        <w:rPr>
          <w:rFonts w:cs="Linux Libertine"/>
        </w:rPr>
      </w:pPr>
      <w:r w:rsidRPr="00C52063">
        <w:rPr>
          <w:rStyle w:val="Znakapoznpodarou"/>
          <w:rFonts w:cs="Linux Libertine"/>
        </w:rPr>
        <w:footnoteRef/>
      </w:r>
      <w:r w:rsidRPr="00C52063">
        <w:rPr>
          <w:rFonts w:cs="Linux Libertine"/>
        </w:rPr>
        <w:t xml:space="preserve"> E.g. Barney (2008): 300-301 or Gottlieb (2009): 69.</w:t>
      </w:r>
    </w:p>
  </w:footnote>
  <w:footnote w:id="9">
    <w:p w:rsidR="00C96C0A" w:rsidRPr="00C52063" w:rsidRDefault="00C96C0A" w:rsidP="00C96C0A">
      <w:pPr>
        <w:pStyle w:val="Textpoznpodarou"/>
        <w:spacing w:line="288" w:lineRule="auto"/>
        <w:rPr>
          <w:rFonts w:cs="Linux Libertine"/>
          <w:lang w:val="cs-CZ"/>
        </w:rPr>
      </w:pPr>
      <w:r w:rsidRPr="00C52063">
        <w:rPr>
          <w:rStyle w:val="Znakapoznpodarou"/>
          <w:rFonts w:cs="Linux Libertine"/>
        </w:rPr>
        <w:footnoteRef/>
      </w:r>
      <w:r w:rsidRPr="00C52063">
        <w:rPr>
          <w:rFonts w:cs="Linux Libertine"/>
        </w:rPr>
        <w:t xml:space="preserve"> </w:t>
      </w:r>
      <w:proofErr w:type="spellStart"/>
      <w:r w:rsidRPr="00C52063">
        <w:rPr>
          <w:rFonts w:cs="Linux Libertine"/>
          <w:lang w:val="cs-CZ"/>
        </w:rPr>
        <w:t>Kraut</w:t>
      </w:r>
      <w:proofErr w:type="spellEnd"/>
      <w:r w:rsidRPr="00C52063">
        <w:rPr>
          <w:rFonts w:cs="Linux Libertine"/>
          <w:lang w:val="cs-CZ"/>
        </w:rPr>
        <w:t xml:space="preserve"> (1979): 468-469, 478.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0A"/>
    <w:rsid w:val="00177144"/>
    <w:rsid w:val="00376C88"/>
    <w:rsid w:val="009C0B2A"/>
    <w:rsid w:val="00C9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1500"/>
  <w15:chartTrackingRefBased/>
  <w15:docId w15:val="{010EA466-041B-43B1-B0AF-E4C62145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6C0A"/>
    <w:pPr>
      <w:spacing w:line="276" w:lineRule="auto"/>
    </w:pPr>
    <w:rPr>
      <w:rFonts w:ascii="Linux Libertine" w:hAnsi="Linux Libertine"/>
      <w:sz w:val="24"/>
    </w:rPr>
  </w:style>
  <w:style w:type="paragraph" w:styleId="Nadpis1">
    <w:name w:val="heading 1"/>
    <w:basedOn w:val="Normln"/>
    <w:next w:val="Normln"/>
    <w:link w:val="Nadpis1Char"/>
    <w:uiPriority w:val="9"/>
    <w:qFormat/>
    <w:rsid w:val="00C96C0A"/>
    <w:pPr>
      <w:keepNext/>
      <w:keepLines/>
      <w:spacing w:before="240" w:after="0"/>
      <w:outlineLvl w:val="0"/>
    </w:pPr>
    <w:rPr>
      <w:rFonts w:eastAsiaTheme="majorEastAsia"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6C0A"/>
    <w:rPr>
      <w:rFonts w:ascii="Linux Libertine" w:eastAsiaTheme="majorEastAsia" w:hAnsi="Linux Libertine" w:cstheme="majorBidi"/>
      <w:b/>
      <w:sz w:val="32"/>
      <w:szCs w:val="32"/>
    </w:rPr>
  </w:style>
  <w:style w:type="paragraph" w:styleId="Textpoznpodarou">
    <w:name w:val="footnote text"/>
    <w:basedOn w:val="Normln"/>
    <w:link w:val="TextpoznpodarouChar"/>
    <w:autoRedefine/>
    <w:uiPriority w:val="99"/>
    <w:unhideWhenUsed/>
    <w:rsid w:val="00C96C0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96C0A"/>
    <w:rPr>
      <w:rFonts w:ascii="Linux Libertine" w:hAnsi="Linux Libertine"/>
      <w:sz w:val="20"/>
      <w:szCs w:val="20"/>
    </w:rPr>
  </w:style>
  <w:style w:type="character" w:styleId="Znakapoznpodarou">
    <w:name w:val="footnote reference"/>
    <w:basedOn w:val="Standardnpsmoodstavce"/>
    <w:uiPriority w:val="99"/>
    <w:semiHidden/>
    <w:unhideWhenUsed/>
    <w:rsid w:val="00C96C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2284</Characters>
  <Application>Microsoft Office Word</Application>
  <DocSecurity>0</DocSecurity>
  <Lines>31</Lines>
  <Paragraphs>4</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Jirsa, Jakub</dc:creator>
  <cp:keywords/>
  <dc:description/>
  <cp:lastModifiedBy>Jirsa, Jakub</cp:lastModifiedBy>
  <cp:revision>1</cp:revision>
  <dcterms:created xsi:type="dcterms:W3CDTF">2019-03-20T10:19:00Z</dcterms:created>
  <dcterms:modified xsi:type="dcterms:W3CDTF">2019-03-20T10:25:00Z</dcterms:modified>
</cp:coreProperties>
</file>