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2BC2B53A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686CB5">
        <w:rPr>
          <w:rFonts w:ascii="Times New Roman" w:hAnsi="Times New Roman" w:cs="Times New Roman"/>
          <w:szCs w:val="22"/>
        </w:rPr>
        <w:t xml:space="preserve">Příloha č. 2a Technická </w:t>
      </w:r>
      <w:proofErr w:type="spellStart"/>
      <w:r w:rsidRPr="00686CB5">
        <w:rPr>
          <w:rFonts w:ascii="Times New Roman" w:hAnsi="Times New Roman" w:cs="Times New Roman"/>
          <w:szCs w:val="22"/>
        </w:rPr>
        <w:t>specifikace</w:t>
      </w:r>
      <w:r w:rsidR="000530C4">
        <w:rPr>
          <w:rFonts w:ascii="Times New Roman" w:hAnsi="Times New Roman" w:cs="Times New Roman"/>
          <w:szCs w:val="22"/>
        </w:rPr>
        <w:t>_úprava</w:t>
      </w:r>
      <w:proofErr w:type="spellEnd"/>
      <w:r w:rsidR="000530C4">
        <w:rPr>
          <w:rFonts w:ascii="Times New Roman" w:hAnsi="Times New Roman" w:cs="Times New Roman"/>
          <w:szCs w:val="22"/>
        </w:rPr>
        <w:t xml:space="preserve"> 7.4.2020</w:t>
      </w:r>
    </w:p>
    <w:p w14:paraId="43B2510D" w14:textId="77777777" w:rsidR="003235C0" w:rsidRDefault="003235C0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D6112E" w14:textId="29E4A59D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7135B80C" w:rsidR="00F1258B" w:rsidRPr="001C1D33" w:rsidRDefault="003235C0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UK - </w:t>
            </w:r>
            <w:bookmarkStart w:id="1" w:name="_Hlk33519703"/>
            <w:r w:rsidR="009301C4" w:rsidRPr="00890D3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Pultový</w:t>
            </w:r>
            <w:proofErr w:type="gramEnd"/>
            <w:r w:rsidR="009301C4" w:rsidRPr="00890D3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27B87" w:rsidRPr="00527B8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hlubokomrazicí</w:t>
            </w:r>
            <w:proofErr w:type="spellEnd"/>
            <w:r w:rsidR="00527B87" w:rsidRPr="00527B8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box </w:t>
            </w:r>
            <w:r w:rsidR="009301C4" w:rsidRPr="00890D3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na </w:t>
            </w:r>
            <w:r w:rsidR="009301C4" w:rsidRPr="00B705C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-8</w:t>
            </w:r>
            <w:r w:rsidR="00F6567B" w:rsidRPr="00B705C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</w:t>
            </w:r>
            <w:r w:rsidR="009301C4" w:rsidRPr="00B705C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°C</w:t>
            </w:r>
            <w:bookmarkEnd w:id="1"/>
          </w:p>
        </w:tc>
      </w:tr>
      <w:tr w:rsidR="00F1258B" w:rsidRPr="003330EE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4D3D59BD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C62A8F3" w14:textId="77777777" w:rsidR="003235C0" w:rsidRPr="003330EE" w:rsidRDefault="003235C0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41844C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235C0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7E76A0C6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6D843B" w14:textId="2E242A3D" w:rsidR="00F6567B" w:rsidRPr="003330EE" w:rsidRDefault="009301C4" w:rsidP="00D620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890D3C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 xml:space="preserve">Pultový </w:t>
            </w:r>
            <w:proofErr w:type="spellStart"/>
            <w:r w:rsidR="00F51A4D" w:rsidRPr="00F51A4D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hlubokomraz</w:t>
            </w:r>
            <w:r w:rsidR="00D6203C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i</w:t>
            </w:r>
            <w:r w:rsidR="00F51A4D" w:rsidRPr="00F51A4D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cí</w:t>
            </w:r>
            <w:proofErr w:type="spellEnd"/>
            <w:r w:rsidR="00F51A4D" w:rsidRPr="00F51A4D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 xml:space="preserve"> box </w:t>
            </w:r>
            <w:r w:rsidRPr="00890D3C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 xml:space="preserve">na </w:t>
            </w:r>
            <w:r w:rsidRPr="00B705C0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-</w:t>
            </w:r>
            <w:proofErr w:type="gramStart"/>
            <w:r w:rsidRPr="00B705C0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8</w:t>
            </w:r>
            <w:r w:rsidR="00F6567B" w:rsidRPr="00B705C0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6</w:t>
            </w:r>
            <w:r w:rsidRPr="00B705C0"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  <w:t>°C</w:t>
            </w:r>
            <w:proofErr w:type="gramEnd"/>
          </w:p>
        </w:tc>
      </w:tr>
      <w:tr w:rsidR="00532303" w:rsidRPr="003330EE" w14:paraId="0DBA2D8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11DA9901" w:rsidR="00532303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235C0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  <w:r w:rsidR="003235C0" w:rsidRPr="003235C0">
              <w:rPr>
                <w:rFonts w:ascii="Times New Roman" w:hAnsi="Times New Roman" w:cs="Times New Roman"/>
                <w:b/>
                <w:szCs w:val="22"/>
              </w:rPr>
              <w:t>,</w:t>
            </w:r>
            <w:r w:rsidR="003235C0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606CD8">
              <w:rPr>
                <w:rFonts w:ascii="Times New Roman" w:hAnsi="Times New Roman" w:cs="Times New Roman"/>
                <w:b/>
                <w:szCs w:val="22"/>
              </w:rPr>
              <w:t>z</w:t>
            </w:r>
            <w:r w:rsidR="003235C0" w:rsidRPr="003235C0">
              <w:rPr>
                <w:rFonts w:ascii="Times New Roman" w:hAnsi="Times New Roman" w:cs="Times New Roman"/>
                <w:b/>
                <w:szCs w:val="22"/>
              </w:rPr>
              <w:t>ákladní vlastnosti</w:t>
            </w:r>
            <w:r w:rsidR="00606CD8">
              <w:rPr>
                <w:rFonts w:ascii="Times New Roman" w:hAnsi="Times New Roman" w:cs="Times New Roman"/>
                <w:b/>
                <w:szCs w:val="22"/>
              </w:rPr>
              <w:t xml:space="preserve"> a m</w:t>
            </w:r>
            <w:r w:rsidR="003235C0" w:rsidRPr="003235C0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</w:tc>
      </w:tr>
      <w:tr w:rsidR="00532303" w:rsidRPr="003330EE" w14:paraId="41D569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15B2ED" w14:textId="00100E7D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Pultový </w:t>
            </w: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hlubokomraz</w:t>
            </w:r>
            <w:r w:rsidR="00B705C0">
              <w:rPr>
                <w:rFonts w:ascii="Times New Roman" w:hAnsi="Times New Roman" w:cs="Times New Roman"/>
                <w:i/>
                <w:iCs/>
                <w:color w:val="202124"/>
              </w:rPr>
              <w:t>i</w:t>
            </w: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cí</w:t>
            </w:r>
            <w:proofErr w:type="spell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box, vnější víko se zámkem</w:t>
            </w:r>
          </w:p>
          <w:p w14:paraId="7D7DEAB6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Kapacita boxu min. 760 litrů nebo ekvivalent min. 560 2palcových boxů </w:t>
            </w:r>
          </w:p>
          <w:p w14:paraId="62A2464B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Chladicí systém s 2 kompresory v kaskádě </w:t>
            </w:r>
          </w:p>
          <w:p w14:paraId="066FA6F5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Vnitřní komora z nerezavějící oceli</w:t>
            </w:r>
          </w:p>
          <w:p w14:paraId="0464B436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Vnitřní izolovaná víka na celý vnitřní objem</w:t>
            </w:r>
          </w:p>
          <w:p w14:paraId="26623FBB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Ventilační port na odstranění vakua (vakuový ventil)</w:t>
            </w:r>
          </w:p>
          <w:p w14:paraId="2233A0AF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Velký LED displej, monitorovací systém a alarmy (chybná teplota, výměna baterie a filtru, výpadek napájení), průchodka (např. pro nezávislá čidla), bateriová záloha nastavení parametrů</w:t>
            </w:r>
          </w:p>
          <w:p w14:paraId="31A81272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Možnost napojení alarmů na externí pult centrální ochrany (sokl)</w:t>
            </w:r>
          </w:p>
          <w:p w14:paraId="17D87416" w14:textId="77777777" w:rsidR="00F6567B" w:rsidRPr="00B705C0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Napájení 230V, úsporný provoz, spotřeba maximálně 16 kW/den (podmínky-prázdný </w:t>
            </w: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freezer</w:t>
            </w:r>
            <w:proofErr w:type="spell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, nastavení </w:t>
            </w:r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teploty -80°C a laboratorní teplota okolí 22°C +/- 1°</w:t>
            </w:r>
            <w:proofErr w:type="gramStart"/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C )</w:t>
            </w:r>
            <w:proofErr w:type="gramEnd"/>
          </w:p>
          <w:p w14:paraId="65EA2D35" w14:textId="03E464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Trvale udržitelná teplota -</w:t>
            </w:r>
            <w:proofErr w:type="gramStart"/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86°C</w:t>
            </w:r>
            <w:proofErr w:type="gramEnd"/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při okolní teplotě až +30°C, nastavitelná teplota -50°C</w:t>
            </w:r>
            <w:r w:rsidR="00207DC6" w:rsidRPr="00B705C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až </w:t>
            </w:r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-86°C</w:t>
            </w:r>
          </w:p>
          <w:p w14:paraId="63D53374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Účinná a homogenní izolace pomocí VIP vakuovaných panelů</w:t>
            </w:r>
          </w:p>
          <w:p w14:paraId="0523C3E2" w14:textId="4B8D97CF" w:rsidR="00F6567B" w:rsidRPr="00A76FC2" w:rsidRDefault="00F6567B" w:rsidP="00F6567B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</w:pP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Rozměry maximálně</w:t>
            </w:r>
            <w:r w:rsidR="009A748C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: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 š 2</w:t>
            </w:r>
            <w:r w:rsidR="000F2C28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1</w:t>
            </w:r>
            <w:r w:rsidR="009A748C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5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 x hl </w:t>
            </w:r>
            <w:r w:rsidR="009A748C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90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 x v 1</w:t>
            </w:r>
            <w:r w:rsidR="000F2C28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10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 </w:t>
            </w:r>
            <w:r w:rsidR="000F2C28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c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 xml:space="preserve">m, technické zajištění průchodu dveřmi o rozteči 90 </w:t>
            </w:r>
            <w:r w:rsidR="009A748C"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c</w:t>
            </w:r>
            <w:r w:rsidRPr="00A76FC2">
              <w:rPr>
                <w:rFonts w:ascii="Times New Roman" w:hAnsi="Times New Roman" w:cs="Times New Roman"/>
                <w:b/>
                <w:bCs/>
                <w:i/>
                <w:iCs/>
                <w:color w:val="202124"/>
              </w:rPr>
              <w:t>m</w:t>
            </w:r>
          </w:p>
          <w:p w14:paraId="516DE9A3" w14:textId="77777777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Možnost </w:t>
            </w: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doinstalace</w:t>
            </w:r>
            <w:proofErr w:type="spell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Záložního zdroje chlazení (</w:t>
            </w: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Back</w:t>
            </w:r>
            <w:proofErr w:type="spell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-up systém). Zajištění ochrany proti přenastavení </w:t>
            </w:r>
            <w:proofErr w:type="gram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4 </w:t>
            </w: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místným</w:t>
            </w:r>
            <w:proofErr w:type="spellEnd"/>
            <w:proofErr w:type="gram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PIN kódem</w:t>
            </w:r>
          </w:p>
          <w:p w14:paraId="00A8E4F1" w14:textId="6BEEEE16" w:rsidR="00F6567B" w:rsidRP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Vyzařované teplo max 670 W</w:t>
            </w:r>
            <w:r w:rsidR="00207DC6">
              <w:rPr>
                <w:rFonts w:ascii="Times New Roman" w:hAnsi="Times New Roman" w:cs="Times New Roman"/>
                <w:i/>
                <w:iCs/>
                <w:color w:val="202124"/>
              </w:rPr>
              <w:t>.</w:t>
            </w:r>
          </w:p>
          <w:p w14:paraId="6A63930B" w14:textId="6F31ECCF" w:rsidR="00F6567B" w:rsidRDefault="00F6567B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proofErr w:type="spell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Pull</w:t>
            </w:r>
            <w:proofErr w:type="spell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</w:t>
            </w:r>
            <w:proofErr w:type="spellStart"/>
            <w:proofErr w:type="gramStart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>down</w:t>
            </w:r>
            <w:proofErr w:type="spellEnd"/>
            <w:proofErr w:type="gramEnd"/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tj. dosažení </w:t>
            </w:r>
            <w:r w:rsidRPr="00B705C0">
              <w:rPr>
                <w:rFonts w:ascii="Times New Roman" w:hAnsi="Times New Roman" w:cs="Times New Roman"/>
                <w:i/>
                <w:iCs/>
                <w:color w:val="202124"/>
              </w:rPr>
              <w:t>teploty -85°C uvnitř</w:t>
            </w:r>
            <w:r w:rsidRPr="00F6567B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prázdného přístroje max. do 5h 50 min. při laboratorní teplotě 22°C +/- 1°C</w:t>
            </w:r>
          </w:p>
          <w:p w14:paraId="6956BC01" w14:textId="12BE5BB6" w:rsidR="00A25CCA" w:rsidRPr="00F6567B" w:rsidRDefault="00A25CCA" w:rsidP="00F6567B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>
              <w:rPr>
                <w:rFonts w:ascii="Times New Roman" w:hAnsi="Times New Roman" w:cs="Times New Roman"/>
                <w:i/>
                <w:iCs/>
                <w:color w:val="202124"/>
              </w:rPr>
              <w:t>Ocelové stojany na krabičky se vzorky</w:t>
            </w:r>
          </w:p>
          <w:p w14:paraId="3CC750D4" w14:textId="77777777" w:rsidR="00532303" w:rsidRPr="00D6203C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u w:val="single"/>
              </w:rPr>
            </w:pPr>
            <w:r w:rsidRPr="001762B3">
              <w:rPr>
                <w:rFonts w:ascii="Times New Roman" w:hAnsi="Times New Roman" w:cs="Times New Roman"/>
                <w:i/>
                <w:iCs/>
                <w:color w:val="202124"/>
                <w:u w:val="single"/>
              </w:rPr>
              <w:t xml:space="preserve">Účel </w:t>
            </w:r>
            <w:r w:rsidRPr="00D6203C">
              <w:rPr>
                <w:rFonts w:ascii="Times New Roman" w:hAnsi="Times New Roman" w:cs="Times New Roman"/>
                <w:i/>
                <w:iCs/>
                <w:color w:val="202124"/>
                <w:u w:val="single"/>
              </w:rPr>
              <w:t>pořizovaného vybavení:</w:t>
            </w:r>
          </w:p>
          <w:p w14:paraId="4574B18D" w14:textId="5BE85377" w:rsidR="00532303" w:rsidRPr="00AC276F" w:rsidRDefault="00D6203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>
              <w:rPr>
                <w:rFonts w:ascii="Times New Roman" w:hAnsi="Times New Roman" w:cs="Times New Roman"/>
                <w:i/>
                <w:iCs/>
                <w:color w:val="202124"/>
              </w:rPr>
              <w:t>V rámci výuky studentů mrazící box zajistí</w:t>
            </w:r>
            <w:r w:rsidR="00F51A4D" w:rsidRPr="00AC276F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uschování vzorků, enzymů</w:t>
            </w:r>
            <w:r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a</w:t>
            </w:r>
            <w:r w:rsidR="00F51A4D" w:rsidRPr="00AC276F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vymrazování vzorků.</w:t>
            </w:r>
          </w:p>
          <w:p w14:paraId="28CC5494" w14:textId="77777777" w:rsidR="00532303" w:rsidRPr="00FC6FAD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66F75C7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3330EE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1D2C6BA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7D061261" w14:textId="39839C65" w:rsidR="00532303" w:rsidRPr="00686CB5" w:rsidRDefault="00532303" w:rsidP="00606CD8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3235C0">
              <w:rPr>
                <w:rFonts w:ascii="Roboto" w:hAnsi="Roboto" w:cs="Arial"/>
                <w:i/>
                <w:iCs/>
                <w:color w:val="202124"/>
              </w:rPr>
              <w:t xml:space="preserve">Zadavatel požaduje záruku za jakost předmětu </w:t>
            </w:r>
            <w:r w:rsidRPr="00D6203C">
              <w:rPr>
                <w:rFonts w:ascii="Roboto" w:hAnsi="Roboto" w:cs="Arial"/>
                <w:i/>
                <w:iCs/>
                <w:color w:val="202124"/>
              </w:rPr>
              <w:t xml:space="preserve">koupě v trvání </w:t>
            </w:r>
            <w:r w:rsidR="00D6203C" w:rsidRPr="00D6203C">
              <w:rPr>
                <w:rFonts w:ascii="Roboto" w:hAnsi="Roboto" w:cs="Arial"/>
                <w:i/>
                <w:iCs/>
                <w:color w:val="202124"/>
              </w:rPr>
              <w:t>24</w:t>
            </w:r>
            <w:r w:rsidRPr="00D6203C">
              <w:rPr>
                <w:rFonts w:ascii="Roboto" w:hAnsi="Roboto" w:cs="Arial"/>
                <w:i/>
                <w:iCs/>
                <w:color w:val="202124"/>
              </w:rPr>
              <w:t xml:space="preserve"> měsíců, případně</w:t>
            </w:r>
            <w:r w:rsidRPr="003235C0">
              <w:rPr>
                <w:rFonts w:ascii="Roboto" w:hAnsi="Roboto" w:cs="Arial"/>
                <w:i/>
                <w:iCs/>
                <w:color w:val="202124"/>
              </w:rPr>
              <w:t xml:space="preserve"> delší záruku, stanoví-li tak právní předpisy nebo výrobce.</w:t>
            </w:r>
            <w:r w:rsidR="00606CD8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606CD8" w:rsidRPr="00C37577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Požadavky na záruční a pozáruční servis jsou uvedeny v návrhu smlouvy, která je nedílnou součástí zadávací dokumentace</w:t>
            </w:r>
            <w:r w:rsidR="00606CD8">
              <w:rPr>
                <w:rFonts w:ascii="Times New Roman" w:hAnsi="Times New Roman" w:cs="Times New Roman"/>
                <w:i/>
                <w:iCs/>
                <w:color w:val="202124"/>
              </w:rPr>
              <w:t>.</w:t>
            </w:r>
          </w:p>
          <w:p w14:paraId="6CFC1131" w14:textId="77777777" w:rsidR="00532303" w:rsidRPr="003330EE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7D081FCF" w14:textId="77777777" w:rsidR="00D6203C" w:rsidRDefault="00D620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5F751FDA" w14:textId="4C14628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3235C0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3235C0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95344">
        <w:rPr>
          <w:rFonts w:ascii="Times New Roman" w:hAnsi="Times New Roman"/>
          <w:szCs w:val="22"/>
          <w:lang w:eastAsia="fr-FR"/>
        </w:rPr>
        <w:t xml:space="preserve"> a</w:t>
      </w:r>
      <w:r w:rsidR="00280B71" w:rsidRPr="003235C0">
        <w:rPr>
          <w:rFonts w:ascii="Times New Roman" w:hAnsi="Times New Roman"/>
          <w:szCs w:val="22"/>
          <w:lang w:eastAsia="fr-FR"/>
        </w:rPr>
        <w:t xml:space="preserve"> demonstraci /ukázku/</w:t>
      </w:r>
      <w:r w:rsidR="00295344">
        <w:rPr>
          <w:rFonts w:ascii="Times New Roman" w:hAnsi="Times New Roman"/>
          <w:szCs w:val="22"/>
          <w:lang w:eastAsia="fr-FR"/>
        </w:rPr>
        <w:t xml:space="preserve"> provozu</w:t>
      </w:r>
      <w:r w:rsidRPr="003235C0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3235C0">
        <w:rPr>
          <w:rFonts w:ascii="Times New Roman" w:hAnsi="Times New Roman"/>
          <w:szCs w:val="22"/>
          <w:lang w:eastAsia="fr-FR"/>
        </w:rPr>
        <w:t>dokumentaci -</w:t>
      </w:r>
      <w:r w:rsidR="00D6203C">
        <w:rPr>
          <w:rFonts w:ascii="Times New Roman" w:hAnsi="Times New Roman"/>
          <w:szCs w:val="22"/>
          <w:lang w:eastAsia="fr-FR"/>
        </w:rPr>
        <w:t xml:space="preserve"> </w:t>
      </w:r>
      <w:r w:rsidRPr="003235C0">
        <w:rPr>
          <w:rFonts w:ascii="Roboto" w:hAnsi="Roboto" w:cs="Arial"/>
          <w:i/>
          <w:iCs/>
          <w:color w:val="202124"/>
        </w:rPr>
        <w:t>viz</w:t>
      </w:r>
      <w:proofErr w:type="gramEnd"/>
      <w:r w:rsidRPr="003235C0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8D31A" w14:textId="77777777" w:rsidR="00232D6A" w:rsidRDefault="00232D6A" w:rsidP="003330EE">
      <w:pPr>
        <w:spacing w:after="0"/>
      </w:pPr>
      <w:r>
        <w:separator/>
      </w:r>
    </w:p>
  </w:endnote>
  <w:endnote w:type="continuationSeparator" w:id="0">
    <w:p w14:paraId="5EBB4DCF" w14:textId="77777777" w:rsidR="00232D6A" w:rsidRDefault="00232D6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1EB74" w14:textId="77777777" w:rsidR="00232D6A" w:rsidRDefault="00232D6A" w:rsidP="003330EE">
      <w:pPr>
        <w:spacing w:after="0"/>
      </w:pPr>
      <w:r>
        <w:separator/>
      </w:r>
    </w:p>
  </w:footnote>
  <w:footnote w:type="continuationSeparator" w:id="0">
    <w:p w14:paraId="6EF1DA51" w14:textId="77777777" w:rsidR="00232D6A" w:rsidRDefault="00232D6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46EC7"/>
    <w:rsid w:val="000530C4"/>
    <w:rsid w:val="00070663"/>
    <w:rsid w:val="00070D19"/>
    <w:rsid w:val="00081F02"/>
    <w:rsid w:val="00084FDF"/>
    <w:rsid w:val="000C3548"/>
    <w:rsid w:val="000D0606"/>
    <w:rsid w:val="000D6BB4"/>
    <w:rsid w:val="000F2C28"/>
    <w:rsid w:val="000F38E7"/>
    <w:rsid w:val="00104BE6"/>
    <w:rsid w:val="001138A9"/>
    <w:rsid w:val="00124B2F"/>
    <w:rsid w:val="001762B3"/>
    <w:rsid w:val="00176CB9"/>
    <w:rsid w:val="001A1EE6"/>
    <w:rsid w:val="001B34BC"/>
    <w:rsid w:val="001B6BE7"/>
    <w:rsid w:val="001C1D33"/>
    <w:rsid w:val="001C5414"/>
    <w:rsid w:val="001E7B75"/>
    <w:rsid w:val="00207DC6"/>
    <w:rsid w:val="00232D6A"/>
    <w:rsid w:val="00251359"/>
    <w:rsid w:val="00280B71"/>
    <w:rsid w:val="00295344"/>
    <w:rsid w:val="002A4B0F"/>
    <w:rsid w:val="002E5836"/>
    <w:rsid w:val="00321286"/>
    <w:rsid w:val="00321DF2"/>
    <w:rsid w:val="003235C0"/>
    <w:rsid w:val="003330EE"/>
    <w:rsid w:val="00345512"/>
    <w:rsid w:val="003548F1"/>
    <w:rsid w:val="0036388A"/>
    <w:rsid w:val="003A4817"/>
    <w:rsid w:val="003A7049"/>
    <w:rsid w:val="003C4156"/>
    <w:rsid w:val="003D14D8"/>
    <w:rsid w:val="003D4501"/>
    <w:rsid w:val="004207EB"/>
    <w:rsid w:val="00425392"/>
    <w:rsid w:val="00445326"/>
    <w:rsid w:val="00485540"/>
    <w:rsid w:val="004D5E13"/>
    <w:rsid w:val="00502074"/>
    <w:rsid w:val="00527B87"/>
    <w:rsid w:val="00532303"/>
    <w:rsid w:val="00563135"/>
    <w:rsid w:val="005668AD"/>
    <w:rsid w:val="005B2D77"/>
    <w:rsid w:val="005B41C7"/>
    <w:rsid w:val="005B521F"/>
    <w:rsid w:val="005C48EA"/>
    <w:rsid w:val="00606CD8"/>
    <w:rsid w:val="0063157F"/>
    <w:rsid w:val="00643FED"/>
    <w:rsid w:val="00672637"/>
    <w:rsid w:val="00685F8E"/>
    <w:rsid w:val="00686CB5"/>
    <w:rsid w:val="00686ED5"/>
    <w:rsid w:val="0068728F"/>
    <w:rsid w:val="006B5929"/>
    <w:rsid w:val="006D6A5E"/>
    <w:rsid w:val="006F4EBA"/>
    <w:rsid w:val="00700093"/>
    <w:rsid w:val="00716CDF"/>
    <w:rsid w:val="007171A7"/>
    <w:rsid w:val="00717948"/>
    <w:rsid w:val="007218E8"/>
    <w:rsid w:val="00727A59"/>
    <w:rsid w:val="0077737E"/>
    <w:rsid w:val="007913F4"/>
    <w:rsid w:val="007A4A39"/>
    <w:rsid w:val="007B7700"/>
    <w:rsid w:val="007C296D"/>
    <w:rsid w:val="007C3681"/>
    <w:rsid w:val="007C452C"/>
    <w:rsid w:val="007D3D55"/>
    <w:rsid w:val="007D71E9"/>
    <w:rsid w:val="007F22A0"/>
    <w:rsid w:val="00830910"/>
    <w:rsid w:val="008816AB"/>
    <w:rsid w:val="00886BDD"/>
    <w:rsid w:val="00902C6A"/>
    <w:rsid w:val="00921FC6"/>
    <w:rsid w:val="00925798"/>
    <w:rsid w:val="009301C4"/>
    <w:rsid w:val="009765CA"/>
    <w:rsid w:val="009A748C"/>
    <w:rsid w:val="009C03BA"/>
    <w:rsid w:val="009D3B41"/>
    <w:rsid w:val="00A25CCA"/>
    <w:rsid w:val="00A4427C"/>
    <w:rsid w:val="00A712E4"/>
    <w:rsid w:val="00A76FC2"/>
    <w:rsid w:val="00A80663"/>
    <w:rsid w:val="00A96A06"/>
    <w:rsid w:val="00AA0AAC"/>
    <w:rsid w:val="00AC276F"/>
    <w:rsid w:val="00B4114A"/>
    <w:rsid w:val="00B705C0"/>
    <w:rsid w:val="00BA2A17"/>
    <w:rsid w:val="00BB6699"/>
    <w:rsid w:val="00BE3C82"/>
    <w:rsid w:val="00BF08C6"/>
    <w:rsid w:val="00C0159A"/>
    <w:rsid w:val="00C13DE7"/>
    <w:rsid w:val="00C23E1C"/>
    <w:rsid w:val="00C9768C"/>
    <w:rsid w:val="00CC6BC7"/>
    <w:rsid w:val="00CD661E"/>
    <w:rsid w:val="00CE6C30"/>
    <w:rsid w:val="00CE74A7"/>
    <w:rsid w:val="00CF2E09"/>
    <w:rsid w:val="00D100EF"/>
    <w:rsid w:val="00D27F06"/>
    <w:rsid w:val="00D3013E"/>
    <w:rsid w:val="00D6203C"/>
    <w:rsid w:val="00D63744"/>
    <w:rsid w:val="00D83483"/>
    <w:rsid w:val="00D87008"/>
    <w:rsid w:val="00D926C7"/>
    <w:rsid w:val="00DE005A"/>
    <w:rsid w:val="00EA5AD9"/>
    <w:rsid w:val="00EB7D53"/>
    <w:rsid w:val="00ED5316"/>
    <w:rsid w:val="00ED76DE"/>
    <w:rsid w:val="00EF7D84"/>
    <w:rsid w:val="00F103E5"/>
    <w:rsid w:val="00F1258B"/>
    <w:rsid w:val="00F51A4D"/>
    <w:rsid w:val="00F522CA"/>
    <w:rsid w:val="00F64FA8"/>
    <w:rsid w:val="00F6567B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B5362-F306-4C85-B9C9-2886737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362</Words>
  <Characters>2138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8</cp:revision>
  <cp:lastPrinted>2020-03-12T07:06:00Z</cp:lastPrinted>
  <dcterms:created xsi:type="dcterms:W3CDTF">2020-03-09T14:21:00Z</dcterms:created>
  <dcterms:modified xsi:type="dcterms:W3CDTF">2020-04-07T09:04:00Z</dcterms:modified>
</cp:coreProperties>
</file>