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DF68" w14:textId="6ABFCFE8" w:rsidR="00212AD5" w:rsidRPr="008C31BD" w:rsidRDefault="00212AD5" w:rsidP="00212AD5">
      <w:pPr>
        <w:pStyle w:val="Nadpis-titulnstrnka"/>
        <w:pBdr>
          <w:top w:val="single" w:sz="4" w:space="1" w:color="auto"/>
          <w:left w:val="single" w:sz="4" w:space="4" w:color="auto"/>
          <w:bottom w:val="single" w:sz="4" w:space="1" w:color="auto"/>
          <w:right w:val="single" w:sz="4" w:space="4" w:color="auto"/>
        </w:pBdr>
        <w:shd w:val="clear" w:color="auto" w:fill="C00000"/>
        <w:rPr>
          <w:rFonts w:ascii="Calibri" w:hAnsi="Calibri" w:cs="Calibri"/>
          <w:color w:val="FFFFFF"/>
          <w:lang w:val="cs-CZ"/>
        </w:rPr>
      </w:pPr>
      <w:r>
        <w:rPr>
          <w:rFonts w:ascii="Calibri" w:hAnsi="Calibri" w:cs="Calibri"/>
          <w:color w:val="FFFFFF"/>
          <w:lang w:val="cs-CZ"/>
        </w:rPr>
        <w:t>Zadávací podmínky</w:t>
      </w:r>
    </w:p>
    <w:p w14:paraId="113E8947" w14:textId="65AFEAFE" w:rsidR="006F2501" w:rsidRDefault="006F2501" w:rsidP="00212AD5">
      <w:pPr>
        <w:spacing w:after="120"/>
        <w:jc w:val="center"/>
        <w:rPr>
          <w:rFonts w:ascii="Calibri" w:hAnsi="Calibri" w:cs="Calibri"/>
          <w:sz w:val="20"/>
          <w:szCs w:val="22"/>
        </w:rPr>
      </w:pPr>
      <w:r>
        <w:rPr>
          <w:rFonts w:ascii="Calibri" w:hAnsi="Calibri" w:cs="Calibri"/>
          <w:sz w:val="20"/>
          <w:szCs w:val="22"/>
        </w:rPr>
        <w:t>Ve znění Vysvětlení, změny a doplnění zadávací dokumentace č. 5</w:t>
      </w:r>
    </w:p>
    <w:p w14:paraId="43A380B5" w14:textId="7B1FE26E" w:rsidR="00212AD5" w:rsidRPr="00FE2591" w:rsidRDefault="00212AD5" w:rsidP="00212AD5">
      <w:pPr>
        <w:spacing w:after="120"/>
        <w:jc w:val="center"/>
        <w:rPr>
          <w:rFonts w:ascii="Calibri" w:hAnsi="Calibri" w:cs="Calibri"/>
          <w:sz w:val="20"/>
          <w:szCs w:val="22"/>
        </w:rPr>
      </w:pPr>
      <w:r w:rsidRPr="00FE2591">
        <w:rPr>
          <w:rFonts w:ascii="Calibri" w:hAnsi="Calibri" w:cs="Calibri"/>
          <w:sz w:val="20"/>
          <w:szCs w:val="22"/>
        </w:rPr>
        <w:t xml:space="preserve"> (dále v textu jen „zadávací podmínky“)</w:t>
      </w:r>
    </w:p>
    <w:p w14:paraId="728D7731" w14:textId="108B8951" w:rsidR="00212AD5" w:rsidRPr="00FE2591" w:rsidRDefault="00212AD5" w:rsidP="00212AD5">
      <w:pPr>
        <w:spacing w:after="120"/>
        <w:jc w:val="center"/>
        <w:rPr>
          <w:rFonts w:ascii="Calibri" w:hAnsi="Calibri" w:cs="Calibri"/>
          <w:sz w:val="20"/>
          <w:szCs w:val="22"/>
        </w:rPr>
      </w:pPr>
      <w:r w:rsidRPr="00FE2591">
        <w:rPr>
          <w:rFonts w:ascii="Calibri" w:hAnsi="Calibri" w:cs="Calibri"/>
          <w:sz w:val="20"/>
          <w:szCs w:val="22"/>
        </w:rPr>
        <w:t xml:space="preserve">k veřejné zakázce s názvem </w:t>
      </w:r>
    </w:p>
    <w:p w14:paraId="38229208" w14:textId="212C615D" w:rsidR="00212AD5" w:rsidRPr="008309D1" w:rsidRDefault="00212AD5" w:rsidP="00212AD5">
      <w:pPr>
        <w:spacing w:after="120"/>
        <w:jc w:val="center"/>
        <w:rPr>
          <w:rFonts w:ascii="Calibri" w:hAnsi="Calibri" w:cs="Calibri"/>
          <w:b/>
          <w:sz w:val="32"/>
          <w:szCs w:val="56"/>
        </w:rPr>
      </w:pPr>
      <w:r>
        <w:rPr>
          <w:rFonts w:asciiTheme="minorHAnsi" w:hAnsiTheme="minorHAnsi" w:cstheme="minorHAnsi"/>
          <w:b/>
          <w:sz w:val="36"/>
          <w:szCs w:val="36"/>
        </w:rPr>
        <w:t>„</w:t>
      </w:r>
      <w:r w:rsidRPr="00212AD5">
        <w:rPr>
          <w:rFonts w:asciiTheme="minorHAnsi" w:hAnsiTheme="minorHAnsi" w:cstheme="minorHAnsi"/>
          <w:b/>
          <w:sz w:val="36"/>
          <w:szCs w:val="36"/>
        </w:rPr>
        <w:t>Dostavba areálu TPU UK 2. LF – 4. etapa</w:t>
      </w:r>
      <w:r w:rsidRPr="008309D1">
        <w:rPr>
          <w:rFonts w:ascii="Calibri" w:hAnsi="Calibri" w:cs="Calibri"/>
          <w:b/>
          <w:sz w:val="32"/>
          <w:szCs w:val="56"/>
        </w:rPr>
        <w:t>“</w:t>
      </w:r>
    </w:p>
    <w:p w14:paraId="214900DE" w14:textId="6330E586" w:rsidR="00212AD5" w:rsidRPr="00FE2591" w:rsidRDefault="00212AD5" w:rsidP="00212AD5">
      <w:pPr>
        <w:spacing w:after="120"/>
        <w:jc w:val="center"/>
        <w:rPr>
          <w:rFonts w:ascii="Calibri" w:hAnsi="Calibri" w:cs="Calibri"/>
          <w:sz w:val="20"/>
          <w:szCs w:val="22"/>
        </w:rPr>
      </w:pPr>
      <w:r w:rsidRPr="00FE2591">
        <w:rPr>
          <w:rFonts w:ascii="Calibri" w:hAnsi="Calibri" w:cs="Calibri"/>
          <w:sz w:val="20"/>
          <w:szCs w:val="22"/>
        </w:rPr>
        <w:t>(dále v textu jen „veřejná zakázka“)</w:t>
      </w:r>
    </w:p>
    <w:p w14:paraId="08B314D3" w14:textId="2B7C0E58" w:rsidR="00212AD5" w:rsidRPr="00FE2591" w:rsidRDefault="00FE2591" w:rsidP="00212AD5">
      <w:pPr>
        <w:spacing w:after="120"/>
        <w:jc w:val="both"/>
        <w:rPr>
          <w:rFonts w:ascii="Calibri" w:hAnsi="Calibri" w:cs="Calibri"/>
          <w:sz w:val="20"/>
          <w:szCs w:val="20"/>
        </w:rPr>
      </w:pPr>
      <w:r w:rsidRPr="00FE2591">
        <w:rPr>
          <w:rFonts w:ascii="Calibri" w:hAnsi="Calibri" w:cs="Calibri"/>
          <w:sz w:val="20"/>
          <w:szCs w:val="20"/>
        </w:rPr>
        <w:t xml:space="preserve">zadávané jako </w:t>
      </w:r>
      <w:r w:rsidR="00212AD5" w:rsidRPr="00FE2591">
        <w:rPr>
          <w:rFonts w:ascii="Calibri" w:hAnsi="Calibri" w:cs="Calibri"/>
          <w:sz w:val="20"/>
          <w:szCs w:val="20"/>
        </w:rPr>
        <w:t>nadlimitní veřejná zakázka na stavební práce dle zákona č. 134/2016 Sb., o zadávání veřejných zakázek, v</w:t>
      </w:r>
      <w:r w:rsidR="00212AD5" w:rsidRPr="00FE2591">
        <w:rPr>
          <w:rFonts w:ascii="Calibri" w:eastAsia="Cambria" w:hAnsi="Calibri" w:cs="Calibri"/>
          <w:sz w:val="20"/>
          <w:szCs w:val="20"/>
        </w:rPr>
        <w:t> </w:t>
      </w:r>
      <w:r w:rsidR="00212AD5" w:rsidRPr="00FE2591">
        <w:rPr>
          <w:rFonts w:ascii="Calibri" w:hAnsi="Calibri" w:cs="Calibri"/>
          <w:sz w:val="20"/>
          <w:szCs w:val="20"/>
        </w:rPr>
        <w:t xml:space="preserve">účinném znění (dále v textu jen „zákon“) v </w:t>
      </w:r>
    </w:p>
    <w:p w14:paraId="4F76902E" w14:textId="77777777" w:rsidR="00212AD5" w:rsidRPr="00FE2591" w:rsidRDefault="00212AD5" w:rsidP="00212AD5">
      <w:pPr>
        <w:spacing w:after="120"/>
        <w:jc w:val="center"/>
        <w:rPr>
          <w:rFonts w:asciiTheme="minorHAnsi" w:hAnsiTheme="minorHAnsi" w:cstheme="minorHAnsi"/>
          <w:b/>
          <w:bCs/>
          <w:sz w:val="22"/>
          <w:szCs w:val="22"/>
        </w:rPr>
      </w:pPr>
      <w:r w:rsidRPr="00FE2591">
        <w:rPr>
          <w:rFonts w:asciiTheme="minorHAnsi" w:hAnsiTheme="minorHAnsi" w:cstheme="minorHAnsi"/>
          <w:b/>
          <w:bCs/>
          <w:sz w:val="22"/>
          <w:szCs w:val="22"/>
        </w:rPr>
        <w:t>v </w:t>
      </w:r>
      <w:r w:rsidRPr="00FE2591">
        <w:rPr>
          <w:rFonts w:asciiTheme="minorHAnsi" w:hAnsiTheme="minorHAnsi" w:cstheme="minorHAnsi"/>
          <w:b/>
          <w:bCs/>
          <w:iCs/>
          <w:sz w:val="22"/>
          <w:szCs w:val="22"/>
        </w:rPr>
        <w:t>otevřeném řízení</w:t>
      </w:r>
      <w:r w:rsidRPr="00FE2591">
        <w:rPr>
          <w:rFonts w:asciiTheme="minorHAnsi" w:hAnsiTheme="minorHAnsi" w:cstheme="minorHAnsi"/>
          <w:b/>
          <w:bCs/>
          <w:sz w:val="22"/>
          <w:szCs w:val="22"/>
        </w:rPr>
        <w:t xml:space="preserve"> </w:t>
      </w:r>
    </w:p>
    <w:p w14:paraId="522F0E24" w14:textId="77777777" w:rsidR="00212AD5" w:rsidRPr="00FE2591" w:rsidRDefault="00212AD5" w:rsidP="00212AD5">
      <w:pPr>
        <w:spacing w:after="120"/>
        <w:rPr>
          <w:rFonts w:asciiTheme="minorHAnsi" w:hAnsiTheme="minorHAnsi" w:cstheme="minorHAnsi"/>
          <w:b/>
          <w:sz w:val="20"/>
          <w:szCs w:val="20"/>
        </w:rPr>
      </w:pPr>
      <w:r w:rsidRPr="00FE2591">
        <w:rPr>
          <w:rFonts w:asciiTheme="minorHAnsi" w:hAnsiTheme="minorHAnsi" w:cstheme="minorHAnsi"/>
          <w:b/>
          <w:sz w:val="20"/>
          <w:szCs w:val="20"/>
        </w:rPr>
        <w:t>Zadavatel:</w:t>
      </w:r>
    </w:p>
    <w:tbl>
      <w:tblPr>
        <w:tblW w:w="501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80"/>
        <w:gridCol w:w="6419"/>
      </w:tblGrid>
      <w:tr w:rsidR="00212AD5" w:rsidRPr="00FE2591" w14:paraId="647090D9" w14:textId="77777777" w:rsidTr="00EE6928">
        <w:trPr>
          <w:trHeight w:val="428"/>
          <w:jc w:val="center"/>
        </w:trPr>
        <w:tc>
          <w:tcPr>
            <w:tcW w:w="1511" w:type="pct"/>
            <w:shd w:val="clear" w:color="auto" w:fill="C00000"/>
            <w:vAlign w:val="center"/>
          </w:tcPr>
          <w:p w14:paraId="723E4C5F" w14:textId="77777777" w:rsidR="00212AD5" w:rsidRPr="00FE2591" w:rsidRDefault="00212AD5" w:rsidP="00C50A7A">
            <w:pPr>
              <w:spacing w:before="60" w:after="60"/>
              <w:rPr>
                <w:rFonts w:asciiTheme="minorHAnsi" w:hAnsiTheme="minorHAnsi" w:cstheme="minorHAnsi"/>
                <w:b/>
                <w:color w:val="FFFFFF"/>
                <w:sz w:val="20"/>
                <w:szCs w:val="20"/>
              </w:rPr>
            </w:pPr>
            <w:r w:rsidRPr="00FE2591">
              <w:rPr>
                <w:rFonts w:asciiTheme="minorHAnsi" w:hAnsiTheme="minorHAnsi" w:cstheme="minorHAnsi"/>
                <w:b/>
                <w:color w:val="FFFFFF"/>
                <w:sz w:val="20"/>
                <w:szCs w:val="20"/>
              </w:rPr>
              <w:t>Název:</w:t>
            </w:r>
          </w:p>
        </w:tc>
        <w:tc>
          <w:tcPr>
            <w:tcW w:w="3489" w:type="pct"/>
            <w:shd w:val="clear" w:color="auto" w:fill="auto"/>
            <w:vAlign w:val="center"/>
          </w:tcPr>
          <w:p w14:paraId="5B04DBC9" w14:textId="77777777" w:rsidR="00212AD5" w:rsidRPr="00FE2591" w:rsidRDefault="00212AD5" w:rsidP="00C50A7A">
            <w:pPr>
              <w:spacing w:before="60" w:after="60"/>
              <w:rPr>
                <w:rFonts w:asciiTheme="minorHAnsi" w:hAnsiTheme="minorHAnsi" w:cstheme="minorHAnsi"/>
                <w:b/>
                <w:color w:val="000000"/>
                <w:sz w:val="20"/>
                <w:szCs w:val="20"/>
              </w:rPr>
            </w:pPr>
            <w:r w:rsidRPr="00FE2591">
              <w:rPr>
                <w:rFonts w:asciiTheme="minorHAnsi" w:hAnsiTheme="minorHAnsi" w:cstheme="minorHAnsi"/>
                <w:b/>
                <w:color w:val="000000"/>
                <w:sz w:val="20"/>
                <w:szCs w:val="20"/>
              </w:rPr>
              <w:t>Univerzita Karlova, 2. lékařská fakulta</w:t>
            </w:r>
          </w:p>
        </w:tc>
      </w:tr>
      <w:tr w:rsidR="00212AD5" w:rsidRPr="00FE2591" w14:paraId="0C9D5B3C" w14:textId="77777777" w:rsidTr="00EE6928">
        <w:trPr>
          <w:trHeight w:val="428"/>
          <w:jc w:val="center"/>
        </w:trPr>
        <w:tc>
          <w:tcPr>
            <w:tcW w:w="1511" w:type="pct"/>
            <w:shd w:val="clear" w:color="auto" w:fill="C00000"/>
            <w:vAlign w:val="center"/>
          </w:tcPr>
          <w:p w14:paraId="4D71C513" w14:textId="77777777" w:rsidR="00212AD5" w:rsidRPr="00FE2591" w:rsidRDefault="00212AD5" w:rsidP="00C50A7A">
            <w:pPr>
              <w:spacing w:before="60" w:after="60"/>
              <w:rPr>
                <w:rFonts w:asciiTheme="minorHAnsi" w:hAnsiTheme="minorHAnsi" w:cstheme="minorHAnsi"/>
                <w:b/>
                <w:color w:val="FFFFFF"/>
                <w:sz w:val="20"/>
                <w:szCs w:val="20"/>
              </w:rPr>
            </w:pPr>
            <w:r w:rsidRPr="00FE2591">
              <w:rPr>
                <w:rFonts w:asciiTheme="minorHAnsi" w:hAnsiTheme="minorHAnsi" w:cstheme="minorHAnsi"/>
                <w:b/>
                <w:color w:val="FFFFFF"/>
                <w:sz w:val="20"/>
                <w:szCs w:val="20"/>
              </w:rPr>
              <w:t>Sídlo:</w:t>
            </w:r>
          </w:p>
        </w:tc>
        <w:tc>
          <w:tcPr>
            <w:tcW w:w="3489" w:type="pct"/>
            <w:shd w:val="clear" w:color="auto" w:fill="auto"/>
            <w:vAlign w:val="center"/>
          </w:tcPr>
          <w:p w14:paraId="20A2477D" w14:textId="77777777" w:rsidR="00212AD5" w:rsidRPr="00FE2591" w:rsidRDefault="00212AD5" w:rsidP="00C50A7A">
            <w:pPr>
              <w:spacing w:before="60" w:after="60"/>
              <w:rPr>
                <w:rFonts w:asciiTheme="minorHAnsi" w:hAnsiTheme="minorHAnsi" w:cstheme="minorHAnsi"/>
                <w:color w:val="000000"/>
                <w:sz w:val="20"/>
                <w:szCs w:val="20"/>
              </w:rPr>
            </w:pPr>
            <w:r w:rsidRPr="00FE2591">
              <w:rPr>
                <w:rFonts w:asciiTheme="minorHAnsi" w:hAnsiTheme="minorHAnsi" w:cstheme="minorHAnsi"/>
                <w:color w:val="000000"/>
                <w:sz w:val="20"/>
                <w:szCs w:val="20"/>
              </w:rPr>
              <w:t>V Úvalu 84, 150 06 Praha 5</w:t>
            </w:r>
          </w:p>
        </w:tc>
      </w:tr>
      <w:tr w:rsidR="00212AD5" w:rsidRPr="00FE2591" w14:paraId="00391F45" w14:textId="77777777" w:rsidTr="00EE6928">
        <w:trPr>
          <w:trHeight w:val="428"/>
          <w:jc w:val="center"/>
        </w:trPr>
        <w:tc>
          <w:tcPr>
            <w:tcW w:w="1511" w:type="pct"/>
            <w:shd w:val="clear" w:color="auto" w:fill="C00000"/>
            <w:vAlign w:val="center"/>
          </w:tcPr>
          <w:p w14:paraId="0BC1B197" w14:textId="77777777" w:rsidR="00212AD5" w:rsidRPr="00FE2591" w:rsidRDefault="00212AD5" w:rsidP="00C50A7A">
            <w:pPr>
              <w:spacing w:before="60" w:after="60"/>
              <w:rPr>
                <w:rFonts w:asciiTheme="minorHAnsi" w:hAnsiTheme="minorHAnsi" w:cstheme="minorHAnsi"/>
                <w:b/>
                <w:color w:val="FFFFFF"/>
                <w:sz w:val="20"/>
                <w:szCs w:val="20"/>
              </w:rPr>
            </w:pPr>
            <w:r w:rsidRPr="00FE2591">
              <w:rPr>
                <w:rFonts w:asciiTheme="minorHAnsi" w:hAnsiTheme="minorHAnsi" w:cstheme="minorHAnsi"/>
                <w:b/>
                <w:color w:val="FFFFFF"/>
                <w:sz w:val="20"/>
                <w:szCs w:val="20"/>
              </w:rPr>
              <w:t>IČO:</w:t>
            </w:r>
          </w:p>
        </w:tc>
        <w:tc>
          <w:tcPr>
            <w:tcW w:w="3489" w:type="pct"/>
            <w:shd w:val="clear" w:color="auto" w:fill="auto"/>
            <w:vAlign w:val="center"/>
          </w:tcPr>
          <w:p w14:paraId="20C6A874" w14:textId="77777777" w:rsidR="00212AD5" w:rsidRPr="00FE2591" w:rsidRDefault="00212AD5" w:rsidP="00C50A7A">
            <w:pPr>
              <w:spacing w:before="60" w:after="60"/>
              <w:rPr>
                <w:rFonts w:asciiTheme="minorHAnsi" w:hAnsiTheme="minorHAnsi" w:cstheme="minorHAnsi"/>
                <w:color w:val="000000"/>
                <w:sz w:val="20"/>
                <w:szCs w:val="20"/>
              </w:rPr>
            </w:pPr>
            <w:r w:rsidRPr="00FE2591">
              <w:rPr>
                <w:rFonts w:asciiTheme="minorHAnsi" w:hAnsiTheme="minorHAnsi" w:cstheme="minorHAnsi"/>
                <w:color w:val="000000"/>
                <w:sz w:val="20"/>
                <w:szCs w:val="20"/>
              </w:rPr>
              <w:t>00216208</w:t>
            </w:r>
          </w:p>
        </w:tc>
      </w:tr>
      <w:tr w:rsidR="00212AD5" w:rsidRPr="00FE2591" w14:paraId="7191F700" w14:textId="77777777" w:rsidTr="00EE6928">
        <w:trPr>
          <w:trHeight w:val="428"/>
          <w:jc w:val="center"/>
        </w:trPr>
        <w:tc>
          <w:tcPr>
            <w:tcW w:w="1511" w:type="pct"/>
            <w:shd w:val="clear" w:color="auto" w:fill="C00000"/>
            <w:vAlign w:val="center"/>
          </w:tcPr>
          <w:p w14:paraId="309A77FB" w14:textId="77777777" w:rsidR="00212AD5" w:rsidRPr="00FE2591" w:rsidRDefault="00212AD5" w:rsidP="00C50A7A">
            <w:pPr>
              <w:spacing w:before="60" w:after="60"/>
              <w:rPr>
                <w:rFonts w:asciiTheme="minorHAnsi" w:hAnsiTheme="minorHAnsi" w:cstheme="minorHAnsi"/>
                <w:b/>
                <w:color w:val="FFFFFF"/>
                <w:sz w:val="20"/>
                <w:szCs w:val="20"/>
              </w:rPr>
            </w:pPr>
            <w:r w:rsidRPr="00FE2591">
              <w:rPr>
                <w:rFonts w:asciiTheme="minorHAnsi" w:hAnsiTheme="minorHAnsi" w:cstheme="minorHAnsi"/>
                <w:b/>
                <w:color w:val="FFFFFF"/>
                <w:sz w:val="20"/>
                <w:szCs w:val="20"/>
              </w:rPr>
              <w:t>Osoba oprávněná jednat za:</w:t>
            </w:r>
          </w:p>
        </w:tc>
        <w:tc>
          <w:tcPr>
            <w:tcW w:w="3489" w:type="pct"/>
            <w:shd w:val="clear" w:color="auto" w:fill="auto"/>
            <w:vAlign w:val="center"/>
          </w:tcPr>
          <w:p w14:paraId="30F9933A" w14:textId="77777777" w:rsidR="00212AD5" w:rsidRPr="00FE2591" w:rsidRDefault="00212AD5" w:rsidP="00C50A7A">
            <w:pPr>
              <w:spacing w:before="60" w:after="60"/>
              <w:rPr>
                <w:rFonts w:asciiTheme="minorHAnsi" w:hAnsiTheme="minorHAnsi" w:cstheme="minorHAnsi"/>
                <w:color w:val="000000"/>
                <w:sz w:val="20"/>
                <w:szCs w:val="20"/>
              </w:rPr>
            </w:pPr>
            <w:r w:rsidRPr="00FE2591">
              <w:rPr>
                <w:rFonts w:asciiTheme="minorHAnsi" w:hAnsiTheme="minorHAnsi" w:cstheme="minorHAnsi"/>
                <w:color w:val="000000"/>
                <w:sz w:val="20"/>
                <w:szCs w:val="20"/>
              </w:rPr>
              <w:t>prof. MUDr. Vladimír Komárek, CSc., děkan fakulty</w:t>
            </w:r>
          </w:p>
        </w:tc>
      </w:tr>
    </w:tbl>
    <w:p w14:paraId="2BAC32A6" w14:textId="426AC0DF" w:rsidR="00A7441A" w:rsidRPr="00FE2591" w:rsidRDefault="00A7441A" w:rsidP="00A7441A">
      <w:pPr>
        <w:spacing w:before="120" w:after="120"/>
        <w:rPr>
          <w:rFonts w:asciiTheme="minorHAnsi" w:hAnsiTheme="minorHAnsi" w:cstheme="minorHAnsi"/>
          <w:bCs/>
          <w:sz w:val="20"/>
          <w:szCs w:val="20"/>
        </w:rPr>
      </w:pPr>
      <w:r w:rsidRPr="00FE2591">
        <w:rPr>
          <w:rFonts w:asciiTheme="minorHAnsi" w:hAnsiTheme="minorHAnsi" w:cstheme="minorHAnsi"/>
          <w:bCs/>
          <w:sz w:val="20"/>
          <w:szCs w:val="20"/>
        </w:rPr>
        <w:t>Dále v textu jen „zadavatel“</w:t>
      </w:r>
    </w:p>
    <w:p w14:paraId="07BDC087" w14:textId="452EB395" w:rsidR="00212AD5" w:rsidRPr="00FE2591" w:rsidRDefault="00212AD5" w:rsidP="00212AD5">
      <w:pPr>
        <w:spacing w:before="240" w:after="120"/>
        <w:rPr>
          <w:rFonts w:asciiTheme="minorHAnsi" w:hAnsiTheme="minorHAnsi" w:cstheme="minorHAnsi"/>
          <w:b/>
          <w:sz w:val="20"/>
          <w:szCs w:val="20"/>
        </w:rPr>
      </w:pPr>
      <w:r w:rsidRPr="00FE2591">
        <w:rPr>
          <w:rFonts w:asciiTheme="minorHAnsi" w:hAnsiTheme="minorHAnsi" w:cstheme="minorHAnsi"/>
          <w:b/>
          <w:sz w:val="20"/>
          <w:szCs w:val="20"/>
        </w:rPr>
        <w:t>Zástupce zadavatele</w:t>
      </w:r>
      <w:r w:rsidR="009116E3" w:rsidRPr="00FE2591">
        <w:rPr>
          <w:rFonts w:asciiTheme="minorHAnsi" w:hAnsiTheme="minorHAnsi" w:cstheme="minorHAnsi"/>
          <w:b/>
          <w:sz w:val="20"/>
          <w:szCs w:val="20"/>
        </w:rPr>
        <w:t xml:space="preserve"> dle </w:t>
      </w:r>
      <w:proofErr w:type="spellStart"/>
      <w:r w:rsidR="009116E3" w:rsidRPr="00FE2591">
        <w:rPr>
          <w:rFonts w:asciiTheme="minorHAnsi" w:hAnsiTheme="minorHAnsi" w:cstheme="minorHAnsi"/>
          <w:b/>
          <w:sz w:val="20"/>
          <w:szCs w:val="20"/>
        </w:rPr>
        <w:t>ust</w:t>
      </w:r>
      <w:proofErr w:type="spellEnd"/>
      <w:r w:rsidR="009116E3" w:rsidRPr="00FE2591">
        <w:rPr>
          <w:rFonts w:asciiTheme="minorHAnsi" w:hAnsiTheme="minorHAnsi" w:cstheme="minorHAnsi"/>
          <w:b/>
          <w:sz w:val="20"/>
          <w:szCs w:val="20"/>
        </w:rPr>
        <w:t>. § 43 zákona</w:t>
      </w:r>
      <w:r w:rsidRPr="00FE2591">
        <w:rPr>
          <w:rFonts w:asciiTheme="minorHAnsi" w:hAnsiTheme="minorHAnsi" w:cstheme="minorHAnsi"/>
          <w:b/>
          <w:sz w:val="20"/>
          <w:szCs w:val="20"/>
        </w:rPr>
        <w:t>:</w:t>
      </w:r>
    </w:p>
    <w:tbl>
      <w:tblPr>
        <w:tblW w:w="501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80"/>
        <w:gridCol w:w="6419"/>
      </w:tblGrid>
      <w:tr w:rsidR="00212AD5" w:rsidRPr="00FE2591" w14:paraId="39B595CB" w14:textId="77777777" w:rsidTr="00EE6928">
        <w:trPr>
          <w:trHeight w:val="428"/>
          <w:jc w:val="center"/>
        </w:trPr>
        <w:tc>
          <w:tcPr>
            <w:tcW w:w="1511" w:type="pct"/>
            <w:shd w:val="clear" w:color="auto" w:fill="C00000"/>
            <w:vAlign w:val="center"/>
          </w:tcPr>
          <w:p w14:paraId="158FA288" w14:textId="77777777" w:rsidR="00212AD5" w:rsidRPr="00FE2591" w:rsidRDefault="00212AD5" w:rsidP="00C50A7A">
            <w:pPr>
              <w:spacing w:before="60" w:after="60"/>
              <w:rPr>
                <w:rFonts w:asciiTheme="minorHAnsi" w:hAnsiTheme="minorHAnsi" w:cstheme="minorHAnsi"/>
                <w:b/>
                <w:color w:val="FFFFFF"/>
                <w:sz w:val="20"/>
                <w:szCs w:val="20"/>
              </w:rPr>
            </w:pPr>
            <w:r w:rsidRPr="00FE2591">
              <w:rPr>
                <w:rFonts w:asciiTheme="minorHAnsi" w:hAnsiTheme="minorHAnsi" w:cstheme="minorHAnsi"/>
                <w:b/>
                <w:color w:val="FFFFFF"/>
                <w:sz w:val="20"/>
                <w:szCs w:val="20"/>
              </w:rPr>
              <w:t>Název:</w:t>
            </w:r>
          </w:p>
        </w:tc>
        <w:tc>
          <w:tcPr>
            <w:tcW w:w="3489" w:type="pct"/>
            <w:shd w:val="clear" w:color="auto" w:fill="auto"/>
            <w:vAlign w:val="center"/>
          </w:tcPr>
          <w:p w14:paraId="425B0AAE" w14:textId="77777777" w:rsidR="00212AD5" w:rsidRPr="00FE2591" w:rsidRDefault="00212AD5" w:rsidP="00C50A7A">
            <w:pPr>
              <w:spacing w:before="60" w:after="60"/>
              <w:rPr>
                <w:rFonts w:asciiTheme="minorHAnsi" w:hAnsiTheme="minorHAnsi" w:cstheme="minorHAnsi"/>
                <w:b/>
                <w:color w:val="000000"/>
                <w:sz w:val="20"/>
                <w:szCs w:val="20"/>
              </w:rPr>
            </w:pPr>
            <w:proofErr w:type="spellStart"/>
            <w:r w:rsidRPr="00FE2591">
              <w:rPr>
                <w:rFonts w:asciiTheme="minorHAnsi" w:hAnsiTheme="minorHAnsi" w:cstheme="minorHAnsi"/>
                <w:b/>
                <w:color w:val="000000"/>
                <w:sz w:val="20"/>
                <w:szCs w:val="20"/>
              </w:rPr>
              <w:t>Naviga</w:t>
            </w:r>
            <w:proofErr w:type="spellEnd"/>
            <w:r w:rsidRPr="00FE2591">
              <w:rPr>
                <w:rFonts w:asciiTheme="minorHAnsi" w:hAnsiTheme="minorHAnsi" w:cstheme="minorHAnsi"/>
                <w:b/>
                <w:color w:val="000000"/>
                <w:sz w:val="20"/>
                <w:szCs w:val="20"/>
              </w:rPr>
              <w:t xml:space="preserve"> </w:t>
            </w:r>
            <w:proofErr w:type="spellStart"/>
            <w:r w:rsidRPr="00FE2591">
              <w:rPr>
                <w:rFonts w:asciiTheme="minorHAnsi" w:hAnsiTheme="minorHAnsi" w:cstheme="minorHAnsi"/>
                <w:b/>
                <w:color w:val="000000"/>
                <w:sz w:val="20"/>
                <w:szCs w:val="20"/>
              </w:rPr>
              <w:t>Assistance</w:t>
            </w:r>
            <w:proofErr w:type="spellEnd"/>
            <w:r w:rsidRPr="00FE2591">
              <w:rPr>
                <w:rFonts w:asciiTheme="minorHAnsi" w:hAnsiTheme="minorHAnsi" w:cstheme="minorHAnsi"/>
                <w:b/>
                <w:color w:val="000000"/>
                <w:sz w:val="20"/>
                <w:szCs w:val="20"/>
              </w:rPr>
              <w:t>, s.r.o.</w:t>
            </w:r>
          </w:p>
        </w:tc>
      </w:tr>
      <w:tr w:rsidR="00212AD5" w:rsidRPr="00FE2591" w14:paraId="7B06611A" w14:textId="77777777" w:rsidTr="00EE6928">
        <w:trPr>
          <w:trHeight w:val="428"/>
          <w:jc w:val="center"/>
        </w:trPr>
        <w:tc>
          <w:tcPr>
            <w:tcW w:w="1511" w:type="pct"/>
            <w:shd w:val="clear" w:color="auto" w:fill="C00000"/>
            <w:vAlign w:val="center"/>
          </w:tcPr>
          <w:p w14:paraId="06406BC2" w14:textId="77777777" w:rsidR="00212AD5" w:rsidRPr="00FE2591" w:rsidRDefault="00212AD5" w:rsidP="00C50A7A">
            <w:pPr>
              <w:spacing w:before="60" w:after="60"/>
              <w:rPr>
                <w:rFonts w:asciiTheme="minorHAnsi" w:hAnsiTheme="minorHAnsi" w:cstheme="minorHAnsi"/>
                <w:b/>
                <w:color w:val="FFFFFF"/>
                <w:sz w:val="20"/>
                <w:szCs w:val="20"/>
              </w:rPr>
            </w:pPr>
            <w:r w:rsidRPr="00FE2591">
              <w:rPr>
                <w:rFonts w:asciiTheme="minorHAnsi" w:hAnsiTheme="minorHAnsi" w:cstheme="minorHAnsi"/>
                <w:b/>
                <w:color w:val="FFFFFF"/>
                <w:sz w:val="20"/>
                <w:szCs w:val="20"/>
              </w:rPr>
              <w:t>Sídlo:</w:t>
            </w:r>
          </w:p>
        </w:tc>
        <w:tc>
          <w:tcPr>
            <w:tcW w:w="3489" w:type="pct"/>
            <w:shd w:val="clear" w:color="auto" w:fill="auto"/>
            <w:vAlign w:val="center"/>
          </w:tcPr>
          <w:p w14:paraId="7072B13D" w14:textId="77777777" w:rsidR="00212AD5" w:rsidRPr="00FE2591" w:rsidRDefault="00212AD5" w:rsidP="00C50A7A">
            <w:pPr>
              <w:spacing w:before="60" w:after="60"/>
              <w:rPr>
                <w:rFonts w:asciiTheme="minorHAnsi" w:hAnsiTheme="minorHAnsi" w:cstheme="minorHAnsi"/>
                <w:color w:val="000000"/>
                <w:sz w:val="20"/>
                <w:szCs w:val="20"/>
              </w:rPr>
            </w:pPr>
            <w:r w:rsidRPr="00FE2591">
              <w:rPr>
                <w:rFonts w:asciiTheme="minorHAnsi" w:hAnsiTheme="minorHAnsi" w:cstheme="minorHAnsi"/>
                <w:color w:val="000000"/>
                <w:sz w:val="20"/>
                <w:szCs w:val="20"/>
              </w:rPr>
              <w:t>U Pekařky 484/</w:t>
            </w:r>
            <w:proofErr w:type="gramStart"/>
            <w:r w:rsidRPr="00FE2591">
              <w:rPr>
                <w:rFonts w:asciiTheme="minorHAnsi" w:hAnsiTheme="minorHAnsi" w:cstheme="minorHAnsi"/>
                <w:color w:val="000000"/>
                <w:sz w:val="20"/>
                <w:szCs w:val="20"/>
              </w:rPr>
              <w:t>1a</w:t>
            </w:r>
            <w:proofErr w:type="gramEnd"/>
            <w:r w:rsidRPr="00FE2591">
              <w:rPr>
                <w:rFonts w:asciiTheme="minorHAnsi" w:hAnsiTheme="minorHAnsi" w:cstheme="minorHAnsi"/>
                <w:color w:val="000000"/>
                <w:sz w:val="20"/>
                <w:szCs w:val="20"/>
              </w:rPr>
              <w:t>, 180 00 Praha 8</w:t>
            </w:r>
          </w:p>
        </w:tc>
      </w:tr>
      <w:tr w:rsidR="00212AD5" w:rsidRPr="00FE2591" w14:paraId="2264D212" w14:textId="77777777" w:rsidTr="00EE6928">
        <w:trPr>
          <w:trHeight w:val="428"/>
          <w:jc w:val="center"/>
        </w:trPr>
        <w:tc>
          <w:tcPr>
            <w:tcW w:w="1511" w:type="pct"/>
            <w:shd w:val="clear" w:color="auto" w:fill="C00000"/>
            <w:vAlign w:val="center"/>
          </w:tcPr>
          <w:p w14:paraId="3EC80AAC" w14:textId="77777777" w:rsidR="00212AD5" w:rsidRPr="00FE2591" w:rsidRDefault="00212AD5" w:rsidP="00C50A7A">
            <w:pPr>
              <w:spacing w:before="60" w:after="60"/>
              <w:rPr>
                <w:rFonts w:asciiTheme="minorHAnsi" w:hAnsiTheme="minorHAnsi" w:cstheme="minorHAnsi"/>
                <w:b/>
                <w:color w:val="FFFFFF"/>
                <w:sz w:val="20"/>
                <w:szCs w:val="20"/>
              </w:rPr>
            </w:pPr>
            <w:r w:rsidRPr="00FE2591">
              <w:rPr>
                <w:rFonts w:asciiTheme="minorHAnsi" w:hAnsiTheme="minorHAnsi" w:cstheme="minorHAnsi"/>
                <w:b/>
                <w:color w:val="FFFFFF"/>
                <w:sz w:val="20"/>
                <w:szCs w:val="20"/>
              </w:rPr>
              <w:t>IČO:</w:t>
            </w:r>
          </w:p>
        </w:tc>
        <w:tc>
          <w:tcPr>
            <w:tcW w:w="3489" w:type="pct"/>
            <w:shd w:val="clear" w:color="auto" w:fill="auto"/>
            <w:vAlign w:val="center"/>
          </w:tcPr>
          <w:p w14:paraId="1B4E3570" w14:textId="77777777" w:rsidR="00212AD5" w:rsidRPr="00FE2591" w:rsidRDefault="00212AD5" w:rsidP="00C50A7A">
            <w:pPr>
              <w:spacing w:before="60" w:after="60"/>
              <w:rPr>
                <w:rFonts w:asciiTheme="minorHAnsi" w:hAnsiTheme="minorHAnsi" w:cstheme="minorHAnsi"/>
                <w:color w:val="000000"/>
                <w:sz w:val="20"/>
                <w:szCs w:val="20"/>
              </w:rPr>
            </w:pPr>
            <w:r w:rsidRPr="00FE2591">
              <w:rPr>
                <w:rFonts w:asciiTheme="minorHAnsi" w:hAnsiTheme="minorHAnsi" w:cstheme="minorHAnsi"/>
                <w:color w:val="000000"/>
                <w:sz w:val="20"/>
                <w:szCs w:val="20"/>
              </w:rPr>
              <w:t>24244414</w:t>
            </w:r>
          </w:p>
        </w:tc>
      </w:tr>
      <w:tr w:rsidR="00212AD5" w:rsidRPr="00FE2591" w14:paraId="2769BFDA" w14:textId="77777777" w:rsidTr="00EE6928">
        <w:trPr>
          <w:trHeight w:val="428"/>
          <w:jc w:val="center"/>
        </w:trPr>
        <w:tc>
          <w:tcPr>
            <w:tcW w:w="1511" w:type="pct"/>
            <w:shd w:val="clear" w:color="auto" w:fill="C00000"/>
            <w:vAlign w:val="center"/>
          </w:tcPr>
          <w:p w14:paraId="75D99D6E" w14:textId="2FB3343E" w:rsidR="00212AD5" w:rsidRPr="00FE2591" w:rsidRDefault="00212AD5" w:rsidP="00C50A7A">
            <w:pPr>
              <w:spacing w:before="60" w:after="60"/>
              <w:rPr>
                <w:rFonts w:asciiTheme="minorHAnsi" w:hAnsiTheme="minorHAnsi" w:cstheme="minorHAnsi"/>
                <w:b/>
                <w:color w:val="FFFFFF"/>
                <w:sz w:val="20"/>
                <w:szCs w:val="20"/>
              </w:rPr>
            </w:pPr>
            <w:r w:rsidRPr="00FE2591">
              <w:rPr>
                <w:rFonts w:asciiTheme="minorHAnsi" w:hAnsiTheme="minorHAnsi" w:cstheme="minorHAnsi"/>
                <w:b/>
                <w:color w:val="FFFFFF"/>
                <w:sz w:val="20"/>
                <w:szCs w:val="20"/>
              </w:rPr>
              <w:t>Kontaktní osoba:</w:t>
            </w:r>
          </w:p>
        </w:tc>
        <w:tc>
          <w:tcPr>
            <w:tcW w:w="3489" w:type="pct"/>
            <w:shd w:val="clear" w:color="auto" w:fill="auto"/>
            <w:vAlign w:val="center"/>
          </w:tcPr>
          <w:p w14:paraId="38797AD3" w14:textId="1FAD3880" w:rsidR="00212AD5" w:rsidRPr="00FE2591" w:rsidRDefault="00212AD5" w:rsidP="00C50A7A">
            <w:pPr>
              <w:spacing w:before="60" w:after="60"/>
              <w:rPr>
                <w:rFonts w:asciiTheme="minorHAnsi" w:hAnsiTheme="minorHAnsi" w:cstheme="minorHAnsi"/>
                <w:color w:val="000000"/>
                <w:sz w:val="20"/>
                <w:szCs w:val="20"/>
              </w:rPr>
            </w:pPr>
            <w:r w:rsidRPr="00FE2591">
              <w:rPr>
                <w:rFonts w:asciiTheme="minorHAnsi" w:hAnsiTheme="minorHAnsi" w:cstheme="minorHAnsi"/>
                <w:color w:val="000000"/>
                <w:sz w:val="20"/>
                <w:szCs w:val="20"/>
              </w:rPr>
              <w:t xml:space="preserve">Mgr. </w:t>
            </w:r>
            <w:r w:rsidR="007364C6" w:rsidRPr="007364C6">
              <w:rPr>
                <w:rFonts w:asciiTheme="minorHAnsi" w:hAnsiTheme="minorHAnsi" w:cstheme="minorHAnsi"/>
                <w:color w:val="000000"/>
                <w:sz w:val="20"/>
                <w:szCs w:val="20"/>
              </w:rPr>
              <w:t>D</w:t>
            </w:r>
            <w:r w:rsidR="007364C6" w:rsidRPr="00D54284">
              <w:rPr>
                <w:rFonts w:asciiTheme="minorHAnsi" w:hAnsiTheme="minorHAnsi" w:cstheme="minorHAnsi"/>
                <w:color w:val="000000"/>
                <w:sz w:val="20"/>
                <w:szCs w:val="20"/>
              </w:rPr>
              <w:t>avid Bábsky</w:t>
            </w:r>
          </w:p>
        </w:tc>
      </w:tr>
    </w:tbl>
    <w:p w14:paraId="03698AF3" w14:textId="77777777" w:rsidR="003D305A" w:rsidRPr="00FE2591" w:rsidRDefault="003D305A" w:rsidP="00212AD5">
      <w:pPr>
        <w:spacing w:after="120"/>
        <w:rPr>
          <w:rFonts w:asciiTheme="minorHAnsi" w:hAnsiTheme="minorHAnsi" w:cstheme="minorHAnsi"/>
          <w:sz w:val="18"/>
          <w:szCs w:val="18"/>
        </w:rPr>
      </w:pPr>
    </w:p>
    <w:p w14:paraId="32032A41" w14:textId="613DDAD3" w:rsidR="00212AD5" w:rsidRPr="00FE2591" w:rsidRDefault="00212AD5" w:rsidP="00212AD5">
      <w:pPr>
        <w:spacing w:after="120"/>
        <w:ind w:right="-82"/>
        <w:jc w:val="both"/>
        <w:rPr>
          <w:rFonts w:asciiTheme="minorHAnsi" w:hAnsiTheme="minorHAnsi" w:cstheme="minorHAnsi"/>
          <w:b/>
          <w:bCs/>
          <w:sz w:val="20"/>
          <w:szCs w:val="20"/>
        </w:rPr>
      </w:pPr>
      <w:r w:rsidRPr="00FE2591">
        <w:rPr>
          <w:rFonts w:asciiTheme="minorHAnsi" w:hAnsiTheme="minorHAnsi" w:cstheme="minorHAnsi"/>
          <w:b/>
          <w:bCs/>
          <w:sz w:val="20"/>
          <w:szCs w:val="20"/>
        </w:rPr>
        <w:t xml:space="preserve">Identifikace případných osob odlišných od zadavatele, které dle </w:t>
      </w:r>
      <w:proofErr w:type="spellStart"/>
      <w:r w:rsidRPr="00FE2591">
        <w:rPr>
          <w:rFonts w:asciiTheme="minorHAnsi" w:hAnsiTheme="minorHAnsi" w:cstheme="minorHAnsi"/>
          <w:b/>
          <w:bCs/>
          <w:sz w:val="20"/>
          <w:szCs w:val="20"/>
        </w:rPr>
        <w:t>u</w:t>
      </w:r>
      <w:r w:rsidR="00F82A19">
        <w:rPr>
          <w:rFonts w:asciiTheme="minorHAnsi" w:hAnsiTheme="minorHAnsi" w:cstheme="minorHAnsi"/>
          <w:b/>
          <w:bCs/>
          <w:sz w:val="20"/>
          <w:szCs w:val="20"/>
        </w:rPr>
        <w:t>st</w:t>
      </w:r>
      <w:proofErr w:type="spellEnd"/>
      <w:r w:rsidR="00F82A19">
        <w:rPr>
          <w:rFonts w:asciiTheme="minorHAnsi" w:hAnsiTheme="minorHAnsi" w:cstheme="minorHAnsi"/>
          <w:b/>
          <w:bCs/>
          <w:sz w:val="20"/>
          <w:szCs w:val="20"/>
        </w:rPr>
        <w:t xml:space="preserve">. </w:t>
      </w:r>
      <w:r w:rsidRPr="00FE2591">
        <w:rPr>
          <w:rFonts w:asciiTheme="minorHAnsi" w:hAnsiTheme="minorHAnsi" w:cstheme="minorHAnsi"/>
          <w:b/>
          <w:bCs/>
          <w:sz w:val="20"/>
          <w:szCs w:val="20"/>
        </w:rPr>
        <w:t>§ 36 odst. 4 zákona vypracovaly některou část zadávací dokumentace, a označení těchto částí zadávací dokumentace:</w:t>
      </w:r>
    </w:p>
    <w:p w14:paraId="3E78C8E5" w14:textId="77777777" w:rsidR="00212AD5" w:rsidRPr="00FE2591" w:rsidRDefault="00212AD5" w:rsidP="00FE2591">
      <w:pPr>
        <w:spacing w:after="120"/>
        <w:ind w:right="-82"/>
        <w:jc w:val="both"/>
        <w:rPr>
          <w:rFonts w:asciiTheme="minorHAnsi" w:hAnsiTheme="minorHAnsi" w:cstheme="minorHAnsi"/>
          <w:sz w:val="20"/>
          <w:szCs w:val="20"/>
        </w:rPr>
      </w:pPr>
      <w:r w:rsidRPr="00FE2591">
        <w:rPr>
          <w:rFonts w:asciiTheme="minorHAnsi" w:hAnsiTheme="minorHAnsi" w:cstheme="minorHAnsi"/>
          <w:sz w:val="20"/>
          <w:szCs w:val="20"/>
        </w:rPr>
        <w:t xml:space="preserve">Osoba č. 1: </w:t>
      </w:r>
      <w:proofErr w:type="spellStart"/>
      <w:r w:rsidRPr="00FE2591">
        <w:rPr>
          <w:rFonts w:asciiTheme="minorHAnsi" w:hAnsiTheme="minorHAnsi" w:cstheme="minorHAnsi"/>
          <w:b/>
          <w:bCs/>
          <w:sz w:val="20"/>
          <w:szCs w:val="20"/>
        </w:rPr>
        <w:t>Naviga</w:t>
      </w:r>
      <w:proofErr w:type="spellEnd"/>
      <w:r w:rsidRPr="00FE2591">
        <w:rPr>
          <w:rFonts w:asciiTheme="minorHAnsi" w:hAnsiTheme="minorHAnsi" w:cstheme="minorHAnsi"/>
          <w:b/>
          <w:bCs/>
          <w:sz w:val="20"/>
          <w:szCs w:val="20"/>
        </w:rPr>
        <w:t xml:space="preserve"> </w:t>
      </w:r>
      <w:proofErr w:type="spellStart"/>
      <w:r w:rsidRPr="00FE2591">
        <w:rPr>
          <w:rFonts w:asciiTheme="minorHAnsi" w:hAnsiTheme="minorHAnsi" w:cstheme="minorHAnsi"/>
          <w:b/>
          <w:bCs/>
          <w:sz w:val="20"/>
          <w:szCs w:val="20"/>
        </w:rPr>
        <w:t>Assistance</w:t>
      </w:r>
      <w:proofErr w:type="spellEnd"/>
      <w:r w:rsidRPr="00FE2591">
        <w:rPr>
          <w:rFonts w:asciiTheme="minorHAnsi" w:hAnsiTheme="minorHAnsi" w:cstheme="minorHAnsi"/>
          <w:b/>
          <w:bCs/>
          <w:sz w:val="20"/>
          <w:szCs w:val="20"/>
        </w:rPr>
        <w:t xml:space="preserve"> s.r.o., sídlem U Pekařky 484/</w:t>
      </w:r>
      <w:proofErr w:type="gramStart"/>
      <w:r w:rsidRPr="00FE2591">
        <w:rPr>
          <w:rFonts w:asciiTheme="minorHAnsi" w:hAnsiTheme="minorHAnsi" w:cstheme="minorHAnsi"/>
          <w:b/>
          <w:bCs/>
          <w:sz w:val="20"/>
          <w:szCs w:val="20"/>
        </w:rPr>
        <w:t>1a</w:t>
      </w:r>
      <w:proofErr w:type="gramEnd"/>
      <w:r w:rsidRPr="00FE2591">
        <w:rPr>
          <w:rFonts w:asciiTheme="minorHAnsi" w:hAnsiTheme="minorHAnsi" w:cstheme="minorHAnsi"/>
          <w:b/>
          <w:bCs/>
          <w:sz w:val="20"/>
          <w:szCs w:val="20"/>
        </w:rPr>
        <w:t>, 180 00 Praha, IČO: 24244414</w:t>
      </w:r>
    </w:p>
    <w:p w14:paraId="3ABFC565" w14:textId="77777777" w:rsidR="00212AD5" w:rsidRPr="00FE2591" w:rsidRDefault="00212AD5" w:rsidP="00FE2591">
      <w:pPr>
        <w:pStyle w:val="Odstavecseseznamem"/>
        <w:numPr>
          <w:ilvl w:val="0"/>
          <w:numId w:val="21"/>
        </w:numPr>
        <w:spacing w:after="120"/>
        <w:ind w:left="567" w:right="-82"/>
        <w:jc w:val="both"/>
        <w:rPr>
          <w:rFonts w:asciiTheme="minorHAnsi" w:hAnsiTheme="minorHAnsi" w:cstheme="minorHAnsi"/>
          <w:sz w:val="20"/>
          <w:szCs w:val="20"/>
        </w:rPr>
      </w:pPr>
      <w:r w:rsidRPr="00FE2591">
        <w:rPr>
          <w:rFonts w:asciiTheme="minorHAnsi" w:hAnsiTheme="minorHAnsi" w:cstheme="minorHAnsi"/>
          <w:sz w:val="20"/>
          <w:szCs w:val="20"/>
        </w:rPr>
        <w:t>Zadávací podmínky;</w:t>
      </w:r>
    </w:p>
    <w:p w14:paraId="6A04831D" w14:textId="040049EC" w:rsidR="00212AD5" w:rsidRPr="00FE2591" w:rsidRDefault="00212AD5" w:rsidP="00FE2591">
      <w:pPr>
        <w:pStyle w:val="Odstavecseseznamem"/>
        <w:numPr>
          <w:ilvl w:val="0"/>
          <w:numId w:val="21"/>
        </w:numPr>
        <w:spacing w:after="120"/>
        <w:ind w:left="567" w:right="-82"/>
        <w:jc w:val="both"/>
        <w:rPr>
          <w:rFonts w:asciiTheme="minorHAnsi" w:hAnsiTheme="minorHAnsi" w:cstheme="minorHAnsi"/>
          <w:sz w:val="20"/>
          <w:szCs w:val="20"/>
        </w:rPr>
      </w:pPr>
      <w:r w:rsidRPr="00FE2591">
        <w:rPr>
          <w:rFonts w:asciiTheme="minorHAnsi" w:hAnsiTheme="minorHAnsi" w:cstheme="minorHAnsi"/>
          <w:sz w:val="20"/>
          <w:szCs w:val="20"/>
        </w:rPr>
        <w:t>Příloha č. 1</w:t>
      </w:r>
      <w:r w:rsidR="00BC5232" w:rsidRPr="00FE2591">
        <w:rPr>
          <w:rFonts w:asciiTheme="minorHAnsi" w:hAnsiTheme="minorHAnsi" w:cstheme="minorHAnsi"/>
          <w:sz w:val="20"/>
          <w:szCs w:val="20"/>
        </w:rPr>
        <w:t xml:space="preserve"> zadávacích podmínek</w:t>
      </w:r>
      <w:r w:rsidRPr="00FE2591">
        <w:rPr>
          <w:rFonts w:asciiTheme="minorHAnsi" w:hAnsiTheme="minorHAnsi" w:cstheme="minorHAnsi"/>
          <w:sz w:val="20"/>
          <w:szCs w:val="20"/>
        </w:rPr>
        <w:t>, Návrh smlouvy o dílo;</w:t>
      </w:r>
    </w:p>
    <w:p w14:paraId="4A26DE0E" w14:textId="2EF47AB0" w:rsidR="00212AD5" w:rsidRPr="00FE2591" w:rsidRDefault="00212AD5" w:rsidP="00FE2591">
      <w:pPr>
        <w:pStyle w:val="Odstavecseseznamem"/>
        <w:numPr>
          <w:ilvl w:val="0"/>
          <w:numId w:val="21"/>
        </w:numPr>
        <w:spacing w:after="120"/>
        <w:ind w:left="567" w:right="-82"/>
        <w:jc w:val="both"/>
        <w:rPr>
          <w:rFonts w:asciiTheme="minorHAnsi" w:hAnsiTheme="minorHAnsi" w:cstheme="minorHAnsi"/>
          <w:sz w:val="20"/>
          <w:szCs w:val="20"/>
        </w:rPr>
      </w:pPr>
      <w:r w:rsidRPr="00FE2591">
        <w:rPr>
          <w:rFonts w:asciiTheme="minorHAnsi" w:hAnsiTheme="minorHAnsi" w:cstheme="minorHAnsi"/>
          <w:sz w:val="20"/>
          <w:szCs w:val="20"/>
        </w:rPr>
        <w:t xml:space="preserve">Příloha č. </w:t>
      </w:r>
      <w:r w:rsidR="00BC5232" w:rsidRPr="00FE2591">
        <w:rPr>
          <w:rFonts w:asciiTheme="minorHAnsi" w:hAnsiTheme="minorHAnsi" w:cstheme="minorHAnsi"/>
          <w:sz w:val="20"/>
          <w:szCs w:val="20"/>
        </w:rPr>
        <w:t>2 zadávacích podmínek</w:t>
      </w:r>
      <w:r w:rsidRPr="00FE2591">
        <w:rPr>
          <w:rFonts w:asciiTheme="minorHAnsi" w:hAnsiTheme="minorHAnsi" w:cstheme="minorHAnsi"/>
          <w:sz w:val="20"/>
          <w:szCs w:val="20"/>
        </w:rPr>
        <w:t>, Vzor čestného prohlášení.</w:t>
      </w:r>
    </w:p>
    <w:p w14:paraId="502195DA" w14:textId="77777777" w:rsidR="00212AD5" w:rsidRPr="00FE2591" w:rsidRDefault="00212AD5" w:rsidP="00212AD5">
      <w:pPr>
        <w:spacing w:after="120"/>
        <w:ind w:right="-82"/>
        <w:jc w:val="both"/>
        <w:rPr>
          <w:rFonts w:asciiTheme="minorHAnsi" w:hAnsiTheme="minorHAnsi" w:cstheme="minorHAnsi"/>
          <w:sz w:val="20"/>
          <w:szCs w:val="20"/>
        </w:rPr>
      </w:pPr>
      <w:r w:rsidRPr="00FE2591">
        <w:rPr>
          <w:rFonts w:asciiTheme="minorHAnsi" w:hAnsiTheme="minorHAnsi" w:cstheme="minorHAnsi"/>
          <w:sz w:val="20"/>
          <w:szCs w:val="20"/>
        </w:rPr>
        <w:t xml:space="preserve">Osoba č. 2: </w:t>
      </w:r>
      <w:r w:rsidRPr="00FE2591">
        <w:rPr>
          <w:rFonts w:asciiTheme="minorHAnsi" w:hAnsiTheme="minorHAnsi" w:cstheme="minorHAnsi"/>
          <w:b/>
          <w:bCs/>
          <w:sz w:val="20"/>
          <w:szCs w:val="20"/>
        </w:rPr>
        <w:t>TECHNICO Opava s.r.o., sídlem Hradecká 1576, 746 01 Opava, IČO: 25849204</w:t>
      </w:r>
    </w:p>
    <w:p w14:paraId="51BE6145" w14:textId="1511CA3C" w:rsidR="00BC5232" w:rsidRPr="00FE2591" w:rsidRDefault="00BC5232" w:rsidP="00FE2591">
      <w:pPr>
        <w:pStyle w:val="Odstavecseseznamem"/>
        <w:numPr>
          <w:ilvl w:val="0"/>
          <w:numId w:val="21"/>
        </w:numPr>
        <w:spacing w:after="120"/>
        <w:ind w:left="567" w:right="-82"/>
        <w:jc w:val="both"/>
        <w:rPr>
          <w:rFonts w:asciiTheme="minorHAnsi" w:hAnsiTheme="minorHAnsi" w:cstheme="minorHAnsi"/>
          <w:sz w:val="20"/>
          <w:szCs w:val="20"/>
        </w:rPr>
      </w:pPr>
      <w:r w:rsidRPr="00FE2591">
        <w:rPr>
          <w:rFonts w:asciiTheme="minorHAnsi" w:hAnsiTheme="minorHAnsi" w:cstheme="minorHAnsi"/>
          <w:sz w:val="20"/>
          <w:szCs w:val="20"/>
        </w:rPr>
        <w:t>Příloha č. 3 zadávacích podmíne</w:t>
      </w:r>
      <w:r w:rsidR="00336851" w:rsidRPr="00FE2591">
        <w:rPr>
          <w:rFonts w:asciiTheme="minorHAnsi" w:hAnsiTheme="minorHAnsi" w:cstheme="minorHAnsi"/>
          <w:sz w:val="20"/>
          <w:szCs w:val="20"/>
        </w:rPr>
        <w:t xml:space="preserve">k, </w:t>
      </w:r>
      <w:r w:rsidR="00336851" w:rsidRPr="00FE2591">
        <w:rPr>
          <w:rFonts w:asciiTheme="minorHAnsi" w:hAnsiTheme="minorHAnsi" w:cstheme="minorHAnsi"/>
          <w:color w:val="000000"/>
          <w:sz w:val="20"/>
          <w:szCs w:val="20"/>
        </w:rPr>
        <w:t>Slepý soupis stavebních prací, dodávek a služeb s výkazem výměr</w:t>
      </w:r>
      <w:r w:rsidR="00336851" w:rsidRPr="00FE2591">
        <w:rPr>
          <w:rFonts w:asciiTheme="minorHAnsi" w:hAnsiTheme="minorHAnsi" w:cstheme="minorHAnsi"/>
          <w:sz w:val="20"/>
          <w:szCs w:val="20"/>
        </w:rPr>
        <w:t>;</w:t>
      </w:r>
    </w:p>
    <w:p w14:paraId="337EB313" w14:textId="1AFB197E" w:rsidR="00212AD5" w:rsidRPr="00FE2591" w:rsidRDefault="00212AD5" w:rsidP="00FE2591">
      <w:pPr>
        <w:pStyle w:val="Odstavecseseznamem"/>
        <w:numPr>
          <w:ilvl w:val="0"/>
          <w:numId w:val="21"/>
        </w:numPr>
        <w:spacing w:after="120"/>
        <w:ind w:left="567" w:right="-82"/>
        <w:jc w:val="both"/>
        <w:rPr>
          <w:rFonts w:asciiTheme="minorHAnsi" w:hAnsiTheme="minorHAnsi" w:cstheme="minorHAnsi"/>
          <w:sz w:val="20"/>
          <w:szCs w:val="20"/>
        </w:rPr>
      </w:pPr>
      <w:r w:rsidRPr="00FE2591">
        <w:rPr>
          <w:rFonts w:asciiTheme="minorHAnsi" w:hAnsiTheme="minorHAnsi" w:cstheme="minorHAnsi"/>
          <w:sz w:val="20"/>
          <w:szCs w:val="20"/>
        </w:rPr>
        <w:t xml:space="preserve">Příloha č. </w:t>
      </w:r>
      <w:r w:rsidR="00BC5232" w:rsidRPr="00FE2591">
        <w:rPr>
          <w:rFonts w:asciiTheme="minorHAnsi" w:hAnsiTheme="minorHAnsi" w:cstheme="minorHAnsi"/>
          <w:sz w:val="20"/>
          <w:szCs w:val="20"/>
        </w:rPr>
        <w:t>4 zadávacích podmínek,</w:t>
      </w:r>
      <w:r w:rsidRPr="00FE2591">
        <w:rPr>
          <w:rFonts w:asciiTheme="minorHAnsi" w:hAnsiTheme="minorHAnsi" w:cstheme="minorHAnsi"/>
          <w:sz w:val="20"/>
          <w:szCs w:val="20"/>
        </w:rPr>
        <w:t xml:space="preserve"> </w:t>
      </w:r>
      <w:r w:rsidR="00336851" w:rsidRPr="00FE2591">
        <w:rPr>
          <w:rFonts w:asciiTheme="minorHAnsi" w:hAnsiTheme="minorHAnsi" w:cstheme="minorHAnsi"/>
          <w:sz w:val="20"/>
          <w:szCs w:val="20"/>
        </w:rPr>
        <w:t>Projektová dokumentace</w:t>
      </w:r>
      <w:r w:rsidR="00665284">
        <w:rPr>
          <w:rFonts w:asciiTheme="minorHAnsi" w:hAnsiTheme="minorHAnsi" w:cstheme="minorHAnsi"/>
          <w:sz w:val="20"/>
          <w:szCs w:val="20"/>
        </w:rPr>
        <w:t xml:space="preserve"> </w:t>
      </w:r>
      <w:r w:rsidR="00336851" w:rsidRPr="00FE2591">
        <w:rPr>
          <w:rFonts w:asciiTheme="minorHAnsi" w:hAnsiTheme="minorHAnsi" w:cstheme="minorHAnsi"/>
          <w:sz w:val="20"/>
          <w:szCs w:val="20"/>
        </w:rPr>
        <w:t xml:space="preserve">(vyjma </w:t>
      </w:r>
      <w:r w:rsidR="00665284">
        <w:rPr>
          <w:rFonts w:asciiTheme="minorHAnsi" w:hAnsiTheme="minorHAnsi" w:cstheme="minorHAnsi"/>
          <w:sz w:val="20"/>
          <w:szCs w:val="20"/>
        </w:rPr>
        <w:t>části 3_Dokladová část</w:t>
      </w:r>
      <w:r w:rsidR="00FE2591" w:rsidRPr="00FE2591">
        <w:rPr>
          <w:rFonts w:asciiTheme="minorHAnsi" w:hAnsiTheme="minorHAnsi" w:cstheme="minorHAnsi"/>
          <w:color w:val="000000"/>
          <w:sz w:val="20"/>
          <w:szCs w:val="20"/>
        </w:rPr>
        <w:t>)</w:t>
      </w:r>
      <w:r w:rsidR="00336851" w:rsidRPr="00FE2591">
        <w:rPr>
          <w:rFonts w:asciiTheme="minorHAnsi" w:hAnsiTheme="minorHAnsi" w:cstheme="minorHAnsi"/>
          <w:color w:val="000000"/>
          <w:sz w:val="20"/>
          <w:szCs w:val="20"/>
        </w:rPr>
        <w:t>.</w:t>
      </w:r>
    </w:p>
    <w:p w14:paraId="030434F8" w14:textId="77777777" w:rsidR="003D305A" w:rsidRDefault="003D305A" w:rsidP="00212AD5">
      <w:pPr>
        <w:spacing w:after="120"/>
        <w:rPr>
          <w:rFonts w:asciiTheme="minorHAnsi" w:hAnsiTheme="minorHAnsi" w:cstheme="minorHAnsi"/>
        </w:rPr>
      </w:pPr>
    </w:p>
    <w:p w14:paraId="5697991B" w14:textId="77777777" w:rsidR="001A684E" w:rsidRDefault="001A684E" w:rsidP="00212AD5">
      <w:pPr>
        <w:spacing w:after="120"/>
        <w:rPr>
          <w:rFonts w:asciiTheme="minorHAnsi" w:hAnsiTheme="minorHAnsi" w:cstheme="minorHAnsi"/>
        </w:rPr>
      </w:pPr>
    </w:p>
    <w:p w14:paraId="10D99147" w14:textId="77777777" w:rsidR="001A684E" w:rsidRDefault="001A684E" w:rsidP="00212AD5">
      <w:pPr>
        <w:spacing w:after="120"/>
        <w:rPr>
          <w:rFonts w:asciiTheme="minorHAnsi" w:hAnsiTheme="minorHAnsi" w:cstheme="minorHAnsi"/>
        </w:rPr>
      </w:pPr>
    </w:p>
    <w:p w14:paraId="198BBF95" w14:textId="77777777" w:rsidR="001A684E" w:rsidRPr="00B42E76" w:rsidRDefault="001A684E" w:rsidP="00212AD5">
      <w:pPr>
        <w:spacing w:after="120"/>
        <w:rPr>
          <w:rFonts w:asciiTheme="minorHAnsi" w:hAnsiTheme="minorHAnsi" w:cstheme="minorHAnsi"/>
        </w:rPr>
      </w:pPr>
    </w:p>
    <w:sdt>
      <w:sdtPr>
        <w:rPr>
          <w:rFonts w:ascii="Times New Roman" w:eastAsia="Times New Roman" w:hAnsi="Times New Roman" w:cs="Times New Roman"/>
          <w:color w:val="auto"/>
          <w:sz w:val="24"/>
          <w:szCs w:val="24"/>
        </w:rPr>
        <w:id w:val="-1372757037"/>
        <w:docPartObj>
          <w:docPartGallery w:val="Table of Contents"/>
          <w:docPartUnique/>
        </w:docPartObj>
      </w:sdtPr>
      <w:sdtEndPr>
        <w:rPr>
          <w:b/>
          <w:bCs/>
        </w:rPr>
      </w:sdtEndPr>
      <w:sdtContent>
        <w:p w14:paraId="736CE26E" w14:textId="760B0579" w:rsidR="00212AD5" w:rsidRPr="00C50A7A" w:rsidRDefault="00C50A7A" w:rsidP="00C50A7A">
          <w:pPr>
            <w:pStyle w:val="Nadpisobsahu"/>
            <w:pBdr>
              <w:top w:val="single" w:sz="4" w:space="0" w:color="auto"/>
              <w:left w:val="single" w:sz="4" w:space="4" w:color="auto"/>
              <w:bottom w:val="single" w:sz="4" w:space="1" w:color="auto"/>
              <w:right w:val="single" w:sz="4" w:space="4" w:color="auto"/>
            </w:pBdr>
            <w:shd w:val="clear" w:color="auto" w:fill="C00000"/>
            <w:jc w:val="center"/>
            <w:rPr>
              <w:rFonts w:asciiTheme="minorHAnsi" w:hAnsiTheme="minorHAnsi" w:cstheme="minorHAnsi"/>
              <w:b/>
              <w:bCs/>
              <w:color w:val="FFFFFF" w:themeColor="background1"/>
              <w:sz w:val="28"/>
              <w:szCs w:val="28"/>
            </w:rPr>
          </w:pPr>
          <w:r w:rsidRPr="00C50A7A">
            <w:rPr>
              <w:rFonts w:asciiTheme="minorHAnsi" w:hAnsiTheme="minorHAnsi" w:cstheme="minorHAnsi"/>
              <w:b/>
              <w:bCs/>
              <w:color w:val="FFFFFF" w:themeColor="background1"/>
              <w:sz w:val="28"/>
              <w:szCs w:val="28"/>
            </w:rPr>
            <w:t>OBSAH</w:t>
          </w:r>
        </w:p>
        <w:p w14:paraId="124F3C2E" w14:textId="1F8B5244" w:rsidR="00336851" w:rsidRPr="00FE2591" w:rsidRDefault="00212AD5" w:rsidP="00336851">
          <w:pPr>
            <w:pStyle w:val="Obsah1"/>
            <w:tabs>
              <w:tab w:val="left" w:pos="567"/>
              <w:tab w:val="right" w:leader="dot" w:pos="9191"/>
            </w:tabs>
            <w:rPr>
              <w:rFonts w:asciiTheme="minorHAnsi" w:eastAsiaTheme="minorEastAsia" w:hAnsiTheme="minorHAnsi" w:cstheme="minorBidi"/>
              <w:b/>
              <w:bCs/>
              <w:noProof/>
              <w:sz w:val="20"/>
              <w:szCs w:val="20"/>
            </w:rPr>
          </w:pPr>
          <w:r>
            <w:fldChar w:fldCharType="begin"/>
          </w:r>
          <w:r>
            <w:instrText xml:space="preserve"> TOC \o "1-3" \h \z \u </w:instrText>
          </w:r>
          <w:r>
            <w:fldChar w:fldCharType="separate"/>
          </w:r>
          <w:hyperlink w:anchor="_Toc43650165" w:history="1">
            <w:r w:rsidR="00336851" w:rsidRPr="00FE2591">
              <w:rPr>
                <w:rStyle w:val="Hypertextovodkaz"/>
                <w:rFonts w:asciiTheme="minorHAnsi" w:hAnsiTheme="minorHAnsi" w:cstheme="minorHAnsi"/>
                <w:b/>
                <w:bCs/>
                <w:noProof/>
                <w:sz w:val="22"/>
                <w:szCs w:val="22"/>
              </w:rPr>
              <w:t>1.</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 xml:space="preserve">Profil zadavatele, komunikace </w:t>
            </w:r>
            <w:r w:rsidR="007364C6">
              <w:rPr>
                <w:rStyle w:val="Hypertextovodkaz"/>
                <w:rFonts w:asciiTheme="minorHAnsi" w:hAnsiTheme="minorHAnsi" w:cstheme="minorHAnsi"/>
                <w:b/>
                <w:bCs/>
                <w:noProof/>
                <w:sz w:val="22"/>
                <w:szCs w:val="22"/>
              </w:rPr>
              <w:t>v zadávacím</w:t>
            </w:r>
            <w:r w:rsidR="00336851" w:rsidRPr="00FE2591">
              <w:rPr>
                <w:rStyle w:val="Hypertextovodkaz"/>
                <w:rFonts w:asciiTheme="minorHAnsi" w:hAnsiTheme="minorHAnsi" w:cstheme="minorHAnsi"/>
                <w:b/>
                <w:bCs/>
                <w:noProof/>
                <w:sz w:val="22"/>
                <w:szCs w:val="22"/>
              </w:rPr>
              <w:t xml:space="preserve"> řízení</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_Toc43650165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- 3 -</w:t>
            </w:r>
            <w:r w:rsidR="00336851" w:rsidRPr="00FE2591">
              <w:rPr>
                <w:rFonts w:asciiTheme="minorHAnsi" w:hAnsiTheme="minorHAnsi"/>
                <w:b/>
                <w:bCs/>
                <w:noProof/>
                <w:webHidden/>
                <w:sz w:val="22"/>
                <w:szCs w:val="22"/>
              </w:rPr>
              <w:fldChar w:fldCharType="end"/>
            </w:r>
          </w:hyperlink>
        </w:p>
        <w:p w14:paraId="04C45E6C" w14:textId="7970D2D9" w:rsidR="00336851" w:rsidRPr="00FE2591" w:rsidRDefault="002647C6" w:rsidP="00336851">
          <w:pPr>
            <w:pStyle w:val="Obsah1"/>
            <w:tabs>
              <w:tab w:val="left" w:pos="567"/>
              <w:tab w:val="right" w:leader="dot" w:pos="9191"/>
            </w:tabs>
            <w:rPr>
              <w:rFonts w:asciiTheme="minorHAnsi" w:eastAsiaTheme="minorEastAsia" w:hAnsiTheme="minorHAnsi" w:cstheme="minorBidi"/>
              <w:b/>
              <w:bCs/>
              <w:noProof/>
              <w:sz w:val="20"/>
              <w:szCs w:val="20"/>
            </w:rPr>
          </w:pPr>
          <w:hyperlink w:anchor="_Toc43650166" w:history="1">
            <w:r w:rsidR="00336851" w:rsidRPr="00FE2591">
              <w:rPr>
                <w:rStyle w:val="Hypertextovodkaz"/>
                <w:rFonts w:asciiTheme="minorHAnsi" w:hAnsiTheme="minorHAnsi" w:cstheme="minorHAnsi"/>
                <w:b/>
                <w:bCs/>
                <w:noProof/>
                <w:sz w:val="22"/>
                <w:szCs w:val="22"/>
              </w:rPr>
              <w:t>2.</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Vymezení předmětu plnění veřejné zakázky</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_Toc43650166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- 3 -</w:t>
            </w:r>
            <w:r w:rsidR="00336851" w:rsidRPr="00FE2591">
              <w:rPr>
                <w:rFonts w:asciiTheme="minorHAnsi" w:hAnsiTheme="minorHAnsi"/>
                <w:b/>
                <w:bCs/>
                <w:noProof/>
                <w:webHidden/>
                <w:sz w:val="22"/>
                <w:szCs w:val="22"/>
              </w:rPr>
              <w:fldChar w:fldCharType="end"/>
            </w:r>
          </w:hyperlink>
        </w:p>
        <w:p w14:paraId="7C670110" w14:textId="403607ED" w:rsidR="00336851" w:rsidRPr="00FE2591" w:rsidRDefault="002647C6" w:rsidP="00336851">
          <w:pPr>
            <w:pStyle w:val="Obsah1"/>
            <w:tabs>
              <w:tab w:val="left" w:pos="567"/>
              <w:tab w:val="right" w:leader="dot" w:pos="9191"/>
            </w:tabs>
            <w:rPr>
              <w:rFonts w:asciiTheme="minorHAnsi" w:eastAsiaTheme="minorEastAsia" w:hAnsiTheme="minorHAnsi" w:cstheme="minorBidi"/>
              <w:b/>
              <w:bCs/>
              <w:noProof/>
              <w:sz w:val="20"/>
              <w:szCs w:val="20"/>
            </w:rPr>
          </w:pPr>
          <w:hyperlink w:anchor="_Toc43650167" w:history="1">
            <w:r w:rsidR="00336851" w:rsidRPr="00FE2591">
              <w:rPr>
                <w:rStyle w:val="Hypertextovodkaz"/>
                <w:rFonts w:asciiTheme="minorHAnsi" w:hAnsiTheme="minorHAnsi" w:cstheme="minorHAnsi"/>
                <w:b/>
                <w:bCs/>
                <w:noProof/>
                <w:sz w:val="22"/>
                <w:szCs w:val="22"/>
              </w:rPr>
              <w:t>3.</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Požadavky na zpracování nabídek, lhůta pro podání nabídek</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_Toc43650167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- 4 -</w:t>
            </w:r>
            <w:r w:rsidR="00336851" w:rsidRPr="00FE2591">
              <w:rPr>
                <w:rFonts w:asciiTheme="minorHAnsi" w:hAnsiTheme="minorHAnsi"/>
                <w:b/>
                <w:bCs/>
                <w:noProof/>
                <w:webHidden/>
                <w:sz w:val="22"/>
                <w:szCs w:val="22"/>
              </w:rPr>
              <w:fldChar w:fldCharType="end"/>
            </w:r>
          </w:hyperlink>
        </w:p>
        <w:p w14:paraId="16A0CCFC" w14:textId="0D5CED0F" w:rsidR="00336851" w:rsidRPr="00FE2591" w:rsidRDefault="002647C6" w:rsidP="00336851">
          <w:pPr>
            <w:pStyle w:val="Obsah1"/>
            <w:tabs>
              <w:tab w:val="left" w:pos="567"/>
              <w:tab w:val="right" w:leader="dot" w:pos="9191"/>
            </w:tabs>
            <w:rPr>
              <w:rFonts w:asciiTheme="minorHAnsi" w:eastAsiaTheme="minorEastAsia" w:hAnsiTheme="minorHAnsi" w:cstheme="minorBidi"/>
              <w:b/>
              <w:bCs/>
              <w:noProof/>
              <w:sz w:val="20"/>
              <w:szCs w:val="20"/>
            </w:rPr>
          </w:pPr>
          <w:hyperlink w:anchor="_Toc43650168" w:history="1">
            <w:r w:rsidR="00336851" w:rsidRPr="00FE2591">
              <w:rPr>
                <w:rStyle w:val="Hypertextovodkaz"/>
                <w:rFonts w:asciiTheme="minorHAnsi" w:hAnsiTheme="minorHAnsi" w:cstheme="minorHAnsi"/>
                <w:b/>
                <w:bCs/>
                <w:noProof/>
                <w:sz w:val="22"/>
                <w:szCs w:val="22"/>
              </w:rPr>
              <w:t>4.</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Způsob zpracování nabídkové ceny</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_Toc43650168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- 5 -</w:t>
            </w:r>
            <w:r w:rsidR="00336851" w:rsidRPr="00FE2591">
              <w:rPr>
                <w:rFonts w:asciiTheme="minorHAnsi" w:hAnsiTheme="minorHAnsi"/>
                <w:b/>
                <w:bCs/>
                <w:noProof/>
                <w:webHidden/>
                <w:sz w:val="22"/>
                <w:szCs w:val="22"/>
              </w:rPr>
              <w:fldChar w:fldCharType="end"/>
            </w:r>
          </w:hyperlink>
        </w:p>
        <w:p w14:paraId="31E490ED" w14:textId="4E938017" w:rsidR="00336851" w:rsidRPr="00FE2591" w:rsidRDefault="002647C6" w:rsidP="00336851">
          <w:pPr>
            <w:pStyle w:val="Obsah1"/>
            <w:tabs>
              <w:tab w:val="left" w:pos="567"/>
              <w:tab w:val="right" w:leader="dot" w:pos="9191"/>
            </w:tabs>
            <w:rPr>
              <w:rFonts w:asciiTheme="minorHAnsi" w:eastAsiaTheme="minorEastAsia" w:hAnsiTheme="minorHAnsi" w:cstheme="minorBidi"/>
              <w:b/>
              <w:bCs/>
              <w:noProof/>
              <w:sz w:val="20"/>
              <w:szCs w:val="20"/>
            </w:rPr>
          </w:pPr>
          <w:hyperlink w:anchor="_Toc43650169" w:history="1">
            <w:r w:rsidR="00336851" w:rsidRPr="00FE2591">
              <w:rPr>
                <w:rStyle w:val="Hypertextovodkaz"/>
                <w:rFonts w:asciiTheme="minorHAnsi" w:hAnsiTheme="minorHAnsi" w:cstheme="minorHAnsi"/>
                <w:b/>
                <w:bCs/>
                <w:noProof/>
                <w:sz w:val="22"/>
                <w:szCs w:val="22"/>
              </w:rPr>
              <w:t>5.</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Kvalifikace dodavatelů</w:t>
            </w:r>
            <w:bookmarkStart w:id="0" w:name="_GoBack"/>
            <w:bookmarkEnd w:id="0"/>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_Toc43650169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- 5 -</w:t>
            </w:r>
            <w:r w:rsidR="00336851" w:rsidRPr="00FE2591">
              <w:rPr>
                <w:rFonts w:asciiTheme="minorHAnsi" w:hAnsiTheme="minorHAnsi"/>
                <w:b/>
                <w:bCs/>
                <w:noProof/>
                <w:webHidden/>
                <w:sz w:val="22"/>
                <w:szCs w:val="22"/>
              </w:rPr>
              <w:fldChar w:fldCharType="end"/>
            </w:r>
          </w:hyperlink>
        </w:p>
        <w:p w14:paraId="2898A279" w14:textId="206A4ECA" w:rsidR="00336851" w:rsidRPr="00FE2591" w:rsidRDefault="002647C6" w:rsidP="00336851">
          <w:pPr>
            <w:pStyle w:val="Obsah1"/>
            <w:tabs>
              <w:tab w:val="left" w:pos="567"/>
              <w:tab w:val="right" w:leader="dot" w:pos="9191"/>
            </w:tabs>
            <w:rPr>
              <w:rFonts w:asciiTheme="minorHAnsi" w:eastAsiaTheme="minorEastAsia" w:hAnsiTheme="minorHAnsi" w:cstheme="minorBidi"/>
              <w:b/>
              <w:bCs/>
              <w:noProof/>
              <w:sz w:val="20"/>
              <w:szCs w:val="20"/>
            </w:rPr>
          </w:pPr>
          <w:hyperlink w:anchor="_Toc43650170" w:history="1">
            <w:r w:rsidR="00336851" w:rsidRPr="00FE2591">
              <w:rPr>
                <w:rStyle w:val="Hypertextovodkaz"/>
                <w:rFonts w:asciiTheme="minorHAnsi" w:hAnsiTheme="minorHAnsi" w:cstheme="minorHAnsi"/>
                <w:b/>
                <w:bCs/>
                <w:noProof/>
                <w:sz w:val="22"/>
                <w:szCs w:val="22"/>
              </w:rPr>
              <w:t>6.</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Obchodní a platební podmínky</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_Toc43650170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- 9 -</w:t>
            </w:r>
            <w:r w:rsidR="00336851" w:rsidRPr="00FE2591">
              <w:rPr>
                <w:rFonts w:asciiTheme="minorHAnsi" w:hAnsiTheme="minorHAnsi"/>
                <w:b/>
                <w:bCs/>
                <w:noProof/>
                <w:webHidden/>
                <w:sz w:val="22"/>
                <w:szCs w:val="22"/>
              </w:rPr>
              <w:fldChar w:fldCharType="end"/>
            </w:r>
          </w:hyperlink>
        </w:p>
        <w:p w14:paraId="029DD5A6" w14:textId="1FAB8FBF" w:rsidR="00336851" w:rsidRPr="00FE2591" w:rsidRDefault="002647C6" w:rsidP="00336851">
          <w:pPr>
            <w:pStyle w:val="Obsah1"/>
            <w:tabs>
              <w:tab w:val="left" w:pos="567"/>
              <w:tab w:val="right" w:leader="dot" w:pos="9191"/>
            </w:tabs>
            <w:rPr>
              <w:rFonts w:asciiTheme="minorHAnsi" w:eastAsiaTheme="minorEastAsia" w:hAnsiTheme="minorHAnsi" w:cstheme="minorBidi"/>
              <w:b/>
              <w:bCs/>
              <w:noProof/>
              <w:sz w:val="20"/>
              <w:szCs w:val="20"/>
            </w:rPr>
          </w:pPr>
          <w:hyperlink w:anchor="_Toc43650171" w:history="1">
            <w:r w:rsidR="00336851" w:rsidRPr="00FE2591">
              <w:rPr>
                <w:rStyle w:val="Hypertextovodkaz"/>
                <w:rFonts w:asciiTheme="minorHAnsi" w:hAnsiTheme="minorHAnsi" w:cstheme="minorHAnsi"/>
                <w:b/>
                <w:bCs/>
                <w:noProof/>
                <w:sz w:val="22"/>
                <w:szCs w:val="22"/>
              </w:rPr>
              <w:t>7.</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Hodnoticí kritéria</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_Toc43650171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- 9 -</w:t>
            </w:r>
            <w:r w:rsidR="00336851" w:rsidRPr="00FE2591">
              <w:rPr>
                <w:rFonts w:asciiTheme="minorHAnsi" w:hAnsiTheme="minorHAnsi"/>
                <w:b/>
                <w:bCs/>
                <w:noProof/>
                <w:webHidden/>
                <w:sz w:val="22"/>
                <w:szCs w:val="22"/>
              </w:rPr>
              <w:fldChar w:fldCharType="end"/>
            </w:r>
          </w:hyperlink>
        </w:p>
        <w:p w14:paraId="7C1A0509" w14:textId="557BA9E1" w:rsidR="00336851" w:rsidRPr="00FE2591" w:rsidRDefault="002647C6" w:rsidP="00336851">
          <w:pPr>
            <w:pStyle w:val="Obsah1"/>
            <w:tabs>
              <w:tab w:val="left" w:pos="567"/>
              <w:tab w:val="right" w:leader="dot" w:pos="9191"/>
            </w:tabs>
            <w:rPr>
              <w:rFonts w:asciiTheme="minorHAnsi" w:eastAsiaTheme="minorEastAsia" w:hAnsiTheme="minorHAnsi" w:cstheme="minorBidi"/>
              <w:b/>
              <w:bCs/>
              <w:noProof/>
              <w:sz w:val="20"/>
              <w:szCs w:val="20"/>
            </w:rPr>
          </w:pPr>
          <w:hyperlink w:anchor="_Toc43650172" w:history="1">
            <w:r w:rsidR="00336851" w:rsidRPr="00FE2591">
              <w:rPr>
                <w:rStyle w:val="Hypertextovodkaz"/>
                <w:rFonts w:asciiTheme="minorHAnsi" w:hAnsiTheme="minorHAnsi" w:cstheme="minorHAnsi"/>
                <w:b/>
                <w:bCs/>
                <w:noProof/>
                <w:sz w:val="22"/>
                <w:szCs w:val="22"/>
              </w:rPr>
              <w:t>8.</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Další požadavky a výhrady zadavatele</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_Toc43650172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- 10 -</w:t>
            </w:r>
            <w:r w:rsidR="00336851" w:rsidRPr="00FE2591">
              <w:rPr>
                <w:rFonts w:asciiTheme="minorHAnsi" w:hAnsiTheme="minorHAnsi"/>
                <w:b/>
                <w:bCs/>
                <w:noProof/>
                <w:webHidden/>
                <w:sz w:val="22"/>
                <w:szCs w:val="22"/>
              </w:rPr>
              <w:fldChar w:fldCharType="end"/>
            </w:r>
          </w:hyperlink>
        </w:p>
        <w:p w14:paraId="0D403245" w14:textId="3A2BAD61" w:rsidR="00336851" w:rsidRPr="00FE2591" w:rsidRDefault="002647C6" w:rsidP="00336851">
          <w:pPr>
            <w:pStyle w:val="Obsah1"/>
            <w:tabs>
              <w:tab w:val="left" w:pos="567"/>
              <w:tab w:val="right" w:leader="dot" w:pos="9191"/>
            </w:tabs>
            <w:rPr>
              <w:rFonts w:asciiTheme="minorHAnsi" w:eastAsiaTheme="minorEastAsia" w:hAnsiTheme="minorHAnsi" w:cstheme="minorBidi"/>
              <w:b/>
              <w:bCs/>
              <w:noProof/>
              <w:sz w:val="20"/>
              <w:szCs w:val="20"/>
            </w:rPr>
          </w:pPr>
          <w:hyperlink w:anchor="_Toc43650173" w:history="1">
            <w:r w:rsidR="00336851" w:rsidRPr="00FE2591">
              <w:rPr>
                <w:rStyle w:val="Hypertextovodkaz"/>
                <w:rFonts w:asciiTheme="minorHAnsi" w:hAnsiTheme="minorHAnsi" w:cstheme="minorHAnsi"/>
                <w:b/>
                <w:bCs/>
                <w:noProof/>
                <w:sz w:val="22"/>
                <w:szCs w:val="22"/>
              </w:rPr>
              <w:t>9.</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Prohlídka místa plnění</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_Toc43650173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- 10 -</w:t>
            </w:r>
            <w:r w:rsidR="00336851" w:rsidRPr="00FE2591">
              <w:rPr>
                <w:rFonts w:asciiTheme="minorHAnsi" w:hAnsiTheme="minorHAnsi"/>
                <w:b/>
                <w:bCs/>
                <w:noProof/>
                <w:webHidden/>
                <w:sz w:val="22"/>
                <w:szCs w:val="22"/>
              </w:rPr>
              <w:fldChar w:fldCharType="end"/>
            </w:r>
          </w:hyperlink>
        </w:p>
        <w:p w14:paraId="72D53F2E" w14:textId="231AE303" w:rsidR="00336851" w:rsidRPr="00FE2591" w:rsidRDefault="002647C6" w:rsidP="00336851">
          <w:pPr>
            <w:pStyle w:val="Obsah1"/>
            <w:tabs>
              <w:tab w:val="left" w:pos="567"/>
              <w:tab w:val="left" w:pos="660"/>
              <w:tab w:val="right" w:leader="dot" w:pos="9191"/>
            </w:tabs>
            <w:rPr>
              <w:rFonts w:asciiTheme="minorHAnsi" w:eastAsiaTheme="minorEastAsia" w:hAnsiTheme="minorHAnsi" w:cstheme="minorBidi"/>
              <w:b/>
              <w:bCs/>
              <w:noProof/>
              <w:sz w:val="20"/>
              <w:szCs w:val="20"/>
            </w:rPr>
          </w:pPr>
          <w:hyperlink w:anchor="_Toc43650174" w:history="1">
            <w:r w:rsidR="00336851" w:rsidRPr="00FE2591">
              <w:rPr>
                <w:rStyle w:val="Hypertextovodkaz"/>
                <w:rFonts w:asciiTheme="minorHAnsi" w:hAnsiTheme="minorHAnsi" w:cstheme="minorHAnsi"/>
                <w:b/>
                <w:bCs/>
                <w:noProof/>
                <w:sz w:val="22"/>
                <w:szCs w:val="22"/>
              </w:rPr>
              <w:t>10.</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Pojištění a bankovní záruka</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_Toc43650174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- 10 -</w:t>
            </w:r>
            <w:r w:rsidR="00336851" w:rsidRPr="00FE2591">
              <w:rPr>
                <w:rFonts w:asciiTheme="minorHAnsi" w:hAnsiTheme="minorHAnsi"/>
                <w:b/>
                <w:bCs/>
                <w:noProof/>
                <w:webHidden/>
                <w:sz w:val="22"/>
                <w:szCs w:val="22"/>
              </w:rPr>
              <w:fldChar w:fldCharType="end"/>
            </w:r>
          </w:hyperlink>
        </w:p>
        <w:p w14:paraId="79E5B7CD" w14:textId="36E4000F" w:rsidR="00336851" w:rsidRPr="00FE2591" w:rsidRDefault="002647C6" w:rsidP="00336851">
          <w:pPr>
            <w:pStyle w:val="Obsah1"/>
            <w:tabs>
              <w:tab w:val="left" w:pos="567"/>
              <w:tab w:val="left" w:pos="660"/>
              <w:tab w:val="right" w:leader="dot" w:pos="9191"/>
            </w:tabs>
            <w:rPr>
              <w:rFonts w:asciiTheme="minorHAnsi" w:eastAsiaTheme="minorEastAsia" w:hAnsiTheme="minorHAnsi" w:cstheme="minorBidi"/>
              <w:b/>
              <w:bCs/>
              <w:noProof/>
              <w:sz w:val="20"/>
              <w:szCs w:val="20"/>
            </w:rPr>
          </w:pPr>
          <w:hyperlink w:anchor="_Toc43650175" w:history="1">
            <w:r w:rsidR="00336851" w:rsidRPr="00FE2591">
              <w:rPr>
                <w:rStyle w:val="Hypertextovodkaz"/>
                <w:rFonts w:asciiTheme="minorHAnsi" w:hAnsiTheme="minorHAnsi" w:cstheme="minorHAnsi"/>
                <w:b/>
                <w:bCs/>
                <w:noProof/>
                <w:sz w:val="22"/>
                <w:szCs w:val="22"/>
              </w:rPr>
              <w:t>11.</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Jistota</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_Toc43650175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- 11 -</w:t>
            </w:r>
            <w:r w:rsidR="00336851" w:rsidRPr="00FE2591">
              <w:rPr>
                <w:rFonts w:asciiTheme="minorHAnsi" w:hAnsiTheme="minorHAnsi"/>
                <w:b/>
                <w:bCs/>
                <w:noProof/>
                <w:webHidden/>
                <w:sz w:val="22"/>
                <w:szCs w:val="22"/>
              </w:rPr>
              <w:fldChar w:fldCharType="end"/>
            </w:r>
          </w:hyperlink>
        </w:p>
        <w:p w14:paraId="7CC9297B" w14:textId="240D3AEF" w:rsidR="00336851" w:rsidRPr="00FE2591" w:rsidRDefault="002647C6" w:rsidP="00336851">
          <w:pPr>
            <w:pStyle w:val="Obsah1"/>
            <w:tabs>
              <w:tab w:val="left" w:pos="567"/>
              <w:tab w:val="left" w:pos="660"/>
              <w:tab w:val="right" w:leader="dot" w:pos="9191"/>
            </w:tabs>
            <w:rPr>
              <w:rFonts w:asciiTheme="minorHAnsi" w:eastAsiaTheme="minorEastAsia" w:hAnsiTheme="minorHAnsi" w:cstheme="minorBidi"/>
              <w:b/>
              <w:bCs/>
              <w:noProof/>
              <w:sz w:val="20"/>
              <w:szCs w:val="20"/>
            </w:rPr>
          </w:pPr>
          <w:hyperlink w:anchor="_Toc43650176" w:history="1">
            <w:r w:rsidR="00336851" w:rsidRPr="00FE2591">
              <w:rPr>
                <w:rStyle w:val="Hypertextovodkaz"/>
                <w:rFonts w:asciiTheme="minorHAnsi" w:hAnsiTheme="minorHAnsi" w:cstheme="minorHAnsi"/>
                <w:b/>
                <w:bCs/>
                <w:noProof/>
                <w:sz w:val="22"/>
                <w:szCs w:val="22"/>
              </w:rPr>
              <w:t>12.</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Zadávací lhůta</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_Toc43650176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- 11 -</w:t>
            </w:r>
            <w:r w:rsidR="00336851" w:rsidRPr="00FE2591">
              <w:rPr>
                <w:rFonts w:asciiTheme="minorHAnsi" w:hAnsiTheme="minorHAnsi"/>
                <w:b/>
                <w:bCs/>
                <w:noProof/>
                <w:webHidden/>
                <w:sz w:val="22"/>
                <w:szCs w:val="22"/>
              </w:rPr>
              <w:fldChar w:fldCharType="end"/>
            </w:r>
          </w:hyperlink>
        </w:p>
        <w:p w14:paraId="4C49572F" w14:textId="00746024" w:rsidR="00336851" w:rsidRPr="00FE2591" w:rsidRDefault="002647C6" w:rsidP="00336851">
          <w:pPr>
            <w:pStyle w:val="Obsah1"/>
            <w:tabs>
              <w:tab w:val="left" w:pos="567"/>
              <w:tab w:val="left" w:pos="660"/>
              <w:tab w:val="right" w:leader="dot" w:pos="9191"/>
            </w:tabs>
            <w:rPr>
              <w:rFonts w:asciiTheme="minorHAnsi" w:eastAsiaTheme="minorEastAsia" w:hAnsiTheme="minorHAnsi" w:cstheme="minorBidi"/>
              <w:b/>
              <w:bCs/>
              <w:noProof/>
              <w:sz w:val="20"/>
              <w:szCs w:val="20"/>
            </w:rPr>
          </w:pPr>
          <w:hyperlink w:anchor="_Toc43650177" w:history="1">
            <w:r w:rsidR="00336851" w:rsidRPr="00FE2591">
              <w:rPr>
                <w:rStyle w:val="Hypertextovodkaz"/>
                <w:rFonts w:asciiTheme="minorHAnsi" w:hAnsiTheme="minorHAnsi" w:cstheme="minorHAnsi"/>
                <w:b/>
                <w:bCs/>
                <w:noProof/>
                <w:sz w:val="22"/>
                <w:szCs w:val="22"/>
              </w:rPr>
              <w:t>13.</w:t>
            </w:r>
            <w:r w:rsidR="00336851" w:rsidRPr="00FE2591">
              <w:rPr>
                <w:rFonts w:asciiTheme="minorHAnsi" w:eastAsiaTheme="minorEastAsia" w:hAnsiTheme="minorHAnsi" w:cstheme="minorBidi"/>
                <w:b/>
                <w:bCs/>
                <w:noProof/>
                <w:sz w:val="20"/>
                <w:szCs w:val="20"/>
              </w:rPr>
              <w:tab/>
            </w:r>
            <w:r w:rsidR="00336851" w:rsidRPr="00FE2591">
              <w:rPr>
                <w:rStyle w:val="Hypertextovodkaz"/>
                <w:rFonts w:asciiTheme="minorHAnsi" w:hAnsiTheme="minorHAnsi" w:cstheme="minorHAnsi"/>
                <w:b/>
                <w:bCs/>
                <w:noProof/>
                <w:sz w:val="22"/>
                <w:szCs w:val="22"/>
              </w:rPr>
              <w:t>Přílohy zadávacích podmínek</w:t>
            </w:r>
            <w:r w:rsidR="00336851" w:rsidRPr="00FE2591">
              <w:rPr>
                <w:rFonts w:asciiTheme="minorHAnsi" w:hAnsiTheme="minorHAnsi"/>
                <w:b/>
                <w:bCs/>
                <w:noProof/>
                <w:webHidden/>
                <w:sz w:val="22"/>
                <w:szCs w:val="22"/>
              </w:rPr>
              <w:tab/>
            </w:r>
            <w:r w:rsidR="00336851" w:rsidRPr="00FE2591">
              <w:rPr>
                <w:rFonts w:asciiTheme="minorHAnsi" w:hAnsiTheme="minorHAnsi"/>
                <w:b/>
                <w:bCs/>
                <w:noProof/>
                <w:webHidden/>
                <w:sz w:val="22"/>
                <w:szCs w:val="22"/>
              </w:rPr>
              <w:fldChar w:fldCharType="begin"/>
            </w:r>
            <w:r w:rsidR="00336851" w:rsidRPr="00FE2591">
              <w:rPr>
                <w:rFonts w:asciiTheme="minorHAnsi" w:hAnsiTheme="minorHAnsi"/>
                <w:b/>
                <w:bCs/>
                <w:noProof/>
                <w:webHidden/>
                <w:sz w:val="22"/>
                <w:szCs w:val="22"/>
              </w:rPr>
              <w:instrText xml:space="preserve"> PAGEREF _Toc43650177 \h </w:instrText>
            </w:r>
            <w:r w:rsidR="00336851" w:rsidRPr="00FE2591">
              <w:rPr>
                <w:rFonts w:asciiTheme="minorHAnsi" w:hAnsiTheme="minorHAnsi"/>
                <w:b/>
                <w:bCs/>
                <w:noProof/>
                <w:webHidden/>
                <w:sz w:val="22"/>
                <w:szCs w:val="22"/>
              </w:rPr>
            </w:r>
            <w:r w:rsidR="00336851" w:rsidRPr="00FE2591">
              <w:rPr>
                <w:rFonts w:asciiTheme="minorHAnsi" w:hAnsiTheme="minorHAnsi"/>
                <w:b/>
                <w:bCs/>
                <w:noProof/>
                <w:webHidden/>
                <w:sz w:val="22"/>
                <w:szCs w:val="22"/>
              </w:rPr>
              <w:fldChar w:fldCharType="separate"/>
            </w:r>
            <w:r w:rsidR="004A518C">
              <w:rPr>
                <w:rFonts w:asciiTheme="minorHAnsi" w:hAnsiTheme="minorHAnsi"/>
                <w:b/>
                <w:bCs/>
                <w:noProof/>
                <w:webHidden/>
                <w:sz w:val="22"/>
                <w:szCs w:val="22"/>
              </w:rPr>
              <w:t>- 12 -</w:t>
            </w:r>
            <w:r w:rsidR="00336851" w:rsidRPr="00FE2591">
              <w:rPr>
                <w:rFonts w:asciiTheme="minorHAnsi" w:hAnsiTheme="minorHAnsi"/>
                <w:b/>
                <w:bCs/>
                <w:noProof/>
                <w:webHidden/>
                <w:sz w:val="22"/>
                <w:szCs w:val="22"/>
              </w:rPr>
              <w:fldChar w:fldCharType="end"/>
            </w:r>
          </w:hyperlink>
        </w:p>
        <w:p w14:paraId="33378AC6" w14:textId="548B8EB1" w:rsidR="00212AD5" w:rsidRDefault="00212AD5">
          <w:r>
            <w:rPr>
              <w:b/>
              <w:bCs/>
            </w:rPr>
            <w:fldChar w:fldCharType="end"/>
          </w:r>
        </w:p>
      </w:sdtContent>
    </w:sdt>
    <w:p w14:paraId="4C49D502" w14:textId="77777777" w:rsidR="003D305A" w:rsidRPr="00B42E76" w:rsidRDefault="003D305A" w:rsidP="00212AD5">
      <w:pPr>
        <w:spacing w:after="120"/>
        <w:ind w:right="-79"/>
        <w:jc w:val="both"/>
        <w:rPr>
          <w:rFonts w:asciiTheme="minorHAnsi" w:hAnsiTheme="minorHAnsi" w:cstheme="minorHAnsi"/>
          <w:sz w:val="20"/>
        </w:rPr>
      </w:pPr>
    </w:p>
    <w:p w14:paraId="477D8205" w14:textId="77777777" w:rsidR="003D305A" w:rsidRPr="00B42E76" w:rsidRDefault="003D305A" w:rsidP="00212AD5">
      <w:pPr>
        <w:spacing w:after="120"/>
        <w:rPr>
          <w:rFonts w:asciiTheme="minorHAnsi" w:hAnsiTheme="minorHAnsi" w:cstheme="minorHAnsi"/>
          <w:sz w:val="20"/>
        </w:rPr>
      </w:pPr>
      <w:r w:rsidRPr="00B42E76">
        <w:rPr>
          <w:rFonts w:asciiTheme="minorHAnsi" w:hAnsiTheme="minorHAnsi" w:cstheme="minorHAnsi"/>
          <w:sz w:val="20"/>
        </w:rPr>
        <w:br w:type="page"/>
      </w:r>
    </w:p>
    <w:p w14:paraId="00F22079" w14:textId="6CC2D49B" w:rsidR="00DC2A55" w:rsidRPr="00DC2A55" w:rsidRDefault="00DC2A55" w:rsidP="00DC2A55">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1" w:name="_Toc35289605"/>
      <w:bookmarkStart w:id="2" w:name="_Toc43650165"/>
      <w:bookmarkStart w:id="3" w:name="_Toc3476883"/>
      <w:bookmarkStart w:id="4" w:name="_Toc3476986"/>
      <w:bookmarkStart w:id="5" w:name="_Toc7545033"/>
      <w:r w:rsidRPr="00DC2A55">
        <w:rPr>
          <w:rFonts w:asciiTheme="minorHAnsi" w:hAnsiTheme="minorHAnsi" w:cstheme="minorHAnsi"/>
          <w:b/>
          <w:bCs/>
          <w:sz w:val="22"/>
          <w:szCs w:val="22"/>
        </w:rPr>
        <w:t xml:space="preserve">PROFIL ZADAVATELE, KOMUNIKACE </w:t>
      </w:r>
      <w:r w:rsidR="007364C6">
        <w:rPr>
          <w:rFonts w:asciiTheme="minorHAnsi" w:hAnsiTheme="minorHAnsi" w:cstheme="minorHAnsi"/>
          <w:b/>
          <w:bCs/>
          <w:sz w:val="22"/>
          <w:szCs w:val="22"/>
        </w:rPr>
        <w:t>V ZADÁVACÍM</w:t>
      </w:r>
      <w:r w:rsidRPr="00DC2A55">
        <w:rPr>
          <w:rFonts w:asciiTheme="minorHAnsi" w:hAnsiTheme="minorHAnsi" w:cstheme="minorHAnsi"/>
          <w:b/>
          <w:bCs/>
          <w:sz w:val="22"/>
          <w:szCs w:val="22"/>
        </w:rPr>
        <w:t xml:space="preserve"> ŘÍZENÍ</w:t>
      </w:r>
      <w:bookmarkEnd w:id="1"/>
      <w:bookmarkEnd w:id="2"/>
      <w:r w:rsidRPr="00DC2A55">
        <w:rPr>
          <w:rFonts w:asciiTheme="minorHAnsi" w:hAnsiTheme="minorHAnsi" w:cstheme="minorHAnsi"/>
          <w:b/>
          <w:bCs/>
          <w:sz w:val="22"/>
          <w:szCs w:val="22"/>
        </w:rPr>
        <w:t xml:space="preserve"> </w:t>
      </w:r>
    </w:p>
    <w:bookmarkEnd w:id="3"/>
    <w:bookmarkEnd w:id="4"/>
    <w:bookmarkEnd w:id="5"/>
    <w:p w14:paraId="70D613D0" w14:textId="77777777" w:rsidR="009116E3" w:rsidRPr="00DC2A55" w:rsidRDefault="009116E3" w:rsidP="00DC2A55">
      <w:pPr>
        <w:pStyle w:val="Odstavecseseznamem"/>
        <w:numPr>
          <w:ilvl w:val="1"/>
          <w:numId w:val="22"/>
        </w:numPr>
        <w:spacing w:after="120"/>
        <w:ind w:left="0" w:firstLine="0"/>
        <w:jc w:val="both"/>
        <w:rPr>
          <w:rFonts w:asciiTheme="minorHAnsi" w:hAnsiTheme="minorHAnsi" w:cstheme="minorHAnsi"/>
          <w:b/>
          <w:sz w:val="20"/>
          <w:szCs w:val="20"/>
        </w:rPr>
      </w:pPr>
      <w:r w:rsidRPr="00DC2A55">
        <w:rPr>
          <w:rFonts w:asciiTheme="minorHAnsi" w:hAnsiTheme="minorHAnsi" w:cstheme="minorHAnsi"/>
          <w:b/>
          <w:sz w:val="20"/>
          <w:szCs w:val="20"/>
        </w:rPr>
        <w:t>Profil zadavatele</w:t>
      </w:r>
    </w:p>
    <w:p w14:paraId="5FC312FD" w14:textId="57666803" w:rsidR="009116E3" w:rsidRDefault="009116E3" w:rsidP="00DC2A55">
      <w:pPr>
        <w:spacing w:after="120"/>
        <w:jc w:val="both"/>
        <w:rPr>
          <w:rFonts w:asciiTheme="minorHAnsi" w:hAnsiTheme="minorHAnsi" w:cstheme="minorHAnsi"/>
          <w:sz w:val="20"/>
          <w:szCs w:val="20"/>
        </w:rPr>
      </w:pPr>
      <w:r w:rsidRPr="00DC2A55">
        <w:rPr>
          <w:rFonts w:asciiTheme="minorHAnsi" w:hAnsiTheme="minorHAnsi" w:cstheme="minorHAnsi"/>
          <w:sz w:val="20"/>
          <w:szCs w:val="20"/>
        </w:rPr>
        <w:t xml:space="preserve">Zadávací dokumentace je přístupná i na profilu zadavatele </w:t>
      </w:r>
      <w:r w:rsidR="00BC5232">
        <w:rPr>
          <w:rFonts w:asciiTheme="minorHAnsi" w:hAnsiTheme="minorHAnsi" w:cstheme="minorHAnsi"/>
          <w:sz w:val="20"/>
          <w:szCs w:val="20"/>
        </w:rPr>
        <w:t xml:space="preserve">E-ZAK </w:t>
      </w:r>
      <w:r w:rsidRPr="00DC2A55">
        <w:rPr>
          <w:rFonts w:asciiTheme="minorHAnsi" w:hAnsiTheme="minorHAnsi" w:cstheme="minorHAnsi"/>
          <w:sz w:val="20"/>
          <w:szCs w:val="20"/>
        </w:rPr>
        <w:t xml:space="preserve">na adrese: </w:t>
      </w:r>
      <w:hyperlink r:id="rId8" w:history="1">
        <w:r w:rsidRPr="00DC2A55">
          <w:rPr>
            <w:rStyle w:val="Hypertextovodkaz"/>
            <w:rFonts w:asciiTheme="minorHAnsi" w:hAnsiTheme="minorHAnsi" w:cstheme="minorHAnsi"/>
            <w:sz w:val="20"/>
            <w:szCs w:val="20"/>
          </w:rPr>
          <w:t>https://zakazky.cuni.cz/</w:t>
        </w:r>
      </w:hyperlink>
      <w:r w:rsidRPr="00DC2A55">
        <w:rPr>
          <w:rFonts w:asciiTheme="minorHAnsi" w:hAnsiTheme="minorHAnsi" w:cstheme="minorHAnsi"/>
          <w:sz w:val="20"/>
          <w:szCs w:val="20"/>
        </w:rPr>
        <w:t xml:space="preserve"> </w:t>
      </w:r>
    </w:p>
    <w:p w14:paraId="40F70A39" w14:textId="6A328069" w:rsidR="00BC5232" w:rsidRPr="00DC2A55" w:rsidRDefault="00BC5232" w:rsidP="00DC2A55">
      <w:pPr>
        <w:spacing w:after="120"/>
        <w:jc w:val="both"/>
        <w:rPr>
          <w:rFonts w:asciiTheme="minorHAnsi" w:hAnsiTheme="minorHAnsi" w:cstheme="minorHAnsi"/>
          <w:sz w:val="20"/>
          <w:szCs w:val="20"/>
        </w:rPr>
      </w:pPr>
      <w:r>
        <w:rPr>
          <w:rFonts w:asciiTheme="minorHAnsi" w:hAnsiTheme="minorHAnsi" w:cstheme="minorHAnsi"/>
          <w:sz w:val="20"/>
          <w:szCs w:val="20"/>
        </w:rPr>
        <w:t>(dále také „profil zadavatele“</w:t>
      </w:r>
      <w:r w:rsidR="00F71EA7">
        <w:rPr>
          <w:rFonts w:asciiTheme="minorHAnsi" w:hAnsiTheme="minorHAnsi" w:cstheme="minorHAnsi"/>
          <w:sz w:val="20"/>
          <w:szCs w:val="20"/>
        </w:rPr>
        <w:t xml:space="preserve"> nebo „elektronický nástroj zadavatele“</w:t>
      </w:r>
      <w:r>
        <w:rPr>
          <w:rFonts w:asciiTheme="minorHAnsi" w:hAnsiTheme="minorHAnsi" w:cstheme="minorHAnsi"/>
          <w:sz w:val="20"/>
          <w:szCs w:val="20"/>
        </w:rPr>
        <w:t>)</w:t>
      </w:r>
    </w:p>
    <w:p w14:paraId="59BC5AA3" w14:textId="40FD4CD8" w:rsidR="009116E3" w:rsidRPr="00DC2A55" w:rsidRDefault="009116E3" w:rsidP="00DC2A55">
      <w:pPr>
        <w:pStyle w:val="Odstavecseseznamem"/>
        <w:numPr>
          <w:ilvl w:val="1"/>
          <w:numId w:val="22"/>
        </w:numPr>
        <w:spacing w:after="120"/>
        <w:ind w:left="0" w:firstLine="0"/>
        <w:jc w:val="both"/>
        <w:rPr>
          <w:rFonts w:asciiTheme="minorHAnsi" w:hAnsiTheme="minorHAnsi" w:cstheme="minorHAnsi"/>
          <w:b/>
          <w:sz w:val="20"/>
          <w:szCs w:val="20"/>
        </w:rPr>
      </w:pPr>
      <w:r w:rsidRPr="00DC2A55">
        <w:rPr>
          <w:rFonts w:asciiTheme="minorHAnsi" w:hAnsiTheme="minorHAnsi" w:cstheme="minorHAnsi"/>
          <w:b/>
          <w:sz w:val="20"/>
          <w:szCs w:val="20"/>
        </w:rPr>
        <w:t xml:space="preserve">Komunikace v průběhu </w:t>
      </w:r>
      <w:r w:rsidR="007364C6">
        <w:rPr>
          <w:rFonts w:asciiTheme="minorHAnsi" w:hAnsiTheme="minorHAnsi" w:cstheme="minorHAnsi"/>
          <w:b/>
          <w:sz w:val="20"/>
          <w:szCs w:val="20"/>
        </w:rPr>
        <w:t>zadávacího</w:t>
      </w:r>
      <w:r w:rsidR="007364C6" w:rsidRPr="00DC2A55">
        <w:rPr>
          <w:rFonts w:asciiTheme="minorHAnsi" w:hAnsiTheme="minorHAnsi" w:cstheme="minorHAnsi"/>
          <w:b/>
          <w:sz w:val="20"/>
          <w:szCs w:val="20"/>
        </w:rPr>
        <w:t xml:space="preserve"> </w:t>
      </w:r>
      <w:r w:rsidRPr="00DC2A55">
        <w:rPr>
          <w:rFonts w:asciiTheme="minorHAnsi" w:hAnsiTheme="minorHAnsi" w:cstheme="minorHAnsi"/>
          <w:b/>
          <w:sz w:val="20"/>
          <w:szCs w:val="20"/>
        </w:rPr>
        <w:t>řízení</w:t>
      </w:r>
    </w:p>
    <w:p w14:paraId="1B4D165D" w14:textId="1A3448A5" w:rsidR="00BC5232" w:rsidRDefault="00BC5232" w:rsidP="00BC5232">
      <w:pPr>
        <w:pStyle w:val="PFI-odstavec"/>
        <w:numPr>
          <w:ilvl w:val="2"/>
          <w:numId w:val="22"/>
        </w:numPr>
        <w:ind w:left="0" w:firstLine="0"/>
        <w:rPr>
          <w:rFonts w:asciiTheme="minorHAnsi" w:hAnsiTheme="minorHAnsi" w:cstheme="minorHAnsi"/>
          <w:sz w:val="20"/>
          <w:szCs w:val="22"/>
          <w:lang w:val="cs-CZ"/>
        </w:rPr>
      </w:pPr>
      <w:r w:rsidRPr="00DB3674">
        <w:rPr>
          <w:rFonts w:asciiTheme="minorHAnsi" w:hAnsiTheme="minorHAnsi" w:cstheme="minorHAnsi"/>
          <w:sz w:val="20"/>
          <w:szCs w:val="22"/>
          <w:lang w:val="cs-CZ"/>
        </w:rPr>
        <w:t>Komunikace mezi zadavatelem a dodavateli v zadávacím řízení probíhá písemně v souladu se zákonem, zejména s </w:t>
      </w:r>
      <w:proofErr w:type="spellStart"/>
      <w:r w:rsidRPr="00DB3674">
        <w:rPr>
          <w:rFonts w:asciiTheme="minorHAnsi" w:hAnsiTheme="minorHAnsi" w:cstheme="minorHAnsi"/>
          <w:sz w:val="20"/>
          <w:szCs w:val="22"/>
          <w:lang w:val="cs-CZ"/>
        </w:rPr>
        <w:t>ust</w:t>
      </w:r>
      <w:proofErr w:type="spellEnd"/>
      <w:r w:rsidRPr="00DB3674">
        <w:rPr>
          <w:rFonts w:asciiTheme="minorHAnsi" w:hAnsiTheme="minorHAnsi" w:cstheme="minorHAnsi"/>
          <w:sz w:val="20"/>
          <w:szCs w:val="22"/>
          <w:lang w:val="cs-CZ"/>
        </w:rPr>
        <w:t>. § 211 zákona</w:t>
      </w:r>
      <w:r>
        <w:rPr>
          <w:rFonts w:asciiTheme="minorHAnsi" w:hAnsiTheme="minorHAnsi" w:cstheme="minorHAnsi"/>
          <w:sz w:val="20"/>
          <w:szCs w:val="22"/>
          <w:lang w:val="cs-CZ"/>
        </w:rPr>
        <w:t xml:space="preserve">, a to prostřednictvím </w:t>
      </w:r>
      <w:r w:rsidR="00F71EA7">
        <w:rPr>
          <w:rFonts w:asciiTheme="minorHAnsi" w:hAnsiTheme="minorHAnsi" w:cstheme="minorHAnsi"/>
          <w:sz w:val="20"/>
          <w:szCs w:val="22"/>
          <w:lang w:val="cs-CZ"/>
        </w:rPr>
        <w:t>elektronického nástroje zadavatele</w:t>
      </w:r>
      <w:r>
        <w:rPr>
          <w:rFonts w:asciiTheme="minorHAnsi" w:hAnsiTheme="minorHAnsi" w:cstheme="minorHAnsi"/>
          <w:sz w:val="20"/>
          <w:szCs w:val="22"/>
          <w:lang w:val="cs-CZ"/>
        </w:rPr>
        <w:t>.</w:t>
      </w:r>
    </w:p>
    <w:p w14:paraId="1A582648" w14:textId="6AC042DF" w:rsidR="00BC5232" w:rsidRDefault="00BC5232" w:rsidP="00BC5232">
      <w:pPr>
        <w:pStyle w:val="PFI-odstavec"/>
        <w:numPr>
          <w:ilvl w:val="2"/>
          <w:numId w:val="22"/>
        </w:numPr>
        <w:ind w:left="0" w:firstLine="0"/>
        <w:rPr>
          <w:rFonts w:asciiTheme="minorHAnsi" w:hAnsiTheme="minorHAnsi" w:cstheme="minorHAnsi"/>
          <w:sz w:val="20"/>
          <w:szCs w:val="22"/>
          <w:lang w:val="cs-CZ"/>
        </w:rPr>
      </w:pPr>
      <w:r w:rsidRPr="00DB3674">
        <w:rPr>
          <w:rFonts w:asciiTheme="minorHAnsi" w:hAnsiTheme="minorHAnsi" w:cstheme="minorHAnsi"/>
          <w:sz w:val="20"/>
          <w:szCs w:val="22"/>
          <w:lang w:val="cs-CZ"/>
        </w:rPr>
        <w:t>Zadavatel upozorňuje, že za písemnou komunikaci je kromě jiného považováno i podání nabídky dodavateli. Podání nabídek do tohoto zadávacího řízení probíhá pouze skrz</w:t>
      </w:r>
      <w:r>
        <w:rPr>
          <w:rFonts w:asciiTheme="minorHAnsi" w:hAnsiTheme="minorHAnsi" w:cstheme="minorHAnsi"/>
          <w:sz w:val="20"/>
          <w:szCs w:val="22"/>
          <w:lang w:val="cs-CZ"/>
        </w:rPr>
        <w:t>e</w:t>
      </w:r>
      <w:r w:rsidRPr="00DB3674">
        <w:rPr>
          <w:rFonts w:asciiTheme="minorHAnsi" w:hAnsiTheme="minorHAnsi" w:cstheme="minorHAnsi"/>
          <w:sz w:val="20"/>
          <w:szCs w:val="22"/>
          <w:lang w:val="cs-CZ"/>
        </w:rPr>
        <w:t xml:space="preserve"> </w:t>
      </w:r>
      <w:r w:rsidR="00F71EA7">
        <w:rPr>
          <w:rFonts w:asciiTheme="minorHAnsi" w:hAnsiTheme="minorHAnsi" w:cstheme="minorHAnsi"/>
          <w:sz w:val="20"/>
          <w:szCs w:val="22"/>
          <w:lang w:val="cs-CZ"/>
        </w:rPr>
        <w:t>elektronický nástroj zadavatele</w:t>
      </w:r>
      <w:r w:rsidRPr="00DB3674">
        <w:rPr>
          <w:rFonts w:asciiTheme="minorHAnsi" w:hAnsiTheme="minorHAnsi" w:cstheme="minorHAnsi"/>
          <w:sz w:val="20"/>
          <w:szCs w:val="22"/>
          <w:lang w:val="cs-CZ"/>
        </w:rPr>
        <w:t xml:space="preserve"> </w:t>
      </w:r>
      <w:r>
        <w:rPr>
          <w:rFonts w:asciiTheme="minorHAnsi" w:hAnsiTheme="minorHAnsi" w:cstheme="minorHAnsi"/>
          <w:sz w:val="20"/>
          <w:szCs w:val="22"/>
          <w:lang w:val="cs-CZ"/>
        </w:rPr>
        <w:t>na příslušné kartě k</w:t>
      </w:r>
      <w:r w:rsidRPr="00DB3674">
        <w:rPr>
          <w:rFonts w:asciiTheme="minorHAnsi" w:hAnsiTheme="minorHAnsi" w:cstheme="minorHAnsi"/>
          <w:sz w:val="20"/>
          <w:szCs w:val="22"/>
          <w:lang w:val="cs-CZ"/>
        </w:rPr>
        <w:t xml:space="preserve"> veřejné zakázce</w:t>
      </w:r>
      <w:r>
        <w:rPr>
          <w:rFonts w:asciiTheme="minorHAnsi" w:hAnsiTheme="minorHAnsi" w:cstheme="minorHAnsi"/>
          <w:sz w:val="20"/>
          <w:szCs w:val="22"/>
          <w:lang w:val="cs-CZ"/>
        </w:rPr>
        <w:t>.</w:t>
      </w:r>
    </w:p>
    <w:p w14:paraId="4C401FA4" w14:textId="6A8846C0" w:rsidR="00BC5232" w:rsidRPr="00DB3674" w:rsidRDefault="00BC5232" w:rsidP="00BC5232">
      <w:pPr>
        <w:pStyle w:val="PFI-odstavec"/>
        <w:numPr>
          <w:ilvl w:val="2"/>
          <w:numId w:val="22"/>
        </w:numPr>
        <w:spacing w:after="240"/>
        <w:ind w:left="0" w:firstLine="0"/>
        <w:rPr>
          <w:rFonts w:asciiTheme="minorHAnsi" w:hAnsiTheme="minorHAnsi" w:cstheme="minorHAnsi"/>
          <w:sz w:val="20"/>
          <w:szCs w:val="22"/>
          <w:lang w:val="cs-CZ"/>
        </w:rPr>
      </w:pPr>
      <w:r w:rsidRPr="00DB3674">
        <w:rPr>
          <w:rFonts w:asciiTheme="minorHAnsi" w:hAnsiTheme="minorHAnsi" w:cstheme="minorHAnsi"/>
          <w:sz w:val="20"/>
          <w:szCs w:val="20"/>
        </w:rPr>
        <w:t>Zadavatel výslovně upozorňuje, že žádosti o vysvětlení</w:t>
      </w:r>
      <w:r w:rsidR="007364C6">
        <w:rPr>
          <w:rFonts w:asciiTheme="minorHAnsi" w:hAnsiTheme="minorHAnsi" w:cstheme="minorHAnsi"/>
          <w:sz w:val="20"/>
          <w:szCs w:val="20"/>
          <w:lang w:val="cs-CZ"/>
        </w:rPr>
        <w:t xml:space="preserve"> zadávací dokumentace</w:t>
      </w:r>
      <w:r w:rsidRPr="00DB3674">
        <w:rPr>
          <w:rFonts w:asciiTheme="minorHAnsi" w:hAnsiTheme="minorHAnsi" w:cstheme="minorHAnsi"/>
          <w:sz w:val="20"/>
          <w:szCs w:val="20"/>
        </w:rPr>
        <w:t xml:space="preserve"> přijímá pouze elektronicky </w:t>
      </w:r>
      <w:r w:rsidRPr="00DB3674">
        <w:rPr>
          <w:rFonts w:asciiTheme="minorHAnsi" w:hAnsiTheme="minorHAnsi" w:cstheme="minorHAnsi"/>
          <w:sz w:val="20"/>
          <w:szCs w:val="20"/>
          <w:lang w:val="cs-CZ"/>
        </w:rPr>
        <w:t>skrze</w:t>
      </w:r>
      <w:r w:rsidRPr="00DB3674">
        <w:rPr>
          <w:rFonts w:asciiTheme="minorHAnsi" w:hAnsiTheme="minorHAnsi" w:cstheme="minorHAnsi"/>
          <w:sz w:val="20"/>
          <w:szCs w:val="20"/>
        </w:rPr>
        <w:t xml:space="preserve"> </w:t>
      </w:r>
      <w:r w:rsidR="007364C6">
        <w:rPr>
          <w:rFonts w:asciiTheme="minorHAnsi" w:hAnsiTheme="minorHAnsi" w:cstheme="minorHAnsi"/>
          <w:sz w:val="20"/>
          <w:szCs w:val="20"/>
          <w:lang w:val="cs-CZ"/>
        </w:rPr>
        <w:t xml:space="preserve">elektronický nástroj </w:t>
      </w:r>
      <w:r>
        <w:rPr>
          <w:rFonts w:asciiTheme="minorHAnsi" w:hAnsiTheme="minorHAnsi" w:cstheme="minorHAnsi"/>
          <w:sz w:val="20"/>
          <w:szCs w:val="20"/>
          <w:lang w:val="cs-CZ"/>
        </w:rPr>
        <w:t>zadavatele</w:t>
      </w:r>
      <w:r w:rsidRPr="00DB3674">
        <w:rPr>
          <w:rFonts w:asciiTheme="minorHAnsi" w:hAnsiTheme="minorHAnsi" w:cstheme="minorHAnsi"/>
          <w:sz w:val="20"/>
          <w:szCs w:val="20"/>
        </w:rPr>
        <w:t>, a že odpovědi na ně budou po anonymizaci tazatele uveřejněny rovněž na profilu zadavatele</w:t>
      </w:r>
      <w:r w:rsidRPr="00DB3674">
        <w:rPr>
          <w:rFonts w:asciiTheme="minorHAnsi" w:hAnsiTheme="minorHAnsi" w:cstheme="minorHAnsi"/>
          <w:sz w:val="20"/>
          <w:szCs w:val="20"/>
          <w:lang w:val="cs-CZ"/>
        </w:rPr>
        <w:t xml:space="preserve"> stejně jako </w:t>
      </w:r>
      <w:r>
        <w:rPr>
          <w:rFonts w:asciiTheme="minorHAnsi" w:hAnsiTheme="minorHAnsi" w:cstheme="minorHAnsi"/>
          <w:sz w:val="20"/>
          <w:szCs w:val="20"/>
          <w:lang w:val="cs-CZ"/>
        </w:rPr>
        <w:t xml:space="preserve">případná </w:t>
      </w:r>
      <w:r w:rsidRPr="00DB3674">
        <w:rPr>
          <w:rFonts w:asciiTheme="minorHAnsi" w:hAnsiTheme="minorHAnsi" w:cstheme="minorHAnsi"/>
          <w:sz w:val="20"/>
          <w:szCs w:val="20"/>
        </w:rPr>
        <w:t xml:space="preserve">doplnění a změny zadávací dokumentace (viz </w:t>
      </w:r>
      <w:proofErr w:type="spellStart"/>
      <w:r w:rsidRPr="00DB3674">
        <w:rPr>
          <w:rFonts w:asciiTheme="minorHAnsi" w:hAnsiTheme="minorHAnsi" w:cstheme="minorHAnsi"/>
          <w:sz w:val="20"/>
          <w:szCs w:val="20"/>
        </w:rPr>
        <w:t>ust</w:t>
      </w:r>
      <w:proofErr w:type="spellEnd"/>
      <w:r w:rsidRPr="00DB3674">
        <w:rPr>
          <w:rFonts w:asciiTheme="minorHAnsi" w:hAnsiTheme="minorHAnsi" w:cstheme="minorHAnsi"/>
          <w:sz w:val="20"/>
          <w:szCs w:val="20"/>
        </w:rPr>
        <w:t>. §</w:t>
      </w:r>
      <w:r w:rsidRPr="00DB3674">
        <w:rPr>
          <w:rFonts w:asciiTheme="minorHAnsi" w:hAnsiTheme="minorHAnsi" w:cstheme="minorHAnsi"/>
          <w:sz w:val="20"/>
          <w:szCs w:val="20"/>
          <w:lang w:val="cs-CZ"/>
        </w:rPr>
        <w:t>§</w:t>
      </w:r>
      <w:r w:rsidRPr="00DB3674">
        <w:rPr>
          <w:rFonts w:asciiTheme="minorHAnsi" w:hAnsiTheme="minorHAnsi" w:cstheme="minorHAnsi"/>
          <w:sz w:val="20"/>
          <w:szCs w:val="20"/>
        </w:rPr>
        <w:t xml:space="preserve"> 98 </w:t>
      </w:r>
      <w:r w:rsidRPr="00DB3674">
        <w:rPr>
          <w:rFonts w:asciiTheme="minorHAnsi" w:hAnsiTheme="minorHAnsi" w:cstheme="minorHAnsi"/>
          <w:sz w:val="20"/>
          <w:szCs w:val="20"/>
          <w:lang w:val="cs-CZ"/>
        </w:rPr>
        <w:t xml:space="preserve">a 99 </w:t>
      </w:r>
      <w:r w:rsidRPr="00DB3674">
        <w:rPr>
          <w:rFonts w:asciiTheme="minorHAnsi" w:hAnsiTheme="minorHAnsi" w:cstheme="minorHAnsi"/>
          <w:sz w:val="20"/>
          <w:szCs w:val="20"/>
        </w:rPr>
        <w:t>zákona</w:t>
      </w:r>
      <w:r>
        <w:rPr>
          <w:rFonts w:asciiTheme="minorHAnsi" w:hAnsiTheme="minorHAnsi" w:cstheme="minorHAnsi"/>
          <w:sz w:val="20"/>
          <w:szCs w:val="20"/>
          <w:lang w:val="cs-CZ"/>
        </w:rPr>
        <w:t>).</w:t>
      </w:r>
    </w:p>
    <w:p w14:paraId="4D174FEB" w14:textId="07959C29" w:rsidR="009116E3" w:rsidRPr="00DC2A55" w:rsidRDefault="00DC2A55" w:rsidP="00DC2A55">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sz w:val="22"/>
          <w:szCs w:val="22"/>
        </w:rPr>
      </w:pPr>
      <w:bookmarkStart w:id="6" w:name="_Toc35289606"/>
      <w:bookmarkStart w:id="7" w:name="_Toc43650166"/>
      <w:r w:rsidRPr="00DC2A55">
        <w:rPr>
          <w:rFonts w:asciiTheme="minorHAnsi" w:hAnsiTheme="minorHAnsi" w:cstheme="minorHAnsi"/>
          <w:b/>
          <w:sz w:val="22"/>
          <w:szCs w:val="22"/>
        </w:rPr>
        <w:t>VYMEZENÍ PŘEDMĚTU PLNĚNÍ VEŘEJNÉ ZAKÁZKY</w:t>
      </w:r>
      <w:bookmarkEnd w:id="6"/>
      <w:bookmarkEnd w:id="7"/>
    </w:p>
    <w:p w14:paraId="677D11C5" w14:textId="6E4E35FE" w:rsidR="003D305A" w:rsidRPr="00DC2A55" w:rsidRDefault="003D305A" w:rsidP="00DC2A55">
      <w:pPr>
        <w:pStyle w:val="Odstavecseseznamem"/>
        <w:numPr>
          <w:ilvl w:val="1"/>
          <w:numId w:val="22"/>
        </w:numPr>
        <w:spacing w:after="120"/>
        <w:ind w:left="0" w:firstLine="0"/>
        <w:jc w:val="both"/>
        <w:rPr>
          <w:rFonts w:asciiTheme="minorHAnsi" w:hAnsiTheme="minorHAnsi" w:cstheme="minorHAnsi"/>
          <w:b/>
          <w:bCs/>
          <w:sz w:val="20"/>
          <w:szCs w:val="20"/>
        </w:rPr>
      </w:pPr>
      <w:r w:rsidRPr="00DC2A55">
        <w:rPr>
          <w:rFonts w:asciiTheme="minorHAnsi" w:hAnsiTheme="minorHAnsi" w:cstheme="minorHAnsi"/>
          <w:b/>
          <w:bCs/>
          <w:sz w:val="20"/>
          <w:szCs w:val="20"/>
        </w:rPr>
        <w:t>Popis předmětu plnění veřejné zakázky</w:t>
      </w:r>
    </w:p>
    <w:p w14:paraId="1384EDBB" w14:textId="1D2E9E74" w:rsidR="00BC5232" w:rsidRPr="00BC5232" w:rsidRDefault="003D305A" w:rsidP="00DC2A55">
      <w:pPr>
        <w:pStyle w:val="Odstavecseseznamem"/>
        <w:numPr>
          <w:ilvl w:val="2"/>
          <w:numId w:val="22"/>
        </w:numPr>
        <w:spacing w:after="120"/>
        <w:ind w:left="0" w:firstLine="0"/>
        <w:jc w:val="both"/>
        <w:rPr>
          <w:rFonts w:asciiTheme="minorHAnsi" w:hAnsiTheme="minorHAnsi" w:cstheme="minorHAnsi"/>
          <w:sz w:val="20"/>
          <w:szCs w:val="20"/>
        </w:rPr>
      </w:pPr>
      <w:r w:rsidRPr="00BC5232">
        <w:rPr>
          <w:rFonts w:asciiTheme="minorHAnsi" w:hAnsiTheme="minorHAnsi" w:cstheme="minorHAnsi"/>
          <w:sz w:val="20"/>
          <w:szCs w:val="20"/>
        </w:rPr>
        <w:t xml:space="preserve">Předmětem plnění veřejné zakázky je provedení </w:t>
      </w:r>
      <w:r w:rsidR="00CA49B0" w:rsidRPr="00BC5232">
        <w:rPr>
          <w:rFonts w:asciiTheme="minorHAnsi" w:hAnsiTheme="minorHAnsi" w:cstheme="minorHAnsi"/>
          <w:sz w:val="20"/>
          <w:szCs w:val="20"/>
        </w:rPr>
        <w:t>demolice stávajících objektů a výstavba nových objektů</w:t>
      </w:r>
      <w:r w:rsidRPr="00BC5232">
        <w:rPr>
          <w:rFonts w:asciiTheme="minorHAnsi" w:hAnsiTheme="minorHAnsi" w:cstheme="minorHAnsi"/>
          <w:sz w:val="20"/>
          <w:szCs w:val="20"/>
        </w:rPr>
        <w:t xml:space="preserve"> v areálu teoretických ústavů 2. LF UK, 4</w:t>
      </w:r>
      <w:r w:rsidR="00B93EE1" w:rsidRPr="00BC5232">
        <w:rPr>
          <w:rFonts w:asciiTheme="minorHAnsi" w:hAnsiTheme="minorHAnsi" w:cstheme="minorHAnsi"/>
          <w:sz w:val="20"/>
          <w:szCs w:val="20"/>
        </w:rPr>
        <w:t xml:space="preserve">. etapa včetně </w:t>
      </w:r>
      <w:r w:rsidRPr="00BC5232">
        <w:rPr>
          <w:rFonts w:asciiTheme="minorHAnsi" w:hAnsiTheme="minorHAnsi" w:cstheme="minorHAnsi"/>
          <w:sz w:val="20"/>
          <w:szCs w:val="20"/>
        </w:rPr>
        <w:t>úpravy vnějších zpevněných ploch.</w:t>
      </w:r>
      <w:r w:rsidR="00BC5232">
        <w:rPr>
          <w:rFonts w:asciiTheme="minorHAnsi" w:hAnsiTheme="minorHAnsi" w:cstheme="minorHAnsi"/>
          <w:sz w:val="20"/>
          <w:szCs w:val="20"/>
        </w:rPr>
        <w:t xml:space="preserve"> </w:t>
      </w:r>
      <w:r w:rsidRPr="00BC5232">
        <w:rPr>
          <w:rFonts w:asciiTheme="minorHAnsi" w:hAnsiTheme="minorHAnsi" w:cstheme="minorHAnsi"/>
          <w:sz w:val="20"/>
          <w:szCs w:val="20"/>
        </w:rPr>
        <w:t xml:space="preserve">Součástí veřejné zakázky není vybavení interiéru budovy volným nábytkem ani laboratorními technologiemi. Zadavatel upozorňuje, že stavební práce budou probíhat za plného provozu okolního areálu a vybraný </w:t>
      </w:r>
      <w:r w:rsidR="00F82A19">
        <w:rPr>
          <w:rFonts w:asciiTheme="minorHAnsi" w:hAnsiTheme="minorHAnsi" w:cstheme="minorHAnsi"/>
          <w:sz w:val="20"/>
          <w:szCs w:val="20"/>
        </w:rPr>
        <w:t>dodavatel</w:t>
      </w:r>
      <w:r w:rsidRPr="00BC5232">
        <w:rPr>
          <w:rFonts w:asciiTheme="minorHAnsi" w:hAnsiTheme="minorHAnsi" w:cstheme="minorHAnsi"/>
          <w:sz w:val="20"/>
          <w:szCs w:val="20"/>
        </w:rPr>
        <w:t xml:space="preserve"> bude nucen přijmout potřebná opatření</w:t>
      </w:r>
      <w:r w:rsidR="001163F0" w:rsidRPr="00BC5232">
        <w:rPr>
          <w:rFonts w:asciiTheme="minorHAnsi" w:hAnsiTheme="minorHAnsi" w:cstheme="minorHAnsi"/>
          <w:sz w:val="20"/>
          <w:szCs w:val="20"/>
        </w:rPr>
        <w:t>.</w:t>
      </w:r>
    </w:p>
    <w:p w14:paraId="1F038A07" w14:textId="6A1B639C" w:rsidR="00BC5232" w:rsidRPr="00BC5232" w:rsidRDefault="003D305A" w:rsidP="00BC5232">
      <w:pPr>
        <w:pStyle w:val="Odstavecseseznamem"/>
        <w:numPr>
          <w:ilvl w:val="2"/>
          <w:numId w:val="22"/>
        </w:numPr>
        <w:spacing w:after="120"/>
        <w:ind w:left="0" w:firstLine="0"/>
        <w:jc w:val="both"/>
        <w:rPr>
          <w:rFonts w:asciiTheme="minorHAnsi" w:hAnsiTheme="minorHAnsi" w:cstheme="minorHAnsi"/>
          <w:sz w:val="20"/>
          <w:szCs w:val="20"/>
        </w:rPr>
      </w:pPr>
      <w:r w:rsidRPr="00BC5232">
        <w:rPr>
          <w:rFonts w:asciiTheme="minorHAnsi" w:hAnsiTheme="minorHAnsi" w:cstheme="minorHAnsi"/>
          <w:sz w:val="20"/>
          <w:szCs w:val="20"/>
        </w:rPr>
        <w:t>P</w:t>
      </w:r>
      <w:r w:rsidR="00BC5232">
        <w:rPr>
          <w:rFonts w:asciiTheme="minorHAnsi" w:hAnsiTheme="minorHAnsi" w:cstheme="minorHAnsi"/>
          <w:sz w:val="20"/>
          <w:szCs w:val="20"/>
        </w:rPr>
        <w:t>odrobná</w:t>
      </w:r>
      <w:r w:rsidRPr="00BC5232">
        <w:rPr>
          <w:rFonts w:asciiTheme="minorHAnsi" w:hAnsiTheme="minorHAnsi" w:cstheme="minorHAnsi"/>
          <w:sz w:val="20"/>
          <w:szCs w:val="20"/>
        </w:rPr>
        <w:t xml:space="preserve"> specifikace předmětu veřejné zakázky a technické podmínky jsou uvedeny v </w:t>
      </w:r>
      <w:r w:rsidR="007364C6">
        <w:rPr>
          <w:rFonts w:asciiTheme="minorHAnsi" w:hAnsiTheme="minorHAnsi" w:cstheme="minorHAnsi"/>
          <w:color w:val="000000"/>
          <w:sz w:val="20"/>
          <w:szCs w:val="20"/>
        </w:rPr>
        <w:t>p</w:t>
      </w:r>
      <w:r w:rsidR="00FE2591" w:rsidRPr="00C50A7A">
        <w:rPr>
          <w:rFonts w:asciiTheme="minorHAnsi" w:hAnsiTheme="minorHAnsi" w:cstheme="minorHAnsi"/>
          <w:sz w:val="20"/>
          <w:szCs w:val="20"/>
        </w:rPr>
        <w:t>rojektov</w:t>
      </w:r>
      <w:r w:rsidR="00FE2591">
        <w:rPr>
          <w:rFonts w:asciiTheme="minorHAnsi" w:hAnsiTheme="minorHAnsi" w:cstheme="minorHAnsi"/>
          <w:sz w:val="20"/>
          <w:szCs w:val="20"/>
        </w:rPr>
        <w:t>é</w:t>
      </w:r>
      <w:r w:rsidR="00FE2591" w:rsidRPr="00C50A7A">
        <w:rPr>
          <w:rFonts w:asciiTheme="minorHAnsi" w:hAnsiTheme="minorHAnsi" w:cstheme="minorHAnsi"/>
          <w:sz w:val="20"/>
          <w:szCs w:val="20"/>
        </w:rPr>
        <w:t xml:space="preserve"> dokumentac</w:t>
      </w:r>
      <w:r w:rsidR="00FE2591">
        <w:rPr>
          <w:rFonts w:asciiTheme="minorHAnsi" w:hAnsiTheme="minorHAnsi" w:cstheme="minorHAnsi"/>
          <w:sz w:val="20"/>
          <w:szCs w:val="20"/>
        </w:rPr>
        <w:t>i</w:t>
      </w:r>
      <w:r w:rsidR="00FE2591" w:rsidRPr="00C50A7A">
        <w:rPr>
          <w:rFonts w:asciiTheme="minorHAnsi" w:hAnsiTheme="minorHAnsi" w:cstheme="minorHAnsi"/>
          <w:sz w:val="20"/>
          <w:szCs w:val="20"/>
        </w:rPr>
        <w:t xml:space="preserve"> pro provedení stavby</w:t>
      </w:r>
      <w:r w:rsidR="00665284">
        <w:rPr>
          <w:rFonts w:asciiTheme="minorHAnsi" w:hAnsiTheme="minorHAnsi" w:cstheme="minorHAnsi"/>
          <w:sz w:val="20"/>
          <w:szCs w:val="20"/>
        </w:rPr>
        <w:t>, projektové dokumentaci bouracích prací</w:t>
      </w:r>
      <w:r w:rsidR="00F82A19">
        <w:rPr>
          <w:rFonts w:asciiTheme="minorHAnsi" w:hAnsiTheme="minorHAnsi" w:cstheme="minorHAnsi"/>
          <w:sz w:val="20"/>
          <w:szCs w:val="20"/>
        </w:rPr>
        <w:t xml:space="preserve"> a v</w:t>
      </w:r>
      <w:r w:rsidR="00665284">
        <w:rPr>
          <w:rFonts w:asciiTheme="minorHAnsi" w:hAnsiTheme="minorHAnsi" w:cstheme="minorHAnsi"/>
          <w:sz w:val="20"/>
          <w:szCs w:val="20"/>
        </w:rPr>
        <w:t> dokladové části projektové dokumentace (</w:t>
      </w:r>
      <w:r w:rsidR="00FE2591">
        <w:rPr>
          <w:rFonts w:asciiTheme="minorHAnsi" w:hAnsiTheme="minorHAnsi" w:cstheme="minorHAnsi"/>
          <w:sz w:val="20"/>
          <w:szCs w:val="20"/>
        </w:rPr>
        <w:t>s</w:t>
      </w:r>
      <w:r w:rsidR="00FE2591" w:rsidRPr="00336851">
        <w:rPr>
          <w:rFonts w:asciiTheme="minorHAnsi" w:hAnsiTheme="minorHAnsi" w:cstheme="minorHAnsi"/>
          <w:color w:val="000000"/>
          <w:sz w:val="20"/>
          <w:szCs w:val="20"/>
        </w:rPr>
        <w:t>tavební povolení a související</w:t>
      </w:r>
      <w:r w:rsidR="00F82A19">
        <w:rPr>
          <w:rFonts w:asciiTheme="minorHAnsi" w:hAnsiTheme="minorHAnsi" w:cstheme="minorHAnsi"/>
          <w:color w:val="000000"/>
          <w:sz w:val="20"/>
          <w:szCs w:val="20"/>
        </w:rPr>
        <w:t xml:space="preserve"> </w:t>
      </w:r>
      <w:r w:rsidR="00FE2591" w:rsidRPr="00336851">
        <w:rPr>
          <w:rFonts w:asciiTheme="minorHAnsi" w:hAnsiTheme="minorHAnsi" w:cstheme="minorHAnsi"/>
          <w:color w:val="000000"/>
          <w:sz w:val="20"/>
          <w:szCs w:val="20"/>
        </w:rPr>
        <w:t>dokument</w:t>
      </w:r>
      <w:r w:rsidR="00665284">
        <w:rPr>
          <w:rFonts w:asciiTheme="minorHAnsi" w:hAnsiTheme="minorHAnsi" w:cstheme="minorHAnsi"/>
          <w:color w:val="000000"/>
          <w:sz w:val="20"/>
          <w:szCs w:val="20"/>
        </w:rPr>
        <w:t>y)</w:t>
      </w:r>
      <w:r w:rsidRPr="00BC5232">
        <w:rPr>
          <w:rFonts w:asciiTheme="minorHAnsi" w:hAnsiTheme="minorHAnsi" w:cstheme="minorHAnsi"/>
          <w:sz w:val="20"/>
          <w:szCs w:val="20"/>
        </w:rPr>
        <w:t xml:space="preserve">, které </w:t>
      </w:r>
      <w:r w:rsidR="00F82A19">
        <w:rPr>
          <w:rFonts w:asciiTheme="minorHAnsi" w:hAnsiTheme="minorHAnsi" w:cstheme="minorHAnsi"/>
          <w:sz w:val="20"/>
          <w:szCs w:val="20"/>
        </w:rPr>
        <w:t>společně</w:t>
      </w:r>
      <w:r w:rsidR="00FE2591">
        <w:rPr>
          <w:rFonts w:asciiTheme="minorHAnsi" w:hAnsiTheme="minorHAnsi" w:cstheme="minorHAnsi"/>
          <w:sz w:val="20"/>
          <w:szCs w:val="20"/>
        </w:rPr>
        <w:t xml:space="preserve"> </w:t>
      </w:r>
      <w:r w:rsidRPr="00BC5232">
        <w:rPr>
          <w:rFonts w:asciiTheme="minorHAnsi" w:hAnsiTheme="minorHAnsi" w:cstheme="minorHAnsi"/>
          <w:sz w:val="20"/>
          <w:szCs w:val="20"/>
        </w:rPr>
        <w:t xml:space="preserve">tvoří přílohu č. 4 </w:t>
      </w:r>
      <w:r w:rsidR="00BC5232" w:rsidRPr="00BC5232">
        <w:rPr>
          <w:rFonts w:asciiTheme="minorHAnsi" w:hAnsiTheme="minorHAnsi" w:cstheme="minorHAnsi"/>
          <w:sz w:val="20"/>
          <w:szCs w:val="20"/>
        </w:rPr>
        <w:t>zadávacích podmínek (</w:t>
      </w:r>
      <w:r w:rsidR="008D32CB" w:rsidRPr="00BC5232">
        <w:rPr>
          <w:rFonts w:asciiTheme="minorHAnsi" w:hAnsiTheme="minorHAnsi" w:cstheme="minorHAnsi"/>
          <w:sz w:val="20"/>
          <w:szCs w:val="20"/>
        </w:rPr>
        <w:t>dále v textu také „</w:t>
      </w:r>
      <w:r w:rsidR="00DE6EC4" w:rsidRPr="00BC5232">
        <w:rPr>
          <w:rFonts w:asciiTheme="minorHAnsi" w:hAnsiTheme="minorHAnsi" w:cstheme="minorHAnsi"/>
          <w:sz w:val="20"/>
          <w:szCs w:val="20"/>
        </w:rPr>
        <w:t>projektová dokumentace</w:t>
      </w:r>
      <w:r w:rsidR="008D32CB" w:rsidRPr="00BC5232">
        <w:rPr>
          <w:rFonts w:asciiTheme="minorHAnsi" w:hAnsiTheme="minorHAnsi" w:cstheme="minorHAnsi"/>
          <w:sz w:val="20"/>
          <w:szCs w:val="20"/>
        </w:rPr>
        <w:t>“)</w:t>
      </w:r>
      <w:r w:rsidR="00F82A19">
        <w:rPr>
          <w:rFonts w:asciiTheme="minorHAnsi" w:hAnsiTheme="minorHAnsi" w:cstheme="minorHAnsi"/>
          <w:sz w:val="20"/>
          <w:szCs w:val="20"/>
        </w:rPr>
        <w:t>, ve</w:t>
      </w:r>
      <w:r w:rsidRPr="00BC5232">
        <w:rPr>
          <w:rFonts w:asciiTheme="minorHAnsi" w:hAnsiTheme="minorHAnsi" w:cstheme="minorHAnsi"/>
          <w:sz w:val="20"/>
          <w:szCs w:val="20"/>
        </w:rPr>
        <w:t xml:space="preserve"> </w:t>
      </w:r>
      <w:r w:rsidR="007364C6">
        <w:rPr>
          <w:rFonts w:asciiTheme="minorHAnsi" w:hAnsiTheme="minorHAnsi" w:cstheme="minorHAnsi"/>
          <w:color w:val="000000"/>
          <w:sz w:val="20"/>
          <w:szCs w:val="20"/>
        </w:rPr>
        <w:t>s</w:t>
      </w:r>
      <w:r w:rsidR="00FE2591" w:rsidRPr="00C50A7A">
        <w:rPr>
          <w:rFonts w:asciiTheme="minorHAnsi" w:hAnsiTheme="minorHAnsi" w:cstheme="minorHAnsi"/>
          <w:color w:val="000000"/>
          <w:sz w:val="20"/>
          <w:szCs w:val="20"/>
        </w:rPr>
        <w:t>lep</w:t>
      </w:r>
      <w:r w:rsidR="00FE2591">
        <w:rPr>
          <w:rFonts w:asciiTheme="minorHAnsi" w:hAnsiTheme="minorHAnsi" w:cstheme="minorHAnsi"/>
          <w:color w:val="000000"/>
          <w:sz w:val="20"/>
          <w:szCs w:val="20"/>
        </w:rPr>
        <w:t xml:space="preserve">ém </w:t>
      </w:r>
      <w:r w:rsidR="00FE2591" w:rsidRPr="00C50A7A">
        <w:rPr>
          <w:rFonts w:asciiTheme="minorHAnsi" w:hAnsiTheme="minorHAnsi" w:cstheme="minorHAnsi"/>
          <w:color w:val="000000"/>
          <w:sz w:val="20"/>
          <w:szCs w:val="20"/>
        </w:rPr>
        <w:t>soupis</w:t>
      </w:r>
      <w:r w:rsidR="00FE2591">
        <w:rPr>
          <w:rFonts w:asciiTheme="minorHAnsi" w:hAnsiTheme="minorHAnsi" w:cstheme="minorHAnsi"/>
          <w:color w:val="000000"/>
          <w:sz w:val="20"/>
          <w:szCs w:val="20"/>
        </w:rPr>
        <w:t>u</w:t>
      </w:r>
      <w:r w:rsidR="00FE2591" w:rsidRPr="00C50A7A">
        <w:rPr>
          <w:rFonts w:asciiTheme="minorHAnsi" w:hAnsiTheme="minorHAnsi" w:cstheme="minorHAnsi"/>
          <w:color w:val="000000"/>
          <w:sz w:val="20"/>
          <w:szCs w:val="20"/>
        </w:rPr>
        <w:t xml:space="preserve"> stavebních prací, dodávek a služeb s výkazem výměr</w:t>
      </w:r>
      <w:r w:rsidRPr="00BC5232">
        <w:rPr>
          <w:rFonts w:asciiTheme="minorHAnsi" w:hAnsiTheme="minorHAnsi" w:cstheme="minorHAnsi"/>
          <w:sz w:val="20"/>
          <w:szCs w:val="20"/>
        </w:rPr>
        <w:t xml:space="preserve">, který tvoří přílohu č. 3 </w:t>
      </w:r>
      <w:r w:rsidR="00FE2591">
        <w:rPr>
          <w:rFonts w:asciiTheme="minorHAnsi" w:hAnsiTheme="minorHAnsi" w:cstheme="minorHAnsi"/>
          <w:sz w:val="20"/>
          <w:szCs w:val="20"/>
        </w:rPr>
        <w:t>zadávacích podmínek</w:t>
      </w:r>
      <w:r w:rsidR="008D32CB" w:rsidRPr="00BC5232">
        <w:rPr>
          <w:rFonts w:asciiTheme="minorHAnsi" w:hAnsiTheme="minorHAnsi" w:cstheme="minorHAnsi"/>
          <w:sz w:val="20"/>
          <w:szCs w:val="20"/>
        </w:rPr>
        <w:t xml:space="preserve"> (</w:t>
      </w:r>
      <w:r w:rsidR="00AF3FC7" w:rsidRPr="00BC5232">
        <w:rPr>
          <w:rFonts w:asciiTheme="minorHAnsi" w:hAnsiTheme="minorHAnsi" w:cstheme="minorHAnsi"/>
          <w:color w:val="000000"/>
          <w:sz w:val="20"/>
          <w:szCs w:val="20"/>
        </w:rPr>
        <w:t>dále v textu také</w:t>
      </w:r>
      <w:r w:rsidR="008D32CB" w:rsidRPr="00BC5232">
        <w:rPr>
          <w:rFonts w:asciiTheme="minorHAnsi" w:hAnsiTheme="minorHAnsi" w:cstheme="minorHAnsi"/>
          <w:sz w:val="20"/>
          <w:szCs w:val="20"/>
        </w:rPr>
        <w:t xml:space="preserve"> „výkaz výměr“)</w:t>
      </w:r>
      <w:r w:rsidRPr="00BC5232">
        <w:rPr>
          <w:rFonts w:asciiTheme="minorHAnsi" w:hAnsiTheme="minorHAnsi" w:cstheme="minorHAnsi"/>
          <w:sz w:val="20"/>
          <w:szCs w:val="20"/>
        </w:rPr>
        <w:t xml:space="preserve">. </w:t>
      </w:r>
      <w:r w:rsidR="00FE2591">
        <w:rPr>
          <w:rFonts w:asciiTheme="minorHAnsi" w:hAnsiTheme="minorHAnsi" w:cstheme="minorHAnsi"/>
          <w:sz w:val="20"/>
          <w:szCs w:val="20"/>
        </w:rPr>
        <w:t>P</w:t>
      </w:r>
      <w:r w:rsidRPr="00BC5232">
        <w:rPr>
          <w:rFonts w:asciiTheme="minorHAnsi" w:hAnsiTheme="minorHAnsi" w:cstheme="minorHAnsi"/>
          <w:sz w:val="20"/>
          <w:szCs w:val="20"/>
        </w:rPr>
        <w:t>ovinnost</w:t>
      </w:r>
      <w:r w:rsidR="00FE2591">
        <w:rPr>
          <w:rFonts w:asciiTheme="minorHAnsi" w:hAnsiTheme="minorHAnsi" w:cstheme="minorHAnsi"/>
          <w:sz w:val="20"/>
          <w:szCs w:val="20"/>
        </w:rPr>
        <w:t>i z</w:t>
      </w:r>
      <w:r w:rsidRPr="00BC5232">
        <w:rPr>
          <w:rFonts w:asciiTheme="minorHAnsi" w:hAnsiTheme="minorHAnsi" w:cstheme="minorHAnsi"/>
          <w:sz w:val="20"/>
          <w:szCs w:val="20"/>
        </w:rPr>
        <w:t>hotovitele je</w:t>
      </w:r>
      <w:r w:rsidR="00BC5232" w:rsidRPr="00BC5232">
        <w:rPr>
          <w:rFonts w:asciiTheme="minorHAnsi" w:hAnsiTheme="minorHAnsi" w:cstheme="minorHAnsi"/>
          <w:sz w:val="20"/>
          <w:szCs w:val="20"/>
        </w:rPr>
        <w:t xml:space="preserve"> dále</w:t>
      </w:r>
      <w:r w:rsidRPr="00BC5232">
        <w:rPr>
          <w:rFonts w:asciiTheme="minorHAnsi" w:hAnsiTheme="minorHAnsi" w:cstheme="minorHAnsi"/>
          <w:sz w:val="20"/>
          <w:szCs w:val="20"/>
        </w:rPr>
        <w:t xml:space="preserve"> uveden</w:t>
      </w:r>
      <w:r w:rsidR="00FE2591">
        <w:rPr>
          <w:rFonts w:asciiTheme="minorHAnsi" w:hAnsiTheme="minorHAnsi" w:cstheme="minorHAnsi"/>
          <w:sz w:val="20"/>
          <w:szCs w:val="20"/>
        </w:rPr>
        <w:t>y</w:t>
      </w:r>
      <w:r w:rsidRPr="00BC5232">
        <w:rPr>
          <w:rFonts w:asciiTheme="minorHAnsi" w:hAnsiTheme="minorHAnsi" w:cstheme="minorHAnsi"/>
          <w:sz w:val="20"/>
          <w:szCs w:val="20"/>
        </w:rPr>
        <w:t xml:space="preserve"> v</w:t>
      </w:r>
      <w:r w:rsidR="00BC5232" w:rsidRPr="00BC5232">
        <w:rPr>
          <w:rFonts w:asciiTheme="minorHAnsi" w:hAnsiTheme="minorHAnsi" w:cstheme="minorHAnsi"/>
          <w:sz w:val="20"/>
          <w:szCs w:val="20"/>
        </w:rPr>
        <w:t xml:space="preserve"> </w:t>
      </w:r>
      <w:r w:rsidR="007364C6">
        <w:rPr>
          <w:rFonts w:asciiTheme="minorHAnsi" w:hAnsiTheme="minorHAnsi" w:cstheme="minorHAnsi"/>
          <w:sz w:val="20"/>
          <w:szCs w:val="20"/>
        </w:rPr>
        <w:t>n</w:t>
      </w:r>
      <w:r w:rsidR="00BC5232" w:rsidRPr="00BC5232">
        <w:rPr>
          <w:rFonts w:asciiTheme="minorHAnsi" w:hAnsiTheme="minorHAnsi" w:cstheme="minorHAnsi"/>
          <w:sz w:val="20"/>
          <w:szCs w:val="20"/>
        </w:rPr>
        <w:t>ávrhu</w:t>
      </w:r>
      <w:r w:rsidRPr="00BC5232">
        <w:rPr>
          <w:rFonts w:asciiTheme="minorHAnsi" w:hAnsiTheme="minorHAnsi" w:cstheme="minorHAnsi"/>
          <w:sz w:val="20"/>
          <w:szCs w:val="20"/>
        </w:rPr>
        <w:t xml:space="preserve"> smlouv</w:t>
      </w:r>
      <w:r w:rsidR="00BC5232" w:rsidRPr="00BC5232">
        <w:rPr>
          <w:rFonts w:asciiTheme="minorHAnsi" w:hAnsiTheme="minorHAnsi" w:cstheme="minorHAnsi"/>
          <w:sz w:val="20"/>
          <w:szCs w:val="20"/>
        </w:rPr>
        <w:t>y</w:t>
      </w:r>
      <w:r w:rsidRPr="00BC5232">
        <w:rPr>
          <w:rFonts w:asciiTheme="minorHAnsi" w:hAnsiTheme="minorHAnsi" w:cstheme="minorHAnsi"/>
          <w:sz w:val="20"/>
          <w:szCs w:val="20"/>
        </w:rPr>
        <w:t xml:space="preserve"> o dílo</w:t>
      </w:r>
      <w:r w:rsidR="00BC5232" w:rsidRPr="00BC5232">
        <w:rPr>
          <w:rFonts w:asciiTheme="minorHAnsi" w:hAnsiTheme="minorHAnsi" w:cstheme="minorHAnsi"/>
          <w:sz w:val="20"/>
          <w:szCs w:val="20"/>
        </w:rPr>
        <w:t xml:space="preserve">, </w:t>
      </w:r>
      <w:r w:rsidRPr="00BC5232">
        <w:rPr>
          <w:rFonts w:asciiTheme="minorHAnsi" w:hAnsiTheme="minorHAnsi" w:cstheme="minorHAnsi"/>
          <w:sz w:val="20"/>
          <w:szCs w:val="20"/>
        </w:rPr>
        <w:t>kter</w:t>
      </w:r>
      <w:r w:rsidR="00FE2591">
        <w:rPr>
          <w:rFonts w:asciiTheme="minorHAnsi" w:hAnsiTheme="minorHAnsi" w:cstheme="minorHAnsi"/>
          <w:sz w:val="20"/>
          <w:szCs w:val="20"/>
        </w:rPr>
        <w:t>ý</w:t>
      </w:r>
      <w:r w:rsidR="00BC5232" w:rsidRPr="00BC5232">
        <w:rPr>
          <w:rFonts w:asciiTheme="minorHAnsi" w:hAnsiTheme="minorHAnsi" w:cstheme="minorHAnsi"/>
          <w:sz w:val="20"/>
          <w:szCs w:val="20"/>
        </w:rPr>
        <w:t xml:space="preserve"> tvoří</w:t>
      </w:r>
      <w:r w:rsidRPr="00BC5232">
        <w:rPr>
          <w:rFonts w:asciiTheme="minorHAnsi" w:hAnsiTheme="minorHAnsi" w:cstheme="minorHAnsi"/>
          <w:sz w:val="20"/>
          <w:szCs w:val="20"/>
        </w:rPr>
        <w:t xml:space="preserve"> přílo</w:t>
      </w:r>
      <w:r w:rsidR="00BC5232" w:rsidRPr="00BC5232">
        <w:rPr>
          <w:rFonts w:asciiTheme="minorHAnsi" w:hAnsiTheme="minorHAnsi" w:cstheme="minorHAnsi"/>
          <w:sz w:val="20"/>
          <w:szCs w:val="20"/>
        </w:rPr>
        <w:t>hu</w:t>
      </w:r>
      <w:r w:rsidRPr="00BC5232">
        <w:rPr>
          <w:rFonts w:asciiTheme="minorHAnsi" w:hAnsiTheme="minorHAnsi" w:cstheme="minorHAnsi"/>
          <w:sz w:val="20"/>
          <w:szCs w:val="20"/>
        </w:rPr>
        <w:t xml:space="preserve"> č.</w:t>
      </w:r>
      <w:r w:rsidR="00FE2591">
        <w:rPr>
          <w:rFonts w:asciiTheme="minorHAnsi" w:hAnsiTheme="minorHAnsi" w:cstheme="minorHAnsi"/>
          <w:sz w:val="20"/>
          <w:szCs w:val="20"/>
        </w:rPr>
        <w:t> </w:t>
      </w:r>
      <w:r w:rsidRPr="00BC5232">
        <w:rPr>
          <w:rFonts w:asciiTheme="minorHAnsi" w:hAnsiTheme="minorHAnsi" w:cstheme="minorHAnsi"/>
          <w:sz w:val="20"/>
          <w:szCs w:val="20"/>
        </w:rPr>
        <w:t xml:space="preserve">1 </w:t>
      </w:r>
      <w:r w:rsidR="00BC5232" w:rsidRPr="00BC5232">
        <w:rPr>
          <w:rFonts w:asciiTheme="minorHAnsi" w:hAnsiTheme="minorHAnsi" w:cstheme="minorHAnsi"/>
          <w:sz w:val="20"/>
          <w:szCs w:val="20"/>
        </w:rPr>
        <w:t>zadávacích podmínek (v textu také „smlouva“</w:t>
      </w:r>
      <w:r w:rsidR="00FE2591">
        <w:rPr>
          <w:rFonts w:asciiTheme="minorHAnsi" w:hAnsiTheme="minorHAnsi" w:cstheme="minorHAnsi"/>
          <w:sz w:val="20"/>
          <w:szCs w:val="20"/>
        </w:rPr>
        <w:t xml:space="preserve"> nebo „návrh smlouvy“</w:t>
      </w:r>
      <w:r w:rsidR="00BC5232" w:rsidRPr="00BC5232">
        <w:rPr>
          <w:rFonts w:asciiTheme="minorHAnsi" w:hAnsiTheme="minorHAnsi" w:cstheme="minorHAnsi"/>
          <w:sz w:val="20"/>
          <w:szCs w:val="20"/>
        </w:rPr>
        <w:t>)</w:t>
      </w:r>
      <w:r w:rsidRPr="00BC5232">
        <w:rPr>
          <w:rFonts w:asciiTheme="minorHAnsi" w:hAnsiTheme="minorHAnsi" w:cstheme="minorHAnsi"/>
          <w:sz w:val="20"/>
          <w:szCs w:val="20"/>
        </w:rPr>
        <w:t>. Svou cenovou nabídku rozvede účastník vyplněním</w:t>
      </w:r>
      <w:r w:rsidR="00BC5232" w:rsidRPr="00BC5232">
        <w:rPr>
          <w:rFonts w:asciiTheme="minorHAnsi" w:hAnsiTheme="minorHAnsi" w:cstheme="minorHAnsi"/>
          <w:sz w:val="20"/>
          <w:szCs w:val="20"/>
        </w:rPr>
        <w:t xml:space="preserve"> </w:t>
      </w:r>
      <w:r w:rsidR="001163F0" w:rsidRPr="00BC5232">
        <w:rPr>
          <w:rFonts w:asciiTheme="minorHAnsi" w:hAnsiTheme="minorHAnsi" w:cstheme="minorHAnsi"/>
          <w:sz w:val="20"/>
          <w:szCs w:val="20"/>
        </w:rPr>
        <w:t>výkaz</w:t>
      </w:r>
      <w:r w:rsidR="00BC5232" w:rsidRPr="00BC5232">
        <w:rPr>
          <w:rFonts w:asciiTheme="minorHAnsi" w:hAnsiTheme="minorHAnsi" w:cstheme="minorHAnsi"/>
          <w:sz w:val="20"/>
          <w:szCs w:val="20"/>
        </w:rPr>
        <w:t xml:space="preserve">u </w:t>
      </w:r>
      <w:r w:rsidR="001163F0" w:rsidRPr="00BC5232">
        <w:rPr>
          <w:rFonts w:asciiTheme="minorHAnsi" w:hAnsiTheme="minorHAnsi" w:cstheme="minorHAnsi"/>
          <w:sz w:val="20"/>
          <w:szCs w:val="20"/>
        </w:rPr>
        <w:t>výměr</w:t>
      </w:r>
      <w:r w:rsidR="00BC5232" w:rsidRPr="00BC5232">
        <w:rPr>
          <w:rFonts w:asciiTheme="minorHAnsi" w:hAnsiTheme="minorHAnsi" w:cstheme="minorHAnsi"/>
          <w:sz w:val="20"/>
          <w:szCs w:val="20"/>
        </w:rPr>
        <w:t xml:space="preserve"> (více viz čl. 5 zadávacích podmínek).</w:t>
      </w:r>
    </w:p>
    <w:p w14:paraId="39B5CCE4" w14:textId="77777777" w:rsidR="00BC5232" w:rsidRPr="00BC5232" w:rsidRDefault="003D305A" w:rsidP="00DC2A55">
      <w:pPr>
        <w:pStyle w:val="Odstavecseseznamem"/>
        <w:numPr>
          <w:ilvl w:val="2"/>
          <w:numId w:val="22"/>
        </w:numPr>
        <w:spacing w:after="120"/>
        <w:ind w:left="0" w:firstLine="0"/>
        <w:jc w:val="both"/>
        <w:rPr>
          <w:rFonts w:asciiTheme="minorHAnsi" w:hAnsiTheme="minorHAnsi" w:cstheme="minorHAnsi"/>
          <w:sz w:val="20"/>
          <w:szCs w:val="20"/>
        </w:rPr>
      </w:pPr>
      <w:r w:rsidRPr="00BC5232">
        <w:rPr>
          <w:rFonts w:asciiTheme="minorHAnsi" w:hAnsiTheme="minorHAnsi" w:cstheme="minorHAnsi"/>
          <w:sz w:val="20"/>
          <w:szCs w:val="20"/>
        </w:rPr>
        <w:t xml:space="preserve">Zadavatel uvádí, že pro provádění předmětných stavebních a demoličních prací platí všechny příslušné aplikovatelné normy ČSN EN ISO. </w:t>
      </w:r>
    </w:p>
    <w:p w14:paraId="3311AD72" w14:textId="3B2FF424" w:rsidR="003D305A" w:rsidRPr="00BC5232" w:rsidRDefault="003D305A" w:rsidP="00DC2A55">
      <w:pPr>
        <w:pStyle w:val="Odstavecseseznamem"/>
        <w:numPr>
          <w:ilvl w:val="2"/>
          <w:numId w:val="22"/>
        </w:numPr>
        <w:spacing w:after="120"/>
        <w:ind w:left="0" w:firstLine="0"/>
        <w:jc w:val="both"/>
        <w:rPr>
          <w:rFonts w:asciiTheme="minorHAnsi" w:hAnsiTheme="minorHAnsi" w:cstheme="minorHAnsi"/>
          <w:sz w:val="20"/>
          <w:szCs w:val="20"/>
        </w:rPr>
      </w:pPr>
      <w:r w:rsidRPr="00BC5232">
        <w:rPr>
          <w:rFonts w:asciiTheme="minorHAnsi" w:hAnsiTheme="minorHAnsi" w:cstheme="minorHAnsi"/>
          <w:sz w:val="20"/>
          <w:szCs w:val="20"/>
        </w:rPr>
        <w:t xml:space="preserve">Veřejná zakázka je realizována v rámci projektu </w:t>
      </w:r>
      <w:r w:rsidRPr="001C473F">
        <w:rPr>
          <w:rFonts w:asciiTheme="minorHAnsi" w:hAnsiTheme="minorHAnsi" w:cstheme="minorHAnsi"/>
          <w:i/>
          <w:iCs/>
          <w:sz w:val="20"/>
          <w:szCs w:val="20"/>
        </w:rPr>
        <w:t xml:space="preserve">„Dobudování výukových prostor areálu teoretických ústavů 2. LF UK, </w:t>
      </w:r>
      <w:proofErr w:type="spellStart"/>
      <w:r w:rsidRPr="001C473F">
        <w:rPr>
          <w:rFonts w:asciiTheme="minorHAnsi" w:hAnsiTheme="minorHAnsi" w:cstheme="minorHAnsi"/>
          <w:i/>
          <w:iCs/>
          <w:sz w:val="20"/>
          <w:szCs w:val="20"/>
        </w:rPr>
        <w:t>reg</w:t>
      </w:r>
      <w:proofErr w:type="spellEnd"/>
      <w:r w:rsidRPr="001C473F">
        <w:rPr>
          <w:rFonts w:asciiTheme="minorHAnsi" w:hAnsiTheme="minorHAnsi" w:cstheme="minorHAnsi"/>
          <w:i/>
          <w:iCs/>
          <w:sz w:val="20"/>
          <w:szCs w:val="20"/>
        </w:rPr>
        <w:t xml:space="preserve">. č. CZ.02.2.67/0.0/0.0/16_016/0002474“, </w:t>
      </w:r>
      <w:r w:rsidRPr="00BC5232">
        <w:rPr>
          <w:rFonts w:asciiTheme="minorHAnsi" w:hAnsiTheme="minorHAnsi" w:cstheme="minorHAnsi"/>
          <w:sz w:val="20"/>
          <w:szCs w:val="20"/>
        </w:rPr>
        <w:t>který je spolufinancován z prostředků Operačního programu Výzkum, vývoj a vzdělávání.</w:t>
      </w:r>
    </w:p>
    <w:p w14:paraId="4837CF25" w14:textId="4DA8143B" w:rsidR="003D305A" w:rsidRPr="00DC2A55" w:rsidRDefault="003D305A" w:rsidP="00DC2A55">
      <w:pPr>
        <w:pStyle w:val="Odstavecseseznamem"/>
        <w:numPr>
          <w:ilvl w:val="1"/>
          <w:numId w:val="22"/>
        </w:numPr>
        <w:spacing w:after="120"/>
        <w:ind w:left="0" w:firstLine="0"/>
        <w:jc w:val="both"/>
        <w:rPr>
          <w:rFonts w:asciiTheme="minorHAnsi" w:hAnsiTheme="minorHAnsi" w:cstheme="minorHAnsi"/>
          <w:b/>
          <w:bCs/>
          <w:sz w:val="20"/>
          <w:szCs w:val="20"/>
        </w:rPr>
      </w:pPr>
      <w:r w:rsidRPr="00DC2A55">
        <w:rPr>
          <w:rFonts w:asciiTheme="minorHAnsi" w:hAnsiTheme="minorHAnsi" w:cstheme="minorHAnsi"/>
          <w:b/>
          <w:bCs/>
          <w:sz w:val="20"/>
          <w:szCs w:val="20"/>
        </w:rPr>
        <w:t xml:space="preserve">Doba plnění </w:t>
      </w:r>
      <w:r w:rsidR="001163F0" w:rsidRPr="00DC2A55">
        <w:rPr>
          <w:rFonts w:asciiTheme="minorHAnsi" w:hAnsiTheme="minorHAnsi" w:cstheme="minorHAnsi"/>
          <w:b/>
          <w:bCs/>
          <w:sz w:val="20"/>
          <w:szCs w:val="20"/>
        </w:rPr>
        <w:t>ve</w:t>
      </w:r>
      <w:r w:rsidRPr="00DC2A55">
        <w:rPr>
          <w:rFonts w:asciiTheme="minorHAnsi" w:hAnsiTheme="minorHAnsi" w:cstheme="minorHAnsi"/>
          <w:b/>
          <w:bCs/>
          <w:sz w:val="20"/>
          <w:szCs w:val="20"/>
        </w:rPr>
        <w:t>řejné zakázky</w:t>
      </w:r>
    </w:p>
    <w:p w14:paraId="2012AB64" w14:textId="3C961858" w:rsidR="003D305A" w:rsidRPr="001A684E" w:rsidRDefault="003D305A" w:rsidP="00DC2A55">
      <w:pPr>
        <w:spacing w:after="120"/>
        <w:jc w:val="both"/>
        <w:rPr>
          <w:rFonts w:asciiTheme="minorHAnsi" w:hAnsiTheme="minorHAnsi" w:cstheme="minorHAnsi"/>
          <w:b/>
          <w:bCs/>
          <w:i/>
          <w:sz w:val="20"/>
          <w:szCs w:val="20"/>
        </w:rPr>
      </w:pPr>
      <w:r w:rsidRPr="001A684E">
        <w:rPr>
          <w:rFonts w:asciiTheme="minorHAnsi" w:hAnsiTheme="minorHAnsi" w:cstheme="minorHAnsi"/>
          <w:bCs/>
          <w:sz w:val="20"/>
          <w:szCs w:val="20"/>
        </w:rPr>
        <w:t>Předpokládané zahájení</w:t>
      </w:r>
      <w:r w:rsidR="001163F0" w:rsidRPr="001A684E">
        <w:rPr>
          <w:rFonts w:asciiTheme="minorHAnsi" w:hAnsiTheme="minorHAnsi" w:cstheme="minorHAnsi"/>
          <w:bCs/>
          <w:sz w:val="20"/>
          <w:szCs w:val="20"/>
        </w:rPr>
        <w:t xml:space="preserve"> výstavby (pozn.</w:t>
      </w:r>
      <w:r w:rsidRPr="001A684E">
        <w:rPr>
          <w:rFonts w:asciiTheme="minorHAnsi" w:hAnsiTheme="minorHAnsi" w:cstheme="minorHAnsi"/>
          <w:bCs/>
          <w:sz w:val="20"/>
          <w:szCs w:val="20"/>
        </w:rPr>
        <w:t>:</w:t>
      </w:r>
      <w:r w:rsidR="001163F0" w:rsidRPr="001A684E">
        <w:rPr>
          <w:rFonts w:asciiTheme="minorHAnsi" w:hAnsiTheme="minorHAnsi" w:cstheme="minorHAnsi"/>
          <w:bCs/>
          <w:sz w:val="20"/>
          <w:szCs w:val="20"/>
        </w:rPr>
        <w:t xml:space="preserve"> jedná se o datum předpokládané, tj. nezávazné – datum skutečného zahájení výstavby záleží na průběhu zadávacího řízení a dalších provozních okolnostech na straně zadavatele a případně třetích stran)</w:t>
      </w:r>
      <w:r w:rsidR="001A684E" w:rsidRPr="001A684E">
        <w:rPr>
          <w:rFonts w:asciiTheme="minorHAnsi" w:hAnsiTheme="minorHAnsi" w:cstheme="minorHAnsi"/>
          <w:bCs/>
          <w:sz w:val="20"/>
          <w:szCs w:val="20"/>
        </w:rPr>
        <w:t xml:space="preserve">: </w:t>
      </w:r>
      <w:r w:rsidR="001A684E" w:rsidRPr="00F82A19">
        <w:rPr>
          <w:rFonts w:asciiTheme="minorHAnsi" w:hAnsiTheme="minorHAnsi" w:cstheme="minorHAnsi"/>
          <w:b/>
          <w:sz w:val="20"/>
          <w:szCs w:val="20"/>
        </w:rPr>
        <w:t>1.</w:t>
      </w:r>
      <w:r w:rsidR="007364C6" w:rsidRPr="00F82A19">
        <w:rPr>
          <w:rFonts w:asciiTheme="minorHAnsi" w:hAnsiTheme="minorHAnsi" w:cstheme="minorHAnsi"/>
          <w:b/>
          <w:sz w:val="20"/>
          <w:szCs w:val="20"/>
        </w:rPr>
        <w:t xml:space="preserve"> </w:t>
      </w:r>
      <w:r w:rsidR="001A684E" w:rsidRPr="00F82A19">
        <w:rPr>
          <w:rFonts w:asciiTheme="minorHAnsi" w:hAnsiTheme="minorHAnsi" w:cstheme="minorHAnsi"/>
          <w:b/>
          <w:sz w:val="20"/>
          <w:szCs w:val="20"/>
        </w:rPr>
        <w:t>1</w:t>
      </w:r>
      <w:r w:rsidR="004A518C">
        <w:rPr>
          <w:rFonts w:asciiTheme="minorHAnsi" w:hAnsiTheme="minorHAnsi" w:cstheme="minorHAnsi"/>
          <w:b/>
          <w:sz w:val="20"/>
          <w:szCs w:val="20"/>
        </w:rPr>
        <w:t>1</w:t>
      </w:r>
      <w:r w:rsidR="00AF3FC7" w:rsidRPr="00F82A19">
        <w:rPr>
          <w:rFonts w:asciiTheme="minorHAnsi" w:hAnsiTheme="minorHAnsi" w:cstheme="minorHAnsi"/>
          <w:b/>
          <w:sz w:val="20"/>
          <w:szCs w:val="20"/>
        </w:rPr>
        <w:t>.</w:t>
      </w:r>
      <w:r w:rsidR="007364C6" w:rsidRPr="00F82A19">
        <w:rPr>
          <w:rFonts w:asciiTheme="minorHAnsi" w:hAnsiTheme="minorHAnsi" w:cstheme="minorHAnsi"/>
          <w:b/>
          <w:sz w:val="20"/>
          <w:szCs w:val="20"/>
        </w:rPr>
        <w:t xml:space="preserve"> </w:t>
      </w:r>
      <w:r w:rsidR="00AF3FC7" w:rsidRPr="00F82A19">
        <w:rPr>
          <w:rFonts w:asciiTheme="minorHAnsi" w:hAnsiTheme="minorHAnsi" w:cstheme="minorHAnsi"/>
          <w:b/>
          <w:sz w:val="20"/>
          <w:szCs w:val="20"/>
        </w:rPr>
        <w:t>2020</w:t>
      </w:r>
      <w:r w:rsidR="00B93EE1" w:rsidRPr="001A684E">
        <w:rPr>
          <w:rFonts w:asciiTheme="minorHAnsi" w:hAnsiTheme="minorHAnsi" w:cstheme="minorHAnsi"/>
          <w:bCs/>
          <w:sz w:val="20"/>
          <w:szCs w:val="20"/>
        </w:rPr>
        <w:t>.</w:t>
      </w:r>
    </w:p>
    <w:p w14:paraId="0745D2DB" w14:textId="07A13DA4" w:rsidR="003D305A" w:rsidRPr="001A684E" w:rsidRDefault="003D305A" w:rsidP="00DC2A55">
      <w:pPr>
        <w:tabs>
          <w:tab w:val="left" w:pos="5529"/>
        </w:tabs>
        <w:spacing w:after="120"/>
        <w:jc w:val="both"/>
        <w:rPr>
          <w:rFonts w:asciiTheme="minorHAnsi" w:hAnsiTheme="minorHAnsi" w:cstheme="minorHAnsi"/>
          <w:bCs/>
          <w:sz w:val="20"/>
          <w:szCs w:val="20"/>
        </w:rPr>
      </w:pPr>
      <w:bookmarkStart w:id="8" w:name="_Hlk515967028"/>
      <w:r w:rsidRPr="001A684E">
        <w:rPr>
          <w:rFonts w:asciiTheme="minorHAnsi" w:hAnsiTheme="minorHAnsi" w:cstheme="minorHAnsi"/>
          <w:bCs/>
          <w:sz w:val="20"/>
          <w:szCs w:val="20"/>
        </w:rPr>
        <w:t>Maximální doba výstavby je</w:t>
      </w:r>
      <w:r w:rsidR="001A684E" w:rsidRPr="001A684E">
        <w:rPr>
          <w:rFonts w:asciiTheme="minorHAnsi" w:hAnsiTheme="minorHAnsi" w:cstheme="minorHAnsi"/>
          <w:b/>
          <w:bCs/>
          <w:sz w:val="20"/>
          <w:szCs w:val="20"/>
        </w:rPr>
        <w:t xml:space="preserve"> </w:t>
      </w:r>
      <w:r w:rsidR="006F2501">
        <w:rPr>
          <w:rFonts w:asciiTheme="minorHAnsi" w:hAnsiTheme="minorHAnsi" w:cstheme="minorHAnsi"/>
          <w:b/>
          <w:bCs/>
          <w:sz w:val="20"/>
          <w:szCs w:val="20"/>
        </w:rPr>
        <w:t>570</w:t>
      </w:r>
      <w:r w:rsidRPr="001A684E">
        <w:rPr>
          <w:rFonts w:asciiTheme="minorHAnsi" w:hAnsiTheme="minorHAnsi" w:cstheme="minorHAnsi"/>
          <w:b/>
          <w:bCs/>
          <w:sz w:val="20"/>
          <w:szCs w:val="20"/>
        </w:rPr>
        <w:t xml:space="preserve"> kalendářních dnů </w:t>
      </w:r>
      <w:r w:rsidRPr="001A684E">
        <w:rPr>
          <w:rFonts w:asciiTheme="minorHAnsi" w:hAnsiTheme="minorHAnsi" w:cstheme="minorHAnsi"/>
          <w:bCs/>
          <w:sz w:val="20"/>
          <w:szCs w:val="20"/>
        </w:rPr>
        <w:t>od předání staveniště</w:t>
      </w:r>
      <w:r w:rsidR="001163F0" w:rsidRPr="001A684E">
        <w:rPr>
          <w:rFonts w:asciiTheme="minorHAnsi" w:hAnsiTheme="minorHAnsi" w:cstheme="minorHAnsi"/>
          <w:bCs/>
          <w:sz w:val="20"/>
          <w:szCs w:val="20"/>
        </w:rPr>
        <w:t xml:space="preserve"> vybranému </w:t>
      </w:r>
      <w:proofErr w:type="gramStart"/>
      <w:r w:rsidR="001163F0" w:rsidRPr="001A684E">
        <w:rPr>
          <w:rFonts w:asciiTheme="minorHAnsi" w:hAnsiTheme="minorHAnsi" w:cstheme="minorHAnsi"/>
          <w:bCs/>
          <w:sz w:val="20"/>
          <w:szCs w:val="20"/>
        </w:rPr>
        <w:t>dodavateli</w:t>
      </w:r>
      <w:proofErr w:type="gramEnd"/>
      <w:r w:rsidR="001163F0" w:rsidRPr="001A684E">
        <w:rPr>
          <w:rFonts w:asciiTheme="minorHAnsi" w:hAnsiTheme="minorHAnsi" w:cstheme="minorHAnsi"/>
          <w:bCs/>
          <w:sz w:val="20"/>
          <w:szCs w:val="20"/>
        </w:rPr>
        <w:t xml:space="preserve"> resp. zhotoviteli</w:t>
      </w:r>
      <w:r w:rsidRPr="001A684E">
        <w:rPr>
          <w:rFonts w:asciiTheme="minorHAnsi" w:hAnsiTheme="minorHAnsi" w:cstheme="minorHAnsi"/>
          <w:bCs/>
          <w:sz w:val="20"/>
          <w:szCs w:val="20"/>
        </w:rPr>
        <w:t>.</w:t>
      </w:r>
      <w:bookmarkEnd w:id="8"/>
    </w:p>
    <w:p w14:paraId="29DE58B7" w14:textId="5DD9669B" w:rsidR="003D305A" w:rsidRPr="00DC2A55" w:rsidRDefault="003D305A" w:rsidP="00DC2A55">
      <w:pPr>
        <w:spacing w:after="120"/>
        <w:jc w:val="both"/>
        <w:rPr>
          <w:rFonts w:asciiTheme="minorHAnsi" w:hAnsiTheme="minorHAnsi" w:cstheme="minorHAnsi"/>
          <w:sz w:val="20"/>
          <w:szCs w:val="20"/>
        </w:rPr>
      </w:pPr>
      <w:r w:rsidRPr="001A684E">
        <w:rPr>
          <w:rFonts w:asciiTheme="minorHAnsi" w:hAnsiTheme="minorHAnsi" w:cstheme="minorHAnsi"/>
          <w:sz w:val="20"/>
          <w:szCs w:val="20"/>
        </w:rPr>
        <w:t xml:space="preserve">Zadavatel uvádí, že </w:t>
      </w:r>
      <w:r w:rsidR="006F2501">
        <w:rPr>
          <w:rFonts w:asciiTheme="minorHAnsi" w:hAnsiTheme="minorHAnsi" w:cstheme="minorHAnsi"/>
          <w:sz w:val="20"/>
          <w:szCs w:val="20"/>
        </w:rPr>
        <w:t>uvedená hranice</w:t>
      </w:r>
      <w:r w:rsidRPr="001A684E">
        <w:rPr>
          <w:rFonts w:asciiTheme="minorHAnsi" w:hAnsiTheme="minorHAnsi" w:cstheme="minorHAnsi"/>
          <w:sz w:val="20"/>
          <w:szCs w:val="20"/>
        </w:rPr>
        <w:t xml:space="preserve"> je maximální dobou plnění. Účastník je nicméně oprávněn uvést ve </w:t>
      </w:r>
      <w:r w:rsidR="00F82A19">
        <w:rPr>
          <w:rFonts w:asciiTheme="minorHAnsi" w:hAnsiTheme="minorHAnsi" w:cstheme="minorHAnsi"/>
          <w:sz w:val="20"/>
          <w:szCs w:val="20"/>
        </w:rPr>
        <w:t>návrhu s</w:t>
      </w:r>
      <w:r w:rsidRPr="001A684E">
        <w:rPr>
          <w:rFonts w:asciiTheme="minorHAnsi" w:hAnsiTheme="minorHAnsi" w:cstheme="minorHAnsi"/>
          <w:sz w:val="20"/>
          <w:szCs w:val="20"/>
        </w:rPr>
        <w:t>mlouv</w:t>
      </w:r>
      <w:r w:rsidR="00F82A19">
        <w:rPr>
          <w:rFonts w:asciiTheme="minorHAnsi" w:hAnsiTheme="minorHAnsi" w:cstheme="minorHAnsi"/>
          <w:sz w:val="20"/>
          <w:szCs w:val="20"/>
        </w:rPr>
        <w:t xml:space="preserve">y </w:t>
      </w:r>
      <w:r w:rsidRPr="001A684E">
        <w:rPr>
          <w:rFonts w:asciiTheme="minorHAnsi" w:hAnsiTheme="minorHAnsi" w:cstheme="minorHAnsi"/>
          <w:sz w:val="20"/>
          <w:szCs w:val="20"/>
        </w:rPr>
        <w:t>dobu plnění kratší</w:t>
      </w:r>
      <w:r w:rsidR="001163F0" w:rsidRPr="001A684E">
        <w:rPr>
          <w:rFonts w:asciiTheme="minorHAnsi" w:hAnsiTheme="minorHAnsi" w:cstheme="minorHAnsi"/>
          <w:sz w:val="20"/>
          <w:szCs w:val="20"/>
        </w:rPr>
        <w:t>; doba výstavby však není předmětem hodnocení nabídek.</w:t>
      </w:r>
    </w:p>
    <w:p w14:paraId="51FE2092" w14:textId="05B1444C" w:rsidR="003D305A" w:rsidRPr="00DC2A55" w:rsidRDefault="003D305A" w:rsidP="00F71EA7">
      <w:pPr>
        <w:pStyle w:val="Odstavecseseznamem"/>
        <w:numPr>
          <w:ilvl w:val="1"/>
          <w:numId w:val="22"/>
        </w:numPr>
        <w:spacing w:after="120"/>
        <w:ind w:left="0" w:firstLine="0"/>
        <w:jc w:val="both"/>
        <w:rPr>
          <w:rFonts w:asciiTheme="minorHAnsi" w:hAnsiTheme="minorHAnsi" w:cstheme="minorHAnsi"/>
          <w:b/>
          <w:bCs/>
          <w:sz w:val="20"/>
          <w:szCs w:val="20"/>
        </w:rPr>
      </w:pPr>
      <w:r w:rsidRPr="00DC2A55">
        <w:rPr>
          <w:rFonts w:asciiTheme="minorHAnsi" w:hAnsiTheme="minorHAnsi" w:cstheme="minorHAnsi"/>
          <w:b/>
          <w:bCs/>
          <w:sz w:val="20"/>
          <w:szCs w:val="20"/>
        </w:rPr>
        <w:t>Místo plnění veřejné zakázky</w:t>
      </w:r>
    </w:p>
    <w:p w14:paraId="3E02BC95" w14:textId="77777777" w:rsidR="00F71EA7" w:rsidRDefault="00F71EA7" w:rsidP="00F71EA7">
      <w:pPr>
        <w:jc w:val="both"/>
        <w:rPr>
          <w:rFonts w:asciiTheme="minorHAnsi" w:hAnsiTheme="minorHAnsi" w:cstheme="minorHAnsi"/>
          <w:sz w:val="20"/>
          <w:szCs w:val="20"/>
        </w:rPr>
      </w:pPr>
      <w:r>
        <w:rPr>
          <w:rFonts w:asciiTheme="minorHAnsi" w:hAnsiTheme="minorHAnsi" w:cstheme="minorHAnsi"/>
          <w:sz w:val="20"/>
          <w:szCs w:val="20"/>
        </w:rPr>
        <w:t>Místem plnění je a</w:t>
      </w:r>
      <w:r w:rsidR="00AF3FC7" w:rsidRPr="00DC2A55">
        <w:rPr>
          <w:rFonts w:asciiTheme="minorHAnsi" w:hAnsiTheme="minorHAnsi" w:cstheme="minorHAnsi"/>
          <w:sz w:val="20"/>
          <w:szCs w:val="20"/>
        </w:rPr>
        <w:t xml:space="preserve">reál </w:t>
      </w:r>
      <w:r w:rsidR="00A2400C" w:rsidRPr="00DC2A55">
        <w:rPr>
          <w:rFonts w:asciiTheme="minorHAnsi" w:hAnsiTheme="minorHAnsi" w:cstheme="minorHAnsi"/>
          <w:sz w:val="20"/>
          <w:szCs w:val="20"/>
        </w:rPr>
        <w:t>UK 2. LF, ulice Plzeňská 311</w:t>
      </w:r>
      <w:r w:rsidR="003D305A" w:rsidRPr="00DC2A55">
        <w:rPr>
          <w:rFonts w:asciiTheme="minorHAnsi" w:hAnsiTheme="minorHAnsi" w:cstheme="minorHAnsi"/>
          <w:sz w:val="20"/>
          <w:szCs w:val="20"/>
        </w:rPr>
        <w:t>, katas</w:t>
      </w:r>
      <w:r w:rsidR="00AF3FC7" w:rsidRPr="00DC2A55">
        <w:rPr>
          <w:rFonts w:asciiTheme="minorHAnsi" w:hAnsiTheme="minorHAnsi" w:cstheme="minorHAnsi"/>
          <w:sz w:val="20"/>
          <w:szCs w:val="20"/>
        </w:rPr>
        <w:t xml:space="preserve">trální území Motol, obec Praha. </w:t>
      </w:r>
    </w:p>
    <w:p w14:paraId="1D3474CE" w14:textId="11D89CC4" w:rsidR="003D305A" w:rsidRPr="00DC2A55" w:rsidRDefault="00AF3FC7" w:rsidP="00DC2A55">
      <w:pPr>
        <w:spacing w:after="120"/>
        <w:jc w:val="both"/>
        <w:rPr>
          <w:rFonts w:asciiTheme="minorHAnsi" w:hAnsiTheme="minorHAnsi" w:cstheme="minorHAnsi"/>
          <w:sz w:val="20"/>
          <w:szCs w:val="20"/>
        </w:rPr>
      </w:pPr>
      <w:r w:rsidRPr="00DC2A55">
        <w:rPr>
          <w:rFonts w:asciiTheme="minorHAnsi" w:hAnsiTheme="minorHAnsi" w:cstheme="minorHAnsi"/>
          <w:sz w:val="20"/>
          <w:szCs w:val="20"/>
        </w:rPr>
        <w:t xml:space="preserve">Dotčené pozemky </w:t>
      </w:r>
      <w:proofErr w:type="spellStart"/>
      <w:r w:rsidRPr="00DC2A55">
        <w:rPr>
          <w:rFonts w:asciiTheme="minorHAnsi" w:hAnsiTheme="minorHAnsi" w:cstheme="minorHAnsi"/>
          <w:sz w:val="20"/>
          <w:szCs w:val="20"/>
        </w:rPr>
        <w:t>parc.č</w:t>
      </w:r>
      <w:proofErr w:type="spellEnd"/>
      <w:r w:rsidRPr="00DC2A55">
        <w:rPr>
          <w:rFonts w:asciiTheme="minorHAnsi" w:hAnsiTheme="minorHAnsi" w:cstheme="minorHAnsi"/>
          <w:sz w:val="20"/>
          <w:szCs w:val="20"/>
        </w:rPr>
        <w:t>. parcely č. 405/1, 405/21, 405/22, 405/23, 405/24, 405/27, 405/28, 405/29, 56/2, 56/25.</w:t>
      </w:r>
    </w:p>
    <w:p w14:paraId="5718AFD9" w14:textId="77777777" w:rsidR="00FE2591" w:rsidRDefault="00FE2591">
      <w:p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0071CEAB" w14:textId="0722A4CB" w:rsidR="003D305A" w:rsidRPr="00DC2A55" w:rsidRDefault="003D305A" w:rsidP="00DC2A55">
      <w:pPr>
        <w:pStyle w:val="Odstavecseseznamem"/>
        <w:numPr>
          <w:ilvl w:val="1"/>
          <w:numId w:val="22"/>
        </w:numPr>
        <w:spacing w:after="120"/>
        <w:ind w:left="0" w:firstLine="0"/>
        <w:jc w:val="both"/>
        <w:rPr>
          <w:rFonts w:asciiTheme="minorHAnsi" w:hAnsiTheme="minorHAnsi" w:cstheme="minorHAnsi"/>
          <w:b/>
          <w:bCs/>
          <w:sz w:val="20"/>
          <w:szCs w:val="20"/>
        </w:rPr>
      </w:pPr>
      <w:r w:rsidRPr="00DC2A55">
        <w:rPr>
          <w:rFonts w:asciiTheme="minorHAnsi" w:hAnsiTheme="minorHAnsi" w:cstheme="minorHAnsi"/>
          <w:b/>
          <w:bCs/>
          <w:sz w:val="20"/>
          <w:szCs w:val="20"/>
        </w:rPr>
        <w:t>Klasifikace předmětu plnění veřejné zakázky</w:t>
      </w:r>
      <w:r w:rsidR="00BC5232">
        <w:rPr>
          <w:rFonts w:asciiTheme="minorHAnsi" w:hAnsiTheme="minorHAnsi" w:cstheme="minorHAnsi"/>
          <w:b/>
          <w:bCs/>
          <w:sz w:val="20"/>
          <w:szCs w:val="20"/>
        </w:rPr>
        <w:t xml:space="preserve"> (CPV kódy):</w:t>
      </w:r>
    </w:p>
    <w:p w14:paraId="37CA3027" w14:textId="2D91B364" w:rsidR="003D305A" w:rsidRPr="00DC2A55" w:rsidRDefault="003D305A" w:rsidP="00C50A7A">
      <w:pPr>
        <w:pStyle w:val="PFI-pismeno"/>
        <w:numPr>
          <w:ilvl w:val="4"/>
          <w:numId w:val="16"/>
        </w:numPr>
        <w:ind w:left="1134" w:hanging="567"/>
        <w:rPr>
          <w:rFonts w:asciiTheme="minorHAnsi" w:hAnsiTheme="minorHAnsi" w:cstheme="minorHAnsi"/>
          <w:color w:val="000000"/>
          <w:sz w:val="20"/>
          <w:szCs w:val="20"/>
          <w:lang w:val="cs-CZ" w:eastAsia="cs-CZ"/>
        </w:rPr>
      </w:pPr>
      <w:r w:rsidRPr="00DC2A55">
        <w:rPr>
          <w:rFonts w:asciiTheme="minorHAnsi" w:hAnsiTheme="minorHAnsi" w:cstheme="minorHAnsi"/>
          <w:color w:val="000000"/>
          <w:sz w:val="20"/>
          <w:szCs w:val="20"/>
          <w:lang w:val="cs-CZ" w:eastAsia="cs-CZ"/>
        </w:rPr>
        <w:t>45000000-7 </w:t>
      </w:r>
      <w:r w:rsidR="00DC2A55">
        <w:rPr>
          <w:rFonts w:asciiTheme="minorHAnsi" w:hAnsiTheme="minorHAnsi" w:cstheme="minorHAnsi"/>
          <w:color w:val="000000"/>
          <w:sz w:val="20"/>
          <w:szCs w:val="20"/>
          <w:lang w:val="cs-CZ" w:eastAsia="cs-CZ"/>
        </w:rPr>
        <w:tab/>
      </w:r>
      <w:r w:rsidRPr="00DC2A55">
        <w:rPr>
          <w:rFonts w:asciiTheme="minorHAnsi" w:hAnsiTheme="minorHAnsi" w:cstheme="minorHAnsi"/>
          <w:color w:val="000000"/>
          <w:sz w:val="20"/>
          <w:szCs w:val="20"/>
          <w:lang w:val="cs-CZ" w:eastAsia="cs-CZ"/>
        </w:rPr>
        <w:t>Stavební práce</w:t>
      </w:r>
      <w:r w:rsidR="00DE6EC4" w:rsidRPr="00DC2A55">
        <w:rPr>
          <w:rFonts w:asciiTheme="minorHAnsi" w:hAnsiTheme="minorHAnsi" w:cstheme="minorHAnsi"/>
          <w:color w:val="000000"/>
          <w:sz w:val="20"/>
          <w:szCs w:val="20"/>
          <w:lang w:val="cs-CZ" w:eastAsia="cs-CZ"/>
        </w:rPr>
        <w:t>,</w:t>
      </w:r>
    </w:p>
    <w:p w14:paraId="0A9CDE66" w14:textId="23B338AB" w:rsidR="000E5329" w:rsidRPr="00DC2A55" w:rsidRDefault="000E5329" w:rsidP="00C50A7A">
      <w:pPr>
        <w:pStyle w:val="PFI-pismeno"/>
        <w:numPr>
          <w:ilvl w:val="4"/>
          <w:numId w:val="16"/>
        </w:numPr>
        <w:ind w:left="1134" w:hanging="567"/>
        <w:rPr>
          <w:rFonts w:asciiTheme="minorHAnsi" w:hAnsiTheme="minorHAnsi" w:cstheme="minorHAnsi"/>
          <w:color w:val="000000"/>
          <w:sz w:val="20"/>
          <w:szCs w:val="20"/>
          <w:lang w:val="cs-CZ" w:eastAsia="cs-CZ"/>
        </w:rPr>
      </w:pPr>
      <w:r w:rsidRPr="00DC2A55">
        <w:rPr>
          <w:rFonts w:asciiTheme="minorHAnsi" w:hAnsiTheme="minorHAnsi" w:cstheme="minorHAnsi"/>
          <w:color w:val="000000"/>
          <w:sz w:val="20"/>
          <w:szCs w:val="20"/>
          <w:lang w:val="cs-CZ" w:eastAsia="cs-CZ"/>
        </w:rPr>
        <w:t xml:space="preserve">45110000-1 </w:t>
      </w:r>
      <w:r w:rsidR="00DC2A55">
        <w:rPr>
          <w:rFonts w:asciiTheme="minorHAnsi" w:hAnsiTheme="minorHAnsi" w:cstheme="minorHAnsi"/>
          <w:color w:val="000000"/>
          <w:sz w:val="20"/>
          <w:szCs w:val="20"/>
          <w:lang w:val="cs-CZ" w:eastAsia="cs-CZ"/>
        </w:rPr>
        <w:tab/>
      </w:r>
      <w:r w:rsidRPr="00DC2A55">
        <w:rPr>
          <w:rFonts w:asciiTheme="minorHAnsi" w:hAnsiTheme="minorHAnsi" w:cstheme="minorHAnsi"/>
          <w:color w:val="000000"/>
          <w:sz w:val="20"/>
          <w:szCs w:val="20"/>
          <w:lang w:val="cs-CZ" w:eastAsia="cs-CZ"/>
        </w:rPr>
        <w:t>Demolice a zemní práce</w:t>
      </w:r>
    </w:p>
    <w:p w14:paraId="62A62890" w14:textId="69ED31C2" w:rsidR="003D305A" w:rsidRPr="00DC2A55" w:rsidRDefault="003D305A" w:rsidP="00BC5232">
      <w:pPr>
        <w:pStyle w:val="PFI-pismeno"/>
        <w:numPr>
          <w:ilvl w:val="4"/>
          <w:numId w:val="16"/>
        </w:numPr>
        <w:ind w:left="1134" w:hanging="567"/>
        <w:rPr>
          <w:rFonts w:asciiTheme="minorHAnsi" w:hAnsiTheme="minorHAnsi" w:cstheme="minorHAnsi"/>
          <w:color w:val="000000"/>
          <w:sz w:val="20"/>
          <w:szCs w:val="20"/>
          <w:lang w:val="cs-CZ" w:eastAsia="cs-CZ"/>
        </w:rPr>
      </w:pPr>
      <w:r w:rsidRPr="00DC2A55">
        <w:rPr>
          <w:rFonts w:asciiTheme="minorHAnsi" w:hAnsiTheme="minorHAnsi" w:cstheme="minorHAnsi"/>
          <w:color w:val="000000"/>
          <w:sz w:val="20"/>
          <w:szCs w:val="20"/>
          <w:lang w:val="cs-CZ" w:eastAsia="cs-CZ"/>
        </w:rPr>
        <w:t>45111200-0</w:t>
      </w:r>
      <w:r w:rsidR="00DC2A55">
        <w:rPr>
          <w:rFonts w:asciiTheme="minorHAnsi" w:hAnsiTheme="minorHAnsi" w:cstheme="minorHAnsi"/>
          <w:color w:val="000000"/>
          <w:sz w:val="20"/>
          <w:szCs w:val="20"/>
          <w:lang w:val="cs-CZ" w:eastAsia="cs-CZ"/>
        </w:rPr>
        <w:tab/>
      </w:r>
      <w:r w:rsidRPr="00DC2A55">
        <w:rPr>
          <w:rFonts w:asciiTheme="minorHAnsi" w:hAnsiTheme="minorHAnsi" w:cstheme="minorHAnsi"/>
          <w:color w:val="000000"/>
          <w:sz w:val="20"/>
          <w:szCs w:val="20"/>
          <w:lang w:val="cs-CZ" w:eastAsia="cs-CZ"/>
        </w:rPr>
        <w:t xml:space="preserve"> </w:t>
      </w:r>
      <w:r w:rsidR="00C50A7A">
        <w:rPr>
          <w:rFonts w:asciiTheme="minorHAnsi" w:hAnsiTheme="minorHAnsi" w:cstheme="minorHAnsi"/>
          <w:color w:val="000000"/>
          <w:sz w:val="20"/>
          <w:szCs w:val="20"/>
          <w:lang w:val="cs-CZ" w:eastAsia="cs-CZ"/>
        </w:rPr>
        <w:tab/>
      </w:r>
      <w:r w:rsidRPr="00DC2A55">
        <w:rPr>
          <w:rFonts w:asciiTheme="minorHAnsi" w:hAnsiTheme="minorHAnsi" w:cstheme="minorHAnsi"/>
          <w:color w:val="000000"/>
          <w:sz w:val="20"/>
          <w:szCs w:val="20"/>
          <w:lang w:val="cs-CZ" w:eastAsia="cs-CZ"/>
        </w:rPr>
        <w:t>Příprava staveniště a odklizovací práce</w:t>
      </w:r>
      <w:r w:rsidR="00DE6EC4" w:rsidRPr="00DC2A55">
        <w:rPr>
          <w:rFonts w:asciiTheme="minorHAnsi" w:hAnsiTheme="minorHAnsi" w:cstheme="minorHAnsi"/>
          <w:color w:val="000000"/>
          <w:sz w:val="20"/>
          <w:szCs w:val="20"/>
          <w:lang w:val="cs-CZ" w:eastAsia="cs-CZ"/>
        </w:rPr>
        <w:t>,</w:t>
      </w:r>
    </w:p>
    <w:p w14:paraId="1B6EFD1F" w14:textId="4B9ACA19" w:rsidR="003D305A" w:rsidRPr="00DC2A55" w:rsidRDefault="003D305A" w:rsidP="00BC5232">
      <w:pPr>
        <w:pStyle w:val="PFI-pismeno"/>
        <w:numPr>
          <w:ilvl w:val="4"/>
          <w:numId w:val="16"/>
        </w:numPr>
        <w:ind w:left="1134" w:hanging="567"/>
        <w:rPr>
          <w:rFonts w:asciiTheme="minorHAnsi" w:hAnsiTheme="minorHAnsi" w:cstheme="minorHAnsi"/>
          <w:color w:val="000000"/>
          <w:sz w:val="20"/>
          <w:szCs w:val="20"/>
          <w:lang w:val="cs-CZ" w:eastAsia="cs-CZ"/>
        </w:rPr>
      </w:pPr>
      <w:r w:rsidRPr="00DC2A55">
        <w:rPr>
          <w:rFonts w:asciiTheme="minorHAnsi" w:hAnsiTheme="minorHAnsi" w:cstheme="minorHAnsi"/>
          <w:color w:val="000000"/>
          <w:sz w:val="20"/>
          <w:szCs w:val="20"/>
          <w:lang w:val="cs-CZ" w:eastAsia="cs-CZ"/>
        </w:rPr>
        <w:t>45212340-1</w:t>
      </w:r>
      <w:r w:rsidR="00DC2A55">
        <w:rPr>
          <w:rFonts w:asciiTheme="minorHAnsi" w:hAnsiTheme="minorHAnsi" w:cstheme="minorHAnsi"/>
          <w:color w:val="000000"/>
          <w:sz w:val="20"/>
          <w:szCs w:val="20"/>
          <w:lang w:val="cs-CZ" w:eastAsia="cs-CZ"/>
        </w:rPr>
        <w:tab/>
      </w:r>
      <w:r w:rsidRPr="00DC2A55">
        <w:rPr>
          <w:rFonts w:asciiTheme="minorHAnsi" w:hAnsiTheme="minorHAnsi" w:cstheme="minorHAnsi"/>
          <w:color w:val="000000"/>
          <w:sz w:val="20"/>
          <w:szCs w:val="20"/>
          <w:lang w:val="cs-CZ" w:eastAsia="cs-CZ"/>
        </w:rPr>
        <w:t xml:space="preserve"> </w:t>
      </w:r>
      <w:r w:rsidR="00C50A7A">
        <w:rPr>
          <w:rFonts w:asciiTheme="minorHAnsi" w:hAnsiTheme="minorHAnsi" w:cstheme="minorHAnsi"/>
          <w:color w:val="000000"/>
          <w:sz w:val="20"/>
          <w:szCs w:val="20"/>
          <w:lang w:val="cs-CZ" w:eastAsia="cs-CZ"/>
        </w:rPr>
        <w:tab/>
      </w:r>
      <w:r w:rsidRPr="00DC2A55">
        <w:rPr>
          <w:rFonts w:asciiTheme="minorHAnsi" w:hAnsiTheme="minorHAnsi" w:cstheme="minorHAnsi"/>
          <w:color w:val="000000"/>
          <w:sz w:val="20"/>
          <w:szCs w:val="20"/>
          <w:lang w:val="cs-CZ" w:eastAsia="cs-CZ"/>
        </w:rPr>
        <w:t>Výstavba přednáškových sálů</w:t>
      </w:r>
      <w:r w:rsidR="00DE6EC4" w:rsidRPr="00DC2A55">
        <w:rPr>
          <w:rFonts w:asciiTheme="minorHAnsi" w:hAnsiTheme="minorHAnsi" w:cstheme="minorHAnsi"/>
          <w:color w:val="000000"/>
          <w:sz w:val="20"/>
          <w:szCs w:val="20"/>
          <w:lang w:val="cs-CZ" w:eastAsia="cs-CZ"/>
        </w:rPr>
        <w:t>,</w:t>
      </w:r>
    </w:p>
    <w:p w14:paraId="27097999" w14:textId="0C480D22" w:rsidR="009D24EB" w:rsidRPr="00DC2A55" w:rsidRDefault="003D305A" w:rsidP="00BC5232">
      <w:pPr>
        <w:pStyle w:val="PFI-pismeno"/>
        <w:numPr>
          <w:ilvl w:val="4"/>
          <w:numId w:val="16"/>
        </w:numPr>
        <w:ind w:left="1134" w:hanging="567"/>
        <w:rPr>
          <w:rFonts w:asciiTheme="minorHAnsi" w:hAnsiTheme="minorHAnsi" w:cstheme="minorHAnsi"/>
          <w:color w:val="000000"/>
          <w:sz w:val="20"/>
          <w:szCs w:val="20"/>
          <w:lang w:val="cs-CZ" w:eastAsia="cs-CZ"/>
        </w:rPr>
      </w:pPr>
      <w:r w:rsidRPr="00DC2A55">
        <w:rPr>
          <w:rFonts w:asciiTheme="minorHAnsi" w:hAnsiTheme="minorHAnsi" w:cstheme="minorHAnsi"/>
          <w:color w:val="000000"/>
          <w:sz w:val="20"/>
          <w:szCs w:val="20"/>
          <w:lang w:val="cs-CZ" w:eastAsia="cs-CZ"/>
        </w:rPr>
        <w:t>45214420-0</w:t>
      </w:r>
      <w:r w:rsidR="00DC2A55">
        <w:rPr>
          <w:rFonts w:asciiTheme="minorHAnsi" w:hAnsiTheme="minorHAnsi" w:cstheme="minorHAnsi"/>
          <w:color w:val="000000"/>
          <w:sz w:val="20"/>
          <w:szCs w:val="20"/>
          <w:lang w:val="cs-CZ" w:eastAsia="cs-CZ"/>
        </w:rPr>
        <w:tab/>
      </w:r>
      <w:r w:rsidR="00C50A7A">
        <w:rPr>
          <w:rFonts w:asciiTheme="minorHAnsi" w:hAnsiTheme="minorHAnsi" w:cstheme="minorHAnsi"/>
          <w:color w:val="000000"/>
          <w:sz w:val="20"/>
          <w:szCs w:val="20"/>
          <w:lang w:val="cs-CZ" w:eastAsia="cs-CZ"/>
        </w:rPr>
        <w:tab/>
      </w:r>
      <w:r w:rsidRPr="00DC2A55">
        <w:rPr>
          <w:rFonts w:asciiTheme="minorHAnsi" w:hAnsiTheme="minorHAnsi" w:cstheme="minorHAnsi"/>
          <w:color w:val="000000"/>
          <w:sz w:val="20"/>
          <w:szCs w:val="20"/>
          <w:lang w:val="cs-CZ" w:eastAsia="cs-CZ"/>
        </w:rPr>
        <w:t>Výstavba univerzitních objektů</w:t>
      </w:r>
      <w:r w:rsidR="00DE6EC4" w:rsidRPr="00DC2A55">
        <w:rPr>
          <w:rFonts w:asciiTheme="minorHAnsi" w:hAnsiTheme="minorHAnsi" w:cstheme="minorHAnsi"/>
          <w:color w:val="000000"/>
          <w:sz w:val="20"/>
          <w:szCs w:val="20"/>
          <w:lang w:val="cs-CZ" w:eastAsia="cs-CZ"/>
        </w:rPr>
        <w:t>.</w:t>
      </w:r>
    </w:p>
    <w:p w14:paraId="13CD4B4F" w14:textId="38E89BA4" w:rsidR="009D24EB" w:rsidRPr="00DC2A55" w:rsidRDefault="009D24EB" w:rsidP="00BC5232">
      <w:pPr>
        <w:pStyle w:val="Odstavecseseznamem"/>
        <w:numPr>
          <w:ilvl w:val="1"/>
          <w:numId w:val="22"/>
        </w:numPr>
        <w:spacing w:after="120"/>
        <w:ind w:left="0" w:firstLine="0"/>
        <w:jc w:val="both"/>
        <w:rPr>
          <w:rFonts w:asciiTheme="minorHAnsi" w:hAnsiTheme="minorHAnsi" w:cstheme="minorHAnsi"/>
          <w:b/>
          <w:sz w:val="20"/>
          <w:szCs w:val="20"/>
        </w:rPr>
      </w:pPr>
      <w:r w:rsidRPr="00DC2A55">
        <w:rPr>
          <w:rFonts w:asciiTheme="minorHAnsi" w:hAnsiTheme="minorHAnsi" w:cstheme="minorHAnsi"/>
          <w:b/>
          <w:sz w:val="20"/>
          <w:szCs w:val="20"/>
        </w:rPr>
        <w:t>Předpokládaná hodnota veřejné zakázky</w:t>
      </w:r>
    </w:p>
    <w:p w14:paraId="7D19535B" w14:textId="32896D94" w:rsidR="004A4A67" w:rsidRPr="004A4A67" w:rsidRDefault="001C473F" w:rsidP="004A4A67">
      <w:pPr>
        <w:pStyle w:val="PFI-odstavec"/>
        <w:tabs>
          <w:tab w:val="clear" w:pos="680"/>
        </w:tabs>
        <w:rPr>
          <w:rFonts w:asciiTheme="minorHAnsi" w:hAnsiTheme="minorHAnsi" w:cstheme="minorHAnsi"/>
          <w:sz w:val="20"/>
          <w:szCs w:val="20"/>
          <w:lang w:val="cs-CZ" w:eastAsia="cs-CZ"/>
        </w:rPr>
      </w:pPr>
      <w:r>
        <w:rPr>
          <w:rFonts w:asciiTheme="minorHAnsi" w:hAnsiTheme="minorHAnsi" w:cstheme="minorHAnsi"/>
          <w:sz w:val="20"/>
          <w:szCs w:val="20"/>
          <w:lang w:val="cs-CZ" w:eastAsia="cs-CZ"/>
        </w:rPr>
        <w:t>Zadavatel p</w:t>
      </w:r>
      <w:r w:rsidR="004A4A67" w:rsidRPr="004A4A67">
        <w:rPr>
          <w:rFonts w:asciiTheme="minorHAnsi" w:hAnsiTheme="minorHAnsi" w:cstheme="minorHAnsi"/>
          <w:sz w:val="20"/>
          <w:szCs w:val="20"/>
          <w:lang w:val="cs-CZ" w:eastAsia="cs-CZ"/>
        </w:rPr>
        <w:t xml:space="preserve">ředpokládanou hodnotu v souladu se zákonem o zadávání veřejných zakázek nesděluje. </w:t>
      </w:r>
      <w:r w:rsidR="004A4A67" w:rsidRPr="004A4A67">
        <w:rPr>
          <w:rFonts w:asciiTheme="minorHAnsi" w:hAnsiTheme="minorHAnsi" w:cstheme="minorHAnsi"/>
          <w:b/>
          <w:sz w:val="20"/>
          <w:szCs w:val="20"/>
          <w:lang w:val="cs-CZ" w:eastAsia="cs-CZ"/>
        </w:rPr>
        <w:t>Předpokládaná hodnota veřejné zakázky je však vyšší než limit uvedený v</w:t>
      </w:r>
      <w:r w:rsidR="007364C6">
        <w:rPr>
          <w:rFonts w:asciiTheme="minorHAnsi" w:hAnsiTheme="minorHAnsi" w:cstheme="minorHAnsi"/>
          <w:b/>
          <w:sz w:val="20"/>
          <w:szCs w:val="20"/>
          <w:lang w:val="cs-CZ" w:eastAsia="cs-CZ"/>
        </w:rPr>
        <w:t> </w:t>
      </w:r>
      <w:proofErr w:type="spellStart"/>
      <w:r w:rsidR="007364C6">
        <w:rPr>
          <w:rFonts w:asciiTheme="minorHAnsi" w:hAnsiTheme="minorHAnsi" w:cstheme="minorHAnsi"/>
          <w:b/>
          <w:sz w:val="20"/>
          <w:szCs w:val="20"/>
          <w:lang w:val="cs-CZ" w:eastAsia="cs-CZ"/>
        </w:rPr>
        <w:t>ust</w:t>
      </w:r>
      <w:proofErr w:type="spellEnd"/>
      <w:r w:rsidR="007364C6">
        <w:rPr>
          <w:rFonts w:asciiTheme="minorHAnsi" w:hAnsiTheme="minorHAnsi" w:cstheme="minorHAnsi"/>
          <w:b/>
          <w:sz w:val="20"/>
          <w:szCs w:val="20"/>
          <w:lang w:val="cs-CZ" w:eastAsia="cs-CZ"/>
        </w:rPr>
        <w:t xml:space="preserve">. § 4 </w:t>
      </w:r>
      <w:r w:rsidR="004A4A67" w:rsidRPr="004A4A67">
        <w:rPr>
          <w:rFonts w:asciiTheme="minorHAnsi" w:hAnsiTheme="minorHAnsi" w:cstheme="minorHAnsi"/>
          <w:b/>
          <w:sz w:val="20"/>
          <w:szCs w:val="20"/>
          <w:lang w:val="cs-CZ" w:eastAsia="cs-CZ"/>
        </w:rPr>
        <w:t>nařízení vlády č. 172/2016 Sb.,</w:t>
      </w:r>
      <w:r w:rsidR="004A4A67" w:rsidRPr="004A4A67">
        <w:rPr>
          <w:rFonts w:asciiTheme="minorHAnsi" w:hAnsiTheme="minorHAnsi" w:cstheme="minorHAnsi"/>
          <w:sz w:val="20"/>
          <w:szCs w:val="20"/>
          <w:lang w:val="cs-CZ" w:eastAsia="cs-CZ"/>
        </w:rPr>
        <w:t xml:space="preserve"> o stanovení finančních limitů a částek pro účely zákona o zadávání veřejných zakázek, </w:t>
      </w:r>
      <w:r w:rsidR="007364C6">
        <w:rPr>
          <w:rFonts w:asciiTheme="minorHAnsi" w:hAnsiTheme="minorHAnsi" w:cstheme="minorHAnsi"/>
          <w:sz w:val="20"/>
          <w:szCs w:val="20"/>
          <w:lang w:val="cs-CZ" w:eastAsia="cs-CZ"/>
        </w:rPr>
        <w:t xml:space="preserve">ve znění pozdějších předpisů, </w:t>
      </w:r>
      <w:r w:rsidR="004A4A67" w:rsidRPr="004A4A67">
        <w:rPr>
          <w:rFonts w:asciiTheme="minorHAnsi" w:hAnsiTheme="minorHAnsi" w:cstheme="minorHAnsi"/>
          <w:sz w:val="20"/>
          <w:szCs w:val="20"/>
          <w:lang w:val="cs-CZ" w:eastAsia="cs-CZ"/>
        </w:rPr>
        <w:t xml:space="preserve">tj. </w:t>
      </w:r>
      <w:r w:rsidR="007364C6" w:rsidRPr="001C473F">
        <w:rPr>
          <w:rFonts w:asciiTheme="minorHAnsi" w:hAnsiTheme="minorHAnsi" w:cstheme="minorHAnsi"/>
          <w:b/>
          <w:bCs/>
          <w:sz w:val="20"/>
          <w:szCs w:val="20"/>
          <w:lang w:val="cs-CZ" w:eastAsia="cs-CZ"/>
        </w:rPr>
        <w:t xml:space="preserve">vyšší </w:t>
      </w:r>
      <w:r w:rsidR="004A4A67" w:rsidRPr="001C473F">
        <w:rPr>
          <w:rFonts w:asciiTheme="minorHAnsi" w:hAnsiTheme="minorHAnsi" w:cstheme="minorHAnsi"/>
          <w:b/>
          <w:bCs/>
          <w:sz w:val="20"/>
          <w:szCs w:val="20"/>
          <w:lang w:val="cs-CZ" w:eastAsia="cs-CZ"/>
        </w:rPr>
        <w:t xml:space="preserve">než </w:t>
      </w:r>
      <w:proofErr w:type="gramStart"/>
      <w:r w:rsidR="004A4A67" w:rsidRPr="001C473F">
        <w:rPr>
          <w:rFonts w:asciiTheme="minorHAnsi" w:hAnsiTheme="minorHAnsi" w:cstheme="minorHAnsi"/>
          <w:b/>
          <w:bCs/>
          <w:sz w:val="20"/>
          <w:szCs w:val="20"/>
          <w:lang w:val="cs-CZ" w:eastAsia="cs-CZ"/>
        </w:rPr>
        <w:t>137.366.000,-</w:t>
      </w:r>
      <w:proofErr w:type="gramEnd"/>
      <w:r w:rsidR="004A4A67" w:rsidRPr="004A4A67">
        <w:rPr>
          <w:rFonts w:asciiTheme="minorHAnsi" w:hAnsiTheme="minorHAnsi" w:cstheme="minorHAnsi"/>
          <w:sz w:val="20"/>
          <w:szCs w:val="20"/>
          <w:lang w:val="cs-CZ" w:eastAsia="cs-CZ"/>
        </w:rPr>
        <w:t xml:space="preserve"> </w:t>
      </w:r>
      <w:r w:rsidR="004A4A67" w:rsidRPr="001C473F">
        <w:rPr>
          <w:rFonts w:asciiTheme="minorHAnsi" w:hAnsiTheme="minorHAnsi" w:cstheme="minorHAnsi"/>
          <w:b/>
          <w:bCs/>
          <w:sz w:val="20"/>
          <w:szCs w:val="20"/>
          <w:lang w:val="cs-CZ" w:eastAsia="cs-CZ"/>
        </w:rPr>
        <w:t>Kč bez DPH.</w:t>
      </w:r>
    </w:p>
    <w:p w14:paraId="7EE3D13C" w14:textId="074B0033" w:rsidR="00BC5232" w:rsidRPr="00BC5232" w:rsidRDefault="00BC5232" w:rsidP="00BC5232">
      <w:pPr>
        <w:pStyle w:val="Odstavecseseznamem"/>
        <w:numPr>
          <w:ilvl w:val="1"/>
          <w:numId w:val="22"/>
        </w:numPr>
        <w:spacing w:after="120"/>
        <w:ind w:left="0" w:firstLine="0"/>
        <w:jc w:val="both"/>
        <w:rPr>
          <w:rFonts w:asciiTheme="minorHAnsi" w:hAnsiTheme="minorHAnsi" w:cstheme="minorHAnsi"/>
          <w:b/>
          <w:bCs/>
          <w:sz w:val="20"/>
          <w:szCs w:val="20"/>
        </w:rPr>
      </w:pPr>
      <w:r w:rsidRPr="00BC5232">
        <w:rPr>
          <w:rFonts w:asciiTheme="minorHAnsi" w:hAnsiTheme="minorHAnsi" w:cstheme="minorHAnsi"/>
          <w:b/>
          <w:bCs/>
          <w:sz w:val="20"/>
          <w:szCs w:val="20"/>
        </w:rPr>
        <w:t>Odkazy v zadávací dokumentaci</w:t>
      </w:r>
    </w:p>
    <w:p w14:paraId="520F2693" w14:textId="0A752C94" w:rsidR="00BC5232" w:rsidRPr="00BC5232" w:rsidRDefault="00BC5232" w:rsidP="00F71EA7">
      <w:pPr>
        <w:spacing w:after="120"/>
        <w:jc w:val="both"/>
        <w:rPr>
          <w:rFonts w:asciiTheme="minorHAnsi" w:hAnsiTheme="minorHAnsi" w:cstheme="minorHAnsi"/>
          <w:sz w:val="20"/>
          <w:szCs w:val="20"/>
        </w:rPr>
      </w:pPr>
      <w:r w:rsidRPr="00BC5232">
        <w:rPr>
          <w:rFonts w:asciiTheme="minorHAnsi" w:hAnsiTheme="minorHAnsi" w:cstheme="minorHAnsi"/>
          <w:sz w:val="20"/>
          <w:szCs w:val="20"/>
        </w:rPr>
        <w:t>Pokud se v této zadávací dokumentaci nebo v jejích přílohách vyskytnou obchodní názvy některých výrobků nebo služeb, případně jiná označení mající vztah ke konkrétnímu dodavateli, jedná se o vymezení předpokládaného standardu a účastník je oprávněn navrhnout jiné, technicky a kvalitativně srovnatelné řešení</w:t>
      </w:r>
      <w:r w:rsidR="007364C6">
        <w:rPr>
          <w:rFonts w:asciiTheme="minorHAnsi" w:hAnsiTheme="minorHAnsi" w:cstheme="minorHAnsi"/>
          <w:sz w:val="20"/>
          <w:szCs w:val="20"/>
        </w:rPr>
        <w:t>; toto ustanovení zadávacích podmínek je generální, tj. platí vždy u každého takového odkazu, který se v přílohách zadávacích podmínek případně vyskytne.</w:t>
      </w:r>
    </w:p>
    <w:p w14:paraId="2DA29A88" w14:textId="6BDA8910" w:rsidR="00BC5232" w:rsidRDefault="00BC5232" w:rsidP="00F71EA7">
      <w:pPr>
        <w:pStyle w:val="Odstavecseseznamem"/>
        <w:numPr>
          <w:ilvl w:val="1"/>
          <w:numId w:val="22"/>
        </w:numPr>
        <w:spacing w:after="120"/>
        <w:ind w:left="0" w:firstLine="0"/>
        <w:jc w:val="both"/>
        <w:rPr>
          <w:rFonts w:asciiTheme="minorHAnsi" w:hAnsiTheme="minorHAnsi" w:cstheme="minorHAnsi"/>
          <w:b/>
          <w:bCs/>
          <w:sz w:val="20"/>
          <w:szCs w:val="20"/>
        </w:rPr>
      </w:pPr>
      <w:r w:rsidRPr="00BC5232">
        <w:rPr>
          <w:rFonts w:asciiTheme="minorHAnsi" w:hAnsiTheme="minorHAnsi" w:cstheme="minorHAnsi"/>
          <w:b/>
          <w:bCs/>
          <w:sz w:val="20"/>
          <w:szCs w:val="20"/>
        </w:rPr>
        <w:t>Varianty řešení</w:t>
      </w:r>
    </w:p>
    <w:p w14:paraId="39C92DF0" w14:textId="7B744001" w:rsidR="00BC5232" w:rsidRPr="00BC5232" w:rsidRDefault="00BC5232" w:rsidP="00BC5232">
      <w:pPr>
        <w:spacing w:after="240"/>
        <w:jc w:val="both"/>
        <w:rPr>
          <w:rFonts w:asciiTheme="minorHAnsi" w:hAnsiTheme="minorHAnsi" w:cstheme="minorHAnsi"/>
          <w:sz w:val="20"/>
          <w:szCs w:val="20"/>
        </w:rPr>
      </w:pPr>
      <w:r w:rsidRPr="00BC5232">
        <w:rPr>
          <w:rFonts w:asciiTheme="minorHAnsi" w:hAnsiTheme="minorHAnsi" w:cstheme="minorHAnsi"/>
          <w:sz w:val="20"/>
          <w:szCs w:val="20"/>
        </w:rPr>
        <w:t>Zadavatel nepřipouští variantní řešení.</w:t>
      </w:r>
    </w:p>
    <w:p w14:paraId="7884A537" w14:textId="683D76F0" w:rsidR="003D305A" w:rsidRPr="00DC2A55" w:rsidRDefault="00DC2A55" w:rsidP="00F71EA7">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9" w:name="_Toc43650167"/>
      <w:r w:rsidRPr="00DC2A55">
        <w:rPr>
          <w:rFonts w:asciiTheme="minorHAnsi" w:hAnsiTheme="minorHAnsi" w:cstheme="minorHAnsi"/>
          <w:b/>
          <w:bCs/>
          <w:sz w:val="22"/>
          <w:szCs w:val="22"/>
        </w:rPr>
        <w:t>POŽADAVKY NA ZPRACOVÁNÍ NABÍD</w:t>
      </w:r>
      <w:r w:rsidR="00F71EA7">
        <w:rPr>
          <w:rFonts w:asciiTheme="minorHAnsi" w:hAnsiTheme="minorHAnsi" w:cstheme="minorHAnsi"/>
          <w:b/>
          <w:bCs/>
          <w:sz w:val="22"/>
          <w:szCs w:val="22"/>
        </w:rPr>
        <w:t>EK, LHŮTA PRO PODÁNÍ NABÍDEK</w:t>
      </w:r>
      <w:bookmarkEnd w:id="9"/>
    </w:p>
    <w:p w14:paraId="09C0E6EB" w14:textId="54B1217D" w:rsidR="00F71EA7" w:rsidRPr="00F71EA7" w:rsidRDefault="00F71EA7" w:rsidP="00F71EA7">
      <w:pPr>
        <w:pStyle w:val="Zkladntext2"/>
        <w:numPr>
          <w:ilvl w:val="1"/>
          <w:numId w:val="22"/>
        </w:numPr>
        <w:tabs>
          <w:tab w:val="num" w:pos="0"/>
        </w:tabs>
        <w:spacing w:after="120"/>
        <w:ind w:left="0" w:firstLine="0"/>
        <w:rPr>
          <w:rFonts w:asciiTheme="minorHAnsi" w:hAnsiTheme="minorHAnsi" w:cstheme="minorHAnsi"/>
          <w:b/>
          <w:color w:val="000000" w:themeColor="text1"/>
          <w:szCs w:val="20"/>
        </w:rPr>
      </w:pPr>
      <w:r>
        <w:rPr>
          <w:rFonts w:asciiTheme="minorHAnsi" w:hAnsiTheme="minorHAnsi" w:cstheme="minorHAnsi"/>
          <w:b/>
          <w:color w:val="000000" w:themeColor="text1"/>
          <w:szCs w:val="20"/>
          <w:lang w:val="cs-CZ"/>
        </w:rPr>
        <w:t>Požadavky na zpracování nabídek</w:t>
      </w:r>
    </w:p>
    <w:p w14:paraId="29481818" w14:textId="77777777" w:rsidR="00F71EA7" w:rsidRDefault="00F71EA7" w:rsidP="00F71EA7">
      <w:pPr>
        <w:pStyle w:val="Zkladntext2"/>
        <w:numPr>
          <w:ilvl w:val="2"/>
          <w:numId w:val="22"/>
        </w:numPr>
        <w:spacing w:after="120"/>
        <w:ind w:left="0" w:firstLine="0"/>
        <w:rPr>
          <w:rFonts w:asciiTheme="minorHAnsi" w:hAnsiTheme="minorHAnsi" w:cstheme="minorHAnsi"/>
          <w:b/>
          <w:color w:val="000000" w:themeColor="text1"/>
          <w:szCs w:val="20"/>
        </w:rPr>
      </w:pPr>
      <w:r w:rsidRPr="00DB3674">
        <w:rPr>
          <w:rFonts w:asciiTheme="minorHAnsi" w:hAnsiTheme="minorHAnsi" w:cs="Calibri"/>
          <w:szCs w:val="22"/>
          <w:lang w:val="cs-CZ"/>
        </w:rPr>
        <w:t>Pod pojmem „nabídka“ se rozumí údaje nebo doklady, které účastník podal zadavateli na základě zadávacích podmínek, zejména návrh smlouvy (včetně požadovaných příloh), jakož i další zadavatelem požadované dokumenty a doklady (zvláště doklady, kterými účastník řízení prokazuje kvalifikaci).</w:t>
      </w:r>
    </w:p>
    <w:p w14:paraId="2F42442C" w14:textId="0E51E862" w:rsidR="00F71EA7" w:rsidRPr="00F71EA7" w:rsidRDefault="003D305A" w:rsidP="00F71EA7">
      <w:pPr>
        <w:pStyle w:val="Zkladntext2"/>
        <w:numPr>
          <w:ilvl w:val="2"/>
          <w:numId w:val="22"/>
        </w:numPr>
        <w:spacing w:after="120"/>
        <w:ind w:left="0" w:firstLine="0"/>
        <w:rPr>
          <w:rFonts w:asciiTheme="minorHAnsi" w:hAnsiTheme="minorHAnsi" w:cstheme="minorHAnsi"/>
          <w:b/>
          <w:color w:val="000000" w:themeColor="text1"/>
          <w:szCs w:val="20"/>
        </w:rPr>
      </w:pPr>
      <w:r w:rsidRPr="00F71EA7">
        <w:rPr>
          <w:rFonts w:asciiTheme="minorHAnsi" w:hAnsiTheme="minorHAnsi" w:cstheme="minorHAnsi"/>
          <w:szCs w:val="20"/>
        </w:rPr>
        <w:t xml:space="preserve">Nabídky se podávají </w:t>
      </w:r>
      <w:r w:rsidRPr="00F71EA7">
        <w:rPr>
          <w:rFonts w:asciiTheme="minorHAnsi" w:hAnsiTheme="minorHAnsi" w:cstheme="minorHAnsi"/>
          <w:szCs w:val="20"/>
          <w:lang w:val="cs-CZ"/>
        </w:rPr>
        <w:t xml:space="preserve">výhradně </w:t>
      </w:r>
      <w:r w:rsidR="00F71EA7" w:rsidRPr="00F71EA7">
        <w:rPr>
          <w:rFonts w:asciiTheme="minorHAnsi" w:hAnsiTheme="minorHAnsi" w:cstheme="minorHAnsi"/>
          <w:szCs w:val="20"/>
          <w:lang w:val="cs-CZ"/>
        </w:rPr>
        <w:t xml:space="preserve">písemně, </w:t>
      </w:r>
      <w:r w:rsidRPr="00F71EA7">
        <w:rPr>
          <w:rFonts w:asciiTheme="minorHAnsi" w:hAnsiTheme="minorHAnsi" w:cstheme="minorHAnsi"/>
          <w:szCs w:val="20"/>
          <w:lang w:val="cs-CZ"/>
        </w:rPr>
        <w:t xml:space="preserve">elektronickou formou prostřednictvím </w:t>
      </w:r>
      <w:r w:rsidR="00F71EA7" w:rsidRPr="00F71EA7">
        <w:rPr>
          <w:rFonts w:asciiTheme="minorHAnsi" w:hAnsiTheme="minorHAnsi" w:cstheme="minorHAnsi"/>
          <w:szCs w:val="20"/>
          <w:lang w:val="cs-CZ"/>
        </w:rPr>
        <w:t>elektronického nástroje zadavatele</w:t>
      </w:r>
      <w:r w:rsidRPr="00F71EA7">
        <w:rPr>
          <w:rFonts w:asciiTheme="minorHAnsi" w:hAnsiTheme="minorHAnsi" w:cstheme="minorHAnsi"/>
          <w:szCs w:val="20"/>
          <w:lang w:val="cs-CZ"/>
        </w:rPr>
        <w:t xml:space="preserve"> </w:t>
      </w:r>
      <w:r w:rsidR="00336851">
        <w:rPr>
          <w:rFonts w:asciiTheme="minorHAnsi" w:hAnsiTheme="minorHAnsi" w:cstheme="minorHAnsi"/>
          <w:szCs w:val="20"/>
          <w:lang w:val="cs-CZ"/>
        </w:rPr>
        <w:t>dle čl. 1.1. zadávacích podmínek</w:t>
      </w:r>
      <w:r w:rsidR="00F71EA7" w:rsidRPr="00F71EA7">
        <w:rPr>
          <w:rFonts w:asciiTheme="minorHAnsi" w:hAnsiTheme="minorHAnsi" w:cstheme="minorHAnsi"/>
          <w:szCs w:val="20"/>
          <w:lang w:val="cs-CZ"/>
        </w:rPr>
        <w:t xml:space="preserve">. </w:t>
      </w:r>
      <w:r w:rsidRPr="00F71EA7">
        <w:rPr>
          <w:rFonts w:asciiTheme="minorHAnsi" w:hAnsiTheme="minorHAnsi" w:cstheme="minorHAnsi"/>
          <w:color w:val="000000" w:themeColor="text1"/>
          <w:szCs w:val="20"/>
          <w:lang w:val="cs-CZ"/>
        </w:rPr>
        <w:t>Funkcionalita pro podání nabídky je dostupná po registraci</w:t>
      </w:r>
      <w:r w:rsidR="00F82A19">
        <w:rPr>
          <w:rFonts w:asciiTheme="minorHAnsi" w:hAnsiTheme="minorHAnsi" w:cstheme="minorHAnsi"/>
          <w:color w:val="000000" w:themeColor="text1"/>
          <w:szCs w:val="20"/>
          <w:lang w:val="cs-CZ"/>
        </w:rPr>
        <w:t xml:space="preserve"> účastníka</w:t>
      </w:r>
      <w:r w:rsidRPr="00F71EA7">
        <w:rPr>
          <w:rFonts w:asciiTheme="minorHAnsi" w:hAnsiTheme="minorHAnsi" w:cstheme="minorHAnsi"/>
          <w:color w:val="000000" w:themeColor="text1"/>
          <w:szCs w:val="20"/>
          <w:lang w:val="cs-CZ"/>
        </w:rPr>
        <w:t xml:space="preserve"> do systému. </w:t>
      </w:r>
    </w:p>
    <w:p w14:paraId="5605DFC9" w14:textId="77777777" w:rsidR="00F71EA7" w:rsidRPr="00F71EA7" w:rsidRDefault="003D305A" w:rsidP="00F71EA7">
      <w:pPr>
        <w:pStyle w:val="Zkladntext2"/>
        <w:numPr>
          <w:ilvl w:val="2"/>
          <w:numId w:val="22"/>
        </w:numPr>
        <w:spacing w:after="120"/>
        <w:ind w:left="0" w:firstLine="0"/>
        <w:rPr>
          <w:rFonts w:asciiTheme="minorHAnsi" w:hAnsiTheme="minorHAnsi" w:cstheme="minorHAnsi"/>
          <w:b/>
          <w:color w:val="000000" w:themeColor="text1"/>
          <w:szCs w:val="20"/>
        </w:rPr>
      </w:pPr>
      <w:r w:rsidRPr="00F71EA7">
        <w:rPr>
          <w:rFonts w:asciiTheme="minorHAnsi" w:hAnsiTheme="minorHAnsi" w:cstheme="minorHAnsi"/>
          <w:color w:val="000000" w:themeColor="text1"/>
          <w:szCs w:val="20"/>
        </w:rPr>
        <w:t xml:space="preserve">Nabídka včetně všech příloh musí být zpracována v českém nebo slovenském jazyce, není-li dále stanoveno jinak. </w:t>
      </w:r>
    </w:p>
    <w:p w14:paraId="032B4E26" w14:textId="3F542561" w:rsidR="00F71EA7" w:rsidRPr="00F71EA7" w:rsidRDefault="00F71EA7" w:rsidP="00F71EA7">
      <w:pPr>
        <w:pStyle w:val="Zkladntext2"/>
        <w:numPr>
          <w:ilvl w:val="2"/>
          <w:numId w:val="22"/>
        </w:numPr>
        <w:spacing w:after="120"/>
        <w:ind w:left="0" w:firstLine="0"/>
        <w:rPr>
          <w:rFonts w:asciiTheme="minorHAnsi" w:hAnsiTheme="minorHAnsi" w:cstheme="minorHAnsi"/>
          <w:b/>
          <w:color w:val="000000" w:themeColor="text1"/>
          <w:szCs w:val="20"/>
        </w:rPr>
      </w:pPr>
      <w:r w:rsidRPr="00F71EA7">
        <w:rPr>
          <w:rFonts w:asciiTheme="minorHAnsi" w:hAnsiTheme="minorHAnsi" w:cs="Calibri"/>
          <w:szCs w:val="22"/>
        </w:rPr>
        <w:t xml:space="preserve">Způsob šifrování a podání nabídky (tj. jak se podává nabídka), akceptovatelné formáty nabídky, otázky registrace dodavatele do elektronického nástroje zadavatele, a veškeré další informace technické povahy ve smyslu </w:t>
      </w:r>
      <w:proofErr w:type="spellStart"/>
      <w:r w:rsidRPr="00F71EA7">
        <w:rPr>
          <w:rFonts w:asciiTheme="minorHAnsi" w:hAnsiTheme="minorHAnsi" w:cs="Calibri"/>
          <w:szCs w:val="22"/>
        </w:rPr>
        <w:t>ust</w:t>
      </w:r>
      <w:proofErr w:type="spellEnd"/>
      <w:r w:rsidRPr="00F71EA7">
        <w:rPr>
          <w:rFonts w:asciiTheme="minorHAnsi" w:hAnsiTheme="minorHAnsi" w:cs="Calibri"/>
          <w:szCs w:val="22"/>
        </w:rPr>
        <w:t xml:space="preserve">. § 211 odst. 4 zákona naleznou dodavatelé na webových stránkách poskytovatele elektronického nástroje zadavatele </w:t>
      </w:r>
      <w:r w:rsidRPr="00F71EA7">
        <w:rPr>
          <w:rFonts w:asciiTheme="minorHAnsi" w:hAnsiTheme="minorHAnsi" w:cs="Calibri"/>
          <w:szCs w:val="22"/>
          <w:lang w:val="cs-CZ"/>
        </w:rPr>
        <w:t>E-ZAK</w:t>
      </w:r>
      <w:r w:rsidRPr="00F71EA7">
        <w:rPr>
          <w:rFonts w:asciiTheme="minorHAnsi" w:hAnsiTheme="minorHAnsi" w:cs="Calibri"/>
          <w:szCs w:val="22"/>
        </w:rPr>
        <w:t xml:space="preserve"> (</w:t>
      </w:r>
      <w:hyperlink r:id="rId9" w:history="1">
        <w:r w:rsidRPr="00F71EA7">
          <w:rPr>
            <w:rStyle w:val="Hypertextovodkaz"/>
            <w:rFonts w:asciiTheme="minorHAnsi" w:hAnsiTheme="minorHAnsi" w:cs="Calibri"/>
            <w:szCs w:val="22"/>
          </w:rPr>
          <w:t>www.</w:t>
        </w:r>
        <w:r w:rsidRPr="00F71EA7">
          <w:rPr>
            <w:rStyle w:val="Hypertextovodkaz"/>
            <w:rFonts w:asciiTheme="minorHAnsi" w:hAnsiTheme="minorHAnsi" w:cs="Calibri"/>
            <w:szCs w:val="22"/>
            <w:lang w:val="cs-CZ"/>
          </w:rPr>
          <w:t>ezak</w:t>
        </w:r>
        <w:r w:rsidRPr="00F71EA7">
          <w:rPr>
            <w:rStyle w:val="Hypertextovodkaz"/>
            <w:rFonts w:asciiTheme="minorHAnsi" w:hAnsiTheme="minorHAnsi" w:cs="Calibri"/>
            <w:szCs w:val="22"/>
          </w:rPr>
          <w:t>.cz</w:t>
        </w:r>
      </w:hyperlink>
      <w:r w:rsidRPr="00F71EA7">
        <w:rPr>
          <w:rFonts w:asciiTheme="minorHAnsi" w:hAnsiTheme="minorHAnsi" w:cs="Calibri"/>
          <w:szCs w:val="22"/>
        </w:rPr>
        <w:t xml:space="preserve">). V případě potřeby pomoci v předmětných otázkách je k dispozici uživatelská podpora elektronického nástroje (hotline a helpdesk) na </w:t>
      </w:r>
      <w:hyperlink r:id="rId10" w:history="1">
        <w:r w:rsidRPr="00F71EA7">
          <w:rPr>
            <w:rStyle w:val="Hypertextovodkaz"/>
            <w:rFonts w:asciiTheme="minorHAnsi" w:hAnsiTheme="minorHAnsi"/>
          </w:rPr>
          <w:t>https://www.ezak.cz/kontakt</w:t>
        </w:r>
      </w:hyperlink>
      <w:r w:rsidRPr="00F71EA7">
        <w:rPr>
          <w:rFonts w:asciiTheme="minorHAnsi" w:hAnsiTheme="minorHAnsi"/>
          <w:lang w:val="cs-CZ"/>
        </w:rPr>
        <w:t xml:space="preserve"> </w:t>
      </w:r>
    </w:p>
    <w:p w14:paraId="06F1D2C8" w14:textId="6A43FC67" w:rsidR="00F71EA7" w:rsidRPr="00F71EA7" w:rsidRDefault="00F71EA7" w:rsidP="00F71EA7">
      <w:pPr>
        <w:pStyle w:val="Zkladntext2"/>
        <w:spacing w:after="120"/>
        <w:rPr>
          <w:rFonts w:asciiTheme="minorHAnsi" w:hAnsiTheme="minorHAnsi" w:cs="Calibri"/>
          <w:szCs w:val="22"/>
          <w:lang w:val="cs-CZ"/>
        </w:rPr>
      </w:pPr>
      <w:r w:rsidRPr="00F71EA7">
        <w:rPr>
          <w:rFonts w:asciiTheme="minorHAnsi" w:hAnsiTheme="minorHAnsi" w:cs="Calibri"/>
          <w:szCs w:val="22"/>
        </w:rPr>
        <w:t xml:space="preserve">Dodavatelé mohou v případě nejasností ohledně způsobu podání nabídky využít </w:t>
      </w:r>
      <w:r w:rsidRPr="00F71EA7">
        <w:rPr>
          <w:rFonts w:asciiTheme="minorHAnsi" w:hAnsiTheme="minorHAnsi" w:cs="Calibri"/>
          <w:szCs w:val="22"/>
          <w:lang w:val="cs-CZ"/>
        </w:rPr>
        <w:t xml:space="preserve">návody na adrese </w:t>
      </w:r>
      <w:hyperlink r:id="rId11" w:history="1">
        <w:r w:rsidRPr="00F71EA7">
          <w:rPr>
            <w:rStyle w:val="Hypertextovodkaz"/>
            <w:rFonts w:asciiTheme="minorHAnsi" w:hAnsiTheme="minorHAnsi" w:cstheme="minorHAnsi"/>
            <w:szCs w:val="20"/>
            <w:shd w:val="clear" w:color="auto" w:fill="FFFFFF"/>
          </w:rPr>
          <w:t>https://zakazky.cuni.cz/manual_2/ezak-manual-dodavatele-pdf</w:t>
        </w:r>
      </w:hyperlink>
      <w:r w:rsidRPr="00F71EA7">
        <w:rPr>
          <w:rFonts w:asciiTheme="minorHAnsi" w:hAnsiTheme="minorHAnsi" w:cs="Calibri"/>
          <w:szCs w:val="22"/>
          <w:lang w:val="cs-CZ"/>
        </w:rPr>
        <w:t xml:space="preserve"> či </w:t>
      </w:r>
      <w:r w:rsidRPr="00F71EA7">
        <w:rPr>
          <w:rFonts w:asciiTheme="minorHAnsi" w:hAnsiTheme="minorHAnsi" w:cs="Calibri"/>
          <w:szCs w:val="22"/>
        </w:rPr>
        <w:t xml:space="preserve"> záložku provozovatele elektronického nástroje </w:t>
      </w:r>
      <w:r w:rsidRPr="00F82A19">
        <w:rPr>
          <w:rFonts w:asciiTheme="minorHAnsi" w:hAnsiTheme="minorHAnsi" w:cs="Calibri"/>
          <w:i/>
          <w:iCs/>
          <w:szCs w:val="22"/>
        </w:rPr>
        <w:t>„časté otázky“</w:t>
      </w:r>
      <w:r w:rsidRPr="00F71EA7">
        <w:rPr>
          <w:rFonts w:asciiTheme="minorHAnsi" w:hAnsiTheme="minorHAnsi" w:cs="Calibri"/>
          <w:szCs w:val="22"/>
        </w:rPr>
        <w:t xml:space="preserve"> na adrese</w:t>
      </w:r>
      <w:r w:rsidRPr="00F71EA7">
        <w:rPr>
          <w:rFonts w:asciiTheme="minorHAnsi" w:hAnsiTheme="minorHAnsi"/>
        </w:rPr>
        <w:t xml:space="preserve"> </w:t>
      </w:r>
      <w:hyperlink r:id="rId12" w:history="1">
        <w:r w:rsidRPr="00F71EA7">
          <w:rPr>
            <w:rStyle w:val="Hypertextovodkaz"/>
            <w:rFonts w:asciiTheme="minorHAnsi" w:hAnsiTheme="minorHAnsi" w:cs="Calibri"/>
            <w:szCs w:val="22"/>
          </w:rPr>
          <w:t>https://www.ezak.cz/faq</w:t>
        </w:r>
      </w:hyperlink>
      <w:r w:rsidRPr="00F71EA7">
        <w:rPr>
          <w:rFonts w:asciiTheme="minorHAnsi" w:hAnsiTheme="minorHAnsi" w:cs="Calibri"/>
          <w:szCs w:val="22"/>
          <w:lang w:val="cs-CZ"/>
        </w:rPr>
        <w:t xml:space="preserve"> </w:t>
      </w:r>
    </w:p>
    <w:p w14:paraId="67B54B96" w14:textId="72C4B9B5" w:rsidR="00F71EA7" w:rsidRDefault="00F71EA7" w:rsidP="00F71EA7">
      <w:pPr>
        <w:pStyle w:val="Odstavecseseznamem"/>
        <w:numPr>
          <w:ilvl w:val="1"/>
          <w:numId w:val="22"/>
        </w:numPr>
        <w:suppressAutoHyphens/>
        <w:spacing w:after="120"/>
        <w:ind w:left="0" w:firstLine="0"/>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Lhůta pro podání nabídek</w:t>
      </w:r>
    </w:p>
    <w:p w14:paraId="4BAF32CC" w14:textId="3BF2FDF5" w:rsidR="00F71EA7" w:rsidRDefault="00F71EA7" w:rsidP="00F71EA7">
      <w:pPr>
        <w:pStyle w:val="PFI-odstavec"/>
        <w:numPr>
          <w:ilvl w:val="2"/>
          <w:numId w:val="22"/>
        </w:numPr>
        <w:ind w:left="0" w:firstLine="0"/>
        <w:rPr>
          <w:rFonts w:asciiTheme="minorHAnsi" w:hAnsiTheme="minorHAnsi" w:cs="Calibri"/>
          <w:b/>
          <w:sz w:val="20"/>
          <w:szCs w:val="22"/>
          <w:lang w:val="cs-CZ"/>
        </w:rPr>
      </w:pPr>
      <w:r w:rsidRPr="00DB3674">
        <w:rPr>
          <w:rFonts w:asciiTheme="minorHAnsi" w:hAnsiTheme="minorHAnsi" w:cstheme="minorHAnsi"/>
          <w:sz w:val="20"/>
          <w:szCs w:val="22"/>
          <w:lang w:val="cs-CZ"/>
        </w:rPr>
        <w:t xml:space="preserve">Aktuální lhůta pro podání nabídek je </w:t>
      </w:r>
      <w:r w:rsidR="00F82A19">
        <w:rPr>
          <w:rFonts w:asciiTheme="minorHAnsi" w:hAnsiTheme="minorHAnsi" w:cstheme="minorHAnsi"/>
          <w:sz w:val="20"/>
          <w:szCs w:val="22"/>
          <w:lang w:val="cs-CZ"/>
        </w:rPr>
        <w:t xml:space="preserve">vždy </w:t>
      </w:r>
      <w:r w:rsidRPr="00DB3674">
        <w:rPr>
          <w:rFonts w:asciiTheme="minorHAnsi" w:hAnsiTheme="minorHAnsi" w:cstheme="minorHAnsi"/>
          <w:sz w:val="20"/>
          <w:szCs w:val="22"/>
          <w:lang w:val="cs-CZ"/>
        </w:rPr>
        <w:t>stanovena v elektronickém nástroji zadavatele v příslušném poli karty veřejné zakázky.</w:t>
      </w:r>
      <w:bookmarkStart w:id="10" w:name="_Ref162670438"/>
    </w:p>
    <w:p w14:paraId="001549F2" w14:textId="244E4964" w:rsidR="00F71EA7" w:rsidRPr="00F71EA7" w:rsidRDefault="00F71EA7" w:rsidP="00F71EA7">
      <w:pPr>
        <w:pStyle w:val="PFI-odstavec"/>
        <w:numPr>
          <w:ilvl w:val="2"/>
          <w:numId w:val="22"/>
        </w:numPr>
        <w:ind w:left="0" w:firstLine="0"/>
        <w:rPr>
          <w:rFonts w:asciiTheme="minorHAnsi" w:hAnsiTheme="minorHAnsi" w:cs="Calibri"/>
          <w:b/>
          <w:sz w:val="20"/>
          <w:szCs w:val="22"/>
          <w:lang w:val="cs-CZ"/>
        </w:rPr>
      </w:pPr>
      <w:r w:rsidRPr="00F71EA7">
        <w:rPr>
          <w:rFonts w:asciiTheme="minorHAnsi" w:hAnsiTheme="minorHAnsi" w:cs="Calibri"/>
          <w:sz w:val="20"/>
          <w:szCs w:val="22"/>
          <w:lang w:val="cs-CZ"/>
        </w:rPr>
        <w:t>Pokud nebyla nabídka zadavateli doručena ve lhůtě nebo způsobem stanoveným v zadávacích podmínkách, nepovažuje se za podanou a v průběhu zadávacího řízení se k ní nepřihlíží.</w:t>
      </w:r>
      <w:bookmarkEnd w:id="10"/>
    </w:p>
    <w:p w14:paraId="1015214B" w14:textId="77777777" w:rsidR="001C473F" w:rsidRDefault="001C473F">
      <w:p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3638ECCE" w14:textId="0373E497" w:rsidR="00F71EA7" w:rsidRPr="00F71EA7" w:rsidRDefault="00F71EA7" w:rsidP="00F71EA7">
      <w:pPr>
        <w:pStyle w:val="Odstavecseseznamem"/>
        <w:numPr>
          <w:ilvl w:val="1"/>
          <w:numId w:val="22"/>
        </w:numPr>
        <w:suppressAutoHyphens/>
        <w:spacing w:after="120"/>
        <w:ind w:left="0" w:firstLine="0"/>
        <w:jc w:val="both"/>
        <w:rPr>
          <w:rFonts w:asciiTheme="minorHAnsi" w:hAnsiTheme="minorHAnsi" w:cstheme="minorHAnsi"/>
          <w:b/>
          <w:bCs/>
          <w:color w:val="000000" w:themeColor="text1"/>
          <w:sz w:val="20"/>
          <w:szCs w:val="20"/>
        </w:rPr>
      </w:pPr>
      <w:r w:rsidRPr="00F71EA7">
        <w:rPr>
          <w:rFonts w:asciiTheme="minorHAnsi" w:hAnsiTheme="minorHAnsi" w:cstheme="minorHAnsi"/>
          <w:b/>
          <w:bCs/>
          <w:sz w:val="20"/>
          <w:szCs w:val="20"/>
        </w:rPr>
        <w:t>Vlastní sestavení nabídky</w:t>
      </w:r>
    </w:p>
    <w:p w14:paraId="6F323973" w14:textId="34871A42" w:rsidR="003D305A" w:rsidRPr="00F71EA7" w:rsidRDefault="00DC2A55" w:rsidP="00F71EA7">
      <w:pPr>
        <w:pStyle w:val="Odstavecseseznamem"/>
        <w:suppressAutoHyphens/>
        <w:spacing w:after="120"/>
        <w:ind w:left="0"/>
        <w:jc w:val="both"/>
        <w:rPr>
          <w:rFonts w:asciiTheme="minorHAnsi" w:hAnsiTheme="minorHAnsi" w:cstheme="minorHAnsi"/>
          <w:color w:val="000000" w:themeColor="text1"/>
          <w:sz w:val="20"/>
          <w:szCs w:val="20"/>
        </w:rPr>
      </w:pPr>
      <w:r w:rsidRPr="00F71EA7">
        <w:rPr>
          <w:rFonts w:asciiTheme="minorHAnsi" w:hAnsiTheme="minorHAnsi" w:cstheme="minorHAnsi"/>
          <w:sz w:val="20"/>
          <w:szCs w:val="20"/>
        </w:rPr>
        <w:t xml:space="preserve">Zadavatel doporučuje následující </w:t>
      </w:r>
      <w:r w:rsidR="007D7D87">
        <w:rPr>
          <w:rFonts w:asciiTheme="minorHAnsi" w:hAnsiTheme="minorHAnsi" w:cstheme="minorHAnsi"/>
          <w:sz w:val="20"/>
          <w:szCs w:val="20"/>
        </w:rPr>
        <w:t>řazení nabídky</w:t>
      </w:r>
      <w:r w:rsidR="003D305A" w:rsidRPr="00F71EA7">
        <w:rPr>
          <w:rFonts w:asciiTheme="minorHAnsi" w:hAnsiTheme="minorHAnsi" w:cstheme="minorHAnsi"/>
          <w:sz w:val="20"/>
          <w:szCs w:val="20"/>
        </w:rPr>
        <w:t>:</w:t>
      </w:r>
    </w:p>
    <w:p w14:paraId="6A7C7C76" w14:textId="77777777" w:rsidR="00C50A7A" w:rsidRDefault="00DE6EC4" w:rsidP="00336851">
      <w:pPr>
        <w:pStyle w:val="Odstavecseseznamem"/>
        <w:numPr>
          <w:ilvl w:val="0"/>
          <w:numId w:val="24"/>
        </w:numPr>
        <w:spacing w:after="120"/>
        <w:ind w:left="851" w:hanging="283"/>
        <w:jc w:val="both"/>
        <w:rPr>
          <w:rFonts w:asciiTheme="minorHAnsi" w:hAnsiTheme="minorHAnsi" w:cstheme="minorHAnsi"/>
          <w:sz w:val="20"/>
          <w:szCs w:val="20"/>
        </w:rPr>
      </w:pPr>
      <w:r w:rsidRPr="00C50A7A">
        <w:rPr>
          <w:rFonts w:asciiTheme="minorHAnsi" w:hAnsiTheme="minorHAnsi" w:cstheme="minorHAnsi"/>
          <w:sz w:val="20"/>
          <w:szCs w:val="20"/>
        </w:rPr>
        <w:t>o</w:t>
      </w:r>
      <w:r w:rsidR="003D305A" w:rsidRPr="00C50A7A">
        <w:rPr>
          <w:rFonts w:asciiTheme="minorHAnsi" w:hAnsiTheme="minorHAnsi" w:cstheme="minorHAnsi"/>
          <w:sz w:val="20"/>
          <w:szCs w:val="20"/>
        </w:rPr>
        <w:t>bsah</w:t>
      </w:r>
      <w:r w:rsidR="00FF0071" w:rsidRPr="00C50A7A">
        <w:rPr>
          <w:rFonts w:asciiTheme="minorHAnsi" w:hAnsiTheme="minorHAnsi" w:cstheme="minorHAnsi"/>
          <w:sz w:val="20"/>
          <w:szCs w:val="20"/>
        </w:rPr>
        <w:t xml:space="preserve"> nabídky,</w:t>
      </w:r>
    </w:p>
    <w:p w14:paraId="3E169A09" w14:textId="24A737E5" w:rsidR="00C50A7A" w:rsidRDefault="00C120F0" w:rsidP="00336851">
      <w:pPr>
        <w:pStyle w:val="Odstavecseseznamem"/>
        <w:numPr>
          <w:ilvl w:val="0"/>
          <w:numId w:val="24"/>
        </w:numPr>
        <w:spacing w:after="120"/>
        <w:ind w:left="851" w:hanging="283"/>
        <w:jc w:val="both"/>
        <w:rPr>
          <w:rFonts w:asciiTheme="minorHAnsi" w:hAnsiTheme="minorHAnsi" w:cstheme="minorHAnsi"/>
          <w:sz w:val="20"/>
          <w:szCs w:val="20"/>
        </w:rPr>
      </w:pPr>
      <w:r w:rsidRPr="00C50A7A">
        <w:rPr>
          <w:rFonts w:asciiTheme="minorHAnsi" w:hAnsiTheme="minorHAnsi" w:cstheme="minorHAnsi"/>
          <w:sz w:val="20"/>
          <w:szCs w:val="20"/>
        </w:rPr>
        <w:t>harmonogram</w:t>
      </w:r>
      <w:r w:rsidR="003D305A" w:rsidRPr="00C50A7A">
        <w:rPr>
          <w:rFonts w:asciiTheme="minorHAnsi" w:hAnsiTheme="minorHAnsi" w:cstheme="minorHAnsi"/>
          <w:sz w:val="20"/>
          <w:szCs w:val="20"/>
        </w:rPr>
        <w:t xml:space="preserve"> výstavby dle čl. </w:t>
      </w:r>
      <w:r w:rsidR="00336851">
        <w:rPr>
          <w:rFonts w:asciiTheme="minorHAnsi" w:hAnsiTheme="minorHAnsi" w:cstheme="minorHAnsi"/>
          <w:sz w:val="20"/>
          <w:szCs w:val="20"/>
        </w:rPr>
        <w:t>8.3.zadávacích podmínek</w:t>
      </w:r>
      <w:r w:rsidR="003D305A" w:rsidRPr="00C50A7A">
        <w:rPr>
          <w:rFonts w:asciiTheme="minorHAnsi" w:hAnsiTheme="minorHAnsi" w:cstheme="minorHAnsi"/>
          <w:sz w:val="20"/>
          <w:szCs w:val="20"/>
        </w:rPr>
        <w:t xml:space="preserve"> v časové ose respektující časové požadavky zadavatele</w:t>
      </w:r>
      <w:r w:rsidR="00FF0071" w:rsidRPr="00C50A7A">
        <w:rPr>
          <w:rFonts w:asciiTheme="minorHAnsi" w:hAnsiTheme="minorHAnsi" w:cstheme="minorHAnsi"/>
          <w:sz w:val="20"/>
          <w:szCs w:val="20"/>
        </w:rPr>
        <w:t>,</w:t>
      </w:r>
    </w:p>
    <w:p w14:paraId="2935CA3E" w14:textId="40674A67" w:rsidR="00C50A7A" w:rsidRDefault="00FF0071" w:rsidP="00336851">
      <w:pPr>
        <w:pStyle w:val="Odstavecseseznamem"/>
        <w:numPr>
          <w:ilvl w:val="0"/>
          <w:numId w:val="24"/>
        </w:numPr>
        <w:spacing w:after="120"/>
        <w:ind w:left="851" w:hanging="283"/>
        <w:jc w:val="both"/>
        <w:rPr>
          <w:rFonts w:asciiTheme="minorHAnsi" w:hAnsiTheme="minorHAnsi" w:cstheme="minorHAnsi"/>
          <w:sz w:val="20"/>
          <w:szCs w:val="20"/>
        </w:rPr>
      </w:pPr>
      <w:r w:rsidRPr="00C50A7A">
        <w:rPr>
          <w:rFonts w:asciiTheme="minorHAnsi" w:hAnsiTheme="minorHAnsi" w:cstheme="minorHAnsi"/>
          <w:sz w:val="20"/>
          <w:szCs w:val="20"/>
        </w:rPr>
        <w:t>d</w:t>
      </w:r>
      <w:r w:rsidR="003D305A" w:rsidRPr="00C50A7A">
        <w:rPr>
          <w:rFonts w:asciiTheme="minorHAnsi" w:hAnsiTheme="minorHAnsi" w:cstheme="minorHAnsi"/>
          <w:sz w:val="20"/>
          <w:szCs w:val="20"/>
        </w:rPr>
        <w:t xml:space="preserve">oklady prokazující splnění kvalifikace </w:t>
      </w:r>
      <w:r w:rsidR="00336851">
        <w:rPr>
          <w:rFonts w:asciiTheme="minorHAnsi" w:hAnsiTheme="minorHAnsi" w:cstheme="minorHAnsi"/>
          <w:sz w:val="20"/>
          <w:szCs w:val="20"/>
        </w:rPr>
        <w:t>dle čl. 5 zadávacích podmínek</w:t>
      </w:r>
      <w:r w:rsidRPr="00C50A7A">
        <w:rPr>
          <w:rFonts w:asciiTheme="minorHAnsi" w:hAnsiTheme="minorHAnsi" w:cstheme="minorHAnsi"/>
          <w:sz w:val="20"/>
          <w:szCs w:val="20"/>
        </w:rPr>
        <w:t>,</w:t>
      </w:r>
    </w:p>
    <w:p w14:paraId="556105F5" w14:textId="318DBE3A" w:rsidR="00C50A7A" w:rsidRDefault="00FF0071" w:rsidP="00336851">
      <w:pPr>
        <w:pStyle w:val="Odstavecseseznamem"/>
        <w:numPr>
          <w:ilvl w:val="0"/>
          <w:numId w:val="24"/>
        </w:numPr>
        <w:spacing w:after="120"/>
        <w:ind w:left="851" w:hanging="283"/>
        <w:jc w:val="both"/>
        <w:rPr>
          <w:rFonts w:asciiTheme="minorHAnsi" w:hAnsiTheme="minorHAnsi" w:cstheme="minorHAnsi"/>
          <w:sz w:val="20"/>
          <w:szCs w:val="20"/>
        </w:rPr>
      </w:pPr>
      <w:r w:rsidRPr="00C50A7A">
        <w:rPr>
          <w:rFonts w:asciiTheme="minorHAnsi" w:hAnsiTheme="minorHAnsi" w:cstheme="minorHAnsi"/>
          <w:sz w:val="20"/>
          <w:szCs w:val="20"/>
        </w:rPr>
        <w:t>v</w:t>
      </w:r>
      <w:r w:rsidR="003D305A" w:rsidRPr="00C50A7A">
        <w:rPr>
          <w:rFonts w:asciiTheme="minorHAnsi" w:hAnsiTheme="minorHAnsi" w:cstheme="minorHAnsi"/>
          <w:sz w:val="20"/>
          <w:szCs w:val="20"/>
        </w:rPr>
        <w:t>yp</w:t>
      </w:r>
      <w:r w:rsidR="00FF636E" w:rsidRPr="00C50A7A">
        <w:rPr>
          <w:rFonts w:asciiTheme="minorHAnsi" w:hAnsiTheme="minorHAnsi" w:cstheme="minorHAnsi"/>
          <w:sz w:val="20"/>
          <w:szCs w:val="20"/>
        </w:rPr>
        <w:t>lněn</w:t>
      </w:r>
      <w:r w:rsidR="00336851">
        <w:rPr>
          <w:rFonts w:asciiTheme="minorHAnsi" w:hAnsiTheme="minorHAnsi" w:cstheme="minorHAnsi"/>
          <w:sz w:val="20"/>
          <w:szCs w:val="20"/>
        </w:rPr>
        <w:t>ý (oceněný) výkaz výměr</w:t>
      </w:r>
      <w:r w:rsidR="003D305A" w:rsidRPr="00C50A7A">
        <w:rPr>
          <w:rFonts w:asciiTheme="minorHAnsi" w:hAnsiTheme="minorHAnsi" w:cstheme="minorHAnsi"/>
          <w:sz w:val="20"/>
          <w:szCs w:val="20"/>
        </w:rPr>
        <w:t xml:space="preserve">. Nabídková cena bude zpracovaná dle čl. 4 </w:t>
      </w:r>
      <w:r w:rsidR="00336851">
        <w:rPr>
          <w:rFonts w:asciiTheme="minorHAnsi" w:hAnsiTheme="minorHAnsi" w:cstheme="minorHAnsi"/>
          <w:sz w:val="20"/>
          <w:szCs w:val="20"/>
        </w:rPr>
        <w:t>zadávacích podmínek,</w:t>
      </w:r>
    </w:p>
    <w:p w14:paraId="41531AE5" w14:textId="7183C3BA" w:rsidR="00C50A7A" w:rsidRDefault="008D32CB" w:rsidP="00336851">
      <w:pPr>
        <w:pStyle w:val="Odstavecseseznamem"/>
        <w:numPr>
          <w:ilvl w:val="0"/>
          <w:numId w:val="24"/>
        </w:numPr>
        <w:spacing w:after="120"/>
        <w:ind w:left="851" w:hanging="283"/>
        <w:jc w:val="both"/>
        <w:rPr>
          <w:rFonts w:asciiTheme="minorHAnsi" w:hAnsiTheme="minorHAnsi" w:cstheme="minorHAnsi"/>
          <w:sz w:val="20"/>
          <w:szCs w:val="20"/>
        </w:rPr>
      </w:pPr>
      <w:r w:rsidRPr="00C50A7A">
        <w:rPr>
          <w:rFonts w:asciiTheme="minorHAnsi" w:hAnsiTheme="minorHAnsi" w:cstheme="minorHAnsi"/>
          <w:sz w:val="20"/>
          <w:szCs w:val="20"/>
        </w:rPr>
        <w:t>ú</w:t>
      </w:r>
      <w:r w:rsidR="003D305A" w:rsidRPr="00C50A7A">
        <w:rPr>
          <w:rFonts w:asciiTheme="minorHAnsi" w:hAnsiTheme="minorHAnsi" w:cstheme="minorHAnsi"/>
          <w:sz w:val="20"/>
          <w:szCs w:val="20"/>
        </w:rPr>
        <w:t xml:space="preserve">daje rozhodné pro hodnocení nabídek dle čl. </w:t>
      </w:r>
      <w:r w:rsidR="00336851">
        <w:rPr>
          <w:rFonts w:asciiTheme="minorHAnsi" w:hAnsiTheme="minorHAnsi" w:cstheme="minorHAnsi"/>
          <w:sz w:val="20"/>
          <w:szCs w:val="20"/>
        </w:rPr>
        <w:t>7</w:t>
      </w:r>
      <w:r w:rsidR="003D305A" w:rsidRPr="00C50A7A">
        <w:rPr>
          <w:rFonts w:asciiTheme="minorHAnsi" w:hAnsiTheme="minorHAnsi" w:cstheme="minorHAnsi"/>
          <w:sz w:val="20"/>
          <w:szCs w:val="20"/>
        </w:rPr>
        <w:t xml:space="preserve"> </w:t>
      </w:r>
      <w:r w:rsidR="00336851">
        <w:rPr>
          <w:rFonts w:asciiTheme="minorHAnsi" w:hAnsiTheme="minorHAnsi" w:cstheme="minorHAnsi"/>
          <w:sz w:val="20"/>
          <w:szCs w:val="20"/>
        </w:rPr>
        <w:t>zadávacích podmínek,</w:t>
      </w:r>
    </w:p>
    <w:p w14:paraId="519D23E8" w14:textId="595491BA" w:rsidR="00FF0071" w:rsidRDefault="008D32CB" w:rsidP="00336851">
      <w:pPr>
        <w:pStyle w:val="Odstavecseseznamem"/>
        <w:numPr>
          <w:ilvl w:val="0"/>
          <w:numId w:val="24"/>
        </w:numPr>
        <w:spacing w:after="240"/>
        <w:ind w:left="851" w:hanging="283"/>
        <w:jc w:val="both"/>
        <w:rPr>
          <w:rFonts w:asciiTheme="minorHAnsi" w:hAnsiTheme="minorHAnsi" w:cstheme="minorHAnsi"/>
          <w:sz w:val="20"/>
          <w:szCs w:val="20"/>
        </w:rPr>
      </w:pPr>
      <w:r w:rsidRPr="00C50A7A">
        <w:rPr>
          <w:rFonts w:asciiTheme="minorHAnsi" w:hAnsiTheme="minorHAnsi" w:cstheme="minorHAnsi"/>
          <w:sz w:val="20"/>
          <w:szCs w:val="20"/>
        </w:rPr>
        <w:t>v</w:t>
      </w:r>
      <w:r w:rsidR="00DE6EC4" w:rsidRPr="00C50A7A">
        <w:rPr>
          <w:rFonts w:asciiTheme="minorHAnsi" w:hAnsiTheme="minorHAnsi" w:cstheme="minorHAnsi"/>
          <w:sz w:val="20"/>
          <w:szCs w:val="20"/>
        </w:rPr>
        <w:t xml:space="preserve">yplněný návrh </w:t>
      </w:r>
      <w:r w:rsidR="00FF636E" w:rsidRPr="00C50A7A">
        <w:rPr>
          <w:rFonts w:asciiTheme="minorHAnsi" w:hAnsiTheme="minorHAnsi" w:cstheme="minorHAnsi"/>
          <w:sz w:val="20"/>
          <w:szCs w:val="20"/>
        </w:rPr>
        <w:t xml:space="preserve">smlouvy </w:t>
      </w:r>
      <w:r w:rsidR="00336851">
        <w:rPr>
          <w:rFonts w:asciiTheme="minorHAnsi" w:hAnsiTheme="minorHAnsi" w:cstheme="minorHAnsi"/>
          <w:sz w:val="20"/>
          <w:szCs w:val="20"/>
        </w:rPr>
        <w:t>dle zadávacích podmínek</w:t>
      </w:r>
      <w:r w:rsidR="00FF636E" w:rsidRPr="00C50A7A">
        <w:rPr>
          <w:rFonts w:asciiTheme="minorHAnsi" w:hAnsiTheme="minorHAnsi" w:cstheme="minorHAnsi"/>
          <w:sz w:val="20"/>
          <w:szCs w:val="20"/>
        </w:rPr>
        <w:t>.</w:t>
      </w:r>
    </w:p>
    <w:p w14:paraId="34E6DACB" w14:textId="11617E9F" w:rsidR="00F71EA7" w:rsidRPr="00F71EA7" w:rsidRDefault="00F71EA7" w:rsidP="007D7D87">
      <w:pPr>
        <w:pStyle w:val="Odstavecseseznamem"/>
        <w:numPr>
          <w:ilvl w:val="1"/>
          <w:numId w:val="22"/>
        </w:numPr>
        <w:spacing w:after="120"/>
        <w:jc w:val="both"/>
        <w:rPr>
          <w:rFonts w:asciiTheme="minorHAnsi" w:hAnsiTheme="minorHAnsi" w:cstheme="minorHAnsi"/>
          <w:b/>
          <w:bCs/>
          <w:sz w:val="20"/>
          <w:szCs w:val="20"/>
        </w:rPr>
      </w:pPr>
      <w:r w:rsidRPr="00F71EA7">
        <w:rPr>
          <w:rFonts w:asciiTheme="minorHAnsi" w:hAnsiTheme="minorHAnsi" w:cstheme="minorHAnsi"/>
          <w:b/>
          <w:bCs/>
          <w:sz w:val="20"/>
          <w:szCs w:val="20"/>
        </w:rPr>
        <w:t>Další požadavky zadavatele na zpracování nabídek</w:t>
      </w:r>
    </w:p>
    <w:p w14:paraId="5B135405" w14:textId="17647065" w:rsidR="00F71EA7" w:rsidRPr="00F71EA7" w:rsidRDefault="00F71EA7" w:rsidP="007D7D87">
      <w:pPr>
        <w:pStyle w:val="Zkladntext2"/>
        <w:numPr>
          <w:ilvl w:val="2"/>
          <w:numId w:val="22"/>
        </w:numPr>
        <w:spacing w:after="120"/>
        <w:ind w:left="0" w:firstLine="0"/>
        <w:rPr>
          <w:rFonts w:asciiTheme="minorHAnsi" w:hAnsiTheme="minorHAnsi" w:cstheme="minorHAnsi"/>
          <w:b/>
          <w:color w:val="000000" w:themeColor="text1"/>
          <w:szCs w:val="20"/>
        </w:rPr>
      </w:pPr>
      <w:r w:rsidRPr="00DC2A55">
        <w:rPr>
          <w:rFonts w:asciiTheme="minorHAnsi" w:hAnsiTheme="minorHAnsi" w:cstheme="minorHAnsi"/>
          <w:szCs w:val="20"/>
        </w:rPr>
        <w:t>Pokud podává nabídku více účastníků společně (společná nabídka), uvedou v nabídce též osobu, která bude zmocněna zastupovat tyto účastníky při styku se zadavatelem v průběhu zadávacího řízení.</w:t>
      </w:r>
    </w:p>
    <w:p w14:paraId="03389395" w14:textId="1D047981" w:rsidR="00F71EA7" w:rsidRPr="00F71EA7" w:rsidRDefault="00F71EA7" w:rsidP="007D7D87">
      <w:pPr>
        <w:pStyle w:val="Zkladntext2"/>
        <w:numPr>
          <w:ilvl w:val="2"/>
          <w:numId w:val="22"/>
        </w:numPr>
        <w:spacing w:after="120"/>
        <w:ind w:left="0" w:firstLine="0"/>
        <w:rPr>
          <w:rFonts w:asciiTheme="minorHAnsi" w:hAnsiTheme="minorHAnsi" w:cstheme="minorHAnsi"/>
          <w:bCs/>
          <w:color w:val="000000" w:themeColor="text1"/>
          <w:szCs w:val="20"/>
        </w:rPr>
      </w:pPr>
      <w:r w:rsidRPr="00F71EA7">
        <w:rPr>
          <w:rFonts w:asciiTheme="minorHAnsi" w:hAnsiTheme="minorHAnsi" w:cstheme="minorHAnsi"/>
          <w:bCs/>
          <w:color w:val="000000" w:themeColor="text1"/>
          <w:szCs w:val="20"/>
        </w:rPr>
        <w:t>Pokud je vyžadováno předložení dokladu podle právního řádu České republiky, může dodavatel předložit obdobný doklad podle právního řádu státu, ve kterém se tento doklad vydává; tento doklad se předkládá s překladem do českého jazyka</w:t>
      </w:r>
      <w:r>
        <w:rPr>
          <w:rFonts w:asciiTheme="minorHAnsi" w:hAnsiTheme="minorHAnsi" w:cstheme="minorHAnsi"/>
          <w:bCs/>
          <w:color w:val="000000" w:themeColor="text1"/>
          <w:szCs w:val="20"/>
          <w:lang w:val="cs-CZ"/>
        </w:rPr>
        <w:t>, popř. slovenského</w:t>
      </w:r>
      <w:r w:rsidRPr="00F71EA7">
        <w:rPr>
          <w:rFonts w:asciiTheme="minorHAnsi" w:hAnsiTheme="minorHAnsi" w:cstheme="minorHAnsi"/>
          <w:bCs/>
          <w:color w:val="000000" w:themeColor="text1"/>
          <w:szCs w:val="20"/>
        </w:rPr>
        <w:t>. Pokud se podle příslušného právního řádu požadovaný doklad nevydává, může být nahrazen čestným prohlášením</w:t>
      </w:r>
      <w:r w:rsidRPr="00F71EA7">
        <w:rPr>
          <w:rFonts w:asciiTheme="minorHAnsi" w:hAnsiTheme="minorHAnsi" w:cstheme="minorHAnsi"/>
          <w:bCs/>
          <w:color w:val="000000" w:themeColor="text1"/>
          <w:szCs w:val="20"/>
          <w:lang w:val="cs-CZ"/>
        </w:rPr>
        <w:t>.</w:t>
      </w:r>
    </w:p>
    <w:p w14:paraId="164CDEEB" w14:textId="5517F518" w:rsidR="00F71EA7" w:rsidRDefault="00F71EA7" w:rsidP="007D7D87">
      <w:pPr>
        <w:pStyle w:val="PFI-odstavec"/>
        <w:numPr>
          <w:ilvl w:val="2"/>
          <w:numId w:val="22"/>
        </w:numPr>
        <w:ind w:left="0" w:firstLine="0"/>
        <w:rPr>
          <w:rFonts w:asciiTheme="minorHAnsi" w:hAnsiTheme="minorHAnsi" w:cs="Calibri"/>
          <w:sz w:val="20"/>
          <w:szCs w:val="22"/>
          <w:lang w:val="cs-CZ"/>
        </w:rPr>
      </w:pPr>
      <w:r w:rsidRPr="00DB3674">
        <w:rPr>
          <w:rFonts w:asciiTheme="minorHAnsi" w:hAnsiTheme="minorHAnsi" w:cs="Calibri"/>
          <w:sz w:val="20"/>
          <w:szCs w:val="22"/>
          <w:lang w:val="cs-CZ"/>
        </w:rPr>
        <w:t>Povinnost předložit doklad může dodavatel splnit odkazem na odpovídající informace vedené v informačním systému veřejné správy nebo v obdobném systému vedeném v jiném členském státu EU, který umožňuje neomezený dálkový přístup. Takový odkaz musí obsahovat internetovou adresu a údaje pro přihlášení a vyhledání požadované informace, jsou-li takové údaje nezbytné. Zadavateli nesmí vzniknout žádné náklady spojené s ověřováním takto uvedené informace.</w:t>
      </w:r>
    </w:p>
    <w:p w14:paraId="0595C9A4" w14:textId="7B572F83" w:rsidR="00F71EA7" w:rsidRPr="00F71EA7" w:rsidRDefault="00F71EA7" w:rsidP="007D7D87">
      <w:pPr>
        <w:pStyle w:val="PFI-odstavec"/>
        <w:numPr>
          <w:ilvl w:val="2"/>
          <w:numId w:val="22"/>
        </w:numPr>
        <w:spacing w:after="240"/>
        <w:ind w:left="0" w:firstLine="0"/>
        <w:rPr>
          <w:rFonts w:asciiTheme="minorHAnsi" w:hAnsiTheme="minorHAnsi" w:cs="Calibri"/>
          <w:sz w:val="20"/>
          <w:szCs w:val="22"/>
          <w:lang w:val="cs-CZ"/>
        </w:rPr>
      </w:pPr>
      <w:bookmarkStart w:id="11" w:name="_Ref464656875"/>
      <w:r w:rsidRPr="00DB3674">
        <w:rPr>
          <w:rFonts w:asciiTheme="minorHAnsi" w:hAnsiTheme="minorHAnsi" w:cs="Calibri"/>
          <w:sz w:val="20"/>
          <w:szCs w:val="22"/>
          <w:lang w:val="cs-CZ"/>
        </w:rPr>
        <w:t xml:space="preserve">Doklad o vzdělání (vysvědčení, osvědčení, certifikáty apod.) v latinském či anglickém jazyce se předkládají bez překladu. </w:t>
      </w:r>
      <w:bookmarkEnd w:id="11"/>
    </w:p>
    <w:p w14:paraId="5FB64BE3" w14:textId="77777777" w:rsidR="007D7D87" w:rsidRPr="00C50A7A" w:rsidRDefault="007D7D87" w:rsidP="007D7D87">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12" w:name="_Toc43650168"/>
      <w:r w:rsidRPr="00C50A7A">
        <w:rPr>
          <w:rFonts w:asciiTheme="minorHAnsi" w:hAnsiTheme="minorHAnsi" w:cstheme="minorHAnsi"/>
          <w:b/>
          <w:bCs/>
          <w:sz w:val="22"/>
          <w:szCs w:val="22"/>
        </w:rPr>
        <w:t>ZPŮSOB ZPRACOVÁNÍ NABÍDKOVÉ CENY</w:t>
      </w:r>
      <w:bookmarkEnd w:id="12"/>
    </w:p>
    <w:p w14:paraId="4EB438D8" w14:textId="76D47602" w:rsidR="007D7D87" w:rsidRDefault="007D7D87" w:rsidP="007D7D87">
      <w:pPr>
        <w:pStyle w:val="Odstavecseseznamem"/>
        <w:numPr>
          <w:ilvl w:val="1"/>
          <w:numId w:val="22"/>
        </w:numPr>
        <w:spacing w:after="120"/>
        <w:ind w:left="0" w:firstLine="0"/>
        <w:jc w:val="both"/>
        <w:rPr>
          <w:rFonts w:asciiTheme="minorHAnsi" w:hAnsiTheme="minorHAnsi" w:cstheme="minorHAnsi"/>
          <w:sz w:val="20"/>
          <w:szCs w:val="20"/>
        </w:rPr>
      </w:pPr>
      <w:r>
        <w:rPr>
          <w:rFonts w:asciiTheme="minorHAnsi" w:hAnsiTheme="minorHAnsi" w:cstheme="minorHAnsi"/>
          <w:sz w:val="20"/>
          <w:szCs w:val="20"/>
        </w:rPr>
        <w:t xml:space="preserve">Účastník zpracuje nabídkovou cenu </w:t>
      </w:r>
      <w:r w:rsidRPr="007D7D87">
        <w:rPr>
          <w:rFonts w:asciiTheme="minorHAnsi" w:hAnsiTheme="minorHAnsi" w:cstheme="minorHAnsi"/>
          <w:sz w:val="20"/>
          <w:szCs w:val="20"/>
        </w:rPr>
        <w:t xml:space="preserve">vyplněním (oceněním) výkazu výměr a </w:t>
      </w:r>
      <w:r w:rsidR="00F82A19">
        <w:rPr>
          <w:rFonts w:asciiTheme="minorHAnsi" w:hAnsiTheme="minorHAnsi" w:cstheme="minorHAnsi"/>
          <w:sz w:val="20"/>
          <w:szCs w:val="20"/>
        </w:rPr>
        <w:t xml:space="preserve">čl. 3 </w:t>
      </w:r>
      <w:r w:rsidRPr="007D7D87">
        <w:rPr>
          <w:rFonts w:asciiTheme="minorHAnsi" w:hAnsiTheme="minorHAnsi" w:cstheme="minorHAnsi"/>
          <w:sz w:val="20"/>
          <w:szCs w:val="20"/>
        </w:rPr>
        <w:t>návrhu smlouvy</w:t>
      </w:r>
      <w:r>
        <w:rPr>
          <w:rFonts w:asciiTheme="minorHAnsi" w:hAnsiTheme="minorHAnsi" w:cstheme="minorHAnsi"/>
          <w:sz w:val="20"/>
          <w:szCs w:val="20"/>
        </w:rPr>
        <w:t>.</w:t>
      </w:r>
    </w:p>
    <w:p w14:paraId="1237154A" w14:textId="77777777" w:rsidR="007D7D87" w:rsidRDefault="007D7D87" w:rsidP="007D7D87">
      <w:pPr>
        <w:pStyle w:val="Odstavecseseznamem"/>
        <w:numPr>
          <w:ilvl w:val="1"/>
          <w:numId w:val="22"/>
        </w:numPr>
        <w:spacing w:after="120"/>
        <w:ind w:left="0" w:firstLine="0"/>
        <w:jc w:val="both"/>
        <w:rPr>
          <w:rFonts w:asciiTheme="minorHAnsi" w:hAnsiTheme="minorHAnsi" w:cstheme="minorHAnsi"/>
          <w:sz w:val="20"/>
          <w:szCs w:val="20"/>
        </w:rPr>
      </w:pPr>
      <w:r w:rsidRPr="007D7D87">
        <w:rPr>
          <w:rFonts w:asciiTheme="minorHAnsi" w:hAnsiTheme="minorHAnsi" w:cstheme="minorHAnsi"/>
          <w:sz w:val="20"/>
          <w:szCs w:val="20"/>
        </w:rPr>
        <w:t>Účastník dodrží strukturu</w:t>
      </w:r>
      <w:r>
        <w:rPr>
          <w:rFonts w:asciiTheme="minorHAnsi" w:hAnsiTheme="minorHAnsi" w:cstheme="minorHAnsi"/>
          <w:sz w:val="20"/>
          <w:szCs w:val="20"/>
        </w:rPr>
        <w:t xml:space="preserve"> ceny dle</w:t>
      </w:r>
      <w:r w:rsidRPr="007D7D87">
        <w:rPr>
          <w:rFonts w:asciiTheme="minorHAnsi" w:hAnsiTheme="minorHAnsi" w:cstheme="minorHAnsi"/>
          <w:sz w:val="20"/>
          <w:szCs w:val="20"/>
        </w:rPr>
        <w:t xml:space="preserve"> výkazu výměr, nebude měnit jeho funkce nebo do něj zasahovat mimo k vyplnění určená pole. Nabídková cena účastníka bude složena z jednotlivých položek v souladu se specifikací předmětu plnění. </w:t>
      </w:r>
    </w:p>
    <w:p w14:paraId="36324D90" w14:textId="24C31BF0" w:rsidR="007D7D87" w:rsidRPr="007D7D87" w:rsidRDefault="007D7D87" w:rsidP="007D7D87">
      <w:pPr>
        <w:pStyle w:val="Odstavecseseznamem"/>
        <w:numPr>
          <w:ilvl w:val="1"/>
          <w:numId w:val="22"/>
        </w:numPr>
        <w:spacing w:after="240"/>
        <w:ind w:left="0" w:firstLine="0"/>
        <w:jc w:val="both"/>
        <w:rPr>
          <w:rFonts w:asciiTheme="minorHAnsi" w:hAnsiTheme="minorHAnsi" w:cstheme="minorHAnsi"/>
          <w:sz w:val="20"/>
          <w:szCs w:val="20"/>
        </w:rPr>
      </w:pPr>
      <w:r w:rsidRPr="007D7D87">
        <w:rPr>
          <w:rFonts w:asciiTheme="minorHAnsi" w:hAnsiTheme="minorHAnsi" w:cstheme="minorHAnsi"/>
          <w:sz w:val="20"/>
          <w:szCs w:val="22"/>
        </w:rPr>
        <w:t>Zadavatel připouští změnu ceny plnění pouze při normativní změně sazby DPH odpovídající povaze plnění, a to v</w:t>
      </w:r>
      <w:r w:rsidRPr="007D7D87">
        <w:rPr>
          <w:rFonts w:asciiTheme="minorHAnsi" w:eastAsia="Cambria" w:hAnsiTheme="minorHAnsi" w:cstheme="minorHAnsi"/>
          <w:sz w:val="20"/>
          <w:szCs w:val="22"/>
        </w:rPr>
        <w:t xml:space="preserve"> </w:t>
      </w:r>
      <w:r w:rsidRPr="007D7D87">
        <w:rPr>
          <w:rFonts w:asciiTheme="minorHAnsi" w:hAnsiTheme="minorHAnsi" w:cstheme="minorHAnsi"/>
          <w:sz w:val="20"/>
          <w:szCs w:val="22"/>
        </w:rPr>
        <w:t>případě výkladových různic k</w:t>
      </w:r>
      <w:r w:rsidRPr="007D7D87">
        <w:rPr>
          <w:rFonts w:asciiTheme="minorHAnsi" w:eastAsia="Cambria" w:hAnsiTheme="minorHAnsi" w:cstheme="minorHAnsi"/>
          <w:sz w:val="20"/>
          <w:szCs w:val="22"/>
        </w:rPr>
        <w:t xml:space="preserve"> </w:t>
      </w:r>
      <w:r w:rsidRPr="007D7D87">
        <w:rPr>
          <w:rFonts w:asciiTheme="minorHAnsi" w:hAnsiTheme="minorHAnsi" w:cstheme="minorHAnsi"/>
          <w:sz w:val="20"/>
          <w:szCs w:val="22"/>
        </w:rPr>
        <w:t>tíži vybraného dodavatele, čímž není dotčeno znění předešlého odstavce.</w:t>
      </w:r>
    </w:p>
    <w:p w14:paraId="306E9636" w14:textId="0B295D14" w:rsidR="003D305A" w:rsidRPr="00DC2A55" w:rsidRDefault="00DC2A55" w:rsidP="007D7D87">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13" w:name="_Toc43650169"/>
      <w:r w:rsidRPr="00DC2A55">
        <w:rPr>
          <w:rFonts w:asciiTheme="minorHAnsi" w:hAnsiTheme="minorHAnsi" w:cstheme="minorHAnsi"/>
          <w:b/>
          <w:bCs/>
          <w:sz w:val="22"/>
          <w:szCs w:val="22"/>
        </w:rPr>
        <w:t>KVALIFIKACE DODAVATELŮ</w:t>
      </w:r>
      <w:bookmarkEnd w:id="13"/>
    </w:p>
    <w:p w14:paraId="1D85675E" w14:textId="3B08A95F" w:rsidR="003D305A" w:rsidRPr="00C50A7A" w:rsidRDefault="007D7D87" w:rsidP="00DC2A5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Způsobilým </w:t>
      </w:r>
      <w:r w:rsidR="003D305A" w:rsidRPr="00C50A7A">
        <w:rPr>
          <w:rFonts w:asciiTheme="minorHAnsi" w:hAnsiTheme="minorHAnsi" w:cstheme="minorHAnsi"/>
          <w:sz w:val="20"/>
          <w:szCs w:val="20"/>
        </w:rPr>
        <w:t>pro plnění veřejné zakázky je</w:t>
      </w:r>
      <w:r>
        <w:rPr>
          <w:rFonts w:asciiTheme="minorHAnsi" w:hAnsiTheme="minorHAnsi" w:cstheme="minorHAnsi"/>
          <w:sz w:val="20"/>
          <w:szCs w:val="20"/>
        </w:rPr>
        <w:t xml:space="preserve"> takový</w:t>
      </w:r>
      <w:r w:rsidR="003D305A" w:rsidRPr="00C50A7A">
        <w:rPr>
          <w:rFonts w:asciiTheme="minorHAnsi" w:hAnsiTheme="minorHAnsi" w:cstheme="minorHAnsi"/>
          <w:sz w:val="20"/>
          <w:szCs w:val="20"/>
        </w:rPr>
        <w:t xml:space="preserve"> dodavatel, který prokáže splnění:</w:t>
      </w:r>
    </w:p>
    <w:p w14:paraId="21DB3B25" w14:textId="0BA76544" w:rsidR="003D305A" w:rsidRPr="00C50A7A" w:rsidRDefault="003D305A" w:rsidP="00C50A7A">
      <w:pPr>
        <w:tabs>
          <w:tab w:val="left" w:pos="851"/>
        </w:tabs>
        <w:spacing w:after="120"/>
        <w:ind w:left="567" w:hanging="283"/>
        <w:jc w:val="both"/>
        <w:rPr>
          <w:rFonts w:asciiTheme="minorHAnsi" w:hAnsiTheme="minorHAnsi" w:cstheme="minorHAnsi"/>
          <w:sz w:val="20"/>
          <w:szCs w:val="20"/>
        </w:rPr>
      </w:pPr>
      <w:r w:rsidRPr="00C50A7A">
        <w:rPr>
          <w:rFonts w:asciiTheme="minorHAnsi" w:hAnsiTheme="minorHAnsi" w:cstheme="minorHAnsi"/>
          <w:sz w:val="20"/>
          <w:szCs w:val="20"/>
        </w:rPr>
        <w:t>a)</w:t>
      </w:r>
      <w:r w:rsidRPr="00C50A7A">
        <w:rPr>
          <w:rFonts w:asciiTheme="minorHAnsi" w:hAnsiTheme="minorHAnsi" w:cstheme="minorHAnsi"/>
          <w:sz w:val="20"/>
          <w:szCs w:val="20"/>
        </w:rPr>
        <w:tab/>
        <w:t xml:space="preserve">základní způsobilosti dle </w:t>
      </w:r>
      <w:proofErr w:type="spellStart"/>
      <w:r w:rsidR="00DE6EC4" w:rsidRPr="00C50A7A">
        <w:rPr>
          <w:rFonts w:asciiTheme="minorHAnsi" w:hAnsiTheme="minorHAnsi" w:cstheme="minorHAnsi"/>
          <w:sz w:val="20"/>
          <w:szCs w:val="20"/>
        </w:rPr>
        <w:t>ust</w:t>
      </w:r>
      <w:proofErr w:type="spellEnd"/>
      <w:r w:rsidR="00DE6EC4" w:rsidRPr="00C50A7A">
        <w:rPr>
          <w:rFonts w:asciiTheme="minorHAnsi" w:hAnsiTheme="minorHAnsi" w:cstheme="minorHAnsi"/>
          <w:sz w:val="20"/>
          <w:szCs w:val="20"/>
        </w:rPr>
        <w:t xml:space="preserve">. </w:t>
      </w:r>
      <w:r w:rsidRPr="00C50A7A">
        <w:rPr>
          <w:rFonts w:asciiTheme="minorHAnsi" w:hAnsiTheme="minorHAnsi" w:cstheme="minorHAnsi"/>
          <w:sz w:val="20"/>
          <w:szCs w:val="20"/>
        </w:rPr>
        <w:t>§ 74 zákon</w:t>
      </w:r>
      <w:r w:rsidR="009116E3" w:rsidRPr="00C50A7A">
        <w:rPr>
          <w:rFonts w:asciiTheme="minorHAnsi" w:hAnsiTheme="minorHAnsi" w:cstheme="minorHAnsi"/>
          <w:sz w:val="20"/>
          <w:szCs w:val="20"/>
        </w:rPr>
        <w:t>a</w:t>
      </w:r>
      <w:r w:rsidRPr="00C50A7A">
        <w:rPr>
          <w:rFonts w:asciiTheme="minorHAnsi" w:hAnsiTheme="minorHAnsi" w:cstheme="minorHAnsi"/>
          <w:sz w:val="20"/>
          <w:szCs w:val="20"/>
        </w:rPr>
        <w:t>,</w:t>
      </w:r>
    </w:p>
    <w:p w14:paraId="7278C48B" w14:textId="090E4F48" w:rsidR="003D305A" w:rsidRPr="00C50A7A" w:rsidRDefault="003D305A" w:rsidP="00C50A7A">
      <w:pPr>
        <w:tabs>
          <w:tab w:val="left" w:pos="851"/>
        </w:tabs>
        <w:spacing w:after="120"/>
        <w:ind w:left="567" w:hanging="283"/>
        <w:jc w:val="both"/>
        <w:rPr>
          <w:rFonts w:asciiTheme="minorHAnsi" w:hAnsiTheme="minorHAnsi" w:cstheme="minorHAnsi"/>
          <w:sz w:val="20"/>
          <w:szCs w:val="20"/>
        </w:rPr>
      </w:pPr>
      <w:r w:rsidRPr="00C50A7A">
        <w:rPr>
          <w:rFonts w:asciiTheme="minorHAnsi" w:hAnsiTheme="minorHAnsi" w:cstheme="minorHAnsi"/>
          <w:sz w:val="20"/>
          <w:szCs w:val="20"/>
        </w:rPr>
        <w:t>b)</w:t>
      </w:r>
      <w:r w:rsidRPr="00C50A7A">
        <w:rPr>
          <w:rFonts w:asciiTheme="minorHAnsi" w:hAnsiTheme="minorHAnsi" w:cstheme="minorHAnsi"/>
          <w:sz w:val="20"/>
          <w:szCs w:val="20"/>
        </w:rPr>
        <w:tab/>
        <w:t xml:space="preserve">profesní způsobilosti dle </w:t>
      </w:r>
      <w:proofErr w:type="spellStart"/>
      <w:r w:rsidR="00DE6EC4" w:rsidRPr="00C50A7A">
        <w:rPr>
          <w:rFonts w:asciiTheme="minorHAnsi" w:hAnsiTheme="minorHAnsi" w:cstheme="minorHAnsi"/>
          <w:sz w:val="20"/>
          <w:szCs w:val="20"/>
        </w:rPr>
        <w:t>ust</w:t>
      </w:r>
      <w:proofErr w:type="spellEnd"/>
      <w:r w:rsidR="00DE6EC4" w:rsidRPr="00C50A7A">
        <w:rPr>
          <w:rFonts w:asciiTheme="minorHAnsi" w:hAnsiTheme="minorHAnsi" w:cstheme="minorHAnsi"/>
          <w:sz w:val="20"/>
          <w:szCs w:val="20"/>
        </w:rPr>
        <w:t xml:space="preserve">. </w:t>
      </w:r>
      <w:r w:rsidRPr="00C50A7A">
        <w:rPr>
          <w:rFonts w:asciiTheme="minorHAnsi" w:hAnsiTheme="minorHAnsi" w:cstheme="minorHAnsi"/>
          <w:sz w:val="20"/>
          <w:szCs w:val="20"/>
        </w:rPr>
        <w:t>§ 77 zákona</w:t>
      </w:r>
      <w:r w:rsidR="009116E3" w:rsidRPr="00C50A7A">
        <w:rPr>
          <w:rFonts w:asciiTheme="minorHAnsi" w:hAnsiTheme="minorHAnsi" w:cstheme="minorHAnsi"/>
          <w:sz w:val="20"/>
          <w:szCs w:val="20"/>
        </w:rPr>
        <w:t xml:space="preserve"> a čl. 4.2. zadávacích podmínek</w:t>
      </w:r>
      <w:r w:rsidRPr="00C50A7A">
        <w:rPr>
          <w:rFonts w:asciiTheme="minorHAnsi" w:hAnsiTheme="minorHAnsi" w:cstheme="minorHAnsi"/>
          <w:sz w:val="20"/>
          <w:szCs w:val="20"/>
        </w:rPr>
        <w:t>,</w:t>
      </w:r>
    </w:p>
    <w:p w14:paraId="1E18FAFD" w14:textId="5B3FEB04" w:rsidR="003D305A" w:rsidRPr="00C50A7A" w:rsidRDefault="003D305A" w:rsidP="00C50A7A">
      <w:pPr>
        <w:tabs>
          <w:tab w:val="left" w:pos="851"/>
        </w:tabs>
        <w:spacing w:after="120"/>
        <w:ind w:left="567" w:hanging="283"/>
        <w:jc w:val="both"/>
        <w:rPr>
          <w:rFonts w:asciiTheme="minorHAnsi" w:hAnsiTheme="minorHAnsi" w:cstheme="minorHAnsi"/>
          <w:sz w:val="20"/>
          <w:szCs w:val="20"/>
        </w:rPr>
      </w:pPr>
      <w:r w:rsidRPr="00C50A7A">
        <w:rPr>
          <w:rFonts w:asciiTheme="minorHAnsi" w:hAnsiTheme="minorHAnsi" w:cstheme="minorHAnsi"/>
          <w:sz w:val="20"/>
          <w:szCs w:val="20"/>
        </w:rPr>
        <w:t xml:space="preserve">c) </w:t>
      </w:r>
      <w:r w:rsidRPr="00C50A7A">
        <w:rPr>
          <w:rFonts w:asciiTheme="minorHAnsi" w:hAnsiTheme="minorHAnsi" w:cstheme="minorHAnsi"/>
          <w:sz w:val="20"/>
          <w:szCs w:val="20"/>
        </w:rPr>
        <w:tab/>
        <w:t xml:space="preserve">technické kvalifikace dle </w:t>
      </w:r>
      <w:proofErr w:type="spellStart"/>
      <w:r w:rsidR="00DE6EC4" w:rsidRPr="00C50A7A">
        <w:rPr>
          <w:rFonts w:asciiTheme="minorHAnsi" w:hAnsiTheme="minorHAnsi" w:cstheme="minorHAnsi"/>
          <w:sz w:val="20"/>
          <w:szCs w:val="20"/>
        </w:rPr>
        <w:t>ust</w:t>
      </w:r>
      <w:proofErr w:type="spellEnd"/>
      <w:r w:rsidR="00DE6EC4" w:rsidRPr="00C50A7A">
        <w:rPr>
          <w:rFonts w:asciiTheme="minorHAnsi" w:hAnsiTheme="minorHAnsi" w:cstheme="minorHAnsi"/>
          <w:sz w:val="20"/>
          <w:szCs w:val="20"/>
        </w:rPr>
        <w:t xml:space="preserve">. </w:t>
      </w:r>
      <w:r w:rsidRPr="00C50A7A">
        <w:rPr>
          <w:rFonts w:asciiTheme="minorHAnsi" w:hAnsiTheme="minorHAnsi" w:cstheme="minorHAnsi"/>
          <w:sz w:val="20"/>
          <w:szCs w:val="20"/>
        </w:rPr>
        <w:t>§ 79 zákona</w:t>
      </w:r>
      <w:r w:rsidR="009116E3" w:rsidRPr="00C50A7A">
        <w:rPr>
          <w:rFonts w:asciiTheme="minorHAnsi" w:hAnsiTheme="minorHAnsi" w:cstheme="minorHAnsi"/>
          <w:sz w:val="20"/>
          <w:szCs w:val="20"/>
        </w:rPr>
        <w:t xml:space="preserve"> a čl. 4.3. zadávacích podmínek</w:t>
      </w:r>
      <w:r w:rsidRPr="00C50A7A">
        <w:rPr>
          <w:rFonts w:asciiTheme="minorHAnsi" w:hAnsiTheme="minorHAnsi" w:cstheme="minorHAnsi"/>
          <w:sz w:val="20"/>
          <w:szCs w:val="20"/>
        </w:rPr>
        <w:t>,</w:t>
      </w:r>
    </w:p>
    <w:p w14:paraId="55A25239" w14:textId="77777777" w:rsidR="009116E3" w:rsidRPr="00C50A7A" w:rsidRDefault="003D305A" w:rsidP="00C50A7A">
      <w:pPr>
        <w:tabs>
          <w:tab w:val="left" w:pos="851"/>
        </w:tabs>
        <w:spacing w:after="120"/>
        <w:ind w:left="567" w:hanging="283"/>
        <w:jc w:val="both"/>
        <w:rPr>
          <w:rFonts w:asciiTheme="minorHAnsi" w:hAnsiTheme="minorHAnsi" w:cstheme="minorHAnsi"/>
          <w:sz w:val="20"/>
          <w:szCs w:val="20"/>
        </w:rPr>
      </w:pPr>
      <w:r w:rsidRPr="00C50A7A">
        <w:rPr>
          <w:rFonts w:asciiTheme="minorHAnsi" w:hAnsiTheme="minorHAnsi" w:cstheme="minorHAnsi"/>
          <w:sz w:val="20"/>
          <w:szCs w:val="20"/>
        </w:rPr>
        <w:t>d)</w:t>
      </w:r>
      <w:r w:rsidRPr="00C50A7A">
        <w:rPr>
          <w:rFonts w:asciiTheme="minorHAnsi" w:hAnsiTheme="minorHAnsi" w:cstheme="minorHAnsi"/>
          <w:sz w:val="20"/>
          <w:szCs w:val="20"/>
        </w:rPr>
        <w:tab/>
        <w:t xml:space="preserve">ekonomické kvalifikace dle </w:t>
      </w:r>
      <w:proofErr w:type="spellStart"/>
      <w:r w:rsidR="00DE6EC4" w:rsidRPr="00C50A7A">
        <w:rPr>
          <w:rFonts w:asciiTheme="minorHAnsi" w:hAnsiTheme="minorHAnsi" w:cstheme="minorHAnsi"/>
          <w:sz w:val="20"/>
          <w:szCs w:val="20"/>
        </w:rPr>
        <w:t>ust</w:t>
      </w:r>
      <w:proofErr w:type="spellEnd"/>
      <w:r w:rsidR="00DE6EC4" w:rsidRPr="00C50A7A">
        <w:rPr>
          <w:rFonts w:asciiTheme="minorHAnsi" w:hAnsiTheme="minorHAnsi" w:cstheme="minorHAnsi"/>
          <w:sz w:val="20"/>
          <w:szCs w:val="20"/>
        </w:rPr>
        <w:t xml:space="preserve">. </w:t>
      </w:r>
      <w:r w:rsidRPr="00C50A7A">
        <w:rPr>
          <w:rFonts w:asciiTheme="minorHAnsi" w:hAnsiTheme="minorHAnsi" w:cstheme="minorHAnsi"/>
          <w:sz w:val="20"/>
          <w:szCs w:val="20"/>
        </w:rPr>
        <w:t>§ 78 zákona</w:t>
      </w:r>
      <w:r w:rsidR="009116E3" w:rsidRPr="00C50A7A">
        <w:rPr>
          <w:rFonts w:asciiTheme="minorHAnsi" w:hAnsiTheme="minorHAnsi" w:cstheme="minorHAnsi"/>
          <w:sz w:val="20"/>
          <w:szCs w:val="20"/>
        </w:rPr>
        <w:t xml:space="preserve"> a čl. 4.4. zadávacích podmínek.</w:t>
      </w:r>
    </w:p>
    <w:p w14:paraId="402A794F" w14:textId="5F15B3F0" w:rsidR="003D305A" w:rsidRPr="00C50A7A" w:rsidRDefault="003D305A" w:rsidP="007D7D87">
      <w:pPr>
        <w:pStyle w:val="Odstavecseseznamem"/>
        <w:numPr>
          <w:ilvl w:val="1"/>
          <w:numId w:val="22"/>
        </w:numPr>
        <w:tabs>
          <w:tab w:val="left" w:pos="0"/>
        </w:tabs>
        <w:spacing w:after="120"/>
        <w:ind w:left="0" w:firstLine="0"/>
        <w:jc w:val="both"/>
        <w:rPr>
          <w:rFonts w:asciiTheme="minorHAnsi" w:hAnsiTheme="minorHAnsi" w:cstheme="minorHAnsi"/>
          <w:sz w:val="20"/>
          <w:szCs w:val="20"/>
        </w:rPr>
      </w:pPr>
      <w:r w:rsidRPr="00C50A7A">
        <w:rPr>
          <w:rFonts w:asciiTheme="minorHAnsi" w:hAnsiTheme="minorHAnsi" w:cstheme="minorHAnsi"/>
          <w:b/>
          <w:sz w:val="20"/>
          <w:szCs w:val="20"/>
        </w:rPr>
        <w:t>Základní způsobilost</w:t>
      </w:r>
    </w:p>
    <w:p w14:paraId="387CA2D7" w14:textId="6C2BD33A" w:rsidR="003D305A" w:rsidRPr="00C50A7A" w:rsidRDefault="003D305A" w:rsidP="007D7D87">
      <w:pPr>
        <w:pStyle w:val="Odstavecseseznamem"/>
        <w:numPr>
          <w:ilvl w:val="2"/>
          <w:numId w:val="22"/>
        </w:numPr>
        <w:tabs>
          <w:tab w:val="left" w:pos="0"/>
        </w:tabs>
        <w:suppressAutoHyphens/>
        <w:spacing w:after="120"/>
        <w:ind w:left="0" w:firstLine="0"/>
        <w:jc w:val="both"/>
        <w:rPr>
          <w:rFonts w:asciiTheme="minorHAnsi" w:hAnsiTheme="minorHAnsi" w:cstheme="minorHAnsi"/>
          <w:sz w:val="20"/>
          <w:szCs w:val="20"/>
        </w:rPr>
      </w:pPr>
      <w:r w:rsidRPr="00C50A7A">
        <w:rPr>
          <w:rFonts w:asciiTheme="minorHAnsi" w:hAnsiTheme="minorHAnsi" w:cstheme="minorHAnsi"/>
          <w:sz w:val="20"/>
          <w:szCs w:val="20"/>
        </w:rPr>
        <w:t xml:space="preserve">Způsobilým </w:t>
      </w:r>
      <w:r w:rsidR="007D7D87">
        <w:rPr>
          <w:rFonts w:asciiTheme="minorHAnsi" w:hAnsiTheme="minorHAnsi" w:cstheme="minorHAnsi"/>
          <w:sz w:val="20"/>
          <w:szCs w:val="20"/>
        </w:rPr>
        <w:t xml:space="preserve">dle </w:t>
      </w:r>
      <w:proofErr w:type="spellStart"/>
      <w:r w:rsidR="007D7D87" w:rsidRPr="003D7EF1">
        <w:rPr>
          <w:rFonts w:asciiTheme="minorHAnsi" w:hAnsiTheme="minorHAnsi" w:cstheme="minorHAnsi"/>
          <w:b/>
          <w:bCs/>
          <w:sz w:val="20"/>
          <w:szCs w:val="20"/>
        </w:rPr>
        <w:t>ust</w:t>
      </w:r>
      <w:proofErr w:type="spellEnd"/>
      <w:r w:rsidR="007D7D87" w:rsidRPr="003D7EF1">
        <w:rPr>
          <w:rFonts w:asciiTheme="minorHAnsi" w:hAnsiTheme="minorHAnsi" w:cstheme="minorHAnsi"/>
          <w:b/>
          <w:bCs/>
          <w:sz w:val="20"/>
          <w:szCs w:val="20"/>
        </w:rPr>
        <w:t>. § 74 zákona</w:t>
      </w:r>
      <w:r w:rsidR="007D7D87">
        <w:rPr>
          <w:rFonts w:asciiTheme="minorHAnsi" w:hAnsiTheme="minorHAnsi" w:cstheme="minorHAnsi"/>
          <w:sz w:val="20"/>
          <w:szCs w:val="20"/>
        </w:rPr>
        <w:t xml:space="preserve"> </w:t>
      </w:r>
      <w:r w:rsidRPr="00C50A7A">
        <w:rPr>
          <w:rFonts w:asciiTheme="minorHAnsi" w:hAnsiTheme="minorHAnsi" w:cstheme="minorHAnsi"/>
          <w:sz w:val="20"/>
          <w:szCs w:val="20"/>
        </w:rPr>
        <w:t xml:space="preserve">není dodavatel, který: </w:t>
      </w:r>
    </w:p>
    <w:p w14:paraId="6A8EADC4" w14:textId="77777777" w:rsidR="007D7D87" w:rsidRDefault="003D305A" w:rsidP="007D7D87">
      <w:pPr>
        <w:pStyle w:val="Odstavecseseznamem"/>
        <w:numPr>
          <w:ilvl w:val="1"/>
          <w:numId w:val="24"/>
        </w:numPr>
        <w:tabs>
          <w:tab w:val="left" w:pos="567"/>
        </w:tabs>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4FB699E7" w14:textId="77777777" w:rsidR="007D7D87" w:rsidRDefault="003D305A" w:rsidP="007D7D87">
      <w:pPr>
        <w:pStyle w:val="Odstavecseseznamem"/>
        <w:numPr>
          <w:ilvl w:val="1"/>
          <w:numId w:val="24"/>
        </w:numPr>
        <w:tabs>
          <w:tab w:val="left" w:pos="567"/>
        </w:tabs>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má v České republice nebo v zemi svého sídla v evidenci daní zachycen splatný daňový nedoplatek,</w:t>
      </w:r>
    </w:p>
    <w:p w14:paraId="70115A0F" w14:textId="77777777" w:rsidR="007D7D87" w:rsidRDefault="003D305A" w:rsidP="007D7D87">
      <w:pPr>
        <w:pStyle w:val="Odstavecseseznamem"/>
        <w:numPr>
          <w:ilvl w:val="1"/>
          <w:numId w:val="24"/>
        </w:numPr>
        <w:tabs>
          <w:tab w:val="left" w:pos="567"/>
        </w:tabs>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má v České republice nebo v zemi svého sídla splatný nedoplatek na pojistném nebo na penále na veřejné zdravotní pojištění,</w:t>
      </w:r>
    </w:p>
    <w:p w14:paraId="49205AF7" w14:textId="77777777" w:rsidR="007D7D87" w:rsidRDefault="003D305A" w:rsidP="007D7D87">
      <w:pPr>
        <w:pStyle w:val="Odstavecseseznamem"/>
        <w:numPr>
          <w:ilvl w:val="1"/>
          <w:numId w:val="24"/>
        </w:numPr>
        <w:tabs>
          <w:tab w:val="left" w:pos="567"/>
        </w:tabs>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má v České republice nebo v zemi svého sídla splatný nedoplatek na pojistném nebo na penále na sociální zabezpečení a příspěvku na státní politiku zaměstnanosti,</w:t>
      </w:r>
    </w:p>
    <w:p w14:paraId="20464D2A" w14:textId="7EEB0DED" w:rsidR="003D305A" w:rsidRPr="00FE2591" w:rsidRDefault="003D305A" w:rsidP="00DC2A55">
      <w:pPr>
        <w:pStyle w:val="Odstavecseseznamem"/>
        <w:numPr>
          <w:ilvl w:val="1"/>
          <w:numId w:val="24"/>
        </w:numPr>
        <w:tabs>
          <w:tab w:val="left" w:pos="567"/>
        </w:tabs>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je v likvidaci, proti němuž bylo vydáno rozhodnutí o úpadku, vůči němuž byla nařízena nucená správa podle jiného právního předpisu nebo v obdobné situaci podle právního řádu země sídla dodavatele.</w:t>
      </w:r>
    </w:p>
    <w:p w14:paraId="440B067F" w14:textId="35F49DCB" w:rsidR="003D305A" w:rsidRPr="00C50A7A" w:rsidRDefault="003D305A" w:rsidP="00DC2A55">
      <w:pPr>
        <w:pStyle w:val="Odstavecseseznamem"/>
        <w:numPr>
          <w:ilvl w:val="2"/>
          <w:numId w:val="22"/>
        </w:numPr>
        <w:spacing w:after="120"/>
        <w:ind w:left="0" w:firstLine="0"/>
        <w:jc w:val="both"/>
        <w:rPr>
          <w:rFonts w:asciiTheme="minorHAnsi" w:hAnsiTheme="minorHAnsi" w:cstheme="minorHAnsi"/>
          <w:sz w:val="20"/>
          <w:szCs w:val="20"/>
        </w:rPr>
      </w:pPr>
      <w:r w:rsidRPr="00C50A7A">
        <w:rPr>
          <w:rFonts w:asciiTheme="minorHAnsi" w:hAnsiTheme="minorHAnsi" w:cstheme="minorHAnsi"/>
          <w:sz w:val="20"/>
          <w:szCs w:val="20"/>
        </w:rPr>
        <w:t xml:space="preserve">Dodavatel prokazuje splnění podmínek základní způsobilosti ve vztahu k České republice </w:t>
      </w:r>
      <w:r w:rsidR="007D7D87">
        <w:rPr>
          <w:rFonts w:asciiTheme="minorHAnsi" w:hAnsiTheme="minorHAnsi" w:cstheme="minorHAnsi"/>
          <w:sz w:val="20"/>
          <w:szCs w:val="20"/>
        </w:rPr>
        <w:t xml:space="preserve">způsobem dle </w:t>
      </w:r>
      <w:proofErr w:type="spellStart"/>
      <w:r w:rsidR="007D7D87">
        <w:rPr>
          <w:rFonts w:asciiTheme="minorHAnsi" w:hAnsiTheme="minorHAnsi" w:cstheme="minorHAnsi"/>
          <w:sz w:val="20"/>
          <w:szCs w:val="20"/>
        </w:rPr>
        <w:t>ust</w:t>
      </w:r>
      <w:proofErr w:type="spellEnd"/>
      <w:r w:rsidR="007D7D87">
        <w:rPr>
          <w:rFonts w:asciiTheme="minorHAnsi" w:hAnsiTheme="minorHAnsi" w:cstheme="minorHAnsi"/>
          <w:sz w:val="20"/>
          <w:szCs w:val="20"/>
        </w:rPr>
        <w:t xml:space="preserve">. § 75 zákona a to </w:t>
      </w:r>
      <w:r w:rsidRPr="00C50A7A">
        <w:rPr>
          <w:rFonts w:asciiTheme="minorHAnsi" w:hAnsiTheme="minorHAnsi" w:cstheme="minorHAnsi"/>
          <w:sz w:val="20"/>
          <w:szCs w:val="20"/>
        </w:rPr>
        <w:t>předložením:</w:t>
      </w:r>
    </w:p>
    <w:p w14:paraId="484B6ADF" w14:textId="0713CDEF" w:rsidR="007D7D87" w:rsidRDefault="007D7D87" w:rsidP="007D7D87">
      <w:pPr>
        <w:pStyle w:val="Odstavecseseznamem"/>
        <w:numPr>
          <w:ilvl w:val="0"/>
          <w:numId w:val="27"/>
        </w:numPr>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 xml:space="preserve">výpisu z evidence Rejstříku trestů ve vztahu k </w:t>
      </w:r>
      <w:proofErr w:type="spellStart"/>
      <w:r w:rsidRPr="007D7D87">
        <w:rPr>
          <w:rFonts w:asciiTheme="minorHAnsi" w:hAnsiTheme="minorHAnsi" w:cstheme="minorHAnsi"/>
          <w:sz w:val="20"/>
          <w:szCs w:val="20"/>
        </w:rPr>
        <w:t>ust</w:t>
      </w:r>
      <w:proofErr w:type="spellEnd"/>
      <w:r w:rsidRPr="007D7D87">
        <w:rPr>
          <w:rFonts w:asciiTheme="minorHAnsi" w:hAnsiTheme="minorHAnsi" w:cstheme="minorHAnsi"/>
          <w:sz w:val="20"/>
          <w:szCs w:val="20"/>
        </w:rPr>
        <w:t>. § 74 odst. 1 písm. a)</w:t>
      </w:r>
      <w:r>
        <w:rPr>
          <w:rFonts w:asciiTheme="minorHAnsi" w:hAnsiTheme="minorHAnsi" w:cstheme="minorHAnsi"/>
          <w:sz w:val="20"/>
          <w:szCs w:val="20"/>
        </w:rPr>
        <w:t xml:space="preserve"> zákona</w:t>
      </w:r>
      <w:r w:rsidRPr="007D7D87">
        <w:rPr>
          <w:rFonts w:asciiTheme="minorHAnsi" w:hAnsiTheme="minorHAnsi" w:cstheme="minorHAnsi"/>
          <w:sz w:val="20"/>
          <w:szCs w:val="20"/>
        </w:rPr>
        <w:t>,</w:t>
      </w:r>
    </w:p>
    <w:p w14:paraId="71B714C7" w14:textId="5AE267BF" w:rsidR="007D7D87" w:rsidRDefault="007D7D87" w:rsidP="007D7D87">
      <w:pPr>
        <w:pStyle w:val="Odstavecseseznamem"/>
        <w:numPr>
          <w:ilvl w:val="0"/>
          <w:numId w:val="27"/>
        </w:numPr>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 xml:space="preserve">potvrzení příslušného finančního úřadu ve vztahu ve vztahu k </w:t>
      </w:r>
      <w:proofErr w:type="spellStart"/>
      <w:r w:rsidRPr="007D7D87">
        <w:rPr>
          <w:rFonts w:asciiTheme="minorHAnsi" w:hAnsiTheme="minorHAnsi" w:cstheme="minorHAnsi"/>
          <w:sz w:val="20"/>
          <w:szCs w:val="20"/>
        </w:rPr>
        <w:t>ust</w:t>
      </w:r>
      <w:proofErr w:type="spellEnd"/>
      <w:r w:rsidRPr="007D7D87">
        <w:rPr>
          <w:rFonts w:asciiTheme="minorHAnsi" w:hAnsiTheme="minorHAnsi" w:cstheme="minorHAnsi"/>
          <w:sz w:val="20"/>
          <w:szCs w:val="20"/>
        </w:rPr>
        <w:t>. § 74 odst. 1 písm. b)</w:t>
      </w:r>
      <w:r>
        <w:rPr>
          <w:rFonts w:asciiTheme="minorHAnsi" w:hAnsiTheme="minorHAnsi" w:cstheme="minorHAnsi"/>
          <w:sz w:val="20"/>
          <w:szCs w:val="20"/>
        </w:rPr>
        <w:t xml:space="preserve"> zákona</w:t>
      </w:r>
      <w:r w:rsidRPr="007D7D87">
        <w:rPr>
          <w:rFonts w:asciiTheme="minorHAnsi" w:hAnsiTheme="minorHAnsi" w:cstheme="minorHAnsi"/>
          <w:sz w:val="20"/>
          <w:szCs w:val="20"/>
        </w:rPr>
        <w:t>,</w:t>
      </w:r>
    </w:p>
    <w:p w14:paraId="420BEEF5" w14:textId="24F5E95D" w:rsidR="007D7D87" w:rsidRDefault="007D7D87" w:rsidP="007D7D87">
      <w:pPr>
        <w:pStyle w:val="Odstavecseseznamem"/>
        <w:numPr>
          <w:ilvl w:val="0"/>
          <w:numId w:val="27"/>
        </w:numPr>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 xml:space="preserve">písemného čestného prohlášení ve vztahu ke spotřební dani ve vztahu k </w:t>
      </w:r>
      <w:proofErr w:type="spellStart"/>
      <w:r w:rsidRPr="007D7D87">
        <w:rPr>
          <w:rFonts w:asciiTheme="minorHAnsi" w:hAnsiTheme="minorHAnsi" w:cstheme="minorHAnsi"/>
          <w:sz w:val="20"/>
          <w:szCs w:val="20"/>
        </w:rPr>
        <w:t>ust</w:t>
      </w:r>
      <w:proofErr w:type="spellEnd"/>
      <w:r w:rsidRPr="007D7D87">
        <w:rPr>
          <w:rFonts w:asciiTheme="minorHAnsi" w:hAnsiTheme="minorHAnsi" w:cstheme="minorHAnsi"/>
          <w:sz w:val="20"/>
          <w:szCs w:val="20"/>
        </w:rPr>
        <w:t>. § 74 odst. 1 písm. b)</w:t>
      </w:r>
      <w:r>
        <w:rPr>
          <w:rFonts w:asciiTheme="minorHAnsi" w:hAnsiTheme="minorHAnsi" w:cstheme="minorHAnsi"/>
          <w:sz w:val="20"/>
          <w:szCs w:val="20"/>
        </w:rPr>
        <w:t xml:space="preserve"> zákona</w:t>
      </w:r>
      <w:r w:rsidRPr="007D7D87">
        <w:rPr>
          <w:rFonts w:asciiTheme="minorHAnsi" w:hAnsiTheme="minorHAnsi" w:cstheme="minorHAnsi"/>
          <w:sz w:val="20"/>
          <w:szCs w:val="20"/>
        </w:rPr>
        <w:t>,</w:t>
      </w:r>
    </w:p>
    <w:p w14:paraId="3EE87A72" w14:textId="3E868D96" w:rsidR="007D7D87" w:rsidRDefault="007D7D87" w:rsidP="007D7D87">
      <w:pPr>
        <w:pStyle w:val="Odstavecseseznamem"/>
        <w:numPr>
          <w:ilvl w:val="0"/>
          <w:numId w:val="27"/>
        </w:numPr>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 xml:space="preserve">písemného čestného prohlášení ve vztahu k </w:t>
      </w:r>
      <w:proofErr w:type="spellStart"/>
      <w:r w:rsidRPr="007D7D87">
        <w:rPr>
          <w:rFonts w:asciiTheme="minorHAnsi" w:hAnsiTheme="minorHAnsi" w:cstheme="minorHAnsi"/>
          <w:sz w:val="20"/>
          <w:szCs w:val="20"/>
        </w:rPr>
        <w:t>ust</w:t>
      </w:r>
      <w:proofErr w:type="spellEnd"/>
      <w:r w:rsidRPr="007D7D87">
        <w:rPr>
          <w:rFonts w:asciiTheme="minorHAnsi" w:hAnsiTheme="minorHAnsi" w:cstheme="minorHAnsi"/>
          <w:sz w:val="20"/>
          <w:szCs w:val="20"/>
        </w:rPr>
        <w:t>. § 74 odst. 1 písm. c)</w:t>
      </w:r>
      <w:r>
        <w:rPr>
          <w:rFonts w:asciiTheme="minorHAnsi" w:hAnsiTheme="minorHAnsi" w:cstheme="minorHAnsi"/>
          <w:sz w:val="20"/>
          <w:szCs w:val="20"/>
        </w:rPr>
        <w:t xml:space="preserve"> zákona</w:t>
      </w:r>
      <w:r w:rsidRPr="007D7D87">
        <w:rPr>
          <w:rFonts w:asciiTheme="minorHAnsi" w:hAnsiTheme="minorHAnsi" w:cstheme="minorHAnsi"/>
          <w:sz w:val="20"/>
          <w:szCs w:val="20"/>
        </w:rPr>
        <w:t xml:space="preserve">, </w:t>
      </w:r>
    </w:p>
    <w:p w14:paraId="53135063" w14:textId="02A48B23" w:rsidR="007D7D87" w:rsidRDefault="007D7D87" w:rsidP="007D7D87">
      <w:pPr>
        <w:pStyle w:val="Odstavecseseznamem"/>
        <w:numPr>
          <w:ilvl w:val="0"/>
          <w:numId w:val="27"/>
        </w:numPr>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 xml:space="preserve">potvrzení příslušné okresní správy sociálního zabezpečení ve vztahu k </w:t>
      </w:r>
      <w:proofErr w:type="spellStart"/>
      <w:r w:rsidRPr="007D7D87">
        <w:rPr>
          <w:rFonts w:asciiTheme="minorHAnsi" w:hAnsiTheme="minorHAnsi" w:cstheme="minorHAnsi"/>
          <w:sz w:val="20"/>
          <w:szCs w:val="20"/>
        </w:rPr>
        <w:t>ust</w:t>
      </w:r>
      <w:proofErr w:type="spellEnd"/>
      <w:r w:rsidRPr="007D7D87">
        <w:rPr>
          <w:rFonts w:asciiTheme="minorHAnsi" w:hAnsiTheme="minorHAnsi" w:cstheme="minorHAnsi"/>
          <w:sz w:val="20"/>
          <w:szCs w:val="20"/>
        </w:rPr>
        <w:t>. § 74 odst. 1 písm. d)</w:t>
      </w:r>
      <w:r>
        <w:rPr>
          <w:rFonts w:asciiTheme="minorHAnsi" w:hAnsiTheme="minorHAnsi" w:cstheme="minorHAnsi"/>
          <w:sz w:val="20"/>
          <w:szCs w:val="20"/>
        </w:rPr>
        <w:t xml:space="preserve"> zákona</w:t>
      </w:r>
      <w:r w:rsidRPr="007D7D87">
        <w:rPr>
          <w:rFonts w:asciiTheme="minorHAnsi" w:hAnsiTheme="minorHAnsi" w:cstheme="minorHAnsi"/>
          <w:sz w:val="20"/>
          <w:szCs w:val="20"/>
        </w:rPr>
        <w:t>,</w:t>
      </w:r>
    </w:p>
    <w:p w14:paraId="2E9C8DB8" w14:textId="51259F2D" w:rsidR="003D305A" w:rsidRPr="007D7D87" w:rsidRDefault="007D7D87" w:rsidP="007D7D87">
      <w:pPr>
        <w:pStyle w:val="Odstavecseseznamem"/>
        <w:numPr>
          <w:ilvl w:val="0"/>
          <w:numId w:val="27"/>
        </w:numPr>
        <w:spacing w:after="120"/>
        <w:ind w:left="567" w:hanging="283"/>
        <w:jc w:val="both"/>
        <w:rPr>
          <w:rFonts w:asciiTheme="minorHAnsi" w:hAnsiTheme="minorHAnsi" w:cstheme="minorHAnsi"/>
          <w:sz w:val="20"/>
          <w:szCs w:val="20"/>
        </w:rPr>
      </w:pPr>
      <w:r w:rsidRPr="007D7D87">
        <w:rPr>
          <w:rFonts w:asciiTheme="minorHAnsi" w:hAnsiTheme="minorHAnsi" w:cstheme="minorHAnsi"/>
          <w:sz w:val="20"/>
          <w:szCs w:val="20"/>
        </w:rPr>
        <w:t xml:space="preserve">výpisu z obchodního rejstříku, nebo předložením písemného čestného prohlášení v případě, že není v obchodním rejstříku zapsán, ve vztahu k </w:t>
      </w:r>
      <w:proofErr w:type="spellStart"/>
      <w:r w:rsidRPr="007D7D87">
        <w:rPr>
          <w:rFonts w:asciiTheme="minorHAnsi" w:hAnsiTheme="minorHAnsi" w:cstheme="minorHAnsi"/>
          <w:sz w:val="20"/>
          <w:szCs w:val="20"/>
        </w:rPr>
        <w:t>ust</w:t>
      </w:r>
      <w:proofErr w:type="spellEnd"/>
      <w:r w:rsidRPr="007D7D87">
        <w:rPr>
          <w:rFonts w:asciiTheme="minorHAnsi" w:hAnsiTheme="minorHAnsi" w:cstheme="minorHAnsi"/>
          <w:sz w:val="20"/>
          <w:szCs w:val="20"/>
        </w:rPr>
        <w:t>. § 74 odst. 1 písm. e)</w:t>
      </w:r>
      <w:r>
        <w:rPr>
          <w:rFonts w:asciiTheme="minorHAnsi" w:hAnsiTheme="minorHAnsi" w:cstheme="minorHAnsi"/>
          <w:sz w:val="20"/>
          <w:szCs w:val="20"/>
        </w:rPr>
        <w:t xml:space="preserve"> zákona</w:t>
      </w:r>
      <w:r w:rsidRPr="007D7D87">
        <w:rPr>
          <w:rFonts w:asciiTheme="minorHAnsi" w:hAnsiTheme="minorHAnsi" w:cstheme="minorHAnsi"/>
          <w:sz w:val="20"/>
          <w:szCs w:val="20"/>
        </w:rPr>
        <w:t>.</w:t>
      </w:r>
    </w:p>
    <w:p w14:paraId="3F3EBC70" w14:textId="581A3546" w:rsidR="007D7D87" w:rsidRPr="007D7D87" w:rsidRDefault="007D7D87" w:rsidP="007D7D87">
      <w:pPr>
        <w:pStyle w:val="Odstavecseseznamem"/>
        <w:numPr>
          <w:ilvl w:val="2"/>
          <w:numId w:val="22"/>
        </w:numPr>
        <w:suppressAutoHyphens/>
        <w:spacing w:after="120" w:line="250" w:lineRule="auto"/>
        <w:ind w:left="0" w:right="47" w:firstLine="0"/>
        <w:jc w:val="both"/>
        <w:rPr>
          <w:rFonts w:asciiTheme="minorHAnsi" w:hAnsiTheme="minorHAnsi" w:cstheme="minorHAnsi"/>
          <w:sz w:val="20"/>
          <w:szCs w:val="18"/>
        </w:rPr>
      </w:pPr>
      <w:r w:rsidRPr="007D7D87">
        <w:rPr>
          <w:rFonts w:asciiTheme="minorHAnsi" w:hAnsiTheme="minorHAnsi" w:cstheme="minorHAnsi"/>
          <w:sz w:val="20"/>
          <w:szCs w:val="18"/>
        </w:rPr>
        <w:t xml:space="preserve">Je-li dodavatelem právnická osoba, musí podmínku podle </w:t>
      </w:r>
      <w:r>
        <w:rPr>
          <w:rFonts w:asciiTheme="minorHAnsi" w:hAnsiTheme="minorHAnsi" w:cstheme="minorHAnsi"/>
          <w:sz w:val="20"/>
          <w:szCs w:val="18"/>
        </w:rPr>
        <w:t>čl. 5.1.</w:t>
      </w:r>
      <w:r w:rsidRPr="007D7D87">
        <w:rPr>
          <w:rFonts w:asciiTheme="minorHAnsi" w:hAnsiTheme="minorHAnsi" w:cstheme="minorHAnsi"/>
          <w:sz w:val="20"/>
          <w:szCs w:val="18"/>
        </w:rPr>
        <w:t>1</w:t>
      </w:r>
      <w:r>
        <w:rPr>
          <w:rFonts w:asciiTheme="minorHAnsi" w:hAnsiTheme="minorHAnsi" w:cstheme="minorHAnsi"/>
          <w:sz w:val="20"/>
          <w:szCs w:val="18"/>
        </w:rPr>
        <w:t>.</w:t>
      </w:r>
      <w:r w:rsidRPr="007D7D87">
        <w:rPr>
          <w:rFonts w:asciiTheme="minorHAnsi" w:hAnsiTheme="minorHAnsi" w:cstheme="minorHAnsi"/>
          <w:sz w:val="20"/>
          <w:szCs w:val="18"/>
        </w:rPr>
        <w:t xml:space="preserve"> písm. a)</w:t>
      </w:r>
      <w:r>
        <w:rPr>
          <w:rFonts w:asciiTheme="minorHAnsi" w:hAnsiTheme="minorHAnsi" w:cstheme="minorHAnsi"/>
          <w:sz w:val="20"/>
          <w:szCs w:val="18"/>
        </w:rPr>
        <w:t xml:space="preserve"> výše</w:t>
      </w:r>
      <w:r w:rsidRPr="007D7D87">
        <w:rPr>
          <w:rFonts w:asciiTheme="minorHAnsi" w:hAnsiTheme="minorHAnsi" w:cstheme="minorHAnsi"/>
          <w:sz w:val="20"/>
          <w:szCs w:val="18"/>
        </w:rPr>
        <w:t xml:space="preserve"> splňovat tato právnická osoba a zároveň každý člen statutárního orgánu. Je-li členem statutárního orgánu dodavatele právnická osoba, musí podmínku podle </w:t>
      </w:r>
      <w:r>
        <w:rPr>
          <w:rFonts w:asciiTheme="minorHAnsi" w:hAnsiTheme="minorHAnsi" w:cstheme="minorHAnsi"/>
          <w:sz w:val="20"/>
          <w:szCs w:val="18"/>
        </w:rPr>
        <w:t>čl. 5.1.</w:t>
      </w:r>
      <w:r w:rsidRPr="007D7D87">
        <w:rPr>
          <w:rFonts w:asciiTheme="minorHAnsi" w:hAnsiTheme="minorHAnsi" w:cstheme="minorHAnsi"/>
          <w:sz w:val="20"/>
          <w:szCs w:val="18"/>
        </w:rPr>
        <w:t>1</w:t>
      </w:r>
      <w:r>
        <w:rPr>
          <w:rFonts w:asciiTheme="minorHAnsi" w:hAnsiTheme="minorHAnsi" w:cstheme="minorHAnsi"/>
          <w:sz w:val="20"/>
          <w:szCs w:val="18"/>
        </w:rPr>
        <w:t>.</w:t>
      </w:r>
      <w:r w:rsidRPr="007D7D87">
        <w:rPr>
          <w:rFonts w:asciiTheme="minorHAnsi" w:hAnsiTheme="minorHAnsi" w:cstheme="minorHAnsi"/>
          <w:sz w:val="20"/>
          <w:szCs w:val="18"/>
        </w:rPr>
        <w:t xml:space="preserve"> písm. a)</w:t>
      </w:r>
      <w:r>
        <w:rPr>
          <w:rFonts w:asciiTheme="minorHAnsi" w:hAnsiTheme="minorHAnsi" w:cstheme="minorHAnsi"/>
          <w:sz w:val="20"/>
          <w:szCs w:val="18"/>
        </w:rPr>
        <w:t xml:space="preserve"> výše</w:t>
      </w:r>
      <w:r w:rsidRPr="007D7D87">
        <w:rPr>
          <w:rFonts w:asciiTheme="minorHAnsi" w:hAnsiTheme="minorHAnsi" w:cstheme="minorHAnsi"/>
          <w:sz w:val="20"/>
          <w:szCs w:val="18"/>
        </w:rPr>
        <w:t xml:space="preserve"> splňovat</w:t>
      </w:r>
      <w:r>
        <w:rPr>
          <w:rFonts w:asciiTheme="minorHAnsi" w:hAnsiTheme="minorHAnsi" w:cstheme="minorHAnsi"/>
          <w:sz w:val="20"/>
          <w:szCs w:val="18"/>
        </w:rPr>
        <w:t>:</w:t>
      </w:r>
    </w:p>
    <w:p w14:paraId="64CFE708" w14:textId="77777777" w:rsidR="007D7D87" w:rsidRPr="007D7D87" w:rsidRDefault="007D7D87" w:rsidP="007D7D87">
      <w:pPr>
        <w:pStyle w:val="Odstavecseseznamem"/>
        <w:numPr>
          <w:ilvl w:val="0"/>
          <w:numId w:val="28"/>
        </w:numPr>
        <w:suppressAutoHyphens/>
        <w:spacing w:after="120" w:line="250" w:lineRule="auto"/>
        <w:ind w:left="567" w:right="47" w:hanging="283"/>
        <w:jc w:val="both"/>
        <w:rPr>
          <w:rFonts w:asciiTheme="minorHAnsi" w:hAnsiTheme="minorHAnsi" w:cstheme="minorHAnsi"/>
          <w:sz w:val="20"/>
          <w:szCs w:val="18"/>
        </w:rPr>
      </w:pPr>
      <w:r w:rsidRPr="007D7D87">
        <w:rPr>
          <w:rFonts w:asciiTheme="minorHAnsi" w:hAnsiTheme="minorHAnsi" w:cstheme="minorHAnsi"/>
          <w:sz w:val="20"/>
          <w:szCs w:val="18"/>
        </w:rPr>
        <w:t xml:space="preserve">tato právnická osoba, </w:t>
      </w:r>
    </w:p>
    <w:p w14:paraId="16DF0FA6" w14:textId="77777777" w:rsidR="007D7D87" w:rsidRPr="007D7D87" w:rsidRDefault="007D7D87" w:rsidP="007D7D87">
      <w:pPr>
        <w:pStyle w:val="Odstavecseseznamem"/>
        <w:numPr>
          <w:ilvl w:val="0"/>
          <w:numId w:val="28"/>
        </w:numPr>
        <w:suppressAutoHyphens/>
        <w:spacing w:after="120" w:line="250" w:lineRule="auto"/>
        <w:ind w:left="567" w:right="47" w:hanging="283"/>
        <w:jc w:val="both"/>
        <w:rPr>
          <w:rFonts w:asciiTheme="minorHAnsi" w:hAnsiTheme="minorHAnsi" w:cstheme="minorHAnsi"/>
          <w:sz w:val="20"/>
          <w:szCs w:val="18"/>
        </w:rPr>
      </w:pPr>
      <w:r w:rsidRPr="007D7D87">
        <w:rPr>
          <w:rFonts w:asciiTheme="minorHAnsi" w:hAnsiTheme="minorHAnsi" w:cstheme="minorHAnsi"/>
          <w:sz w:val="20"/>
          <w:szCs w:val="18"/>
        </w:rPr>
        <w:t xml:space="preserve">každý člen statutárního orgánu této právnické osoby a </w:t>
      </w:r>
    </w:p>
    <w:p w14:paraId="762543D3" w14:textId="079672A4" w:rsidR="007D7D87" w:rsidRPr="007D7D87" w:rsidRDefault="007D7D87" w:rsidP="007D7D87">
      <w:pPr>
        <w:pStyle w:val="Odstavecseseznamem"/>
        <w:numPr>
          <w:ilvl w:val="0"/>
          <w:numId w:val="28"/>
        </w:numPr>
        <w:suppressAutoHyphens/>
        <w:spacing w:after="120" w:line="250" w:lineRule="auto"/>
        <w:ind w:left="567" w:right="47" w:hanging="283"/>
        <w:jc w:val="both"/>
        <w:rPr>
          <w:rFonts w:asciiTheme="minorHAnsi" w:hAnsiTheme="minorHAnsi" w:cstheme="minorHAnsi"/>
          <w:sz w:val="20"/>
          <w:szCs w:val="18"/>
        </w:rPr>
      </w:pPr>
      <w:r w:rsidRPr="007D7D87">
        <w:rPr>
          <w:rFonts w:asciiTheme="minorHAnsi" w:hAnsiTheme="minorHAnsi" w:cstheme="minorHAnsi"/>
          <w:sz w:val="20"/>
          <w:szCs w:val="18"/>
        </w:rPr>
        <w:t>osoba zastupující tuto právnickou osobu v statutárním orgánu dodavatele.</w:t>
      </w:r>
    </w:p>
    <w:p w14:paraId="46F5A54F" w14:textId="2B5850EC" w:rsidR="003D305A" w:rsidRPr="00EE6928" w:rsidRDefault="003D305A" w:rsidP="00DC2A55">
      <w:pPr>
        <w:pStyle w:val="Odstavecseseznamem"/>
        <w:numPr>
          <w:ilvl w:val="2"/>
          <w:numId w:val="22"/>
        </w:numPr>
        <w:spacing w:after="120"/>
        <w:ind w:left="0" w:firstLine="0"/>
        <w:jc w:val="both"/>
        <w:rPr>
          <w:rFonts w:asciiTheme="minorHAnsi" w:hAnsiTheme="minorHAnsi" w:cstheme="minorHAnsi"/>
          <w:sz w:val="20"/>
          <w:szCs w:val="20"/>
        </w:rPr>
      </w:pPr>
      <w:r w:rsidRPr="00EE6928">
        <w:rPr>
          <w:rFonts w:asciiTheme="minorHAnsi" w:hAnsiTheme="minorHAnsi" w:cstheme="minorHAnsi"/>
          <w:sz w:val="20"/>
          <w:szCs w:val="20"/>
        </w:rPr>
        <w:t>Požadavek na prokázání základní způsobilosti poddodavatele</w:t>
      </w:r>
    </w:p>
    <w:p w14:paraId="58D39CE4" w14:textId="0D844304" w:rsidR="003D305A" w:rsidRPr="00EE6928" w:rsidRDefault="003D305A" w:rsidP="00DC2A55">
      <w:pPr>
        <w:spacing w:after="120"/>
        <w:jc w:val="both"/>
        <w:rPr>
          <w:rFonts w:asciiTheme="minorHAnsi" w:hAnsiTheme="minorHAnsi" w:cstheme="minorHAnsi"/>
          <w:sz w:val="20"/>
          <w:szCs w:val="20"/>
        </w:rPr>
      </w:pPr>
      <w:r w:rsidRPr="00EE6928">
        <w:rPr>
          <w:rFonts w:asciiTheme="minorHAnsi" w:hAnsiTheme="minorHAnsi" w:cstheme="minorHAnsi"/>
          <w:sz w:val="20"/>
          <w:szCs w:val="20"/>
        </w:rPr>
        <w:t>Zadavatel v souladu s § 85 odst. 1 zákona požaduje, aby účastník zadávacího řízení předložil doklady prokazující základní způsobilost podle § 74 zákona jeho poddodavatel</w:t>
      </w:r>
      <w:r w:rsidR="00DE6281" w:rsidRPr="00EE6928">
        <w:rPr>
          <w:rFonts w:asciiTheme="minorHAnsi" w:hAnsiTheme="minorHAnsi" w:cstheme="minorHAnsi"/>
          <w:sz w:val="20"/>
          <w:szCs w:val="20"/>
        </w:rPr>
        <w:t xml:space="preserve">ů, </w:t>
      </w:r>
      <w:r w:rsidRPr="00EE6928">
        <w:rPr>
          <w:rFonts w:asciiTheme="minorHAnsi" w:hAnsiTheme="minorHAnsi" w:cstheme="minorHAnsi"/>
          <w:sz w:val="20"/>
          <w:szCs w:val="20"/>
        </w:rPr>
        <w:t>a níže stanovuje rozsah požadovaných kritérií způsobilosti a způsob jejich prokázání</w:t>
      </w:r>
      <w:r w:rsidR="00DE6281" w:rsidRPr="00EE6928">
        <w:rPr>
          <w:rFonts w:asciiTheme="minorHAnsi" w:hAnsiTheme="minorHAnsi" w:cstheme="minorHAnsi"/>
          <w:sz w:val="20"/>
          <w:szCs w:val="20"/>
        </w:rPr>
        <w:t>:</w:t>
      </w:r>
    </w:p>
    <w:p w14:paraId="55299F01" w14:textId="260BAECC" w:rsidR="003D305A" w:rsidRPr="00C50A7A" w:rsidRDefault="003D305A" w:rsidP="00DC2A55">
      <w:pPr>
        <w:spacing w:after="120"/>
        <w:jc w:val="both"/>
        <w:rPr>
          <w:rFonts w:asciiTheme="minorHAnsi" w:hAnsiTheme="minorHAnsi" w:cstheme="minorHAnsi"/>
          <w:sz w:val="20"/>
          <w:szCs w:val="20"/>
        </w:rPr>
      </w:pPr>
      <w:r w:rsidRPr="00EE6928">
        <w:rPr>
          <w:rFonts w:asciiTheme="minorHAnsi" w:hAnsiTheme="minorHAnsi" w:cstheme="minorHAnsi"/>
          <w:sz w:val="20"/>
          <w:szCs w:val="20"/>
        </w:rPr>
        <w:t>Zadavatel požaduje, aby účastník u všech svých známých poddodavatelů prokázal základní způsobilost v plném rozsahu dle § 74 zákona způsobem definovaným v této zadávací dokumentaci</w:t>
      </w:r>
      <w:r w:rsidR="00DE6281" w:rsidRPr="00EE6928">
        <w:rPr>
          <w:rFonts w:asciiTheme="minorHAnsi" w:hAnsiTheme="minorHAnsi" w:cstheme="minorHAnsi"/>
          <w:sz w:val="20"/>
          <w:szCs w:val="20"/>
        </w:rPr>
        <w:t xml:space="preserve"> požadovaným pro dodavatele</w:t>
      </w:r>
      <w:r w:rsidRPr="00EE6928">
        <w:rPr>
          <w:rFonts w:asciiTheme="minorHAnsi" w:hAnsiTheme="minorHAnsi" w:cstheme="minorHAnsi"/>
          <w:sz w:val="20"/>
          <w:szCs w:val="20"/>
        </w:rPr>
        <w:t>.</w:t>
      </w:r>
    </w:p>
    <w:p w14:paraId="38C5C6BA" w14:textId="757B4BB1" w:rsidR="003D305A" w:rsidRPr="00C50A7A" w:rsidRDefault="003D305A" w:rsidP="00DC2A55">
      <w:pPr>
        <w:pStyle w:val="Odstavecseseznamem"/>
        <w:numPr>
          <w:ilvl w:val="1"/>
          <w:numId w:val="22"/>
        </w:numPr>
        <w:suppressAutoHyphen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Profesní způsobilost</w:t>
      </w:r>
    </w:p>
    <w:p w14:paraId="16658D7D" w14:textId="77777777" w:rsidR="003D305A" w:rsidRPr="00C50A7A" w:rsidRDefault="003D305A" w:rsidP="00DC2A55">
      <w:pPr>
        <w:tabs>
          <w:tab w:val="left" w:pos="1134"/>
        </w:tabs>
        <w:spacing w:after="120"/>
        <w:jc w:val="both"/>
        <w:rPr>
          <w:rFonts w:asciiTheme="minorHAnsi" w:hAnsiTheme="minorHAnsi" w:cstheme="minorHAnsi"/>
          <w:sz w:val="20"/>
          <w:szCs w:val="20"/>
        </w:rPr>
      </w:pPr>
      <w:r w:rsidRPr="00C50A7A">
        <w:rPr>
          <w:rFonts w:asciiTheme="minorHAnsi" w:hAnsiTheme="minorHAnsi" w:cstheme="minorHAnsi"/>
          <w:sz w:val="20"/>
          <w:szCs w:val="20"/>
        </w:rPr>
        <w:t>Splnění profesní způsobilosti prokáže účastník, který předloží:</w:t>
      </w:r>
    </w:p>
    <w:p w14:paraId="720D09CF" w14:textId="29402D4D" w:rsidR="007D7D87" w:rsidRDefault="003D305A" w:rsidP="00EE6928">
      <w:pPr>
        <w:pStyle w:val="Odstavecseseznamem"/>
        <w:numPr>
          <w:ilvl w:val="2"/>
          <w:numId w:val="22"/>
        </w:numPr>
        <w:tabs>
          <w:tab w:val="left" w:pos="851"/>
        </w:tabs>
        <w:spacing w:after="120"/>
        <w:ind w:left="0" w:firstLine="0"/>
        <w:jc w:val="both"/>
        <w:rPr>
          <w:rFonts w:asciiTheme="minorHAnsi" w:hAnsiTheme="minorHAnsi" w:cstheme="minorHAnsi"/>
          <w:bCs/>
          <w:sz w:val="20"/>
          <w:szCs w:val="20"/>
        </w:rPr>
      </w:pPr>
      <w:r w:rsidRPr="003D7EF1">
        <w:rPr>
          <w:rFonts w:asciiTheme="minorHAnsi" w:hAnsiTheme="minorHAnsi" w:cstheme="minorHAnsi"/>
          <w:b/>
          <w:sz w:val="20"/>
          <w:szCs w:val="20"/>
        </w:rPr>
        <w:t xml:space="preserve">dle </w:t>
      </w:r>
      <w:proofErr w:type="spellStart"/>
      <w:r w:rsidRPr="003D7EF1">
        <w:rPr>
          <w:rFonts w:asciiTheme="minorHAnsi" w:hAnsiTheme="minorHAnsi" w:cstheme="minorHAnsi"/>
          <w:b/>
          <w:sz w:val="20"/>
          <w:szCs w:val="20"/>
        </w:rPr>
        <w:t>ust</w:t>
      </w:r>
      <w:proofErr w:type="spellEnd"/>
      <w:r w:rsidRPr="003D7EF1">
        <w:rPr>
          <w:rFonts w:asciiTheme="minorHAnsi" w:hAnsiTheme="minorHAnsi" w:cstheme="minorHAnsi"/>
          <w:b/>
          <w:sz w:val="20"/>
          <w:szCs w:val="20"/>
        </w:rPr>
        <w:t>. § 77 odst. 1 zákona</w:t>
      </w:r>
      <w:r w:rsidRPr="007D7D87">
        <w:rPr>
          <w:rFonts w:asciiTheme="minorHAnsi" w:hAnsiTheme="minorHAnsi" w:cstheme="minorHAnsi"/>
          <w:bCs/>
          <w:sz w:val="20"/>
          <w:szCs w:val="20"/>
        </w:rPr>
        <w:t xml:space="preserve"> ve vztahu k České republice výpis z obchodního rejstříku nebo jiné obdobné evidence, pokud jiný právní předpis zápis do takové evidence vyžaduje</w:t>
      </w:r>
      <w:r w:rsidR="007D7D87" w:rsidRPr="007D7D87">
        <w:rPr>
          <w:rFonts w:asciiTheme="minorHAnsi" w:hAnsiTheme="minorHAnsi" w:cstheme="minorHAnsi"/>
          <w:bCs/>
          <w:sz w:val="20"/>
          <w:szCs w:val="20"/>
        </w:rPr>
        <w:t>;</w:t>
      </w:r>
    </w:p>
    <w:p w14:paraId="330F371C" w14:textId="77777777" w:rsidR="003D7EF1" w:rsidRDefault="003D305A" w:rsidP="00EE6928">
      <w:pPr>
        <w:pStyle w:val="Odstavecseseznamem"/>
        <w:numPr>
          <w:ilvl w:val="2"/>
          <w:numId w:val="22"/>
        </w:numPr>
        <w:tabs>
          <w:tab w:val="left" w:pos="851"/>
        </w:tabs>
        <w:spacing w:after="120"/>
        <w:ind w:left="0" w:firstLine="0"/>
        <w:jc w:val="both"/>
        <w:rPr>
          <w:rFonts w:asciiTheme="minorHAnsi" w:hAnsiTheme="minorHAnsi" w:cstheme="minorHAnsi"/>
          <w:bCs/>
          <w:sz w:val="20"/>
          <w:szCs w:val="20"/>
        </w:rPr>
      </w:pPr>
      <w:r w:rsidRPr="003D7EF1">
        <w:rPr>
          <w:rFonts w:asciiTheme="minorHAnsi" w:hAnsiTheme="minorHAnsi" w:cstheme="minorHAnsi"/>
          <w:b/>
          <w:sz w:val="20"/>
          <w:szCs w:val="20"/>
        </w:rPr>
        <w:t xml:space="preserve">dle </w:t>
      </w:r>
      <w:proofErr w:type="spellStart"/>
      <w:r w:rsidRPr="003D7EF1">
        <w:rPr>
          <w:rFonts w:asciiTheme="minorHAnsi" w:hAnsiTheme="minorHAnsi" w:cstheme="minorHAnsi"/>
          <w:b/>
          <w:sz w:val="20"/>
          <w:szCs w:val="20"/>
        </w:rPr>
        <w:t>ust</w:t>
      </w:r>
      <w:proofErr w:type="spellEnd"/>
      <w:r w:rsidRPr="003D7EF1">
        <w:rPr>
          <w:rFonts w:asciiTheme="minorHAnsi" w:hAnsiTheme="minorHAnsi" w:cstheme="minorHAnsi"/>
          <w:b/>
          <w:sz w:val="20"/>
          <w:szCs w:val="20"/>
        </w:rPr>
        <w:t>. § 77 odst. 2 písm. a) zákona</w:t>
      </w:r>
      <w:r w:rsidRPr="007D7D87">
        <w:rPr>
          <w:rFonts w:asciiTheme="minorHAnsi" w:hAnsiTheme="minorHAnsi" w:cstheme="minorHAnsi"/>
          <w:bCs/>
          <w:sz w:val="20"/>
          <w:szCs w:val="20"/>
        </w:rPr>
        <w:t xml:space="preserve"> doklad o oprávnění k podnikání v rozsahu odpovídající předmětu veřejné zakázky, pokud jiné právní předpisy takové oprávnění vyžadují</w:t>
      </w:r>
      <w:r w:rsidR="003D7EF1">
        <w:rPr>
          <w:rFonts w:asciiTheme="minorHAnsi" w:hAnsiTheme="minorHAnsi" w:cstheme="minorHAnsi"/>
          <w:bCs/>
          <w:sz w:val="20"/>
          <w:szCs w:val="20"/>
        </w:rPr>
        <w:t xml:space="preserve">. </w:t>
      </w:r>
    </w:p>
    <w:p w14:paraId="235A227F" w14:textId="0E998851" w:rsidR="003D305A" w:rsidRPr="003D7EF1" w:rsidRDefault="003D305A" w:rsidP="003D7EF1">
      <w:pPr>
        <w:pStyle w:val="Odstavecseseznamem"/>
        <w:tabs>
          <w:tab w:val="left" w:pos="851"/>
        </w:tabs>
        <w:spacing w:after="120"/>
        <w:ind w:left="0"/>
        <w:jc w:val="both"/>
        <w:rPr>
          <w:rFonts w:asciiTheme="minorHAnsi" w:hAnsiTheme="minorHAnsi" w:cstheme="minorHAnsi"/>
          <w:bCs/>
          <w:sz w:val="20"/>
          <w:szCs w:val="20"/>
        </w:rPr>
      </w:pPr>
      <w:r w:rsidRPr="003D7EF1">
        <w:rPr>
          <w:rFonts w:asciiTheme="minorHAnsi" w:hAnsiTheme="minorHAnsi" w:cstheme="minorHAnsi"/>
          <w:bCs/>
          <w:sz w:val="20"/>
          <w:szCs w:val="20"/>
        </w:rPr>
        <w:t>Zadavatel požaduje, aby účastník prokázal, že disponuje živnostenským oprávněním k provádění staveb, jejich změn a odstraňování</w:t>
      </w:r>
      <w:r w:rsidR="00DE6281" w:rsidRPr="003D7EF1">
        <w:rPr>
          <w:rFonts w:asciiTheme="minorHAnsi" w:hAnsiTheme="minorHAnsi" w:cstheme="minorHAnsi"/>
          <w:bCs/>
          <w:sz w:val="20"/>
          <w:szCs w:val="20"/>
        </w:rPr>
        <w:t>.</w:t>
      </w:r>
    </w:p>
    <w:p w14:paraId="329BE97D" w14:textId="1FEBC314" w:rsidR="007D7D87" w:rsidRPr="007D7D87" w:rsidRDefault="003D305A" w:rsidP="00EE6928">
      <w:pPr>
        <w:pStyle w:val="Odstavecseseznamem"/>
        <w:numPr>
          <w:ilvl w:val="2"/>
          <w:numId w:val="22"/>
        </w:numPr>
        <w:tabs>
          <w:tab w:val="left" w:pos="851"/>
        </w:tabs>
        <w:spacing w:after="120"/>
        <w:ind w:left="0" w:firstLine="0"/>
        <w:jc w:val="both"/>
        <w:rPr>
          <w:rFonts w:asciiTheme="minorHAnsi" w:hAnsiTheme="minorHAnsi" w:cstheme="minorHAnsi"/>
          <w:sz w:val="20"/>
          <w:szCs w:val="20"/>
        </w:rPr>
      </w:pPr>
      <w:r w:rsidRPr="003D7EF1">
        <w:rPr>
          <w:rFonts w:asciiTheme="minorHAnsi" w:hAnsiTheme="minorHAnsi" w:cstheme="minorHAnsi"/>
          <w:b/>
          <w:sz w:val="20"/>
          <w:szCs w:val="20"/>
        </w:rPr>
        <w:t xml:space="preserve">dle </w:t>
      </w:r>
      <w:proofErr w:type="spellStart"/>
      <w:r w:rsidRPr="003D7EF1">
        <w:rPr>
          <w:rFonts w:asciiTheme="minorHAnsi" w:hAnsiTheme="minorHAnsi" w:cstheme="minorHAnsi"/>
          <w:b/>
          <w:sz w:val="20"/>
          <w:szCs w:val="20"/>
        </w:rPr>
        <w:t>ust</w:t>
      </w:r>
      <w:proofErr w:type="spellEnd"/>
      <w:r w:rsidRPr="003D7EF1">
        <w:rPr>
          <w:rFonts w:asciiTheme="minorHAnsi" w:hAnsiTheme="minorHAnsi" w:cstheme="minorHAnsi"/>
          <w:b/>
          <w:sz w:val="20"/>
          <w:szCs w:val="20"/>
        </w:rPr>
        <w:t>. § 77 odst. 2 písm. c) zákona</w:t>
      </w:r>
      <w:r w:rsidRPr="007D7D87">
        <w:rPr>
          <w:rFonts w:asciiTheme="minorHAnsi" w:hAnsiTheme="minorHAnsi" w:cstheme="minorHAnsi"/>
          <w:b/>
          <w:sz w:val="20"/>
          <w:szCs w:val="20"/>
        </w:rPr>
        <w:t xml:space="preserve"> </w:t>
      </w:r>
      <w:r w:rsidRPr="007D7D87">
        <w:rPr>
          <w:rFonts w:asciiTheme="minorHAnsi" w:hAnsiTheme="minorHAnsi" w:cstheme="minorHAnsi"/>
          <w:sz w:val="20"/>
          <w:szCs w:val="20"/>
        </w:rPr>
        <w:t>doklad, že je odborně způsobilý nebo disponuje osobou, jejímž prostřednictvím odbornou způsobilost zabezpečuje, je-li pro plnění veřejné zakázky odborná způsobilost jiný</w:t>
      </w:r>
      <w:r w:rsidR="00B93EE1" w:rsidRPr="007D7D87">
        <w:rPr>
          <w:rFonts w:asciiTheme="minorHAnsi" w:hAnsiTheme="minorHAnsi" w:cstheme="minorHAnsi"/>
          <w:sz w:val="20"/>
          <w:szCs w:val="20"/>
        </w:rPr>
        <w:t>mi právními předpisy vyžadována</w:t>
      </w:r>
      <w:r w:rsidR="003D7EF1">
        <w:rPr>
          <w:rFonts w:asciiTheme="minorHAnsi" w:hAnsiTheme="minorHAnsi" w:cstheme="minorHAnsi"/>
          <w:sz w:val="20"/>
          <w:szCs w:val="20"/>
        </w:rPr>
        <w:t>.</w:t>
      </w:r>
    </w:p>
    <w:p w14:paraId="2725D7FF" w14:textId="73919206" w:rsidR="00B93EE1" w:rsidRPr="007D7D87" w:rsidRDefault="00B93EE1" w:rsidP="003D7EF1">
      <w:pPr>
        <w:tabs>
          <w:tab w:val="left" w:pos="851"/>
        </w:tabs>
        <w:spacing w:after="120"/>
        <w:jc w:val="both"/>
        <w:rPr>
          <w:rFonts w:asciiTheme="minorHAnsi" w:hAnsiTheme="minorHAnsi" w:cstheme="minorHAnsi"/>
          <w:sz w:val="20"/>
          <w:szCs w:val="20"/>
        </w:rPr>
      </w:pPr>
      <w:r w:rsidRPr="007D7D87">
        <w:rPr>
          <w:rFonts w:asciiTheme="minorHAnsi" w:hAnsiTheme="minorHAnsi" w:cstheme="minorHAnsi"/>
          <w:sz w:val="20"/>
          <w:szCs w:val="20"/>
        </w:rPr>
        <w:t xml:space="preserve">Zadavatel požaduje předložení osvědčení o získaných autorizacích ve vztahu k: </w:t>
      </w:r>
    </w:p>
    <w:p w14:paraId="43E1E8E5" w14:textId="64FDDE88" w:rsidR="00B93EE1" w:rsidRPr="00336851" w:rsidRDefault="00B93EE1" w:rsidP="003D7EF1">
      <w:pPr>
        <w:pStyle w:val="Odstavecseseznamem"/>
        <w:numPr>
          <w:ilvl w:val="0"/>
          <w:numId w:val="31"/>
        </w:numPr>
        <w:tabs>
          <w:tab w:val="left" w:pos="1135"/>
        </w:tabs>
        <w:suppressAutoHyphens/>
        <w:spacing w:after="120"/>
        <w:ind w:left="567" w:hanging="283"/>
        <w:jc w:val="both"/>
        <w:rPr>
          <w:rFonts w:asciiTheme="minorHAnsi" w:hAnsiTheme="minorHAnsi" w:cstheme="minorHAnsi"/>
          <w:sz w:val="20"/>
          <w:szCs w:val="20"/>
        </w:rPr>
      </w:pPr>
      <w:r w:rsidRPr="00336851">
        <w:rPr>
          <w:rFonts w:asciiTheme="minorHAnsi" w:hAnsiTheme="minorHAnsi" w:cstheme="minorHAnsi"/>
          <w:sz w:val="20"/>
          <w:szCs w:val="20"/>
        </w:rPr>
        <w:t xml:space="preserve">osobě hlavního stavbyvedoucího dle čl. </w:t>
      </w:r>
      <w:r w:rsidR="00336851" w:rsidRPr="00336851">
        <w:rPr>
          <w:rFonts w:asciiTheme="minorHAnsi" w:hAnsiTheme="minorHAnsi" w:cstheme="minorHAnsi"/>
          <w:sz w:val="20"/>
          <w:szCs w:val="20"/>
        </w:rPr>
        <w:t>5</w:t>
      </w:r>
      <w:r w:rsidRPr="00336851">
        <w:rPr>
          <w:rFonts w:asciiTheme="minorHAnsi" w:hAnsiTheme="minorHAnsi" w:cstheme="minorHAnsi"/>
          <w:sz w:val="20"/>
          <w:szCs w:val="20"/>
        </w:rPr>
        <w:t>.3.2.</w:t>
      </w:r>
      <w:r w:rsidR="00592656">
        <w:rPr>
          <w:rFonts w:asciiTheme="minorHAnsi" w:hAnsiTheme="minorHAnsi" w:cstheme="minorHAnsi"/>
          <w:sz w:val="20"/>
          <w:szCs w:val="20"/>
        </w:rPr>
        <w:t xml:space="preserve"> odst. 1) zadávacích podmíne</w:t>
      </w:r>
      <w:r w:rsidR="00336851" w:rsidRPr="00336851">
        <w:rPr>
          <w:rFonts w:asciiTheme="minorHAnsi" w:hAnsiTheme="minorHAnsi" w:cstheme="minorHAnsi"/>
          <w:sz w:val="20"/>
          <w:szCs w:val="20"/>
        </w:rPr>
        <w:t>k,</w:t>
      </w:r>
      <w:r w:rsidRPr="00336851">
        <w:rPr>
          <w:rFonts w:asciiTheme="minorHAnsi" w:hAnsiTheme="minorHAnsi" w:cstheme="minorHAnsi"/>
          <w:sz w:val="20"/>
          <w:szCs w:val="20"/>
        </w:rPr>
        <w:t xml:space="preserve"> tj. autorizovaný inženýr, technik nebo stavitel v oboru pozemní stavby</w:t>
      </w:r>
      <w:r w:rsidR="007D7D87" w:rsidRPr="00336851">
        <w:rPr>
          <w:rFonts w:asciiTheme="minorHAnsi" w:hAnsiTheme="minorHAnsi" w:cstheme="minorHAnsi"/>
          <w:sz w:val="20"/>
          <w:szCs w:val="20"/>
        </w:rPr>
        <w:t>,</w:t>
      </w:r>
    </w:p>
    <w:p w14:paraId="19629FB5" w14:textId="4C3BDEDA" w:rsidR="00B93EE1" w:rsidRPr="00C50A7A" w:rsidRDefault="00B93EE1" w:rsidP="00FE2591">
      <w:pPr>
        <w:pStyle w:val="Odstavecseseznamem"/>
        <w:suppressAutoHyphens/>
        <w:spacing w:after="120"/>
        <w:ind w:left="567"/>
        <w:jc w:val="both"/>
        <w:rPr>
          <w:rFonts w:asciiTheme="minorHAnsi" w:hAnsiTheme="minorHAnsi" w:cstheme="minorHAnsi"/>
          <w:sz w:val="20"/>
          <w:szCs w:val="20"/>
        </w:rPr>
      </w:pPr>
      <w:r w:rsidRPr="00C50A7A">
        <w:rPr>
          <w:rFonts w:asciiTheme="minorHAnsi" w:hAnsiTheme="minorHAnsi" w:cstheme="minorHAnsi"/>
          <w:sz w:val="20"/>
          <w:szCs w:val="20"/>
        </w:rPr>
        <w:t xml:space="preserve">které musí být v souladu se zákonem č. č. 360/1992 Sb., o výkonu povolání autorizovaných architektů a o výkonu povolání autorizovaných inženýrů a techniků činných ve výstavbě (dále jen „autorizační zákon“), v účinném znění nebo žádost o registraci ve smyslu </w:t>
      </w:r>
      <w:proofErr w:type="spellStart"/>
      <w:r w:rsidRPr="00C50A7A">
        <w:rPr>
          <w:rFonts w:asciiTheme="minorHAnsi" w:hAnsiTheme="minorHAnsi" w:cstheme="minorHAnsi"/>
          <w:sz w:val="20"/>
          <w:szCs w:val="20"/>
        </w:rPr>
        <w:t>ust</w:t>
      </w:r>
      <w:proofErr w:type="spellEnd"/>
      <w:r w:rsidRPr="00C50A7A">
        <w:rPr>
          <w:rFonts w:asciiTheme="minorHAnsi" w:hAnsiTheme="minorHAnsi" w:cstheme="minorHAnsi"/>
          <w:sz w:val="20"/>
          <w:szCs w:val="20"/>
        </w:rPr>
        <w:t xml:space="preserve">. § 30i autorizačního zákona; v takovém případě si </w:t>
      </w:r>
      <w:r w:rsidR="002C2371">
        <w:rPr>
          <w:rFonts w:asciiTheme="minorHAnsi" w:hAnsiTheme="minorHAnsi" w:cstheme="minorHAnsi"/>
          <w:sz w:val="20"/>
          <w:szCs w:val="20"/>
        </w:rPr>
        <w:t>z</w:t>
      </w:r>
      <w:r w:rsidRPr="00C50A7A">
        <w:rPr>
          <w:rFonts w:asciiTheme="minorHAnsi" w:hAnsiTheme="minorHAnsi" w:cstheme="minorHAnsi"/>
          <w:sz w:val="20"/>
          <w:szCs w:val="20"/>
        </w:rPr>
        <w:t xml:space="preserve">adavatel jako podmínku uzavření smlouvy s vybraným dodavatelem ve smyslu </w:t>
      </w:r>
      <w:proofErr w:type="spellStart"/>
      <w:r w:rsidRPr="00C50A7A">
        <w:rPr>
          <w:rFonts w:asciiTheme="minorHAnsi" w:hAnsiTheme="minorHAnsi" w:cstheme="minorHAnsi"/>
          <w:sz w:val="20"/>
          <w:szCs w:val="20"/>
        </w:rPr>
        <w:t>ust</w:t>
      </w:r>
      <w:proofErr w:type="spellEnd"/>
      <w:r w:rsidRPr="00C50A7A">
        <w:rPr>
          <w:rFonts w:asciiTheme="minorHAnsi" w:hAnsiTheme="minorHAnsi" w:cstheme="minorHAnsi"/>
          <w:sz w:val="20"/>
          <w:szCs w:val="20"/>
        </w:rPr>
        <w:t xml:space="preserve">. § 104 písm. a) resp. e) zákona vymiňuje předložení výpisu ze seznamu registrovaných osob dle </w:t>
      </w:r>
      <w:proofErr w:type="spellStart"/>
      <w:r w:rsidRPr="00C50A7A">
        <w:rPr>
          <w:rFonts w:asciiTheme="minorHAnsi" w:hAnsiTheme="minorHAnsi" w:cstheme="minorHAnsi"/>
          <w:sz w:val="20"/>
          <w:szCs w:val="20"/>
        </w:rPr>
        <w:t>ust</w:t>
      </w:r>
      <w:proofErr w:type="spellEnd"/>
      <w:r w:rsidRPr="00C50A7A">
        <w:rPr>
          <w:rFonts w:asciiTheme="minorHAnsi" w:hAnsiTheme="minorHAnsi" w:cstheme="minorHAnsi"/>
          <w:sz w:val="20"/>
          <w:szCs w:val="20"/>
        </w:rPr>
        <w:t>. § 30l autorizačního zákona, z něhož bude vyplývat, že osoba, jíž dodavatel</w:t>
      </w:r>
      <w:r w:rsidR="007D7D87">
        <w:rPr>
          <w:rFonts w:asciiTheme="minorHAnsi" w:hAnsiTheme="minorHAnsi" w:cstheme="minorHAnsi"/>
          <w:sz w:val="20"/>
          <w:szCs w:val="20"/>
        </w:rPr>
        <w:t>,</w:t>
      </w:r>
      <w:r w:rsidRPr="00C50A7A">
        <w:rPr>
          <w:rFonts w:asciiTheme="minorHAnsi" w:hAnsiTheme="minorHAnsi" w:cstheme="minorHAnsi"/>
          <w:sz w:val="20"/>
          <w:szCs w:val="20"/>
        </w:rPr>
        <w:t xml:space="preserve"> resp. vybraný dodavatel prokazoval splnění profesní způsobilosti v tomto bodě je v předmětném seznamu zapsána.</w:t>
      </w:r>
    </w:p>
    <w:p w14:paraId="77959926" w14:textId="4996705D" w:rsidR="00B93EE1" w:rsidRPr="007D7D87" w:rsidRDefault="00B93EE1" w:rsidP="007D7D87">
      <w:pPr>
        <w:pStyle w:val="Odstavecseseznamem"/>
        <w:suppressAutoHyphens/>
        <w:spacing w:after="120"/>
        <w:ind w:left="567"/>
        <w:jc w:val="both"/>
        <w:rPr>
          <w:rFonts w:asciiTheme="minorHAnsi" w:hAnsiTheme="minorHAnsi" w:cstheme="minorHAnsi"/>
          <w:sz w:val="20"/>
          <w:szCs w:val="20"/>
        </w:rPr>
      </w:pPr>
      <w:r w:rsidRPr="00C50A7A">
        <w:rPr>
          <w:rFonts w:asciiTheme="minorHAnsi" w:hAnsiTheme="minorHAnsi" w:cstheme="minorHAnsi"/>
          <w:sz w:val="20"/>
          <w:szCs w:val="20"/>
        </w:rPr>
        <w:t>Od zahraničních osob bude požadováno předložení dokladu o odborné způsobilosti v příslušném oboru vydávaného v zemi, kde tyto osoby odbornou způsobilost vykonávají. Pokud se v této zemi žádný doklad o odborné způsobilosti nevydává, zahraniční osoby vyhotoví o tomto čestné prohlášení, jehož součástí bude rovněž i prohlášení, že jsou dle právního řádu této země oprávněné k výkonu v zadávacích podmínkách požadovaných odborných způsobilostí. Za všechny tyto osoby bude vybraný dodavatel povinen předložit doklad o jejich odborné způsobilosti k výkonu předmětných regulovaných činností na území České republiky jako podmínku pro uzavření smlouvy na plnění předmětu veřejné zakázky.</w:t>
      </w:r>
    </w:p>
    <w:p w14:paraId="41214210" w14:textId="7AD747D5" w:rsidR="00B93EE1" w:rsidRPr="00C50A7A" w:rsidRDefault="00B93EE1" w:rsidP="007D7D87">
      <w:pPr>
        <w:pStyle w:val="Odstavecseseznamem"/>
        <w:suppressAutoHyphens/>
        <w:spacing w:after="120"/>
        <w:ind w:left="567"/>
        <w:jc w:val="both"/>
        <w:rPr>
          <w:rFonts w:asciiTheme="minorHAnsi" w:hAnsiTheme="minorHAnsi" w:cstheme="minorHAnsi"/>
          <w:sz w:val="20"/>
          <w:szCs w:val="20"/>
        </w:rPr>
      </w:pPr>
      <w:r w:rsidRPr="00C50A7A">
        <w:rPr>
          <w:rFonts w:asciiTheme="minorHAnsi" w:hAnsiTheme="minorHAnsi" w:cstheme="minorHAnsi"/>
          <w:sz w:val="20"/>
          <w:szCs w:val="20"/>
        </w:rPr>
        <w:t>Informace k doložení autorizace/registrace v rozsahu dle § 5 odst. 3 autorizačního zákona: vybrané činnosti ve výstavbě mohou v České republice vykonávat zahraniční osoby, které získaly potřebnou kvalifikaci k vybrané činnosti v jiném členském státě Evropské unie, jiném smluvním státě Dohody o Evropském hospodářském prostoru nebo Švýcarské konfederaci (dále jen členském státě), a to jako osoby usazené nebo hostující.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kvalifikačních předpokladů a provádí další úkony s touto činností spojené. Hostující osoba je povinna podat uznávacímu orgánu úplné oznámení podle zákona o uznávání odborné kvalifikace. Uznávací orgán může požadovat ověření odborné kvalifikace podle zákona o uznávání odborné kvalifikace. V případě uznání odborné kvalifikace a jiné způsobilosti osoby usazené nebo v případě splnění požadavků podle zákona o uznávání odborné kvalifikace osobou hostující, provede uznávací orgán bezodkladně zápis do seznamu registrovaných osob. Uznávací orgán stanoví svými vnitřními předpisy formu žádosti a náležitosti předkládané dokumentace.</w:t>
      </w:r>
    </w:p>
    <w:p w14:paraId="3F46FC0F" w14:textId="77777777" w:rsidR="003D305A" w:rsidRPr="00C50A7A" w:rsidRDefault="003D305A" w:rsidP="00EE6928">
      <w:pPr>
        <w:pStyle w:val="Odstavecseseznamem"/>
        <w:numPr>
          <w:ilvl w:val="1"/>
          <w:numId w:val="22"/>
        </w:numPr>
        <w:suppressAutoHyphen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Technická kvalifikace</w:t>
      </w:r>
    </w:p>
    <w:p w14:paraId="214098A1" w14:textId="77777777" w:rsidR="003D305A" w:rsidRPr="00C50A7A" w:rsidRDefault="003D305A" w:rsidP="00DC2A55">
      <w:p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Splnění technické kvalifikace prokáže účastník, který předloží:</w:t>
      </w:r>
    </w:p>
    <w:p w14:paraId="462C0F69" w14:textId="77777777" w:rsidR="003D305A" w:rsidRPr="00C50A7A" w:rsidRDefault="003D305A" w:rsidP="00EE6928">
      <w:pPr>
        <w:pStyle w:val="Odstavecseseznamem"/>
        <w:numPr>
          <w:ilvl w:val="2"/>
          <w:numId w:val="22"/>
        </w:numPr>
        <w:suppressAutoHyphens/>
        <w:spacing w:after="120"/>
        <w:ind w:left="0" w:firstLine="0"/>
        <w:jc w:val="both"/>
        <w:rPr>
          <w:rFonts w:asciiTheme="minorHAnsi" w:hAnsiTheme="minorHAnsi" w:cstheme="minorHAnsi"/>
          <w:sz w:val="20"/>
          <w:szCs w:val="20"/>
        </w:rPr>
      </w:pPr>
      <w:r w:rsidRPr="00C50A7A">
        <w:rPr>
          <w:rFonts w:asciiTheme="minorHAnsi" w:hAnsiTheme="minorHAnsi" w:cstheme="minorHAnsi"/>
          <w:b/>
          <w:sz w:val="20"/>
          <w:szCs w:val="20"/>
        </w:rPr>
        <w:t xml:space="preserve">dle </w:t>
      </w:r>
      <w:proofErr w:type="spellStart"/>
      <w:r w:rsidRPr="00C50A7A">
        <w:rPr>
          <w:rFonts w:asciiTheme="minorHAnsi" w:hAnsiTheme="minorHAnsi" w:cstheme="minorHAnsi"/>
          <w:b/>
          <w:sz w:val="20"/>
          <w:szCs w:val="20"/>
        </w:rPr>
        <w:t>ust</w:t>
      </w:r>
      <w:proofErr w:type="spellEnd"/>
      <w:r w:rsidRPr="00C50A7A">
        <w:rPr>
          <w:rFonts w:asciiTheme="minorHAnsi" w:hAnsiTheme="minorHAnsi" w:cstheme="minorHAnsi"/>
          <w:b/>
          <w:sz w:val="20"/>
          <w:szCs w:val="20"/>
        </w:rPr>
        <w:t>. § 79 odst. 2 písm. a) zákona</w:t>
      </w:r>
      <w:r w:rsidRPr="00C50A7A">
        <w:rPr>
          <w:rFonts w:asciiTheme="minorHAnsi" w:hAnsiTheme="minorHAnsi" w:cstheme="minorHAnsi"/>
          <w:sz w:val="20"/>
          <w:szCs w:val="20"/>
        </w:rPr>
        <w:t xml:space="preserve"> </w:t>
      </w:r>
      <w:r w:rsidRPr="00C50A7A">
        <w:rPr>
          <w:rFonts w:asciiTheme="minorHAnsi" w:hAnsiTheme="minorHAnsi" w:cstheme="minorHAnsi"/>
          <w:color w:val="000000"/>
          <w:sz w:val="20"/>
          <w:szCs w:val="20"/>
          <w:shd w:val="clear" w:color="auto" w:fill="FFFFFF"/>
        </w:rPr>
        <w:t>seznam stavebních prací poskytnutých za posledních 5 let před zahájením zadávacího řízení včetně osvědčení objednatele o řádném poskytnutí a dokončení nejvýznamnějších z těchto prací a</w:t>
      </w:r>
      <w:r w:rsidRPr="00C50A7A">
        <w:rPr>
          <w:rFonts w:asciiTheme="minorHAnsi" w:hAnsiTheme="minorHAnsi" w:cstheme="minorHAnsi"/>
          <w:sz w:val="20"/>
          <w:szCs w:val="20"/>
        </w:rPr>
        <w:t xml:space="preserve"> kontaktu na objednatele těchto prací, kdy zadavatel si vymezuje právo kontaktovat objednatele prací. </w:t>
      </w:r>
    </w:p>
    <w:p w14:paraId="23580E75" w14:textId="54FB9F21" w:rsidR="003D305A" w:rsidRPr="003D7EF1" w:rsidRDefault="003D305A" w:rsidP="003D7EF1">
      <w:pPr>
        <w:suppressAutoHyphens/>
        <w:spacing w:after="120"/>
        <w:jc w:val="both"/>
        <w:rPr>
          <w:rFonts w:asciiTheme="minorHAnsi" w:hAnsiTheme="minorHAnsi" w:cstheme="minorHAnsi"/>
          <w:sz w:val="20"/>
          <w:szCs w:val="20"/>
        </w:rPr>
      </w:pPr>
      <w:r w:rsidRPr="003D7EF1">
        <w:rPr>
          <w:rFonts w:asciiTheme="minorHAnsi" w:hAnsiTheme="minorHAnsi" w:cstheme="minorHAnsi"/>
          <w:sz w:val="20"/>
          <w:szCs w:val="20"/>
        </w:rPr>
        <w:t xml:space="preserve">Seznam významných stavebních prací bude obsahovat </w:t>
      </w:r>
      <w:r w:rsidRPr="003D7EF1">
        <w:rPr>
          <w:rFonts w:asciiTheme="minorHAnsi" w:hAnsiTheme="minorHAnsi" w:cstheme="minorHAnsi"/>
          <w:b/>
          <w:bCs/>
          <w:sz w:val="20"/>
          <w:szCs w:val="20"/>
        </w:rPr>
        <w:t>alespoň 2 významné stav</w:t>
      </w:r>
      <w:r w:rsidR="00154F99" w:rsidRPr="003D7EF1">
        <w:rPr>
          <w:rFonts w:asciiTheme="minorHAnsi" w:hAnsiTheme="minorHAnsi" w:cstheme="minorHAnsi"/>
          <w:b/>
          <w:bCs/>
          <w:sz w:val="20"/>
          <w:szCs w:val="20"/>
        </w:rPr>
        <w:t>ební práce</w:t>
      </w:r>
      <w:r w:rsidR="00154F99" w:rsidRPr="003D7EF1">
        <w:rPr>
          <w:rFonts w:asciiTheme="minorHAnsi" w:hAnsiTheme="minorHAnsi" w:cstheme="minorHAnsi"/>
          <w:sz w:val="20"/>
          <w:szCs w:val="20"/>
        </w:rPr>
        <w:t xml:space="preserve"> v hodnotě minimálně </w:t>
      </w:r>
      <w:proofErr w:type="gramStart"/>
      <w:r w:rsidR="00154F99" w:rsidRPr="003D7EF1">
        <w:rPr>
          <w:rFonts w:asciiTheme="minorHAnsi" w:hAnsiTheme="minorHAnsi" w:cstheme="minorHAnsi"/>
          <w:b/>
          <w:bCs/>
          <w:sz w:val="20"/>
          <w:szCs w:val="20"/>
        </w:rPr>
        <w:t>1</w:t>
      </w:r>
      <w:r w:rsidR="00D14307">
        <w:rPr>
          <w:rFonts w:asciiTheme="minorHAnsi" w:hAnsiTheme="minorHAnsi" w:cstheme="minorHAnsi"/>
          <w:b/>
          <w:bCs/>
          <w:sz w:val="20"/>
          <w:szCs w:val="20"/>
        </w:rPr>
        <w:t>0</w:t>
      </w:r>
      <w:r w:rsidRPr="003D7EF1">
        <w:rPr>
          <w:rFonts w:asciiTheme="minorHAnsi" w:hAnsiTheme="minorHAnsi" w:cstheme="minorHAnsi"/>
          <w:b/>
          <w:bCs/>
          <w:sz w:val="20"/>
          <w:szCs w:val="20"/>
        </w:rPr>
        <w:t>0.000.000,-</w:t>
      </w:r>
      <w:proofErr w:type="gramEnd"/>
      <w:r w:rsidRPr="003D7EF1">
        <w:rPr>
          <w:rFonts w:asciiTheme="minorHAnsi" w:hAnsiTheme="minorHAnsi" w:cstheme="minorHAnsi"/>
          <w:b/>
          <w:bCs/>
          <w:sz w:val="20"/>
          <w:szCs w:val="20"/>
        </w:rPr>
        <w:t xml:space="preserve"> Kč bez DPH pro každou jednotlivou stavební práci</w:t>
      </w:r>
      <w:r w:rsidRPr="003D7EF1">
        <w:rPr>
          <w:rFonts w:asciiTheme="minorHAnsi" w:hAnsiTheme="minorHAnsi" w:cstheme="minorHAnsi"/>
          <w:sz w:val="20"/>
          <w:szCs w:val="20"/>
        </w:rPr>
        <w:t xml:space="preserve">. Stavby musí odpovídat Klasifikaci stavebních děl ČSÚ v rámci Sekce 1, tj. od kódu CZ-CC 111 do kódu CZ-CC 127 včetně. </w:t>
      </w:r>
    </w:p>
    <w:p w14:paraId="042F53C8" w14:textId="2FE1326B" w:rsidR="003D305A" w:rsidRPr="00C50A7A" w:rsidRDefault="003D305A" w:rsidP="00EE6928">
      <w:pPr>
        <w:pStyle w:val="Odstavecseseznamem"/>
        <w:numPr>
          <w:ilvl w:val="2"/>
          <w:numId w:val="22"/>
        </w:numPr>
        <w:suppressAutoHyphens/>
        <w:spacing w:after="120"/>
        <w:ind w:left="0" w:firstLine="0"/>
        <w:jc w:val="both"/>
        <w:rPr>
          <w:rFonts w:asciiTheme="minorHAnsi" w:hAnsiTheme="minorHAnsi" w:cstheme="minorHAnsi"/>
          <w:sz w:val="20"/>
          <w:szCs w:val="20"/>
        </w:rPr>
      </w:pPr>
      <w:r w:rsidRPr="00C50A7A">
        <w:rPr>
          <w:rFonts w:asciiTheme="minorHAnsi" w:hAnsiTheme="minorHAnsi" w:cstheme="minorHAnsi"/>
          <w:b/>
          <w:sz w:val="20"/>
          <w:szCs w:val="20"/>
        </w:rPr>
        <w:t xml:space="preserve">dle </w:t>
      </w:r>
      <w:proofErr w:type="spellStart"/>
      <w:r w:rsidRPr="00C50A7A">
        <w:rPr>
          <w:rFonts w:asciiTheme="minorHAnsi" w:hAnsiTheme="minorHAnsi" w:cstheme="minorHAnsi"/>
          <w:b/>
          <w:sz w:val="20"/>
          <w:szCs w:val="20"/>
        </w:rPr>
        <w:t>ust</w:t>
      </w:r>
      <w:proofErr w:type="spellEnd"/>
      <w:r w:rsidRPr="00C50A7A">
        <w:rPr>
          <w:rFonts w:asciiTheme="minorHAnsi" w:hAnsiTheme="minorHAnsi" w:cstheme="minorHAnsi"/>
          <w:b/>
          <w:sz w:val="20"/>
          <w:szCs w:val="20"/>
        </w:rPr>
        <w:t xml:space="preserve">. § 79 odst. 2 písm. c) </w:t>
      </w:r>
      <w:r w:rsidR="00DE6281" w:rsidRPr="00C50A7A">
        <w:rPr>
          <w:rFonts w:asciiTheme="minorHAnsi" w:hAnsiTheme="minorHAnsi" w:cstheme="minorHAnsi"/>
          <w:b/>
          <w:sz w:val="20"/>
          <w:szCs w:val="20"/>
        </w:rPr>
        <w:t xml:space="preserve">a d) </w:t>
      </w:r>
      <w:r w:rsidRPr="00C50A7A">
        <w:rPr>
          <w:rFonts w:asciiTheme="minorHAnsi" w:hAnsiTheme="minorHAnsi" w:cstheme="minorHAnsi"/>
          <w:b/>
          <w:sz w:val="20"/>
          <w:szCs w:val="20"/>
        </w:rPr>
        <w:t>zákona</w:t>
      </w:r>
      <w:r w:rsidRPr="00C50A7A">
        <w:rPr>
          <w:rFonts w:asciiTheme="minorHAnsi" w:hAnsiTheme="minorHAnsi" w:cstheme="minorHAnsi"/>
          <w:sz w:val="20"/>
          <w:szCs w:val="20"/>
        </w:rPr>
        <w:t xml:space="preserve"> </w:t>
      </w:r>
      <w:r w:rsidRPr="00C50A7A">
        <w:rPr>
          <w:rFonts w:asciiTheme="minorHAnsi" w:hAnsiTheme="minorHAnsi" w:cstheme="minorHAnsi"/>
          <w:color w:val="000000"/>
          <w:sz w:val="20"/>
          <w:szCs w:val="20"/>
          <w:shd w:val="clear" w:color="auto" w:fill="FFFFFF"/>
        </w:rPr>
        <w:t>seznam techniků nebo technických útvarů</w:t>
      </w:r>
      <w:r w:rsidR="00B93EE1" w:rsidRPr="00C50A7A">
        <w:rPr>
          <w:rFonts w:asciiTheme="minorHAnsi" w:hAnsiTheme="minorHAnsi" w:cstheme="minorHAnsi"/>
          <w:color w:val="000000"/>
          <w:sz w:val="20"/>
          <w:szCs w:val="20"/>
          <w:shd w:val="clear" w:color="auto" w:fill="FFFFFF"/>
        </w:rPr>
        <w:t xml:space="preserve"> (dále jen „realizačního týmu“)</w:t>
      </w:r>
      <w:r w:rsidRPr="00C50A7A">
        <w:rPr>
          <w:rFonts w:asciiTheme="minorHAnsi" w:hAnsiTheme="minorHAnsi" w:cstheme="minorHAnsi"/>
          <w:color w:val="000000"/>
          <w:sz w:val="20"/>
          <w:szCs w:val="20"/>
          <w:shd w:val="clear" w:color="auto" w:fill="FFFFFF"/>
        </w:rPr>
        <w:t>, které se budou podílet na plnění veřejné zakázky, a to zejména těch, kte</w:t>
      </w:r>
      <w:r w:rsidR="00541351">
        <w:rPr>
          <w:rFonts w:asciiTheme="minorHAnsi" w:hAnsiTheme="minorHAnsi" w:cstheme="minorHAnsi"/>
          <w:color w:val="000000"/>
          <w:sz w:val="20"/>
          <w:szCs w:val="20"/>
          <w:shd w:val="clear" w:color="auto" w:fill="FFFFFF"/>
        </w:rPr>
        <w:t>ří</w:t>
      </w:r>
      <w:r w:rsidRPr="00C50A7A">
        <w:rPr>
          <w:rFonts w:asciiTheme="minorHAnsi" w:hAnsiTheme="minorHAnsi" w:cstheme="minorHAnsi"/>
          <w:color w:val="000000"/>
          <w:sz w:val="20"/>
          <w:szCs w:val="20"/>
          <w:shd w:val="clear" w:color="auto" w:fill="FFFFFF"/>
        </w:rPr>
        <w:t xml:space="preserve"> zajišťují kontrolu kvality nebo budou provádět stavební práce, bez ohledu na to, zda jde o zaměstnance dodavatele nebo osoby v jiném vztahu k dodavateli. </w:t>
      </w:r>
    </w:p>
    <w:p w14:paraId="26ADD8C1" w14:textId="6D57ED2A" w:rsidR="003D305A" w:rsidRDefault="003D305A" w:rsidP="00DC2A55">
      <w:p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Zadavatel požaduje, aby účastník v rámci své nabídky předložil </w:t>
      </w:r>
      <w:r w:rsidR="00B93EE1" w:rsidRPr="00C50A7A">
        <w:rPr>
          <w:rFonts w:asciiTheme="minorHAnsi" w:hAnsiTheme="minorHAnsi" w:cstheme="minorHAnsi"/>
          <w:sz w:val="20"/>
          <w:szCs w:val="20"/>
        </w:rPr>
        <w:t xml:space="preserve">seznam těchto osob, </w:t>
      </w:r>
      <w:r w:rsidR="00541351">
        <w:rPr>
          <w:rFonts w:asciiTheme="minorHAnsi" w:hAnsiTheme="minorHAnsi" w:cstheme="minorHAnsi"/>
          <w:sz w:val="20"/>
          <w:szCs w:val="20"/>
        </w:rPr>
        <w:t>přičemž</w:t>
      </w:r>
      <w:r w:rsidR="00541351" w:rsidRPr="00C50A7A">
        <w:rPr>
          <w:rFonts w:asciiTheme="minorHAnsi" w:hAnsiTheme="minorHAnsi" w:cstheme="minorHAnsi"/>
          <w:sz w:val="20"/>
          <w:szCs w:val="20"/>
        </w:rPr>
        <w:t xml:space="preserve"> </w:t>
      </w:r>
      <w:r w:rsidRPr="00C50A7A">
        <w:rPr>
          <w:rFonts w:asciiTheme="minorHAnsi" w:hAnsiTheme="minorHAnsi" w:cstheme="minorHAnsi"/>
          <w:sz w:val="20"/>
          <w:szCs w:val="20"/>
        </w:rPr>
        <w:t>mezi těmito osobami bude:</w:t>
      </w:r>
    </w:p>
    <w:p w14:paraId="59F88350" w14:textId="393E6C89" w:rsidR="003D7EF1" w:rsidRDefault="003D7EF1" w:rsidP="00EE6928">
      <w:pPr>
        <w:pStyle w:val="Odstavecseseznamem"/>
        <w:numPr>
          <w:ilvl w:val="4"/>
          <w:numId w:val="22"/>
        </w:numPr>
        <w:suppressAutoHyphens/>
        <w:spacing w:after="120"/>
        <w:ind w:left="567" w:hanging="283"/>
        <w:jc w:val="both"/>
        <w:rPr>
          <w:rFonts w:asciiTheme="minorHAnsi" w:hAnsiTheme="minorHAnsi" w:cstheme="minorHAnsi"/>
          <w:sz w:val="20"/>
          <w:szCs w:val="20"/>
        </w:rPr>
      </w:pPr>
      <w:r w:rsidRPr="003D7EF1">
        <w:rPr>
          <w:rFonts w:asciiTheme="minorHAnsi" w:hAnsiTheme="minorHAnsi" w:cstheme="minorHAnsi"/>
          <w:sz w:val="20"/>
          <w:szCs w:val="20"/>
        </w:rPr>
        <w:t xml:space="preserve">alespoň </w:t>
      </w:r>
      <w:r w:rsidRPr="003D7EF1">
        <w:rPr>
          <w:rFonts w:asciiTheme="minorHAnsi" w:hAnsiTheme="minorHAnsi" w:cstheme="minorHAnsi"/>
          <w:b/>
          <w:bCs/>
          <w:sz w:val="20"/>
          <w:szCs w:val="20"/>
        </w:rPr>
        <w:t>1</w:t>
      </w:r>
      <w:r w:rsidRPr="003D7EF1">
        <w:rPr>
          <w:rFonts w:asciiTheme="minorHAnsi" w:hAnsiTheme="minorHAnsi" w:cstheme="minorHAnsi"/>
          <w:sz w:val="20"/>
          <w:szCs w:val="20"/>
        </w:rPr>
        <w:t xml:space="preserve"> </w:t>
      </w:r>
      <w:r w:rsidRPr="003D7EF1">
        <w:rPr>
          <w:rFonts w:asciiTheme="minorHAnsi" w:hAnsiTheme="minorHAnsi" w:cstheme="minorHAnsi"/>
          <w:b/>
          <w:bCs/>
          <w:sz w:val="20"/>
          <w:szCs w:val="20"/>
        </w:rPr>
        <w:t>hlavní stavbyvedoucí</w:t>
      </w:r>
      <w:r w:rsidRPr="003D7EF1">
        <w:rPr>
          <w:rFonts w:asciiTheme="minorHAnsi" w:hAnsiTheme="minorHAnsi" w:cstheme="minorHAnsi"/>
          <w:sz w:val="20"/>
          <w:szCs w:val="20"/>
        </w:rPr>
        <w:t>,</w:t>
      </w:r>
    </w:p>
    <w:p w14:paraId="56521734" w14:textId="0A5C1F23" w:rsidR="003D7EF1" w:rsidRPr="00C50A7A" w:rsidRDefault="003D7EF1" w:rsidP="003D7EF1">
      <w:pPr>
        <w:suppressAutoHyphens/>
        <w:spacing w:after="120"/>
        <w:ind w:firstLine="567"/>
        <w:jc w:val="both"/>
        <w:rPr>
          <w:rFonts w:asciiTheme="minorHAnsi" w:hAnsiTheme="minorHAnsi" w:cstheme="minorHAnsi"/>
          <w:sz w:val="20"/>
          <w:szCs w:val="20"/>
        </w:rPr>
      </w:pPr>
      <w:r>
        <w:rPr>
          <w:rFonts w:asciiTheme="minorHAnsi" w:hAnsiTheme="minorHAnsi" w:cstheme="minorHAnsi"/>
          <w:sz w:val="20"/>
          <w:szCs w:val="20"/>
        </w:rPr>
        <w:t>Zadavatel stanovuje minimální požadavky pro osobu hlavního stavbyvedoucího:</w:t>
      </w:r>
    </w:p>
    <w:p w14:paraId="26510307" w14:textId="7C4309B8" w:rsidR="003D7EF1" w:rsidRDefault="003D7EF1" w:rsidP="003D7EF1">
      <w:pPr>
        <w:pStyle w:val="Odstavecseseznamem"/>
        <w:numPr>
          <w:ilvl w:val="0"/>
          <w:numId w:val="32"/>
        </w:numPr>
        <w:suppressAutoHyphens/>
        <w:spacing w:after="120"/>
        <w:ind w:left="1134" w:hanging="283"/>
        <w:jc w:val="both"/>
        <w:rPr>
          <w:rFonts w:asciiTheme="minorHAnsi" w:hAnsiTheme="minorHAnsi" w:cstheme="minorHAnsi"/>
          <w:sz w:val="20"/>
          <w:szCs w:val="20"/>
        </w:rPr>
      </w:pPr>
      <w:r w:rsidRPr="00C50A7A">
        <w:rPr>
          <w:rFonts w:asciiTheme="minorHAnsi" w:hAnsiTheme="minorHAnsi" w:cstheme="minorHAnsi"/>
          <w:sz w:val="20"/>
          <w:szCs w:val="20"/>
        </w:rPr>
        <w:t>autorizovaný inženýr, technik nebo stavitel v oboru pozemní stavby</w:t>
      </w:r>
      <w:r w:rsidR="00336851">
        <w:rPr>
          <w:rFonts w:asciiTheme="minorHAnsi" w:hAnsiTheme="minorHAnsi" w:cstheme="minorHAnsi"/>
          <w:sz w:val="20"/>
          <w:szCs w:val="20"/>
        </w:rPr>
        <w:t>,</w:t>
      </w:r>
    </w:p>
    <w:p w14:paraId="1FD998E4" w14:textId="6FF7F405" w:rsidR="003D7EF1" w:rsidRDefault="003D7EF1" w:rsidP="003D7EF1">
      <w:pPr>
        <w:pStyle w:val="Odstavecseseznamem"/>
        <w:numPr>
          <w:ilvl w:val="0"/>
          <w:numId w:val="33"/>
        </w:numPr>
        <w:suppressAutoHyphens/>
        <w:spacing w:after="120"/>
        <w:ind w:left="1134" w:hanging="283"/>
        <w:jc w:val="both"/>
        <w:rPr>
          <w:rFonts w:asciiTheme="minorHAnsi" w:hAnsiTheme="minorHAnsi" w:cstheme="minorHAnsi"/>
          <w:sz w:val="20"/>
          <w:szCs w:val="20"/>
        </w:rPr>
      </w:pPr>
      <w:r w:rsidRPr="00C50A7A">
        <w:rPr>
          <w:rFonts w:asciiTheme="minorHAnsi" w:hAnsiTheme="minorHAnsi" w:cstheme="minorHAnsi"/>
          <w:sz w:val="20"/>
          <w:szCs w:val="20"/>
        </w:rPr>
        <w:t xml:space="preserve">nejméně 5 roky </w:t>
      </w:r>
      <w:r>
        <w:rPr>
          <w:rFonts w:asciiTheme="minorHAnsi" w:hAnsiTheme="minorHAnsi" w:cstheme="minorHAnsi"/>
          <w:sz w:val="20"/>
          <w:szCs w:val="20"/>
        </w:rPr>
        <w:t>let</w:t>
      </w:r>
      <w:r w:rsidRPr="00C50A7A">
        <w:rPr>
          <w:rFonts w:asciiTheme="minorHAnsi" w:hAnsiTheme="minorHAnsi" w:cstheme="minorHAnsi"/>
          <w:sz w:val="20"/>
          <w:szCs w:val="20"/>
        </w:rPr>
        <w:t xml:space="preserve"> v oboru a </w:t>
      </w:r>
    </w:p>
    <w:p w14:paraId="2AD6858F" w14:textId="317C356D" w:rsidR="003D7EF1" w:rsidRPr="00FE2591" w:rsidRDefault="00541351" w:rsidP="003D7EF1">
      <w:pPr>
        <w:pStyle w:val="Odstavecseseznamem"/>
        <w:numPr>
          <w:ilvl w:val="0"/>
          <w:numId w:val="33"/>
        </w:numPr>
        <w:suppressAutoHyphens/>
        <w:spacing w:after="120"/>
        <w:ind w:left="1134" w:hanging="283"/>
        <w:jc w:val="both"/>
        <w:rPr>
          <w:rFonts w:asciiTheme="minorHAnsi" w:hAnsiTheme="minorHAnsi" w:cstheme="minorHAnsi"/>
          <w:sz w:val="20"/>
          <w:szCs w:val="20"/>
        </w:rPr>
      </w:pPr>
      <w:r w:rsidRPr="00C50A7A">
        <w:rPr>
          <w:rFonts w:asciiTheme="minorHAnsi" w:hAnsiTheme="minorHAnsi" w:cstheme="minorHAnsi"/>
          <w:sz w:val="20"/>
          <w:szCs w:val="20"/>
        </w:rPr>
        <w:t xml:space="preserve">zkušenost </w:t>
      </w:r>
      <w:r>
        <w:rPr>
          <w:rFonts w:asciiTheme="minorHAnsi" w:hAnsiTheme="minorHAnsi" w:cstheme="minorHAnsi"/>
          <w:sz w:val="20"/>
          <w:szCs w:val="20"/>
        </w:rPr>
        <w:t xml:space="preserve">v pozici hlavního stavbyvedoucího </w:t>
      </w:r>
      <w:r w:rsidRPr="00C50A7A">
        <w:rPr>
          <w:rFonts w:asciiTheme="minorHAnsi" w:hAnsiTheme="minorHAnsi" w:cstheme="minorHAnsi"/>
          <w:sz w:val="20"/>
          <w:szCs w:val="20"/>
        </w:rPr>
        <w:t xml:space="preserve">s minimálně </w:t>
      </w:r>
      <w:r>
        <w:rPr>
          <w:rFonts w:asciiTheme="minorHAnsi" w:hAnsiTheme="minorHAnsi" w:cstheme="minorHAnsi"/>
          <w:sz w:val="20"/>
          <w:szCs w:val="20"/>
        </w:rPr>
        <w:t>2</w:t>
      </w:r>
      <w:r w:rsidRPr="00C50A7A">
        <w:rPr>
          <w:rFonts w:asciiTheme="minorHAnsi" w:hAnsiTheme="minorHAnsi" w:cstheme="minorHAnsi"/>
          <w:sz w:val="20"/>
          <w:szCs w:val="20"/>
        </w:rPr>
        <w:t xml:space="preserve"> </w:t>
      </w:r>
      <w:r>
        <w:rPr>
          <w:rFonts w:asciiTheme="minorHAnsi" w:hAnsiTheme="minorHAnsi" w:cstheme="minorHAnsi"/>
          <w:sz w:val="20"/>
          <w:szCs w:val="20"/>
        </w:rPr>
        <w:t>stavbami</w:t>
      </w:r>
      <w:r w:rsidRPr="00C50A7A">
        <w:rPr>
          <w:rFonts w:asciiTheme="minorHAnsi" w:hAnsiTheme="minorHAnsi" w:cstheme="minorHAnsi"/>
          <w:sz w:val="20"/>
          <w:szCs w:val="20"/>
        </w:rPr>
        <w:t xml:space="preserve"> v minimálním rozsahu </w:t>
      </w:r>
      <w:r>
        <w:rPr>
          <w:rFonts w:asciiTheme="minorHAnsi" w:hAnsiTheme="minorHAnsi" w:cstheme="minorHAnsi"/>
          <w:sz w:val="20"/>
          <w:szCs w:val="20"/>
        </w:rPr>
        <w:t xml:space="preserve">investičního </w:t>
      </w:r>
      <w:r w:rsidRPr="00C50A7A">
        <w:rPr>
          <w:rFonts w:asciiTheme="minorHAnsi" w:hAnsiTheme="minorHAnsi" w:cstheme="minorHAnsi"/>
          <w:sz w:val="20"/>
          <w:szCs w:val="20"/>
        </w:rPr>
        <w:t xml:space="preserve">plnění v hodnotě </w:t>
      </w:r>
      <w:proofErr w:type="gramStart"/>
      <w:r>
        <w:rPr>
          <w:rFonts w:asciiTheme="minorHAnsi" w:hAnsiTheme="minorHAnsi" w:cstheme="minorHAnsi"/>
          <w:sz w:val="20"/>
          <w:szCs w:val="20"/>
        </w:rPr>
        <w:t>10</w:t>
      </w:r>
      <w:r w:rsidRPr="00C50A7A">
        <w:rPr>
          <w:rFonts w:asciiTheme="minorHAnsi" w:hAnsiTheme="minorHAnsi" w:cstheme="minorHAnsi"/>
          <w:sz w:val="20"/>
          <w:szCs w:val="20"/>
        </w:rPr>
        <w:t>0</w:t>
      </w:r>
      <w:r>
        <w:rPr>
          <w:rFonts w:asciiTheme="minorHAnsi" w:hAnsiTheme="minorHAnsi" w:cstheme="minorHAnsi"/>
          <w:sz w:val="20"/>
          <w:szCs w:val="20"/>
        </w:rPr>
        <w:t>.</w:t>
      </w:r>
      <w:r w:rsidRPr="00C50A7A">
        <w:rPr>
          <w:rFonts w:asciiTheme="minorHAnsi" w:hAnsiTheme="minorHAnsi" w:cstheme="minorHAnsi"/>
          <w:sz w:val="20"/>
          <w:szCs w:val="20"/>
        </w:rPr>
        <w:t>000</w:t>
      </w:r>
      <w:r>
        <w:rPr>
          <w:rFonts w:asciiTheme="minorHAnsi" w:hAnsiTheme="minorHAnsi" w:cstheme="minorHAnsi"/>
          <w:sz w:val="20"/>
          <w:szCs w:val="20"/>
        </w:rPr>
        <w:t>.</w:t>
      </w:r>
      <w:r w:rsidRPr="00C50A7A">
        <w:rPr>
          <w:rFonts w:asciiTheme="minorHAnsi" w:hAnsiTheme="minorHAnsi" w:cstheme="minorHAnsi"/>
          <w:sz w:val="20"/>
          <w:szCs w:val="20"/>
        </w:rPr>
        <w:t>000</w:t>
      </w:r>
      <w:r>
        <w:rPr>
          <w:rFonts w:asciiTheme="minorHAnsi" w:hAnsiTheme="minorHAnsi" w:cstheme="minorHAnsi"/>
          <w:sz w:val="20"/>
          <w:szCs w:val="20"/>
        </w:rPr>
        <w:t>,-</w:t>
      </w:r>
      <w:proofErr w:type="gramEnd"/>
      <w:r w:rsidRPr="00C50A7A">
        <w:rPr>
          <w:rFonts w:asciiTheme="minorHAnsi" w:hAnsiTheme="minorHAnsi" w:cstheme="minorHAnsi"/>
          <w:sz w:val="20"/>
          <w:szCs w:val="20"/>
        </w:rPr>
        <w:t xml:space="preserve"> Kč bez DPH</w:t>
      </w:r>
      <w:r>
        <w:rPr>
          <w:rFonts w:asciiTheme="minorHAnsi" w:hAnsiTheme="minorHAnsi" w:cstheme="minorHAnsi"/>
          <w:sz w:val="20"/>
          <w:szCs w:val="20"/>
        </w:rPr>
        <w:t xml:space="preserve"> pro každou z nich</w:t>
      </w:r>
      <w:r w:rsidRPr="00C50A7A">
        <w:rPr>
          <w:rFonts w:asciiTheme="minorHAnsi" w:hAnsiTheme="minorHAnsi" w:cstheme="minorHAnsi"/>
          <w:sz w:val="20"/>
          <w:szCs w:val="20"/>
        </w:rPr>
        <w:t xml:space="preserve">; </w:t>
      </w:r>
      <w:r>
        <w:rPr>
          <w:rFonts w:asciiTheme="minorHAnsi" w:hAnsiTheme="minorHAnsi" w:cstheme="minorHAnsi"/>
          <w:sz w:val="20"/>
          <w:szCs w:val="20"/>
        </w:rPr>
        <w:t xml:space="preserve">přičemž uvedená stavba bude svým charakterem odpovídat </w:t>
      </w:r>
      <w:r w:rsidRPr="003D7EF1">
        <w:rPr>
          <w:rFonts w:asciiTheme="minorHAnsi" w:hAnsiTheme="minorHAnsi" w:cstheme="minorHAnsi"/>
          <w:sz w:val="20"/>
          <w:szCs w:val="20"/>
        </w:rPr>
        <w:t>Klasifikaci stavebních děl ČSÚ v rámci Sekce 1, tj. od kódu CZ-CC 111 do kódu CZ-CC 127 včetně</w:t>
      </w:r>
      <w:r w:rsidR="003D7EF1">
        <w:rPr>
          <w:rFonts w:asciiTheme="minorHAnsi" w:hAnsiTheme="minorHAnsi" w:cstheme="minorHAnsi"/>
          <w:sz w:val="20"/>
          <w:szCs w:val="20"/>
        </w:rPr>
        <w:t>.</w:t>
      </w:r>
    </w:p>
    <w:p w14:paraId="55674C60" w14:textId="41254A98" w:rsidR="003D7EF1" w:rsidRPr="003D7EF1" w:rsidRDefault="003D7EF1" w:rsidP="00EE6928">
      <w:pPr>
        <w:pStyle w:val="Odstavecseseznamem"/>
        <w:numPr>
          <w:ilvl w:val="4"/>
          <w:numId w:val="22"/>
        </w:numPr>
        <w:suppressAutoHyphens/>
        <w:spacing w:after="120"/>
        <w:ind w:left="567" w:hanging="283"/>
        <w:jc w:val="both"/>
        <w:rPr>
          <w:rFonts w:asciiTheme="minorHAnsi" w:hAnsiTheme="minorHAnsi" w:cstheme="minorHAnsi"/>
          <w:sz w:val="20"/>
          <w:szCs w:val="20"/>
        </w:rPr>
      </w:pPr>
      <w:r w:rsidRPr="003D7EF1">
        <w:rPr>
          <w:rFonts w:asciiTheme="minorHAnsi" w:hAnsiTheme="minorHAnsi" w:cstheme="minorHAnsi"/>
          <w:sz w:val="20"/>
          <w:szCs w:val="20"/>
        </w:rPr>
        <w:t xml:space="preserve">alespoň </w:t>
      </w:r>
      <w:r w:rsidRPr="003D7EF1">
        <w:rPr>
          <w:rFonts w:asciiTheme="minorHAnsi" w:hAnsiTheme="minorHAnsi" w:cstheme="minorHAnsi"/>
          <w:b/>
          <w:bCs/>
          <w:sz w:val="20"/>
          <w:szCs w:val="20"/>
        </w:rPr>
        <w:t>1 stavbyvedoucí</w:t>
      </w:r>
      <w:r>
        <w:rPr>
          <w:rFonts w:asciiTheme="minorHAnsi" w:hAnsiTheme="minorHAnsi" w:cstheme="minorHAnsi"/>
          <w:sz w:val="20"/>
          <w:szCs w:val="20"/>
        </w:rPr>
        <w:t>.</w:t>
      </w:r>
    </w:p>
    <w:p w14:paraId="3A14C06A" w14:textId="49D4BEDB" w:rsidR="003D7EF1" w:rsidRDefault="003D7EF1" w:rsidP="003D7EF1">
      <w:pPr>
        <w:pStyle w:val="Odstavecseseznamem"/>
        <w:suppressAutoHyphens/>
        <w:spacing w:after="120"/>
        <w:ind w:left="567"/>
        <w:jc w:val="both"/>
        <w:rPr>
          <w:rFonts w:asciiTheme="minorHAnsi" w:hAnsiTheme="minorHAnsi" w:cstheme="minorHAnsi"/>
          <w:sz w:val="20"/>
          <w:szCs w:val="20"/>
        </w:rPr>
      </w:pPr>
      <w:r>
        <w:rPr>
          <w:rFonts w:asciiTheme="minorHAnsi" w:hAnsiTheme="minorHAnsi" w:cstheme="minorHAnsi"/>
          <w:sz w:val="20"/>
          <w:szCs w:val="20"/>
        </w:rPr>
        <w:t>Zadavatel stanovuje minimální požadavky pro osobu stavbyvedoucího:</w:t>
      </w:r>
    </w:p>
    <w:p w14:paraId="7238C3C2" w14:textId="7FDAA70E" w:rsidR="003D7EF1" w:rsidRDefault="003D305A" w:rsidP="003D7EF1">
      <w:pPr>
        <w:pStyle w:val="Odstavecseseznamem"/>
        <w:numPr>
          <w:ilvl w:val="0"/>
          <w:numId w:val="34"/>
        </w:num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autorizovaný inženýr, technik nebo stavitel v oboru pozemní stavby</w:t>
      </w:r>
      <w:r w:rsidR="00541351">
        <w:rPr>
          <w:rFonts w:asciiTheme="minorHAnsi" w:hAnsiTheme="minorHAnsi" w:cstheme="minorHAnsi"/>
          <w:sz w:val="20"/>
          <w:szCs w:val="20"/>
        </w:rPr>
        <w:t xml:space="preserve"> dle autorizačního zákona</w:t>
      </w:r>
      <w:r w:rsidR="00336851">
        <w:rPr>
          <w:rFonts w:asciiTheme="minorHAnsi" w:hAnsiTheme="minorHAnsi" w:cstheme="minorHAnsi"/>
          <w:sz w:val="20"/>
          <w:szCs w:val="20"/>
        </w:rPr>
        <w:t>,</w:t>
      </w:r>
    </w:p>
    <w:p w14:paraId="3917EED8" w14:textId="5061E341" w:rsidR="003D7EF1" w:rsidRDefault="003D305A" w:rsidP="003D7EF1">
      <w:pPr>
        <w:pStyle w:val="Odstavecseseznamem"/>
        <w:numPr>
          <w:ilvl w:val="0"/>
          <w:numId w:val="34"/>
        </w:num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nejméně 5 </w:t>
      </w:r>
      <w:r w:rsidR="003D7EF1">
        <w:rPr>
          <w:rFonts w:asciiTheme="minorHAnsi" w:hAnsiTheme="minorHAnsi" w:cstheme="minorHAnsi"/>
          <w:sz w:val="20"/>
          <w:szCs w:val="20"/>
        </w:rPr>
        <w:t>let</w:t>
      </w:r>
      <w:r w:rsidRPr="00C50A7A">
        <w:rPr>
          <w:rFonts w:asciiTheme="minorHAnsi" w:hAnsiTheme="minorHAnsi" w:cstheme="minorHAnsi"/>
          <w:sz w:val="20"/>
          <w:szCs w:val="20"/>
        </w:rPr>
        <w:t xml:space="preserve"> praxe v oboru a </w:t>
      </w:r>
    </w:p>
    <w:p w14:paraId="78E66A78" w14:textId="051A5D55" w:rsidR="003D305A" w:rsidRPr="003D7EF1" w:rsidRDefault="003D305A" w:rsidP="003D7EF1">
      <w:pPr>
        <w:pStyle w:val="Odstavecseseznamem"/>
        <w:numPr>
          <w:ilvl w:val="0"/>
          <w:numId w:val="34"/>
        </w:num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zkušenost </w:t>
      </w:r>
      <w:r w:rsidR="00541351">
        <w:rPr>
          <w:rFonts w:asciiTheme="minorHAnsi" w:hAnsiTheme="minorHAnsi" w:cstheme="minorHAnsi"/>
          <w:sz w:val="20"/>
          <w:szCs w:val="20"/>
        </w:rPr>
        <w:t xml:space="preserve">v pozici stavbyvedoucího </w:t>
      </w:r>
      <w:r w:rsidRPr="00C50A7A">
        <w:rPr>
          <w:rFonts w:asciiTheme="minorHAnsi" w:hAnsiTheme="minorHAnsi" w:cstheme="minorHAnsi"/>
          <w:sz w:val="20"/>
          <w:szCs w:val="20"/>
        </w:rPr>
        <w:t xml:space="preserve">s minimálně 1 </w:t>
      </w:r>
      <w:r w:rsidR="00541351">
        <w:rPr>
          <w:rFonts w:asciiTheme="minorHAnsi" w:hAnsiTheme="minorHAnsi" w:cstheme="minorHAnsi"/>
          <w:sz w:val="20"/>
          <w:szCs w:val="20"/>
        </w:rPr>
        <w:t xml:space="preserve">stavbou </w:t>
      </w:r>
      <w:r w:rsidRPr="00C50A7A">
        <w:rPr>
          <w:rFonts w:asciiTheme="minorHAnsi" w:hAnsiTheme="minorHAnsi" w:cstheme="minorHAnsi"/>
          <w:sz w:val="20"/>
          <w:szCs w:val="20"/>
        </w:rPr>
        <w:t>v minim</w:t>
      </w:r>
      <w:r w:rsidR="00154F99" w:rsidRPr="00C50A7A">
        <w:rPr>
          <w:rFonts w:asciiTheme="minorHAnsi" w:hAnsiTheme="minorHAnsi" w:cstheme="minorHAnsi"/>
          <w:sz w:val="20"/>
          <w:szCs w:val="20"/>
        </w:rPr>
        <w:t xml:space="preserve">álním rozsahu </w:t>
      </w:r>
      <w:r w:rsidR="00541351">
        <w:rPr>
          <w:rFonts w:asciiTheme="minorHAnsi" w:hAnsiTheme="minorHAnsi" w:cstheme="minorHAnsi"/>
          <w:sz w:val="20"/>
          <w:szCs w:val="20"/>
        </w:rPr>
        <w:t xml:space="preserve">investičního </w:t>
      </w:r>
      <w:r w:rsidR="00154F99" w:rsidRPr="00C50A7A">
        <w:rPr>
          <w:rFonts w:asciiTheme="minorHAnsi" w:hAnsiTheme="minorHAnsi" w:cstheme="minorHAnsi"/>
          <w:sz w:val="20"/>
          <w:szCs w:val="20"/>
        </w:rPr>
        <w:t xml:space="preserve">plnění v hodnotě </w:t>
      </w:r>
      <w:proofErr w:type="gramStart"/>
      <w:r w:rsidR="00154F99" w:rsidRPr="00C50A7A">
        <w:rPr>
          <w:rFonts w:asciiTheme="minorHAnsi" w:hAnsiTheme="minorHAnsi" w:cstheme="minorHAnsi"/>
          <w:sz w:val="20"/>
          <w:szCs w:val="20"/>
        </w:rPr>
        <w:t>8</w:t>
      </w:r>
      <w:r w:rsidRPr="00C50A7A">
        <w:rPr>
          <w:rFonts w:asciiTheme="minorHAnsi" w:hAnsiTheme="minorHAnsi" w:cstheme="minorHAnsi"/>
          <w:sz w:val="20"/>
          <w:szCs w:val="20"/>
        </w:rPr>
        <w:t>0</w:t>
      </w:r>
      <w:r w:rsidR="003D7EF1">
        <w:rPr>
          <w:rFonts w:asciiTheme="minorHAnsi" w:hAnsiTheme="minorHAnsi" w:cstheme="minorHAnsi"/>
          <w:sz w:val="20"/>
          <w:szCs w:val="20"/>
        </w:rPr>
        <w:t>.</w:t>
      </w:r>
      <w:r w:rsidRPr="00C50A7A">
        <w:rPr>
          <w:rFonts w:asciiTheme="minorHAnsi" w:hAnsiTheme="minorHAnsi" w:cstheme="minorHAnsi"/>
          <w:sz w:val="20"/>
          <w:szCs w:val="20"/>
        </w:rPr>
        <w:t>000</w:t>
      </w:r>
      <w:r w:rsidR="003D7EF1">
        <w:rPr>
          <w:rFonts w:asciiTheme="minorHAnsi" w:hAnsiTheme="minorHAnsi" w:cstheme="minorHAnsi"/>
          <w:sz w:val="20"/>
          <w:szCs w:val="20"/>
        </w:rPr>
        <w:t>.</w:t>
      </w:r>
      <w:r w:rsidRPr="00C50A7A">
        <w:rPr>
          <w:rFonts w:asciiTheme="minorHAnsi" w:hAnsiTheme="minorHAnsi" w:cstheme="minorHAnsi"/>
          <w:sz w:val="20"/>
          <w:szCs w:val="20"/>
        </w:rPr>
        <w:t>000</w:t>
      </w:r>
      <w:r w:rsidR="003D7EF1">
        <w:rPr>
          <w:rFonts w:asciiTheme="minorHAnsi" w:hAnsiTheme="minorHAnsi" w:cstheme="minorHAnsi"/>
          <w:sz w:val="20"/>
          <w:szCs w:val="20"/>
        </w:rPr>
        <w:t>,-</w:t>
      </w:r>
      <w:proofErr w:type="gramEnd"/>
      <w:r w:rsidRPr="00C50A7A">
        <w:rPr>
          <w:rFonts w:asciiTheme="minorHAnsi" w:hAnsiTheme="minorHAnsi" w:cstheme="minorHAnsi"/>
          <w:sz w:val="20"/>
          <w:szCs w:val="20"/>
        </w:rPr>
        <w:t xml:space="preserve"> Kč bez DPH; </w:t>
      </w:r>
      <w:r w:rsidR="00541351">
        <w:rPr>
          <w:rFonts w:asciiTheme="minorHAnsi" w:hAnsiTheme="minorHAnsi" w:cstheme="minorHAnsi"/>
          <w:sz w:val="20"/>
          <w:szCs w:val="20"/>
        </w:rPr>
        <w:t xml:space="preserve">přičemž uvedená stavba bude svým charakterem odpovídat </w:t>
      </w:r>
      <w:r w:rsidR="00541351" w:rsidRPr="003D7EF1">
        <w:rPr>
          <w:rFonts w:asciiTheme="minorHAnsi" w:hAnsiTheme="minorHAnsi" w:cstheme="minorHAnsi"/>
          <w:sz w:val="20"/>
          <w:szCs w:val="20"/>
        </w:rPr>
        <w:t>Klasifikaci stavebních děl ČSÚ v rámci Sekce 1, tj. od kódu CZ-CC 111 do kódu CZ-CC 127 včetně</w:t>
      </w:r>
      <w:r w:rsidR="00541351">
        <w:rPr>
          <w:rFonts w:asciiTheme="minorHAnsi" w:hAnsiTheme="minorHAnsi" w:cstheme="minorHAnsi"/>
          <w:sz w:val="20"/>
          <w:szCs w:val="20"/>
        </w:rPr>
        <w:t>.</w:t>
      </w:r>
      <w:r w:rsidRPr="00C50A7A">
        <w:rPr>
          <w:rFonts w:asciiTheme="minorHAnsi" w:hAnsiTheme="minorHAnsi" w:cstheme="minorHAnsi"/>
          <w:sz w:val="20"/>
          <w:szCs w:val="20"/>
        </w:rPr>
        <w:t>.</w:t>
      </w:r>
    </w:p>
    <w:p w14:paraId="3A8F7422" w14:textId="09035756" w:rsidR="003D305A" w:rsidRPr="00C50A7A" w:rsidRDefault="003D305A" w:rsidP="00EE6928">
      <w:pPr>
        <w:pStyle w:val="Odstavecseseznamem"/>
        <w:numPr>
          <w:ilvl w:val="2"/>
          <w:numId w:val="22"/>
        </w:numPr>
        <w:suppressAutoHyphens/>
        <w:spacing w:after="120"/>
        <w:ind w:left="0" w:firstLine="0"/>
        <w:jc w:val="both"/>
        <w:rPr>
          <w:rFonts w:asciiTheme="minorHAnsi" w:hAnsiTheme="minorHAnsi" w:cstheme="minorHAnsi"/>
          <w:sz w:val="20"/>
          <w:szCs w:val="20"/>
        </w:rPr>
      </w:pPr>
      <w:r w:rsidRPr="00C50A7A">
        <w:rPr>
          <w:rFonts w:asciiTheme="minorHAnsi" w:hAnsiTheme="minorHAnsi" w:cstheme="minorHAnsi"/>
          <w:b/>
          <w:sz w:val="20"/>
          <w:szCs w:val="20"/>
        </w:rPr>
        <w:t xml:space="preserve">dle </w:t>
      </w:r>
      <w:proofErr w:type="spellStart"/>
      <w:r w:rsidRPr="00C50A7A">
        <w:rPr>
          <w:rFonts w:asciiTheme="minorHAnsi" w:hAnsiTheme="minorHAnsi" w:cstheme="minorHAnsi"/>
          <w:b/>
          <w:sz w:val="20"/>
          <w:szCs w:val="20"/>
        </w:rPr>
        <w:t>ust</w:t>
      </w:r>
      <w:proofErr w:type="spellEnd"/>
      <w:r w:rsidRPr="00C50A7A">
        <w:rPr>
          <w:rFonts w:asciiTheme="minorHAnsi" w:hAnsiTheme="minorHAnsi" w:cstheme="minorHAnsi"/>
          <w:b/>
          <w:sz w:val="20"/>
          <w:szCs w:val="20"/>
        </w:rPr>
        <w:t>. § 79 odst. 2 písm. d) zákona</w:t>
      </w:r>
      <w:r w:rsidRPr="00C50A7A">
        <w:rPr>
          <w:rFonts w:asciiTheme="minorHAnsi" w:hAnsiTheme="minorHAnsi" w:cstheme="minorHAnsi"/>
          <w:sz w:val="20"/>
          <w:szCs w:val="20"/>
        </w:rPr>
        <w:t xml:space="preserve"> osvědčení o vzdělání a odborné kvalifikaci vztahující se k požadovaným dodávkám, službám nebo stavebním prac</w:t>
      </w:r>
      <w:r w:rsidR="00050421" w:rsidRPr="00C50A7A">
        <w:rPr>
          <w:rFonts w:asciiTheme="minorHAnsi" w:hAnsiTheme="minorHAnsi" w:cstheme="minorHAnsi"/>
          <w:sz w:val="20"/>
          <w:szCs w:val="20"/>
        </w:rPr>
        <w:t>í</w:t>
      </w:r>
      <w:r w:rsidRPr="00C50A7A">
        <w:rPr>
          <w:rFonts w:asciiTheme="minorHAnsi" w:hAnsiTheme="minorHAnsi" w:cstheme="minorHAnsi"/>
          <w:sz w:val="20"/>
          <w:szCs w:val="20"/>
        </w:rPr>
        <w:t>m, a to jak ve vztahu k fyzickým osobám, které mohou dodávky, služby nebo stavební práce poskytovat, tak ve vztahu k jejich vedoucím pracovníkům</w:t>
      </w:r>
      <w:r w:rsidR="003D7EF1">
        <w:rPr>
          <w:rFonts w:asciiTheme="minorHAnsi" w:hAnsiTheme="minorHAnsi" w:cstheme="minorHAnsi"/>
          <w:sz w:val="20"/>
          <w:szCs w:val="20"/>
        </w:rPr>
        <w:t>.</w:t>
      </w:r>
    </w:p>
    <w:p w14:paraId="2C66FD9E" w14:textId="3AD50A15" w:rsidR="003D305A" w:rsidRPr="00C50A7A" w:rsidRDefault="003D305A" w:rsidP="00DC2A55">
      <w:pPr>
        <w:suppressAutoHyphens/>
        <w:spacing w:after="120"/>
        <w:jc w:val="both"/>
        <w:rPr>
          <w:rFonts w:asciiTheme="minorHAnsi" w:hAnsiTheme="minorHAnsi" w:cstheme="minorHAnsi"/>
          <w:sz w:val="20"/>
          <w:szCs w:val="20"/>
        </w:rPr>
      </w:pPr>
      <w:r w:rsidRPr="00336851">
        <w:rPr>
          <w:rFonts w:asciiTheme="minorHAnsi" w:hAnsiTheme="minorHAnsi" w:cstheme="minorHAnsi"/>
          <w:sz w:val="20"/>
          <w:szCs w:val="20"/>
        </w:rPr>
        <w:t xml:space="preserve">Zadavatel požaduje strukturovaný životopis těchto osob, ze kterého budou vyplývat požadavky k jednotlivým osobám uvedeny v čl. </w:t>
      </w:r>
      <w:r w:rsidR="00336851" w:rsidRPr="00336851">
        <w:rPr>
          <w:rFonts w:asciiTheme="minorHAnsi" w:hAnsiTheme="minorHAnsi" w:cstheme="minorHAnsi"/>
          <w:sz w:val="20"/>
          <w:szCs w:val="20"/>
        </w:rPr>
        <w:t>5</w:t>
      </w:r>
      <w:r w:rsidRPr="00336851">
        <w:rPr>
          <w:rFonts w:asciiTheme="minorHAnsi" w:hAnsiTheme="minorHAnsi" w:cstheme="minorHAnsi"/>
          <w:sz w:val="20"/>
          <w:szCs w:val="20"/>
        </w:rPr>
        <w:t>.3.</w:t>
      </w:r>
      <w:r w:rsidR="00336851" w:rsidRPr="00336851">
        <w:rPr>
          <w:rFonts w:asciiTheme="minorHAnsi" w:hAnsiTheme="minorHAnsi" w:cstheme="minorHAnsi"/>
          <w:sz w:val="20"/>
          <w:szCs w:val="20"/>
        </w:rPr>
        <w:t>2</w:t>
      </w:r>
      <w:r w:rsidRPr="00336851">
        <w:rPr>
          <w:rFonts w:asciiTheme="minorHAnsi" w:hAnsiTheme="minorHAnsi" w:cstheme="minorHAnsi"/>
          <w:sz w:val="20"/>
          <w:szCs w:val="20"/>
        </w:rPr>
        <w:t>.</w:t>
      </w:r>
      <w:r w:rsidR="00336851" w:rsidRPr="00336851">
        <w:rPr>
          <w:rFonts w:asciiTheme="minorHAnsi" w:hAnsiTheme="minorHAnsi" w:cstheme="minorHAnsi"/>
          <w:sz w:val="20"/>
          <w:szCs w:val="20"/>
        </w:rPr>
        <w:t xml:space="preserve"> zadávacích podmínek</w:t>
      </w:r>
      <w:r w:rsidRPr="00336851">
        <w:rPr>
          <w:rFonts w:asciiTheme="minorHAnsi" w:hAnsiTheme="minorHAnsi" w:cstheme="minorHAnsi"/>
          <w:sz w:val="20"/>
          <w:szCs w:val="20"/>
        </w:rPr>
        <w:t xml:space="preserve">, kdy každý životopis bude podepsán konkrétní osobou, ke kterého se </w:t>
      </w:r>
      <w:proofErr w:type="gramStart"/>
      <w:r w:rsidRPr="00336851">
        <w:rPr>
          <w:rFonts w:asciiTheme="minorHAnsi" w:hAnsiTheme="minorHAnsi" w:cstheme="minorHAnsi"/>
          <w:sz w:val="20"/>
          <w:szCs w:val="20"/>
        </w:rPr>
        <w:t>vztahuju</w:t>
      </w:r>
      <w:proofErr w:type="gramEnd"/>
      <w:r w:rsidRPr="00336851">
        <w:rPr>
          <w:rFonts w:asciiTheme="minorHAnsi" w:hAnsiTheme="minorHAnsi" w:cstheme="minorHAnsi"/>
          <w:sz w:val="20"/>
          <w:szCs w:val="20"/>
        </w:rPr>
        <w:t>.</w:t>
      </w:r>
      <w:r w:rsidRPr="00C50A7A">
        <w:rPr>
          <w:rFonts w:asciiTheme="minorHAnsi" w:hAnsiTheme="minorHAnsi" w:cstheme="minorHAnsi"/>
          <w:sz w:val="20"/>
          <w:szCs w:val="20"/>
        </w:rPr>
        <w:t xml:space="preserve"> </w:t>
      </w:r>
    </w:p>
    <w:p w14:paraId="061C51E5" w14:textId="4E1C5AB2" w:rsidR="003D305A" w:rsidRPr="00C50A7A" w:rsidRDefault="003D305A" w:rsidP="00EE6928">
      <w:pPr>
        <w:pStyle w:val="Odstavecseseznamem"/>
        <w:numPr>
          <w:ilvl w:val="2"/>
          <w:numId w:val="22"/>
        </w:numPr>
        <w:suppressAutoHyphens/>
        <w:spacing w:after="120"/>
        <w:ind w:left="0" w:firstLine="0"/>
        <w:jc w:val="both"/>
        <w:rPr>
          <w:rFonts w:asciiTheme="minorHAnsi" w:hAnsiTheme="minorHAnsi" w:cstheme="minorHAnsi"/>
          <w:sz w:val="20"/>
          <w:szCs w:val="20"/>
        </w:rPr>
      </w:pPr>
      <w:r w:rsidRPr="00C50A7A">
        <w:rPr>
          <w:rFonts w:asciiTheme="minorHAnsi" w:hAnsiTheme="minorHAnsi" w:cstheme="minorHAnsi"/>
          <w:b/>
          <w:sz w:val="20"/>
          <w:szCs w:val="20"/>
        </w:rPr>
        <w:t xml:space="preserve">dle </w:t>
      </w:r>
      <w:proofErr w:type="spellStart"/>
      <w:r w:rsidRPr="00C50A7A">
        <w:rPr>
          <w:rFonts w:asciiTheme="minorHAnsi" w:hAnsiTheme="minorHAnsi" w:cstheme="minorHAnsi"/>
          <w:b/>
          <w:sz w:val="20"/>
          <w:szCs w:val="20"/>
        </w:rPr>
        <w:t>ust</w:t>
      </w:r>
      <w:proofErr w:type="spellEnd"/>
      <w:r w:rsidRPr="00C50A7A">
        <w:rPr>
          <w:rFonts w:asciiTheme="minorHAnsi" w:hAnsiTheme="minorHAnsi" w:cstheme="minorHAnsi"/>
          <w:b/>
          <w:sz w:val="20"/>
          <w:szCs w:val="20"/>
        </w:rPr>
        <w:t xml:space="preserve">. § 79 odst. 2 písm. i) zákona </w:t>
      </w:r>
      <w:r w:rsidRPr="00C50A7A">
        <w:rPr>
          <w:rFonts w:asciiTheme="minorHAnsi" w:hAnsiTheme="minorHAnsi" w:cstheme="minorHAnsi"/>
          <w:color w:val="000000"/>
          <w:sz w:val="20"/>
          <w:szCs w:val="20"/>
          <w:shd w:val="clear" w:color="auto" w:fill="FFFFFF"/>
        </w:rPr>
        <w:t xml:space="preserve">přehled průměrného ročního počtu zaměstnanců dodavatele nebo počtu vedoucích zaměstnanců dodavatele </w:t>
      </w:r>
      <w:r w:rsidR="001C473F">
        <w:rPr>
          <w:rFonts w:asciiTheme="minorHAnsi" w:hAnsiTheme="minorHAnsi" w:cstheme="minorHAnsi"/>
          <w:color w:val="000000"/>
          <w:sz w:val="20"/>
          <w:szCs w:val="20"/>
          <w:shd w:val="clear" w:color="auto" w:fill="FFFFFF"/>
        </w:rPr>
        <w:t xml:space="preserve">dle zákona č. 262/2006 Sb., zákoník práce, v aktuálním znění (dále jen „zákoník práce“) </w:t>
      </w:r>
      <w:r w:rsidRPr="00C50A7A">
        <w:rPr>
          <w:rFonts w:asciiTheme="minorHAnsi" w:hAnsiTheme="minorHAnsi" w:cstheme="minorHAnsi"/>
          <w:color w:val="000000"/>
          <w:sz w:val="20"/>
          <w:szCs w:val="20"/>
          <w:shd w:val="clear" w:color="auto" w:fill="FFFFFF"/>
        </w:rPr>
        <w:t xml:space="preserve">nebo osob v obdobném postavení za poslední 3 roky. </w:t>
      </w:r>
    </w:p>
    <w:p w14:paraId="077E7A36" w14:textId="63440DB9" w:rsidR="003D305A" w:rsidRPr="00C50A7A" w:rsidRDefault="003D305A" w:rsidP="00DC2A55">
      <w:p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Zadavatel požaduje předložení čestného prohlášení, které bude obsahovat tabulku s počtem zaměstnanců a vedoucích zaměstnanců dodavatele. Zadavatel požaduje, aby počet zaměstnanců v daném roce dosahoval alespoň: </w:t>
      </w:r>
    </w:p>
    <w:p w14:paraId="1A23300D" w14:textId="00A53F12" w:rsidR="003D305A" w:rsidRPr="00C50A7A" w:rsidRDefault="003D305A" w:rsidP="003D7EF1">
      <w:pPr>
        <w:pStyle w:val="Odstavecseseznamem"/>
        <w:numPr>
          <w:ilvl w:val="0"/>
          <w:numId w:val="13"/>
        </w:numPr>
        <w:suppressAutoHyphens/>
        <w:spacing w:after="120"/>
        <w:ind w:left="567" w:hanging="283"/>
        <w:jc w:val="both"/>
        <w:rPr>
          <w:rFonts w:asciiTheme="minorHAnsi" w:hAnsiTheme="minorHAnsi" w:cstheme="minorHAnsi"/>
          <w:sz w:val="20"/>
          <w:szCs w:val="20"/>
        </w:rPr>
      </w:pPr>
      <w:r w:rsidRPr="00C50A7A">
        <w:rPr>
          <w:rFonts w:asciiTheme="minorHAnsi" w:hAnsiTheme="minorHAnsi" w:cstheme="minorHAnsi"/>
          <w:sz w:val="20"/>
          <w:szCs w:val="20"/>
        </w:rPr>
        <w:t xml:space="preserve">30 zaměstnanců zaměstnaných </w:t>
      </w:r>
      <w:r w:rsidR="00B84D87" w:rsidRPr="00C50A7A">
        <w:rPr>
          <w:rFonts w:asciiTheme="minorHAnsi" w:hAnsiTheme="minorHAnsi" w:cstheme="minorHAnsi"/>
          <w:sz w:val="20"/>
          <w:szCs w:val="20"/>
        </w:rPr>
        <w:t xml:space="preserve">v </w:t>
      </w:r>
      <w:proofErr w:type="spellStart"/>
      <w:r w:rsidR="00B84D87" w:rsidRPr="00C50A7A">
        <w:rPr>
          <w:rFonts w:asciiTheme="minorHAnsi" w:hAnsiTheme="minorHAnsi" w:cstheme="minorHAnsi"/>
          <w:sz w:val="20"/>
          <w:szCs w:val="20"/>
        </w:rPr>
        <w:t>v</w:t>
      </w:r>
      <w:proofErr w:type="spellEnd"/>
      <w:r w:rsidR="00B84D87" w:rsidRPr="00C50A7A">
        <w:rPr>
          <w:rFonts w:asciiTheme="minorHAnsi" w:hAnsiTheme="minorHAnsi" w:cstheme="minorHAnsi"/>
          <w:sz w:val="20"/>
          <w:szCs w:val="20"/>
        </w:rPr>
        <w:t xml:space="preserve"> pracovním poměru v rozsahu celé pracovní doby dle </w:t>
      </w:r>
      <w:proofErr w:type="spellStart"/>
      <w:r w:rsidR="00B84D87" w:rsidRPr="00C50A7A">
        <w:rPr>
          <w:rFonts w:asciiTheme="minorHAnsi" w:hAnsiTheme="minorHAnsi" w:cstheme="minorHAnsi"/>
          <w:sz w:val="20"/>
          <w:szCs w:val="20"/>
        </w:rPr>
        <w:t>ust</w:t>
      </w:r>
      <w:proofErr w:type="spellEnd"/>
      <w:r w:rsidR="00B84D87" w:rsidRPr="00C50A7A">
        <w:rPr>
          <w:rFonts w:asciiTheme="minorHAnsi" w:hAnsiTheme="minorHAnsi" w:cstheme="minorHAnsi"/>
          <w:sz w:val="20"/>
          <w:szCs w:val="20"/>
        </w:rPr>
        <w:t>. § 100</w:t>
      </w:r>
      <w:r w:rsidR="001C473F">
        <w:rPr>
          <w:rFonts w:asciiTheme="minorHAnsi" w:hAnsiTheme="minorHAnsi" w:cstheme="minorHAnsi"/>
          <w:sz w:val="20"/>
          <w:szCs w:val="20"/>
        </w:rPr>
        <w:t xml:space="preserve"> zákoníku práce </w:t>
      </w:r>
      <w:r w:rsidR="00B84D87" w:rsidRPr="00C50A7A">
        <w:rPr>
          <w:rFonts w:asciiTheme="minorHAnsi" w:hAnsiTheme="minorHAnsi" w:cstheme="minorHAnsi"/>
          <w:sz w:val="20"/>
          <w:szCs w:val="20"/>
        </w:rPr>
        <w:t>měsíčně („plný úvazek“)</w:t>
      </w:r>
      <w:r w:rsidR="001C473F">
        <w:rPr>
          <w:rFonts w:asciiTheme="minorHAnsi" w:hAnsiTheme="minorHAnsi" w:cstheme="minorHAnsi"/>
          <w:sz w:val="20"/>
          <w:szCs w:val="20"/>
        </w:rPr>
        <w:t xml:space="preserve"> a</w:t>
      </w:r>
    </w:p>
    <w:p w14:paraId="52F732AC" w14:textId="7847C474" w:rsidR="003D305A" w:rsidRPr="00C50A7A" w:rsidRDefault="003D305A" w:rsidP="003D7EF1">
      <w:pPr>
        <w:pStyle w:val="Odstavecseseznamem"/>
        <w:numPr>
          <w:ilvl w:val="0"/>
          <w:numId w:val="13"/>
        </w:numPr>
        <w:suppressAutoHyphens/>
        <w:spacing w:after="120"/>
        <w:ind w:left="567" w:hanging="283"/>
        <w:jc w:val="both"/>
        <w:rPr>
          <w:rFonts w:asciiTheme="minorHAnsi" w:hAnsiTheme="minorHAnsi" w:cstheme="minorHAnsi"/>
          <w:sz w:val="20"/>
          <w:szCs w:val="20"/>
        </w:rPr>
      </w:pPr>
      <w:r w:rsidRPr="00C50A7A">
        <w:rPr>
          <w:rFonts w:asciiTheme="minorHAnsi" w:hAnsiTheme="minorHAnsi" w:cstheme="minorHAnsi"/>
          <w:sz w:val="20"/>
          <w:szCs w:val="20"/>
        </w:rPr>
        <w:t>3 vedoucích zaměstnanců</w:t>
      </w:r>
      <w:r w:rsidR="00B84D87" w:rsidRPr="00C50A7A">
        <w:rPr>
          <w:rFonts w:asciiTheme="minorHAnsi" w:hAnsiTheme="minorHAnsi" w:cstheme="minorHAnsi"/>
          <w:sz w:val="20"/>
          <w:szCs w:val="20"/>
        </w:rPr>
        <w:t xml:space="preserve"> zaměstnaných v pracovním poměru v rozsahu celé pracovní doby dle </w:t>
      </w:r>
      <w:proofErr w:type="spellStart"/>
      <w:r w:rsidR="00B84D87" w:rsidRPr="00C50A7A">
        <w:rPr>
          <w:rFonts w:asciiTheme="minorHAnsi" w:hAnsiTheme="minorHAnsi" w:cstheme="minorHAnsi"/>
          <w:sz w:val="20"/>
          <w:szCs w:val="20"/>
        </w:rPr>
        <w:t>ust</w:t>
      </w:r>
      <w:proofErr w:type="spellEnd"/>
      <w:r w:rsidR="00B84D87" w:rsidRPr="00C50A7A">
        <w:rPr>
          <w:rFonts w:asciiTheme="minorHAnsi" w:hAnsiTheme="minorHAnsi" w:cstheme="minorHAnsi"/>
          <w:sz w:val="20"/>
          <w:szCs w:val="20"/>
        </w:rPr>
        <w:t>. § 100 zákoníku práce měsíčně („plný úvazek“).</w:t>
      </w:r>
    </w:p>
    <w:p w14:paraId="705FC30D" w14:textId="77777777" w:rsidR="003D305A" w:rsidRPr="00C50A7A" w:rsidRDefault="003D305A" w:rsidP="00EE6928">
      <w:pPr>
        <w:pStyle w:val="Odstavecseseznamem"/>
        <w:numPr>
          <w:ilvl w:val="1"/>
          <w:numId w:val="22"/>
        </w:numPr>
        <w:suppressAutoHyphen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Ekonomická kvalifikace</w:t>
      </w:r>
    </w:p>
    <w:p w14:paraId="15582335" w14:textId="74CE5E34" w:rsidR="00B93EE1" w:rsidRPr="00C50A7A" w:rsidRDefault="003D305A" w:rsidP="00DC2A55">
      <w:p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Podmínky ekonomické kvalifikace dle </w:t>
      </w:r>
      <w:proofErr w:type="spellStart"/>
      <w:r w:rsidRPr="00C50A7A">
        <w:rPr>
          <w:rFonts w:asciiTheme="minorHAnsi" w:hAnsiTheme="minorHAnsi" w:cstheme="minorHAnsi"/>
          <w:sz w:val="20"/>
          <w:szCs w:val="20"/>
        </w:rPr>
        <w:t>ust</w:t>
      </w:r>
      <w:proofErr w:type="spellEnd"/>
      <w:r w:rsidRPr="00C50A7A">
        <w:rPr>
          <w:rFonts w:asciiTheme="minorHAnsi" w:hAnsiTheme="minorHAnsi" w:cstheme="minorHAnsi"/>
          <w:sz w:val="20"/>
          <w:szCs w:val="20"/>
        </w:rPr>
        <w:t xml:space="preserve">. § 78 a </w:t>
      </w:r>
      <w:proofErr w:type="spellStart"/>
      <w:r w:rsidRPr="00C50A7A">
        <w:rPr>
          <w:rFonts w:asciiTheme="minorHAnsi" w:hAnsiTheme="minorHAnsi" w:cstheme="minorHAnsi"/>
          <w:sz w:val="20"/>
          <w:szCs w:val="20"/>
        </w:rPr>
        <w:t>ust</w:t>
      </w:r>
      <w:proofErr w:type="spellEnd"/>
      <w:r w:rsidRPr="00C50A7A">
        <w:rPr>
          <w:rFonts w:asciiTheme="minorHAnsi" w:hAnsiTheme="minorHAnsi" w:cstheme="minorHAnsi"/>
          <w:sz w:val="20"/>
          <w:szCs w:val="20"/>
        </w:rPr>
        <w:t xml:space="preserve">. § 73 odst. 6 zákona splňuje dodavatel, který za 3 bezprostředně předcházející účetní období dosáhl ročního obratu alespoň </w:t>
      </w:r>
      <w:proofErr w:type="gramStart"/>
      <w:r w:rsidR="00154F99" w:rsidRPr="00C50A7A">
        <w:rPr>
          <w:rFonts w:asciiTheme="minorHAnsi" w:hAnsiTheme="minorHAnsi" w:cstheme="minorHAnsi"/>
          <w:sz w:val="20"/>
          <w:szCs w:val="20"/>
        </w:rPr>
        <w:t>10</w:t>
      </w:r>
      <w:r w:rsidRPr="00C50A7A">
        <w:rPr>
          <w:rFonts w:asciiTheme="minorHAnsi" w:hAnsiTheme="minorHAnsi" w:cstheme="minorHAnsi"/>
          <w:sz w:val="20"/>
          <w:szCs w:val="20"/>
        </w:rPr>
        <w:t>0.000.000,-</w:t>
      </w:r>
      <w:proofErr w:type="gramEnd"/>
      <w:r w:rsidRPr="00C50A7A">
        <w:rPr>
          <w:rFonts w:asciiTheme="minorHAnsi" w:hAnsiTheme="minorHAnsi" w:cstheme="minorHAnsi"/>
          <w:sz w:val="20"/>
          <w:szCs w:val="20"/>
        </w:rPr>
        <w:t xml:space="preserve"> Kč bez DPH v každém z roků těchto účetních období. Zadavatel požaduje, aby dodavatel a případně jiná osoba, jejímž prostřednictvím dodavatel prokazuje ekonomickou kvalifikaci podle § 78 a těchto zadávacích podmínek, nesli společnou a nerozdílnou odpovědnost za plnění veřejné zakázky. V souladu s </w:t>
      </w:r>
      <w:proofErr w:type="spellStart"/>
      <w:r w:rsidRPr="00C50A7A">
        <w:rPr>
          <w:rFonts w:asciiTheme="minorHAnsi" w:hAnsiTheme="minorHAnsi" w:cstheme="minorHAnsi"/>
          <w:sz w:val="20"/>
          <w:szCs w:val="20"/>
        </w:rPr>
        <w:t>ust</w:t>
      </w:r>
      <w:proofErr w:type="spellEnd"/>
      <w:r w:rsidRPr="00C50A7A">
        <w:rPr>
          <w:rFonts w:asciiTheme="minorHAnsi" w:hAnsiTheme="minorHAnsi" w:cstheme="minorHAnsi"/>
          <w:sz w:val="20"/>
          <w:szCs w:val="20"/>
        </w:rPr>
        <w:t>. § 78 odst. 5 dodavatel prokazuje splnění ekonomické kvalifikace předložením výkazu zisku a ztrát za požadovaná období.</w:t>
      </w:r>
    </w:p>
    <w:p w14:paraId="13A88FBA" w14:textId="77777777" w:rsidR="003D305A" w:rsidRPr="00C50A7A" w:rsidRDefault="003D305A" w:rsidP="00EE6928">
      <w:pPr>
        <w:pStyle w:val="Odstavecseseznamem"/>
        <w:numPr>
          <w:ilvl w:val="1"/>
          <w:numId w:val="22"/>
        </w:numPr>
        <w:suppressAutoHyphen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Forma dokladů</w:t>
      </w:r>
    </w:p>
    <w:p w14:paraId="449E836C" w14:textId="77777777" w:rsidR="003D305A" w:rsidRPr="00C50A7A" w:rsidRDefault="003D305A" w:rsidP="00DC2A55">
      <w:pPr>
        <w:suppressAutoHyphens/>
        <w:spacing w:after="120"/>
        <w:jc w:val="both"/>
        <w:rPr>
          <w:rFonts w:asciiTheme="minorHAnsi" w:hAnsiTheme="minorHAnsi" w:cstheme="minorHAnsi"/>
          <w:b/>
          <w:sz w:val="20"/>
          <w:szCs w:val="20"/>
        </w:rPr>
      </w:pPr>
      <w:r w:rsidRPr="00C50A7A">
        <w:rPr>
          <w:rFonts w:asciiTheme="minorHAnsi" w:hAnsiTheme="minorHAnsi" w:cstheme="minorHAnsi"/>
          <w:sz w:val="20"/>
          <w:szCs w:val="20"/>
        </w:rPr>
        <w:t xml:space="preserve">Dodavatel předloží prosté kopie dokladů prokazujících splnění kvalifikace. Před uzavřením smlouvy si zadavatel od vybraného dodavatele vždy vyžádá předložení originálů nebo úředně ověřených kopií dokladů o kvalifikaci, pokud již nebyly v zadávacím řízení předloženy. Doklady prokazující splnění kvalifikace, které jsou v jiném než českém nebo slovenském jazyce, musí být přeloženy do českého jazyka. Tím není vyloučena možnost předložit nabídku v dalším jazyce, který je připuštěn touto zadávací dokumentací. Doklad ve slovenském jazyce a doklad o vzdělání v latinském jazyce se předkládají bez překladu. Doklady prokazující základní způsobilost podle § 74 a profesní způsobilost podle § 77 odst. 1 musí prokazovat splnění požadovaného kritéria způsobilosti nejpozději v době 3 měsíců přede dnem zahájení zadávacího řízení. </w:t>
      </w:r>
    </w:p>
    <w:p w14:paraId="3D49ED42" w14:textId="77777777" w:rsidR="001C473F" w:rsidRDefault="001C473F">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1E7442BD" w14:textId="5E715800" w:rsidR="003D305A" w:rsidRPr="00C50A7A" w:rsidRDefault="003D305A" w:rsidP="00EE6928">
      <w:pPr>
        <w:numPr>
          <w:ilvl w:val="1"/>
          <w:numId w:val="22"/>
        </w:numPr>
        <w:suppressAutoHyphen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Prokazování kvalifikace prostřednictvím jiných osob</w:t>
      </w:r>
      <w:r w:rsidR="00EE6928">
        <w:rPr>
          <w:rFonts w:asciiTheme="minorHAnsi" w:hAnsiTheme="minorHAnsi" w:cstheme="minorHAnsi"/>
          <w:b/>
          <w:sz w:val="20"/>
          <w:szCs w:val="20"/>
        </w:rPr>
        <w:t xml:space="preserve"> </w:t>
      </w:r>
    </w:p>
    <w:p w14:paraId="6D312094" w14:textId="2134F2CA" w:rsidR="003D305A" w:rsidRPr="00C50A7A" w:rsidRDefault="003D305A" w:rsidP="00DC2A55">
      <w:p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Dodavatel může prokázat určitou část </w:t>
      </w:r>
      <w:r w:rsidR="00EE6928" w:rsidRPr="00C50A7A">
        <w:rPr>
          <w:rFonts w:asciiTheme="minorHAnsi" w:hAnsiTheme="minorHAnsi" w:cstheme="minorHAnsi"/>
          <w:sz w:val="20"/>
          <w:szCs w:val="20"/>
        </w:rPr>
        <w:t xml:space="preserve">profesní způsobilosti </w:t>
      </w:r>
      <w:r w:rsidR="00EE6928">
        <w:rPr>
          <w:rFonts w:asciiTheme="minorHAnsi" w:hAnsiTheme="minorHAnsi" w:cstheme="minorHAnsi"/>
          <w:sz w:val="20"/>
          <w:szCs w:val="20"/>
        </w:rPr>
        <w:t xml:space="preserve">dle čl. 5.2. zadávacích podmínek, </w:t>
      </w:r>
      <w:r w:rsidR="00EE6928" w:rsidRPr="00C50A7A">
        <w:rPr>
          <w:rFonts w:asciiTheme="minorHAnsi" w:hAnsiTheme="minorHAnsi" w:cstheme="minorHAnsi"/>
          <w:sz w:val="20"/>
          <w:szCs w:val="20"/>
        </w:rPr>
        <w:t>technické kvalifikace</w:t>
      </w:r>
      <w:r w:rsidR="00EE6928">
        <w:rPr>
          <w:rFonts w:asciiTheme="minorHAnsi" w:hAnsiTheme="minorHAnsi" w:cstheme="minorHAnsi"/>
          <w:sz w:val="20"/>
          <w:szCs w:val="20"/>
        </w:rPr>
        <w:t xml:space="preserve"> dle čl. 5.3. zadávacích podmínek nebo </w:t>
      </w:r>
      <w:r w:rsidRPr="00C50A7A">
        <w:rPr>
          <w:rFonts w:asciiTheme="minorHAnsi" w:hAnsiTheme="minorHAnsi" w:cstheme="minorHAnsi"/>
          <w:sz w:val="20"/>
          <w:szCs w:val="20"/>
        </w:rPr>
        <w:t>ekonomické kvalifikac</w:t>
      </w:r>
      <w:r w:rsidR="00EE6928">
        <w:rPr>
          <w:rFonts w:asciiTheme="minorHAnsi" w:hAnsiTheme="minorHAnsi" w:cstheme="minorHAnsi"/>
          <w:sz w:val="20"/>
          <w:szCs w:val="20"/>
        </w:rPr>
        <w:t>e dle čl. 5.4. zadávacích podmínek</w:t>
      </w:r>
      <w:r w:rsidRPr="00C50A7A">
        <w:rPr>
          <w:rFonts w:asciiTheme="minorHAnsi" w:hAnsiTheme="minorHAnsi" w:cstheme="minorHAnsi"/>
          <w:sz w:val="20"/>
          <w:szCs w:val="20"/>
        </w:rPr>
        <w:t xml:space="preserve"> prostřednictvím jiných osob</w:t>
      </w:r>
      <w:r w:rsidR="00EE6928">
        <w:rPr>
          <w:rFonts w:asciiTheme="minorHAnsi" w:hAnsiTheme="minorHAnsi" w:cstheme="minorHAnsi"/>
          <w:sz w:val="20"/>
          <w:szCs w:val="20"/>
        </w:rPr>
        <w:t>, není-li uvedeno v zadávacích podmínkách jinak</w:t>
      </w:r>
      <w:r w:rsidRPr="00C50A7A">
        <w:rPr>
          <w:rFonts w:asciiTheme="minorHAnsi" w:hAnsiTheme="minorHAnsi" w:cstheme="minorHAnsi"/>
          <w:sz w:val="20"/>
          <w:szCs w:val="20"/>
        </w:rPr>
        <w:t>. Dodavatel je v takovém případě povinen zadavateli předložit:</w:t>
      </w:r>
    </w:p>
    <w:p w14:paraId="51D7EF8B" w14:textId="4CB9C443" w:rsidR="00EE6928" w:rsidRPr="00EE6928" w:rsidRDefault="00EE6928" w:rsidP="00EE6928">
      <w:pPr>
        <w:pStyle w:val="Odstavecseseznamem"/>
        <w:numPr>
          <w:ilvl w:val="0"/>
          <w:numId w:val="6"/>
        </w:numPr>
        <w:suppressAutoHyphens/>
        <w:spacing w:after="120"/>
        <w:ind w:left="567" w:hanging="283"/>
        <w:jc w:val="both"/>
        <w:rPr>
          <w:rFonts w:asciiTheme="minorHAnsi" w:hAnsiTheme="minorHAnsi" w:cstheme="minorHAnsi"/>
          <w:sz w:val="20"/>
          <w:szCs w:val="20"/>
        </w:rPr>
      </w:pPr>
      <w:r w:rsidRPr="00EE6928">
        <w:rPr>
          <w:rFonts w:asciiTheme="minorHAnsi" w:hAnsiTheme="minorHAnsi" w:cstheme="minorHAnsi"/>
          <w:sz w:val="20"/>
          <w:szCs w:val="20"/>
        </w:rPr>
        <w:t xml:space="preserve">doklady </w:t>
      </w:r>
      <w:r>
        <w:rPr>
          <w:rFonts w:asciiTheme="minorHAnsi" w:hAnsiTheme="minorHAnsi" w:cstheme="minorHAnsi"/>
          <w:sz w:val="20"/>
          <w:szCs w:val="20"/>
        </w:rPr>
        <w:t>prokazující</w:t>
      </w:r>
      <w:r w:rsidRPr="00EE6928">
        <w:rPr>
          <w:rFonts w:asciiTheme="minorHAnsi" w:hAnsiTheme="minorHAnsi" w:cstheme="minorHAnsi"/>
          <w:sz w:val="20"/>
          <w:szCs w:val="20"/>
        </w:rPr>
        <w:t xml:space="preserve"> splnění základní způsobilosti podle </w:t>
      </w:r>
      <w:proofErr w:type="spellStart"/>
      <w:r w:rsidRPr="00EE6928">
        <w:rPr>
          <w:rFonts w:asciiTheme="minorHAnsi" w:hAnsiTheme="minorHAnsi" w:cstheme="minorHAnsi"/>
          <w:sz w:val="20"/>
          <w:szCs w:val="20"/>
        </w:rPr>
        <w:t>ust</w:t>
      </w:r>
      <w:proofErr w:type="spellEnd"/>
      <w:r w:rsidRPr="00EE6928">
        <w:rPr>
          <w:rFonts w:asciiTheme="minorHAnsi" w:hAnsiTheme="minorHAnsi" w:cstheme="minorHAnsi"/>
          <w:sz w:val="20"/>
          <w:szCs w:val="20"/>
        </w:rPr>
        <w:t>. § 74 zákona jinou osobou,</w:t>
      </w:r>
    </w:p>
    <w:p w14:paraId="10BBB864" w14:textId="1EB54C62" w:rsidR="003D305A" w:rsidRPr="00EE6928" w:rsidRDefault="003D305A" w:rsidP="003D7EF1">
      <w:pPr>
        <w:pStyle w:val="Odstavecseseznamem"/>
        <w:numPr>
          <w:ilvl w:val="0"/>
          <w:numId w:val="6"/>
        </w:numPr>
        <w:suppressAutoHyphens/>
        <w:spacing w:after="120"/>
        <w:ind w:left="567" w:hanging="283"/>
        <w:jc w:val="both"/>
        <w:rPr>
          <w:rFonts w:asciiTheme="minorHAnsi" w:hAnsiTheme="minorHAnsi" w:cstheme="minorHAnsi"/>
          <w:sz w:val="20"/>
          <w:szCs w:val="20"/>
        </w:rPr>
      </w:pPr>
      <w:r w:rsidRPr="00EE6928">
        <w:rPr>
          <w:rFonts w:asciiTheme="minorHAnsi" w:hAnsiTheme="minorHAnsi" w:cstheme="minorHAnsi"/>
          <w:sz w:val="20"/>
          <w:szCs w:val="20"/>
        </w:rPr>
        <w:t xml:space="preserve">doklady prokazující splnění profesní způsobilosti podle </w:t>
      </w:r>
      <w:proofErr w:type="spellStart"/>
      <w:r w:rsidR="00F82A19">
        <w:rPr>
          <w:rFonts w:asciiTheme="minorHAnsi" w:hAnsiTheme="minorHAnsi" w:cstheme="minorHAnsi"/>
          <w:sz w:val="20"/>
          <w:szCs w:val="20"/>
        </w:rPr>
        <w:t>ust</w:t>
      </w:r>
      <w:proofErr w:type="spellEnd"/>
      <w:r w:rsidR="00F82A19">
        <w:rPr>
          <w:rFonts w:asciiTheme="minorHAnsi" w:hAnsiTheme="minorHAnsi" w:cstheme="minorHAnsi"/>
          <w:sz w:val="20"/>
          <w:szCs w:val="20"/>
        </w:rPr>
        <w:t xml:space="preserve">. </w:t>
      </w:r>
      <w:r w:rsidRPr="00EE6928">
        <w:rPr>
          <w:rFonts w:asciiTheme="minorHAnsi" w:hAnsiTheme="minorHAnsi" w:cstheme="minorHAnsi"/>
          <w:sz w:val="20"/>
          <w:szCs w:val="20"/>
        </w:rPr>
        <w:t xml:space="preserve">§ 77 odst. 1 </w:t>
      </w:r>
      <w:r w:rsidR="00EE6928" w:rsidRPr="00EE6928">
        <w:rPr>
          <w:rFonts w:asciiTheme="minorHAnsi" w:hAnsiTheme="minorHAnsi" w:cstheme="minorHAnsi"/>
          <w:sz w:val="20"/>
          <w:szCs w:val="20"/>
        </w:rPr>
        <w:t>zákona</w:t>
      </w:r>
      <w:r w:rsidR="00EE6928">
        <w:rPr>
          <w:rFonts w:asciiTheme="minorHAnsi" w:hAnsiTheme="minorHAnsi" w:cstheme="minorHAnsi"/>
          <w:sz w:val="20"/>
          <w:szCs w:val="20"/>
        </w:rPr>
        <w:t xml:space="preserve"> </w:t>
      </w:r>
      <w:r w:rsidRPr="00EE6928">
        <w:rPr>
          <w:rFonts w:asciiTheme="minorHAnsi" w:hAnsiTheme="minorHAnsi" w:cstheme="minorHAnsi"/>
          <w:sz w:val="20"/>
          <w:szCs w:val="20"/>
        </w:rPr>
        <w:t>jinou osobou,</w:t>
      </w:r>
    </w:p>
    <w:p w14:paraId="0C9D9A17" w14:textId="09A1227D" w:rsidR="003D305A" w:rsidRPr="00EE6928" w:rsidRDefault="003D305A" w:rsidP="003D7EF1">
      <w:pPr>
        <w:pStyle w:val="Odstavecseseznamem"/>
        <w:numPr>
          <w:ilvl w:val="0"/>
          <w:numId w:val="6"/>
        </w:numPr>
        <w:suppressAutoHyphens/>
        <w:spacing w:after="120"/>
        <w:ind w:left="567" w:hanging="283"/>
        <w:jc w:val="both"/>
        <w:rPr>
          <w:rFonts w:asciiTheme="minorHAnsi" w:hAnsiTheme="minorHAnsi" w:cstheme="minorHAnsi"/>
          <w:sz w:val="20"/>
          <w:szCs w:val="20"/>
        </w:rPr>
      </w:pPr>
      <w:r w:rsidRPr="00EE6928">
        <w:rPr>
          <w:rFonts w:asciiTheme="minorHAnsi" w:hAnsiTheme="minorHAnsi" w:cstheme="minorHAnsi"/>
          <w:sz w:val="20"/>
          <w:szCs w:val="20"/>
        </w:rPr>
        <w:t xml:space="preserve">doklady prokazující splnění chybějící části kvalifikace prostřednictvím jiné osoby – zejména doklady prokazující splnění profesní způsobilosti dle </w:t>
      </w:r>
      <w:proofErr w:type="spellStart"/>
      <w:r w:rsidRPr="00EE6928">
        <w:rPr>
          <w:rFonts w:asciiTheme="minorHAnsi" w:hAnsiTheme="minorHAnsi" w:cstheme="minorHAnsi"/>
          <w:sz w:val="20"/>
          <w:szCs w:val="20"/>
        </w:rPr>
        <w:t>ust</w:t>
      </w:r>
      <w:proofErr w:type="spellEnd"/>
      <w:r w:rsidRPr="00EE6928">
        <w:rPr>
          <w:rFonts w:asciiTheme="minorHAnsi" w:hAnsiTheme="minorHAnsi" w:cstheme="minorHAnsi"/>
          <w:sz w:val="20"/>
          <w:szCs w:val="20"/>
        </w:rPr>
        <w:t>. §§ 77 odst. 2 písm. a) a c) zákona a 79 odst. 2 písm. a) a c) zákona,</w:t>
      </w:r>
    </w:p>
    <w:p w14:paraId="0120FC2D" w14:textId="77777777" w:rsidR="00EE6928" w:rsidRDefault="003D305A" w:rsidP="00EE6928">
      <w:pPr>
        <w:pStyle w:val="Odstavecseseznamem"/>
        <w:numPr>
          <w:ilvl w:val="0"/>
          <w:numId w:val="6"/>
        </w:numPr>
        <w:suppressAutoHyphens/>
        <w:spacing w:after="120"/>
        <w:ind w:left="567" w:hanging="283"/>
        <w:jc w:val="both"/>
        <w:rPr>
          <w:rFonts w:asciiTheme="minorHAnsi" w:hAnsiTheme="minorHAnsi" w:cstheme="minorHAnsi"/>
          <w:sz w:val="20"/>
          <w:szCs w:val="20"/>
        </w:rPr>
      </w:pPr>
      <w:r w:rsidRPr="00EE6928">
        <w:rPr>
          <w:rFonts w:asciiTheme="minorHAnsi" w:hAnsiTheme="minorHAnsi" w:cstheme="minorHAnsi"/>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67FEDE98" w14:textId="7206E56A" w:rsidR="00A7441A" w:rsidRPr="00A7441A" w:rsidRDefault="00A7441A" w:rsidP="00A7441A">
      <w:pPr>
        <w:pStyle w:val="Odstavecseseznamem"/>
        <w:numPr>
          <w:ilvl w:val="1"/>
          <w:numId w:val="22"/>
        </w:numPr>
        <w:suppressAutoHyphens/>
        <w:spacing w:after="120"/>
        <w:ind w:left="0" w:firstLine="0"/>
        <w:jc w:val="both"/>
        <w:rPr>
          <w:rFonts w:asciiTheme="minorHAnsi" w:hAnsiTheme="minorHAnsi" w:cstheme="minorHAnsi"/>
          <w:b/>
          <w:bCs/>
          <w:sz w:val="20"/>
          <w:szCs w:val="20"/>
        </w:rPr>
      </w:pPr>
      <w:r w:rsidRPr="00A7441A">
        <w:rPr>
          <w:rFonts w:asciiTheme="minorHAnsi" w:hAnsiTheme="minorHAnsi" w:cstheme="minorHAnsi"/>
          <w:b/>
          <w:bCs/>
          <w:sz w:val="20"/>
          <w:szCs w:val="20"/>
        </w:rPr>
        <w:t>Prokazování kvalifikace poddodavatele</w:t>
      </w:r>
    </w:p>
    <w:p w14:paraId="3FD24AF0" w14:textId="284CB1C0" w:rsidR="00A7441A" w:rsidRPr="00A7441A" w:rsidRDefault="00A7441A" w:rsidP="00A7441A">
      <w:pPr>
        <w:suppressAutoHyphens/>
        <w:spacing w:after="120"/>
        <w:jc w:val="both"/>
        <w:rPr>
          <w:rFonts w:asciiTheme="minorHAnsi" w:hAnsiTheme="minorHAnsi" w:cstheme="minorHAnsi"/>
          <w:sz w:val="20"/>
          <w:szCs w:val="20"/>
        </w:rPr>
      </w:pPr>
      <w:r w:rsidRPr="00A7441A">
        <w:rPr>
          <w:rFonts w:asciiTheme="minorHAnsi" w:hAnsiTheme="minorHAnsi" w:cstheme="minorHAnsi"/>
          <w:sz w:val="20"/>
          <w:szCs w:val="20"/>
        </w:rPr>
        <w:t>V případě, že dodavatel hodlá plnit část předmětu veřejné zakázky pomoci poddodavatele, je povinen zadavateli předložit:</w:t>
      </w:r>
    </w:p>
    <w:p w14:paraId="01D8063C" w14:textId="098BEB74" w:rsidR="00EE6928" w:rsidRPr="00FE2591" w:rsidRDefault="00EE6928" w:rsidP="00A7441A">
      <w:pPr>
        <w:pStyle w:val="Odstavecseseznamem"/>
        <w:numPr>
          <w:ilvl w:val="0"/>
          <w:numId w:val="35"/>
        </w:numPr>
        <w:suppressAutoHyphens/>
        <w:spacing w:after="120"/>
        <w:ind w:left="567" w:hanging="283"/>
        <w:jc w:val="both"/>
        <w:rPr>
          <w:rFonts w:asciiTheme="minorHAnsi" w:hAnsiTheme="minorHAnsi" w:cstheme="minorHAnsi"/>
          <w:sz w:val="20"/>
          <w:szCs w:val="20"/>
        </w:rPr>
      </w:pPr>
      <w:r w:rsidRPr="00FE2591">
        <w:rPr>
          <w:rFonts w:asciiTheme="minorHAnsi" w:hAnsiTheme="minorHAnsi" w:cstheme="minorHAnsi"/>
          <w:sz w:val="20"/>
          <w:szCs w:val="20"/>
        </w:rPr>
        <w:t xml:space="preserve">doklady prokazující </w:t>
      </w:r>
      <w:r w:rsidR="00A7441A" w:rsidRPr="00FE2591">
        <w:rPr>
          <w:rFonts w:asciiTheme="minorHAnsi" w:hAnsiTheme="minorHAnsi" w:cstheme="minorHAnsi"/>
          <w:sz w:val="20"/>
          <w:szCs w:val="20"/>
        </w:rPr>
        <w:t xml:space="preserve">splnění </w:t>
      </w:r>
      <w:r w:rsidRPr="00FE2591">
        <w:rPr>
          <w:rFonts w:asciiTheme="minorHAnsi" w:hAnsiTheme="minorHAnsi" w:cstheme="minorHAnsi"/>
          <w:sz w:val="20"/>
          <w:szCs w:val="20"/>
        </w:rPr>
        <w:t>základní a profesní způsobilosti</w:t>
      </w:r>
      <w:r w:rsidR="00A7441A" w:rsidRPr="00FE2591">
        <w:rPr>
          <w:rFonts w:asciiTheme="minorHAnsi" w:hAnsiTheme="minorHAnsi" w:cstheme="minorHAnsi"/>
          <w:sz w:val="20"/>
          <w:szCs w:val="20"/>
        </w:rPr>
        <w:t xml:space="preserve"> dle čl. 5 zadávacích podmí</w:t>
      </w:r>
      <w:r w:rsidR="00336851" w:rsidRPr="00FE2591">
        <w:rPr>
          <w:rFonts w:asciiTheme="minorHAnsi" w:hAnsiTheme="minorHAnsi" w:cstheme="minorHAnsi"/>
          <w:sz w:val="20"/>
          <w:szCs w:val="20"/>
        </w:rPr>
        <w:t>n</w:t>
      </w:r>
      <w:r w:rsidR="00A7441A" w:rsidRPr="00FE2591">
        <w:rPr>
          <w:rFonts w:asciiTheme="minorHAnsi" w:hAnsiTheme="minorHAnsi" w:cstheme="minorHAnsi"/>
          <w:sz w:val="20"/>
          <w:szCs w:val="20"/>
        </w:rPr>
        <w:t>ek</w:t>
      </w:r>
      <w:r w:rsidRPr="00FE2591">
        <w:rPr>
          <w:rFonts w:asciiTheme="minorHAnsi" w:hAnsiTheme="minorHAnsi" w:cstheme="minorHAnsi"/>
          <w:sz w:val="20"/>
          <w:szCs w:val="20"/>
        </w:rPr>
        <w:t xml:space="preserve"> všech poddodavatelů</w:t>
      </w:r>
      <w:r w:rsidR="00A7441A" w:rsidRPr="00FE2591">
        <w:rPr>
          <w:rFonts w:asciiTheme="minorHAnsi" w:hAnsiTheme="minorHAnsi" w:cstheme="minorHAnsi"/>
          <w:sz w:val="20"/>
          <w:szCs w:val="20"/>
        </w:rPr>
        <w:t xml:space="preserve"> dle čl. 8.1. zadávacích podmínek</w:t>
      </w:r>
      <w:r w:rsidRPr="00FE2591">
        <w:rPr>
          <w:rFonts w:asciiTheme="minorHAnsi" w:hAnsiTheme="minorHAnsi" w:cstheme="minorHAnsi"/>
          <w:sz w:val="20"/>
          <w:szCs w:val="20"/>
        </w:rPr>
        <w:t xml:space="preserve"> v souladu s </w:t>
      </w:r>
      <w:proofErr w:type="spellStart"/>
      <w:r w:rsidRPr="00FE2591">
        <w:rPr>
          <w:rFonts w:asciiTheme="minorHAnsi" w:hAnsiTheme="minorHAnsi" w:cstheme="minorHAnsi"/>
          <w:sz w:val="20"/>
          <w:szCs w:val="20"/>
        </w:rPr>
        <w:t>ust</w:t>
      </w:r>
      <w:proofErr w:type="spellEnd"/>
      <w:r w:rsidRPr="00FE2591">
        <w:rPr>
          <w:rFonts w:asciiTheme="minorHAnsi" w:hAnsiTheme="minorHAnsi" w:cstheme="minorHAnsi"/>
          <w:sz w:val="20"/>
          <w:szCs w:val="20"/>
        </w:rPr>
        <w:t>. § 85 odst. 1 zákona ve stejném rozsahu a způsobem, kterým prokazoval základní způsobilost, profesní způsobilost dl</w:t>
      </w:r>
      <w:r w:rsidR="00A7441A" w:rsidRPr="00FE2591">
        <w:rPr>
          <w:rFonts w:asciiTheme="minorHAnsi" w:hAnsiTheme="minorHAnsi" w:cstheme="minorHAnsi"/>
          <w:sz w:val="20"/>
          <w:szCs w:val="20"/>
        </w:rPr>
        <w:t>e</w:t>
      </w:r>
      <w:r w:rsidRPr="00FE2591">
        <w:rPr>
          <w:rFonts w:asciiTheme="minorHAnsi" w:hAnsiTheme="minorHAnsi" w:cstheme="minorHAnsi"/>
          <w:sz w:val="20"/>
          <w:szCs w:val="20"/>
        </w:rPr>
        <w:t xml:space="preserve"> </w:t>
      </w:r>
      <w:proofErr w:type="spellStart"/>
      <w:r w:rsidRPr="00FE2591">
        <w:rPr>
          <w:rFonts w:asciiTheme="minorHAnsi" w:hAnsiTheme="minorHAnsi" w:cstheme="minorHAnsi"/>
          <w:sz w:val="20"/>
          <w:szCs w:val="20"/>
        </w:rPr>
        <w:t>ust</w:t>
      </w:r>
      <w:proofErr w:type="spellEnd"/>
      <w:r w:rsidRPr="00FE2591">
        <w:rPr>
          <w:rFonts w:asciiTheme="minorHAnsi" w:hAnsiTheme="minorHAnsi" w:cstheme="minorHAnsi"/>
          <w:sz w:val="20"/>
          <w:szCs w:val="20"/>
        </w:rPr>
        <w:t xml:space="preserve">. § 77 odst. 1 zákona a případně profesní způsobilost ve stejném rozsahu jako požadovanou způsobilost dle </w:t>
      </w:r>
      <w:proofErr w:type="spellStart"/>
      <w:r w:rsidRPr="00FE2591">
        <w:rPr>
          <w:rFonts w:asciiTheme="minorHAnsi" w:hAnsiTheme="minorHAnsi" w:cstheme="minorHAnsi"/>
          <w:sz w:val="20"/>
          <w:szCs w:val="20"/>
        </w:rPr>
        <w:t>ust</w:t>
      </w:r>
      <w:proofErr w:type="spellEnd"/>
      <w:r w:rsidRPr="00FE2591">
        <w:rPr>
          <w:rFonts w:asciiTheme="minorHAnsi" w:hAnsiTheme="minorHAnsi" w:cstheme="minorHAnsi"/>
          <w:sz w:val="20"/>
          <w:szCs w:val="20"/>
        </w:rPr>
        <w:t>. § 77 odst. 2</w:t>
      </w:r>
      <w:r w:rsidR="00336851" w:rsidRPr="00FE2591">
        <w:rPr>
          <w:rFonts w:asciiTheme="minorHAnsi" w:hAnsiTheme="minorHAnsi" w:cstheme="minorHAnsi"/>
          <w:sz w:val="20"/>
          <w:szCs w:val="20"/>
        </w:rPr>
        <w:t xml:space="preserve"> </w:t>
      </w:r>
      <w:r w:rsidRPr="00FE2591">
        <w:rPr>
          <w:rFonts w:asciiTheme="minorHAnsi" w:hAnsiTheme="minorHAnsi" w:cstheme="minorHAnsi"/>
          <w:sz w:val="20"/>
          <w:szCs w:val="20"/>
        </w:rPr>
        <w:t>písm.</w:t>
      </w:r>
      <w:r w:rsidR="00336851" w:rsidRPr="00FE2591">
        <w:rPr>
          <w:rFonts w:asciiTheme="minorHAnsi" w:hAnsiTheme="minorHAnsi" w:cstheme="minorHAnsi"/>
          <w:sz w:val="20"/>
          <w:szCs w:val="20"/>
        </w:rPr>
        <w:t> </w:t>
      </w:r>
      <w:r w:rsidRPr="00FE2591">
        <w:rPr>
          <w:rFonts w:asciiTheme="minorHAnsi" w:hAnsiTheme="minorHAnsi" w:cstheme="minorHAnsi"/>
          <w:sz w:val="20"/>
          <w:szCs w:val="20"/>
        </w:rPr>
        <w:t>c) zákona, pokud tuto způsobilost prokazuje poddodavatelem</w:t>
      </w:r>
      <w:r w:rsidR="00A7441A" w:rsidRPr="00FE2591">
        <w:rPr>
          <w:rFonts w:asciiTheme="minorHAnsi" w:hAnsiTheme="minorHAnsi" w:cstheme="minorHAnsi"/>
          <w:sz w:val="20"/>
          <w:szCs w:val="20"/>
        </w:rPr>
        <w:t>.</w:t>
      </w:r>
    </w:p>
    <w:p w14:paraId="116200AA" w14:textId="2300446E" w:rsidR="00DE6281" w:rsidRPr="00C50A7A" w:rsidRDefault="00DE6281" w:rsidP="00EE6928">
      <w:pPr>
        <w:numPr>
          <w:ilvl w:val="1"/>
          <w:numId w:val="22"/>
        </w:numPr>
        <w:suppressAutoHyphen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Možnost nahradit</w:t>
      </w:r>
      <w:r w:rsidR="00DB1FA6" w:rsidRPr="00C50A7A">
        <w:rPr>
          <w:rFonts w:asciiTheme="minorHAnsi" w:hAnsiTheme="minorHAnsi" w:cstheme="minorHAnsi"/>
          <w:b/>
          <w:sz w:val="20"/>
          <w:szCs w:val="20"/>
        </w:rPr>
        <w:t xml:space="preserve"> v nabídce</w:t>
      </w:r>
      <w:r w:rsidRPr="00C50A7A">
        <w:rPr>
          <w:rFonts w:asciiTheme="minorHAnsi" w:hAnsiTheme="minorHAnsi" w:cstheme="minorHAnsi"/>
          <w:b/>
          <w:sz w:val="20"/>
          <w:szCs w:val="20"/>
        </w:rPr>
        <w:t xml:space="preserve"> </w:t>
      </w:r>
      <w:r w:rsidR="00DB1FA6" w:rsidRPr="00C50A7A">
        <w:rPr>
          <w:rFonts w:asciiTheme="minorHAnsi" w:hAnsiTheme="minorHAnsi" w:cstheme="minorHAnsi"/>
          <w:b/>
          <w:sz w:val="20"/>
          <w:szCs w:val="20"/>
        </w:rPr>
        <w:t>předložení dokladů</w:t>
      </w:r>
      <w:r w:rsidRPr="00C50A7A">
        <w:rPr>
          <w:rFonts w:asciiTheme="minorHAnsi" w:hAnsiTheme="minorHAnsi" w:cstheme="minorHAnsi"/>
          <w:b/>
          <w:sz w:val="20"/>
          <w:szCs w:val="20"/>
        </w:rPr>
        <w:t xml:space="preserve"> způsobilosti a kvalifikace čestným prohlášením</w:t>
      </w:r>
    </w:p>
    <w:p w14:paraId="7606BDE0" w14:textId="5058F758" w:rsidR="00DE6281" w:rsidRPr="00C50A7A" w:rsidRDefault="00DE6281" w:rsidP="00DC2A55">
      <w:pPr>
        <w:suppressAutoHyphens/>
        <w:spacing w:after="120"/>
        <w:jc w:val="both"/>
        <w:rPr>
          <w:rFonts w:asciiTheme="minorHAnsi" w:hAnsiTheme="minorHAnsi" w:cstheme="minorHAnsi"/>
          <w:sz w:val="20"/>
          <w:szCs w:val="20"/>
        </w:rPr>
      </w:pPr>
      <w:r w:rsidRPr="00C50A7A">
        <w:rPr>
          <w:rFonts w:asciiTheme="minorHAnsi" w:hAnsiTheme="minorHAnsi" w:cstheme="minorHAnsi"/>
          <w:sz w:val="20"/>
          <w:szCs w:val="20"/>
        </w:rPr>
        <w:t>Zadavatel v souladu s</w:t>
      </w:r>
      <w:r w:rsidR="00F716F9">
        <w:rPr>
          <w:rFonts w:asciiTheme="minorHAnsi" w:hAnsiTheme="minorHAnsi" w:cstheme="minorHAnsi"/>
          <w:sz w:val="20"/>
          <w:szCs w:val="20"/>
        </w:rPr>
        <w:t> </w:t>
      </w:r>
      <w:proofErr w:type="spellStart"/>
      <w:r w:rsidRPr="00C50A7A">
        <w:rPr>
          <w:rFonts w:asciiTheme="minorHAnsi" w:hAnsiTheme="minorHAnsi" w:cstheme="minorHAnsi"/>
          <w:sz w:val="20"/>
          <w:szCs w:val="20"/>
        </w:rPr>
        <w:t>ust</w:t>
      </w:r>
      <w:proofErr w:type="spellEnd"/>
      <w:r w:rsidR="00F716F9">
        <w:rPr>
          <w:rFonts w:asciiTheme="minorHAnsi" w:hAnsiTheme="minorHAnsi" w:cstheme="minorHAnsi"/>
          <w:sz w:val="20"/>
          <w:szCs w:val="20"/>
        </w:rPr>
        <w:t>.</w:t>
      </w:r>
      <w:r w:rsidRPr="00C50A7A">
        <w:rPr>
          <w:rFonts w:asciiTheme="minorHAnsi" w:hAnsiTheme="minorHAnsi" w:cstheme="minorHAnsi"/>
          <w:sz w:val="20"/>
          <w:szCs w:val="20"/>
        </w:rPr>
        <w:t xml:space="preserve"> § 86 odst. 2 zákona potvrzuje, že dodavatel ve své nabídce může nahradit předložení výše uvedených dokladů ke kvalifikaci čestným prohlášením</w:t>
      </w:r>
      <w:r w:rsidR="003D7EF1">
        <w:rPr>
          <w:rFonts w:asciiTheme="minorHAnsi" w:hAnsiTheme="minorHAnsi" w:cstheme="minorHAnsi"/>
          <w:sz w:val="20"/>
          <w:szCs w:val="20"/>
        </w:rPr>
        <w:t xml:space="preserve">. </w:t>
      </w:r>
      <w:r w:rsidR="00EE6928">
        <w:rPr>
          <w:rFonts w:asciiTheme="minorHAnsi" w:hAnsiTheme="minorHAnsi" w:cstheme="minorHAnsi"/>
          <w:sz w:val="20"/>
          <w:szCs w:val="20"/>
        </w:rPr>
        <w:t xml:space="preserve">Zadavatel si může kdykoliv v průběhu řízení vyžádat předložení originálu výše uvedených listin. </w:t>
      </w:r>
      <w:r w:rsidR="003D7EF1">
        <w:rPr>
          <w:rFonts w:asciiTheme="minorHAnsi" w:hAnsiTheme="minorHAnsi" w:cstheme="minorHAnsi"/>
          <w:sz w:val="20"/>
          <w:szCs w:val="20"/>
        </w:rPr>
        <w:t>U vybraného dodavatele bude</w:t>
      </w:r>
      <w:r w:rsidR="00EE6928">
        <w:rPr>
          <w:rFonts w:asciiTheme="minorHAnsi" w:hAnsiTheme="minorHAnsi" w:cstheme="minorHAnsi"/>
          <w:sz w:val="20"/>
          <w:szCs w:val="20"/>
        </w:rPr>
        <w:t xml:space="preserve"> předložení originálu výše požadovaných dokumentů vyžadováno vždy </w:t>
      </w:r>
      <w:r w:rsidR="00EE6928" w:rsidRPr="00C50A7A">
        <w:rPr>
          <w:rFonts w:asciiTheme="minorHAnsi" w:hAnsiTheme="minorHAnsi" w:cstheme="minorHAnsi"/>
          <w:sz w:val="20"/>
          <w:szCs w:val="20"/>
        </w:rPr>
        <w:t>před podpisem smlouv</w:t>
      </w:r>
      <w:r w:rsidR="00EE6928">
        <w:rPr>
          <w:rFonts w:asciiTheme="minorHAnsi" w:hAnsiTheme="minorHAnsi" w:cstheme="minorHAnsi"/>
          <w:sz w:val="20"/>
          <w:szCs w:val="20"/>
        </w:rPr>
        <w:t>y</w:t>
      </w:r>
      <w:r w:rsidRPr="00C50A7A">
        <w:rPr>
          <w:rFonts w:asciiTheme="minorHAnsi" w:hAnsiTheme="minorHAnsi" w:cstheme="minorHAnsi"/>
          <w:sz w:val="20"/>
          <w:szCs w:val="20"/>
        </w:rPr>
        <w:t>. Pokud by bylo případně nahrazováno čestným prohlášením předložení dokladů poddodavatele nebo třetí osoby, učiní toto čestné prohlášení sám poddodavatel</w:t>
      </w:r>
      <w:r w:rsidR="003D7EF1">
        <w:rPr>
          <w:rFonts w:asciiTheme="minorHAnsi" w:hAnsiTheme="minorHAnsi" w:cstheme="minorHAnsi"/>
          <w:sz w:val="20"/>
          <w:szCs w:val="20"/>
        </w:rPr>
        <w:t>,</w:t>
      </w:r>
      <w:r w:rsidR="00DB1FA6" w:rsidRPr="00C50A7A">
        <w:rPr>
          <w:rFonts w:asciiTheme="minorHAnsi" w:hAnsiTheme="minorHAnsi" w:cstheme="minorHAnsi"/>
          <w:sz w:val="20"/>
          <w:szCs w:val="20"/>
        </w:rPr>
        <w:t xml:space="preserve"> resp. třetí osoba.</w:t>
      </w:r>
    </w:p>
    <w:p w14:paraId="62E04419" w14:textId="77777777" w:rsidR="003D305A" w:rsidRPr="00C50A7A" w:rsidRDefault="003D305A" w:rsidP="00EE6928">
      <w:pPr>
        <w:numPr>
          <w:ilvl w:val="1"/>
          <w:numId w:val="22"/>
        </w:numPr>
        <w:suppressAutoHyphen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Společná nabídka</w:t>
      </w:r>
    </w:p>
    <w:p w14:paraId="5869BBE3" w14:textId="48DC841D" w:rsidR="003D305A" w:rsidRPr="00C50A7A" w:rsidRDefault="003D305A" w:rsidP="00C50A7A">
      <w:pPr>
        <w:widowControl w:val="0"/>
        <w:adjustRightInd w:val="0"/>
        <w:spacing w:after="240"/>
        <w:jc w:val="both"/>
        <w:textAlignment w:val="baseline"/>
        <w:rPr>
          <w:rFonts w:asciiTheme="minorHAnsi" w:hAnsiTheme="minorHAnsi" w:cstheme="minorHAnsi"/>
          <w:sz w:val="20"/>
          <w:szCs w:val="20"/>
        </w:rPr>
      </w:pPr>
      <w:r w:rsidRPr="00C50A7A">
        <w:rPr>
          <w:rFonts w:asciiTheme="minorHAnsi" w:hAnsiTheme="minorHAnsi" w:cstheme="minorHAnsi"/>
          <w:sz w:val="20"/>
          <w:szCs w:val="20"/>
        </w:rPr>
        <w:t>V případě společné účasti dodavatelů prokazuje základní způsobilost</w:t>
      </w:r>
      <w:r w:rsidR="00A7441A">
        <w:rPr>
          <w:rFonts w:asciiTheme="minorHAnsi" w:hAnsiTheme="minorHAnsi" w:cstheme="minorHAnsi"/>
          <w:sz w:val="20"/>
          <w:szCs w:val="20"/>
        </w:rPr>
        <w:t xml:space="preserve"> dle </w:t>
      </w:r>
      <w:proofErr w:type="spellStart"/>
      <w:r w:rsidR="00A7441A">
        <w:rPr>
          <w:rFonts w:asciiTheme="minorHAnsi" w:hAnsiTheme="minorHAnsi" w:cstheme="minorHAnsi"/>
          <w:sz w:val="20"/>
          <w:szCs w:val="20"/>
        </w:rPr>
        <w:t>ust</w:t>
      </w:r>
      <w:proofErr w:type="spellEnd"/>
      <w:r w:rsidR="00A7441A">
        <w:rPr>
          <w:rFonts w:asciiTheme="minorHAnsi" w:hAnsiTheme="minorHAnsi" w:cstheme="minorHAnsi"/>
          <w:sz w:val="20"/>
          <w:szCs w:val="20"/>
        </w:rPr>
        <w:t>. § 74 zákona</w:t>
      </w:r>
      <w:r w:rsidRPr="00C50A7A">
        <w:rPr>
          <w:rFonts w:asciiTheme="minorHAnsi" w:hAnsiTheme="minorHAnsi" w:cstheme="minorHAnsi"/>
          <w:sz w:val="20"/>
          <w:szCs w:val="20"/>
        </w:rPr>
        <w:t xml:space="preserve"> a profesní způsobilost podle </w:t>
      </w:r>
      <w:proofErr w:type="spellStart"/>
      <w:r w:rsidR="00A7441A">
        <w:rPr>
          <w:rFonts w:asciiTheme="minorHAnsi" w:hAnsiTheme="minorHAnsi" w:cstheme="minorHAnsi"/>
          <w:sz w:val="20"/>
          <w:szCs w:val="20"/>
        </w:rPr>
        <w:t>ust</w:t>
      </w:r>
      <w:proofErr w:type="spellEnd"/>
      <w:r w:rsidR="00A7441A">
        <w:rPr>
          <w:rFonts w:asciiTheme="minorHAnsi" w:hAnsiTheme="minorHAnsi" w:cstheme="minorHAnsi"/>
          <w:sz w:val="20"/>
          <w:szCs w:val="20"/>
        </w:rPr>
        <w:t xml:space="preserve">. </w:t>
      </w:r>
      <w:r w:rsidRPr="00C50A7A">
        <w:rPr>
          <w:rFonts w:asciiTheme="minorHAnsi" w:hAnsiTheme="minorHAnsi" w:cstheme="minorHAnsi"/>
          <w:sz w:val="20"/>
          <w:szCs w:val="20"/>
        </w:rPr>
        <w:t>§ 77</w:t>
      </w:r>
      <w:r w:rsidR="00A7441A">
        <w:rPr>
          <w:rFonts w:asciiTheme="minorHAnsi" w:hAnsiTheme="minorHAnsi" w:cstheme="minorHAnsi"/>
          <w:sz w:val="20"/>
          <w:szCs w:val="20"/>
        </w:rPr>
        <w:t> </w:t>
      </w:r>
      <w:r w:rsidRPr="00C50A7A">
        <w:rPr>
          <w:rFonts w:asciiTheme="minorHAnsi" w:hAnsiTheme="minorHAnsi" w:cstheme="minorHAnsi"/>
          <w:sz w:val="20"/>
          <w:szCs w:val="20"/>
        </w:rPr>
        <w:t>odst.</w:t>
      </w:r>
      <w:r w:rsidR="00A7441A">
        <w:rPr>
          <w:rFonts w:asciiTheme="minorHAnsi" w:hAnsiTheme="minorHAnsi" w:cstheme="minorHAnsi"/>
          <w:sz w:val="20"/>
          <w:szCs w:val="20"/>
        </w:rPr>
        <w:t> </w:t>
      </w:r>
      <w:r w:rsidRPr="00C50A7A">
        <w:rPr>
          <w:rFonts w:asciiTheme="minorHAnsi" w:hAnsiTheme="minorHAnsi" w:cstheme="minorHAnsi"/>
          <w:sz w:val="20"/>
          <w:szCs w:val="20"/>
        </w:rPr>
        <w:t>1</w:t>
      </w:r>
      <w:r w:rsidR="00A7441A">
        <w:rPr>
          <w:rFonts w:asciiTheme="minorHAnsi" w:hAnsiTheme="minorHAnsi" w:cstheme="minorHAnsi"/>
          <w:sz w:val="20"/>
          <w:szCs w:val="20"/>
        </w:rPr>
        <w:t> </w:t>
      </w:r>
      <w:r w:rsidRPr="00C50A7A">
        <w:rPr>
          <w:rFonts w:asciiTheme="minorHAnsi" w:hAnsiTheme="minorHAnsi" w:cstheme="minorHAnsi"/>
          <w:sz w:val="20"/>
          <w:szCs w:val="20"/>
        </w:rPr>
        <w:t>zákona každý dodavatel samostatně.</w:t>
      </w:r>
    </w:p>
    <w:p w14:paraId="11BD7390" w14:textId="368D8C80" w:rsidR="003D305A" w:rsidRPr="00C50A7A" w:rsidRDefault="00C50A7A" w:rsidP="00A7441A">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14" w:name="_Toc43650170"/>
      <w:r w:rsidRPr="00C50A7A">
        <w:rPr>
          <w:rFonts w:asciiTheme="minorHAnsi" w:hAnsiTheme="minorHAnsi" w:cstheme="minorHAnsi"/>
          <w:b/>
          <w:bCs/>
          <w:sz w:val="22"/>
          <w:szCs w:val="22"/>
        </w:rPr>
        <w:t>OBCHODNÍ A PLATEBNÍ PODMÍNKY</w:t>
      </w:r>
      <w:bookmarkEnd w:id="14"/>
    </w:p>
    <w:p w14:paraId="038A737E" w14:textId="50836379" w:rsidR="00A7441A" w:rsidRPr="00A7441A" w:rsidRDefault="00A7441A" w:rsidP="00A7441A">
      <w:pPr>
        <w:spacing w:after="240"/>
        <w:jc w:val="both"/>
        <w:rPr>
          <w:rFonts w:asciiTheme="minorHAnsi" w:hAnsiTheme="minorHAnsi" w:cstheme="minorHAnsi"/>
          <w:sz w:val="16"/>
          <w:szCs w:val="16"/>
        </w:rPr>
      </w:pPr>
      <w:r w:rsidRPr="00A7441A">
        <w:rPr>
          <w:rFonts w:asciiTheme="minorHAnsi" w:hAnsiTheme="minorHAnsi"/>
          <w:sz w:val="20"/>
          <w:szCs w:val="20"/>
        </w:rPr>
        <w:t xml:space="preserve">Obchodní a platební podmínky jsou specifikovány v návrhu smlouvy. Účastník je povinen přijmout závazné znění návrhu smlouvy. Účastník je oprávněn upravit tento závazný návrh smlouvy pouze na </w:t>
      </w:r>
      <w:r w:rsidRPr="00A7441A">
        <w:rPr>
          <w:rFonts w:asciiTheme="minorHAnsi" w:hAnsiTheme="minorHAnsi"/>
          <w:sz w:val="20"/>
          <w:szCs w:val="20"/>
          <w:highlight w:val="yellow"/>
        </w:rPr>
        <w:t>žlutě</w:t>
      </w:r>
      <w:r w:rsidRPr="00A7441A">
        <w:rPr>
          <w:rFonts w:asciiTheme="minorHAnsi" w:hAnsiTheme="minorHAnsi"/>
          <w:sz w:val="20"/>
          <w:szCs w:val="20"/>
        </w:rPr>
        <w:t xml:space="preserve"> označených místech k tomu </w:t>
      </w:r>
      <w:r w:rsidR="002C2371">
        <w:rPr>
          <w:rFonts w:asciiTheme="minorHAnsi" w:hAnsiTheme="minorHAnsi"/>
          <w:sz w:val="20"/>
          <w:szCs w:val="20"/>
        </w:rPr>
        <w:t>z</w:t>
      </w:r>
      <w:r w:rsidRPr="00A7441A">
        <w:rPr>
          <w:rFonts w:asciiTheme="minorHAnsi" w:hAnsiTheme="minorHAnsi"/>
          <w:sz w:val="20"/>
          <w:szCs w:val="20"/>
        </w:rPr>
        <w:t>adavatelem určených.</w:t>
      </w:r>
    </w:p>
    <w:p w14:paraId="088AF0C1" w14:textId="0C091296" w:rsidR="003D305A" w:rsidRPr="00C50A7A" w:rsidRDefault="00C50A7A" w:rsidP="00A7441A">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15" w:name="_Toc43650171"/>
      <w:r w:rsidRPr="00C50A7A">
        <w:rPr>
          <w:rFonts w:asciiTheme="minorHAnsi" w:hAnsiTheme="minorHAnsi" w:cstheme="minorHAnsi"/>
          <w:b/>
          <w:bCs/>
          <w:sz w:val="22"/>
          <w:szCs w:val="22"/>
        </w:rPr>
        <w:t>HODNOTICÍ KRITÉRIA</w:t>
      </w:r>
      <w:bookmarkEnd w:id="15"/>
    </w:p>
    <w:p w14:paraId="5284143B" w14:textId="0E3A7DD8" w:rsidR="00541351" w:rsidRPr="00AE62C3" w:rsidRDefault="003D305A" w:rsidP="00A7441A">
      <w:pPr>
        <w:pStyle w:val="Odstavecseseznamem"/>
        <w:numPr>
          <w:ilvl w:val="1"/>
          <w:numId w:val="22"/>
        </w:numPr>
        <w:spacing w:after="120"/>
        <w:ind w:left="0" w:firstLine="0"/>
        <w:jc w:val="both"/>
        <w:rPr>
          <w:rFonts w:asciiTheme="minorHAnsi" w:hAnsiTheme="minorHAnsi" w:cstheme="minorHAnsi"/>
          <w:b/>
          <w:sz w:val="20"/>
          <w:szCs w:val="20"/>
        </w:rPr>
      </w:pPr>
      <w:r w:rsidRPr="00C50A7A">
        <w:rPr>
          <w:rFonts w:asciiTheme="minorHAnsi" w:hAnsiTheme="minorHAnsi" w:cstheme="minorHAnsi"/>
          <w:sz w:val="20"/>
          <w:szCs w:val="20"/>
        </w:rPr>
        <w:t>Nabídky budou v souladu s</w:t>
      </w:r>
      <w:r w:rsidR="00F82A19">
        <w:rPr>
          <w:rFonts w:asciiTheme="minorHAnsi" w:hAnsiTheme="minorHAnsi" w:cstheme="minorHAnsi"/>
          <w:sz w:val="20"/>
          <w:szCs w:val="20"/>
        </w:rPr>
        <w:t> </w:t>
      </w:r>
      <w:proofErr w:type="spellStart"/>
      <w:r w:rsidR="00F82A19">
        <w:rPr>
          <w:rFonts w:asciiTheme="minorHAnsi" w:hAnsiTheme="minorHAnsi" w:cstheme="minorHAnsi"/>
          <w:sz w:val="20"/>
          <w:szCs w:val="20"/>
        </w:rPr>
        <w:t>ust</w:t>
      </w:r>
      <w:proofErr w:type="spellEnd"/>
      <w:r w:rsidR="00F82A19">
        <w:rPr>
          <w:rFonts w:asciiTheme="minorHAnsi" w:hAnsiTheme="minorHAnsi" w:cstheme="minorHAnsi"/>
          <w:sz w:val="20"/>
          <w:szCs w:val="20"/>
        </w:rPr>
        <w:t xml:space="preserve">. </w:t>
      </w:r>
      <w:r w:rsidRPr="00C50A7A">
        <w:rPr>
          <w:rFonts w:asciiTheme="minorHAnsi" w:hAnsiTheme="minorHAnsi" w:cstheme="minorHAnsi"/>
          <w:sz w:val="20"/>
          <w:szCs w:val="20"/>
        </w:rPr>
        <w:t xml:space="preserve">§ 114 odst. 1 zákona hodnoceny podle jejich ekonomické výhodnosti. </w:t>
      </w:r>
    </w:p>
    <w:p w14:paraId="55A5A8E0" w14:textId="1618DA86" w:rsidR="00A7441A" w:rsidRDefault="003D305A" w:rsidP="00D54284">
      <w:pPr>
        <w:pStyle w:val="Odstavecseseznamem"/>
        <w:spacing w:after="120"/>
        <w:ind w:left="0"/>
        <w:jc w:val="both"/>
        <w:rPr>
          <w:rFonts w:asciiTheme="minorHAnsi" w:hAnsiTheme="minorHAnsi" w:cstheme="minorHAnsi"/>
          <w:b/>
          <w:sz w:val="20"/>
          <w:szCs w:val="20"/>
        </w:rPr>
      </w:pPr>
      <w:r w:rsidRPr="00C50A7A">
        <w:rPr>
          <w:rFonts w:asciiTheme="minorHAnsi" w:hAnsiTheme="minorHAnsi" w:cstheme="minorHAnsi"/>
          <w:b/>
          <w:sz w:val="20"/>
          <w:szCs w:val="20"/>
        </w:rPr>
        <w:t xml:space="preserve">Jediným </w:t>
      </w:r>
      <w:r w:rsidR="0015475D" w:rsidRPr="00C50A7A">
        <w:rPr>
          <w:rFonts w:asciiTheme="minorHAnsi" w:hAnsiTheme="minorHAnsi" w:cstheme="minorHAnsi"/>
          <w:b/>
          <w:sz w:val="20"/>
          <w:szCs w:val="20"/>
        </w:rPr>
        <w:t>hodnoticí</w:t>
      </w:r>
      <w:r w:rsidRPr="00C50A7A">
        <w:rPr>
          <w:rFonts w:asciiTheme="minorHAnsi" w:hAnsiTheme="minorHAnsi" w:cstheme="minorHAnsi"/>
          <w:b/>
          <w:sz w:val="20"/>
          <w:szCs w:val="20"/>
        </w:rPr>
        <w:t xml:space="preserve">m kritériem je celková nabídková cena v Kč bez DPH. </w:t>
      </w:r>
    </w:p>
    <w:p w14:paraId="3BE267FC" w14:textId="4597BD6D" w:rsidR="00A7441A" w:rsidRPr="00A7441A" w:rsidRDefault="00A7441A" w:rsidP="00A7441A">
      <w:pPr>
        <w:pStyle w:val="Odstavecseseznamem"/>
        <w:spacing w:after="120"/>
        <w:ind w:left="0"/>
        <w:jc w:val="both"/>
        <w:rPr>
          <w:rFonts w:asciiTheme="minorHAnsi" w:hAnsiTheme="minorHAnsi" w:cstheme="minorHAnsi"/>
          <w:b/>
          <w:sz w:val="16"/>
          <w:szCs w:val="16"/>
        </w:rPr>
      </w:pPr>
      <w:r w:rsidRPr="00A7441A">
        <w:rPr>
          <w:rFonts w:asciiTheme="minorHAnsi" w:hAnsiTheme="minorHAnsi"/>
          <w:sz w:val="20"/>
          <w:szCs w:val="20"/>
        </w:rPr>
        <w:t xml:space="preserve">Nabídky budou seřazeny dle výše nabídkové ceny, kdy jako nejvýhodnější bude </w:t>
      </w:r>
      <w:r>
        <w:rPr>
          <w:rFonts w:asciiTheme="minorHAnsi" w:hAnsiTheme="minorHAnsi"/>
          <w:sz w:val="20"/>
          <w:szCs w:val="20"/>
        </w:rPr>
        <w:t>hodnocena</w:t>
      </w:r>
      <w:r w:rsidRPr="00A7441A">
        <w:rPr>
          <w:rFonts w:asciiTheme="minorHAnsi" w:hAnsiTheme="minorHAnsi"/>
          <w:sz w:val="20"/>
          <w:szCs w:val="20"/>
        </w:rPr>
        <w:t xml:space="preserve"> taková nabídka, která bude obsahovat nejnižší nabídkovou cenu v Kč bez DPH.</w:t>
      </w:r>
    </w:p>
    <w:p w14:paraId="76EFB2CB" w14:textId="5DCFAD33" w:rsidR="003D305A" w:rsidRPr="00C50A7A" w:rsidRDefault="003D305A" w:rsidP="00EE6928">
      <w:pPr>
        <w:pStyle w:val="Odstavecseseznamem"/>
        <w:numPr>
          <w:ilvl w:val="1"/>
          <w:numId w:val="22"/>
        </w:numPr>
        <w:spacing w:after="240"/>
        <w:ind w:left="0" w:firstLine="0"/>
        <w:jc w:val="both"/>
        <w:rPr>
          <w:rFonts w:asciiTheme="minorHAnsi" w:hAnsiTheme="minorHAnsi" w:cstheme="minorHAnsi"/>
          <w:sz w:val="20"/>
          <w:szCs w:val="20"/>
        </w:rPr>
      </w:pPr>
      <w:r w:rsidRPr="00C50A7A">
        <w:rPr>
          <w:rFonts w:asciiTheme="minorHAnsi" w:hAnsiTheme="minorHAnsi" w:cstheme="minorHAnsi"/>
          <w:sz w:val="20"/>
          <w:szCs w:val="20"/>
        </w:rPr>
        <w:t>Účastník není oprávněn podmínit jím navrhované hodnoty, které jsou předmětem hodnocení, další podmínkou. Podmínění nebo uvedení několika rozdílných hodnot, které jsou předmětem hodnocení, je důvodem pro vyloučení účastníka ze zadávacího řízení. Obdobně bude zadavatel postupovat v případě, že dojde k uvedení hodnoty, která je předmětem hodnocení, v jiné veličin</w:t>
      </w:r>
      <w:r w:rsidR="00A7441A">
        <w:rPr>
          <w:rFonts w:asciiTheme="minorHAnsi" w:hAnsiTheme="minorHAnsi" w:cstheme="minorHAnsi"/>
          <w:sz w:val="20"/>
          <w:szCs w:val="20"/>
        </w:rPr>
        <w:t>ě</w:t>
      </w:r>
      <w:r w:rsidRPr="00C50A7A">
        <w:rPr>
          <w:rFonts w:asciiTheme="minorHAnsi" w:hAnsiTheme="minorHAnsi" w:cstheme="minorHAnsi"/>
          <w:sz w:val="20"/>
          <w:szCs w:val="20"/>
        </w:rPr>
        <w:t xml:space="preserve"> či </w:t>
      </w:r>
      <w:proofErr w:type="gramStart"/>
      <w:r w:rsidRPr="00C50A7A">
        <w:rPr>
          <w:rFonts w:asciiTheme="minorHAnsi" w:hAnsiTheme="minorHAnsi" w:cstheme="minorHAnsi"/>
          <w:sz w:val="20"/>
          <w:szCs w:val="20"/>
        </w:rPr>
        <w:t>formě</w:t>
      </w:r>
      <w:proofErr w:type="gramEnd"/>
      <w:r w:rsidRPr="00C50A7A">
        <w:rPr>
          <w:rFonts w:asciiTheme="minorHAnsi" w:hAnsiTheme="minorHAnsi" w:cstheme="minorHAnsi"/>
          <w:sz w:val="20"/>
          <w:szCs w:val="20"/>
        </w:rPr>
        <w:t xml:space="preserve"> než zadavatel požaduje. </w:t>
      </w:r>
    </w:p>
    <w:p w14:paraId="64AB0191" w14:textId="419EC9E2" w:rsidR="003D305A" w:rsidRPr="00C50A7A" w:rsidRDefault="00C50A7A" w:rsidP="00A7441A">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16" w:name="_Toc43650172"/>
      <w:r w:rsidRPr="00C50A7A">
        <w:rPr>
          <w:rFonts w:asciiTheme="minorHAnsi" w:hAnsiTheme="minorHAnsi" w:cstheme="minorHAnsi"/>
          <w:b/>
          <w:bCs/>
          <w:sz w:val="22"/>
          <w:szCs w:val="22"/>
        </w:rPr>
        <w:t>DALŠÍ POŽADAVKY A VÝHRADY ZADAVATELE</w:t>
      </w:r>
      <w:bookmarkEnd w:id="16"/>
    </w:p>
    <w:p w14:paraId="0F680DFE" w14:textId="711BC072" w:rsidR="003D305A" w:rsidRPr="00C50A7A" w:rsidRDefault="003D305A" w:rsidP="00EE6928">
      <w:pPr>
        <w:pStyle w:val="Odstavecseseznamem"/>
        <w:numPr>
          <w:ilvl w:val="1"/>
          <w:numId w:val="22"/>
        </w:numPr>
        <w:spacing w:after="120"/>
        <w:ind w:left="0" w:firstLine="0"/>
        <w:jc w:val="both"/>
        <w:rPr>
          <w:rFonts w:asciiTheme="minorHAnsi" w:hAnsiTheme="minorHAnsi" w:cstheme="minorHAnsi"/>
          <w:sz w:val="20"/>
          <w:szCs w:val="20"/>
        </w:rPr>
      </w:pPr>
      <w:r w:rsidRPr="00C50A7A">
        <w:rPr>
          <w:rFonts w:asciiTheme="minorHAnsi" w:hAnsiTheme="minorHAnsi" w:cstheme="minorHAnsi"/>
          <w:sz w:val="20"/>
          <w:szCs w:val="20"/>
        </w:rPr>
        <w:t>Zadavatel požaduje, aby účastník zadávacího řízení v nabídce určil části veřejné zakázky, které hodlá plnit prostřednictvím poddodavatelů v souladu s</w:t>
      </w:r>
      <w:r w:rsidR="00F82A19">
        <w:rPr>
          <w:rFonts w:asciiTheme="minorHAnsi" w:hAnsiTheme="minorHAnsi" w:cstheme="minorHAnsi"/>
          <w:sz w:val="20"/>
          <w:szCs w:val="20"/>
        </w:rPr>
        <w:t> </w:t>
      </w:r>
      <w:proofErr w:type="spellStart"/>
      <w:r w:rsidRPr="00C50A7A">
        <w:rPr>
          <w:rFonts w:asciiTheme="minorHAnsi" w:hAnsiTheme="minorHAnsi" w:cstheme="minorHAnsi"/>
          <w:sz w:val="20"/>
          <w:szCs w:val="20"/>
        </w:rPr>
        <w:t>ust</w:t>
      </w:r>
      <w:proofErr w:type="spellEnd"/>
      <w:r w:rsidR="00F82A19">
        <w:rPr>
          <w:rFonts w:asciiTheme="minorHAnsi" w:hAnsiTheme="minorHAnsi" w:cstheme="minorHAnsi"/>
          <w:sz w:val="20"/>
          <w:szCs w:val="20"/>
        </w:rPr>
        <w:t>.</w:t>
      </w:r>
      <w:r w:rsidRPr="00C50A7A">
        <w:rPr>
          <w:rFonts w:asciiTheme="minorHAnsi" w:hAnsiTheme="minorHAnsi" w:cstheme="minorHAnsi"/>
          <w:sz w:val="20"/>
          <w:szCs w:val="20"/>
        </w:rPr>
        <w:t xml:space="preserve"> § 105 zákona. Zadavatel požaduje, aby účastník v nabídce určil pouze ty poddodavatele, kteří budou plnit minimálně 5 % z celkové hodnoty veřejné zakázky.</w:t>
      </w:r>
    </w:p>
    <w:p w14:paraId="25ED757C" w14:textId="33E5FD99" w:rsidR="003D305A" w:rsidRPr="00C50A7A" w:rsidRDefault="003D305A" w:rsidP="00EE6928">
      <w:pPr>
        <w:pStyle w:val="Odstavecseseznamem"/>
        <w:numPr>
          <w:ilvl w:val="1"/>
          <w:numId w:val="22"/>
        </w:numPr>
        <w:spacing w:after="120"/>
        <w:ind w:left="0" w:firstLine="0"/>
        <w:jc w:val="both"/>
        <w:rPr>
          <w:rFonts w:asciiTheme="minorHAnsi" w:hAnsiTheme="minorHAnsi" w:cstheme="minorHAnsi"/>
          <w:sz w:val="20"/>
          <w:szCs w:val="20"/>
        </w:rPr>
      </w:pPr>
      <w:r w:rsidRPr="00C50A7A">
        <w:rPr>
          <w:rFonts w:asciiTheme="minorHAnsi" w:hAnsiTheme="minorHAnsi" w:cstheme="minorHAnsi"/>
          <w:sz w:val="20"/>
          <w:szCs w:val="20"/>
        </w:rPr>
        <w:t>Zadavatel může v souladu s</w:t>
      </w:r>
      <w:r w:rsidR="00F82A19">
        <w:rPr>
          <w:rFonts w:asciiTheme="minorHAnsi" w:hAnsiTheme="minorHAnsi" w:cstheme="minorHAnsi"/>
          <w:sz w:val="20"/>
          <w:szCs w:val="20"/>
        </w:rPr>
        <w:t> </w:t>
      </w:r>
      <w:proofErr w:type="spellStart"/>
      <w:r w:rsidRPr="00C50A7A">
        <w:rPr>
          <w:rFonts w:asciiTheme="minorHAnsi" w:hAnsiTheme="minorHAnsi" w:cstheme="minorHAnsi"/>
          <w:sz w:val="20"/>
          <w:szCs w:val="20"/>
        </w:rPr>
        <w:t>ust</w:t>
      </w:r>
      <w:proofErr w:type="spellEnd"/>
      <w:r w:rsidR="00F82A19">
        <w:rPr>
          <w:rFonts w:asciiTheme="minorHAnsi" w:hAnsiTheme="minorHAnsi" w:cstheme="minorHAnsi"/>
          <w:sz w:val="20"/>
          <w:szCs w:val="20"/>
        </w:rPr>
        <w:t>.</w:t>
      </w:r>
      <w:r w:rsidRPr="00C50A7A">
        <w:rPr>
          <w:rFonts w:asciiTheme="minorHAnsi" w:hAnsiTheme="minorHAnsi" w:cstheme="minorHAnsi"/>
          <w:sz w:val="20"/>
          <w:szCs w:val="20"/>
        </w:rPr>
        <w:t xml:space="preserve"> § 39 odst. 5 zákona ověřovat věrohodnost údajů, či dokladů. </w:t>
      </w:r>
    </w:p>
    <w:p w14:paraId="2F9C47AF" w14:textId="444D8B47" w:rsidR="003D305A" w:rsidRPr="00C50A7A" w:rsidRDefault="003D305A" w:rsidP="00EE6928">
      <w:pPr>
        <w:pStyle w:val="Odstavec"/>
        <w:numPr>
          <w:ilvl w:val="1"/>
          <w:numId w:val="22"/>
        </w:numPr>
        <w:tabs>
          <w:tab w:val="left" w:pos="708"/>
        </w:tabs>
        <w:spacing w:line="240" w:lineRule="auto"/>
        <w:ind w:left="0" w:firstLine="0"/>
        <w:rPr>
          <w:rFonts w:asciiTheme="minorHAnsi" w:hAnsiTheme="minorHAnsi" w:cstheme="minorHAnsi"/>
        </w:rPr>
      </w:pPr>
      <w:r w:rsidRPr="00C50A7A">
        <w:rPr>
          <w:rFonts w:asciiTheme="minorHAnsi" w:hAnsiTheme="minorHAnsi" w:cstheme="minorHAnsi"/>
        </w:rPr>
        <w:t xml:space="preserve">Zadavatel požaduje, aby účastník předložil v nabídce harmonogram výstavby (tj. plnění předmětu veřejné zakázky) v členění po týdnech, včetně finančního plnění v členění po měsících. V harmonogramu budou uvedeny </w:t>
      </w:r>
      <w:r w:rsidR="00A103CE" w:rsidRPr="00C50A7A">
        <w:rPr>
          <w:rFonts w:asciiTheme="minorHAnsi" w:hAnsiTheme="minorHAnsi" w:cstheme="minorHAnsi"/>
        </w:rPr>
        <w:t xml:space="preserve">alespoň </w:t>
      </w:r>
      <w:r w:rsidRPr="00C50A7A">
        <w:rPr>
          <w:rFonts w:asciiTheme="minorHAnsi" w:hAnsiTheme="minorHAnsi" w:cstheme="minorHAnsi"/>
        </w:rPr>
        <w:t xml:space="preserve">čtyři uzlové body výstavby. Harmonogram výstavby, tj. podrobné technologické členění na jednotlivé fáze (např.: Přípravná fáze, </w:t>
      </w:r>
      <w:r w:rsidR="00A103CE" w:rsidRPr="00C50A7A">
        <w:rPr>
          <w:rFonts w:asciiTheme="minorHAnsi" w:hAnsiTheme="minorHAnsi" w:cstheme="minorHAnsi"/>
        </w:rPr>
        <w:t>hlavní stavební výroba</w:t>
      </w:r>
      <w:r w:rsidR="00B65B9A" w:rsidRPr="00C50A7A">
        <w:rPr>
          <w:rFonts w:asciiTheme="minorHAnsi" w:hAnsiTheme="minorHAnsi" w:cstheme="minorHAnsi"/>
        </w:rPr>
        <w:t xml:space="preserve"> </w:t>
      </w:r>
      <w:r w:rsidR="00A103CE" w:rsidRPr="00C50A7A">
        <w:rPr>
          <w:rFonts w:asciiTheme="minorHAnsi" w:hAnsiTheme="minorHAnsi" w:cstheme="minorHAnsi"/>
        </w:rPr>
        <w:t>(</w:t>
      </w:r>
      <w:r w:rsidRPr="00C50A7A">
        <w:rPr>
          <w:rFonts w:asciiTheme="minorHAnsi" w:hAnsiTheme="minorHAnsi" w:cstheme="minorHAnsi"/>
        </w:rPr>
        <w:t>HSV</w:t>
      </w:r>
      <w:r w:rsidR="00A103CE" w:rsidRPr="00C50A7A">
        <w:rPr>
          <w:rFonts w:asciiTheme="minorHAnsi" w:hAnsiTheme="minorHAnsi" w:cstheme="minorHAnsi"/>
        </w:rPr>
        <w:t>)</w:t>
      </w:r>
      <w:r w:rsidRPr="00C50A7A">
        <w:rPr>
          <w:rFonts w:asciiTheme="minorHAnsi" w:hAnsiTheme="minorHAnsi" w:cstheme="minorHAnsi"/>
        </w:rPr>
        <w:t>,</w:t>
      </w:r>
      <w:r w:rsidR="00A103CE" w:rsidRPr="00C50A7A">
        <w:rPr>
          <w:rFonts w:asciiTheme="minorHAnsi" w:hAnsiTheme="minorHAnsi" w:cstheme="minorHAnsi"/>
        </w:rPr>
        <w:t xml:space="preserve"> pomocná stavební výroba</w:t>
      </w:r>
      <w:r w:rsidRPr="00C50A7A">
        <w:rPr>
          <w:rFonts w:asciiTheme="minorHAnsi" w:hAnsiTheme="minorHAnsi" w:cstheme="minorHAnsi"/>
        </w:rPr>
        <w:t xml:space="preserve"> </w:t>
      </w:r>
      <w:r w:rsidR="00A103CE" w:rsidRPr="00C50A7A">
        <w:rPr>
          <w:rFonts w:asciiTheme="minorHAnsi" w:hAnsiTheme="minorHAnsi" w:cstheme="minorHAnsi"/>
        </w:rPr>
        <w:t>(</w:t>
      </w:r>
      <w:r w:rsidRPr="00C50A7A">
        <w:rPr>
          <w:rFonts w:asciiTheme="minorHAnsi" w:hAnsiTheme="minorHAnsi" w:cstheme="minorHAnsi"/>
        </w:rPr>
        <w:t>PSV</w:t>
      </w:r>
      <w:r w:rsidR="00A103CE" w:rsidRPr="00C50A7A">
        <w:rPr>
          <w:rFonts w:asciiTheme="minorHAnsi" w:hAnsiTheme="minorHAnsi" w:cstheme="minorHAnsi"/>
        </w:rPr>
        <w:t>)</w:t>
      </w:r>
      <w:r w:rsidRPr="00C50A7A">
        <w:rPr>
          <w:rFonts w:asciiTheme="minorHAnsi" w:hAnsiTheme="minorHAnsi" w:cstheme="minorHAnsi"/>
        </w:rPr>
        <w:t xml:space="preserve">, </w:t>
      </w:r>
      <w:r w:rsidR="00A103CE" w:rsidRPr="00C50A7A">
        <w:rPr>
          <w:rFonts w:asciiTheme="minorHAnsi" w:hAnsiTheme="minorHAnsi" w:cstheme="minorHAnsi"/>
        </w:rPr>
        <w:t>z</w:t>
      </w:r>
      <w:r w:rsidRPr="00C50A7A">
        <w:rPr>
          <w:rFonts w:asciiTheme="minorHAnsi" w:hAnsiTheme="minorHAnsi" w:cstheme="minorHAnsi"/>
        </w:rPr>
        <w:t xml:space="preserve">koušky a měření, </w:t>
      </w:r>
      <w:r w:rsidR="00A103CE" w:rsidRPr="00C50A7A">
        <w:rPr>
          <w:rFonts w:asciiTheme="minorHAnsi" w:hAnsiTheme="minorHAnsi" w:cstheme="minorHAnsi"/>
        </w:rPr>
        <w:t xml:space="preserve">předpokládaná </w:t>
      </w:r>
      <w:r w:rsidRPr="00C50A7A">
        <w:rPr>
          <w:rFonts w:asciiTheme="minorHAnsi" w:hAnsiTheme="minorHAnsi" w:cstheme="minorHAnsi"/>
        </w:rPr>
        <w:t>kolaudace), bude dále obsahovat podrobnou strukturu výrobního procesu s uvedením zahájení, dokončení a doby trvání (ve dnech).</w:t>
      </w:r>
    </w:p>
    <w:p w14:paraId="7D98F8B2" w14:textId="2B988525" w:rsidR="003D305A" w:rsidRPr="00C50A7A" w:rsidRDefault="00A103CE" w:rsidP="00DC2A55">
      <w:pPr>
        <w:pStyle w:val="Odstavec"/>
        <w:numPr>
          <w:ilvl w:val="0"/>
          <w:numId w:val="0"/>
        </w:numPr>
        <w:tabs>
          <w:tab w:val="left" w:pos="708"/>
        </w:tabs>
        <w:spacing w:line="240" w:lineRule="auto"/>
        <w:rPr>
          <w:rFonts w:asciiTheme="minorHAnsi" w:hAnsiTheme="minorHAnsi" w:cstheme="minorHAnsi"/>
        </w:rPr>
      </w:pPr>
      <w:r w:rsidRPr="00C50A7A">
        <w:rPr>
          <w:rFonts w:asciiTheme="minorHAnsi" w:hAnsiTheme="minorHAnsi" w:cstheme="minorHAnsi"/>
        </w:rPr>
        <w:t xml:space="preserve">Vybraný dodavatel nahradí harmonogram předložený v nabídce podrobným harmonogramem. </w:t>
      </w:r>
      <w:r w:rsidR="003D305A" w:rsidRPr="00C50A7A">
        <w:rPr>
          <w:rFonts w:asciiTheme="minorHAnsi" w:hAnsiTheme="minorHAnsi" w:cstheme="minorHAnsi"/>
        </w:rPr>
        <w:t xml:space="preserve">Podrobný harmonogram výstavby musí respektovat všechny termíny realizace předmětu veřejné zakázky v souladu se zadávací dokumentací, Smlouvou a harmonogramem, který je účastník povinen předložit v nabídce. Podrobný harmonogram výstavby bude přílohou Smlouvy, která bude uzavřena s vybraným účastníkem. Podrobný harmonogram bude předložen vybraným dodavatelem při podpisu Smlouvy. </w:t>
      </w:r>
    </w:p>
    <w:p w14:paraId="7089D1E7" w14:textId="77777777" w:rsidR="003D305A" w:rsidRPr="00C50A7A" w:rsidRDefault="003D305A" w:rsidP="00EE6928">
      <w:pPr>
        <w:pStyle w:val="Odstavecseseznamem"/>
        <w:numPr>
          <w:ilvl w:val="1"/>
          <w:numId w:val="22"/>
        </w:numPr>
        <w:spacing w:after="120"/>
        <w:ind w:left="0" w:firstLine="0"/>
        <w:jc w:val="both"/>
        <w:rPr>
          <w:rFonts w:asciiTheme="minorHAnsi" w:hAnsiTheme="minorHAnsi" w:cstheme="minorHAnsi"/>
          <w:sz w:val="20"/>
          <w:szCs w:val="20"/>
        </w:rPr>
      </w:pPr>
      <w:r w:rsidRPr="00C50A7A">
        <w:rPr>
          <w:rFonts w:asciiTheme="minorHAnsi" w:hAnsiTheme="minorHAnsi" w:cstheme="minorHAnsi"/>
          <w:sz w:val="20"/>
          <w:szCs w:val="20"/>
        </w:rPr>
        <w:t>Jednotliví účastníci jsou povinni zdržet se jakýchkoliv jednání, která by mohla narušit transparentní a nediskriminační průběh zadávacího řízení, zejména pak jednání, v jejichž důsledku by mohlo dojít k narušení soutěže mezi účastníky v rámci zadání veřejné zakázky.</w:t>
      </w:r>
    </w:p>
    <w:p w14:paraId="141349B7" w14:textId="26169260" w:rsidR="003D305A" w:rsidRPr="00C50A7A" w:rsidRDefault="003D305A" w:rsidP="00EE6928">
      <w:pPr>
        <w:pStyle w:val="Odstavecseseznamem"/>
        <w:numPr>
          <w:ilvl w:val="1"/>
          <w:numId w:val="22"/>
        </w:numPr>
        <w:spacing w:after="240"/>
        <w:ind w:left="0" w:firstLine="0"/>
        <w:jc w:val="both"/>
        <w:rPr>
          <w:rFonts w:asciiTheme="minorHAnsi" w:hAnsiTheme="minorHAnsi" w:cstheme="minorHAnsi"/>
          <w:sz w:val="20"/>
          <w:szCs w:val="20"/>
        </w:rPr>
      </w:pPr>
      <w:r w:rsidRPr="00C50A7A">
        <w:rPr>
          <w:rFonts w:asciiTheme="minorHAnsi" w:hAnsiTheme="minorHAnsi" w:cstheme="minorHAnsi"/>
          <w:sz w:val="20"/>
          <w:szCs w:val="20"/>
        </w:rPr>
        <w:t xml:space="preserve">Vybraný dodavatel je před podpisem smlouvy povinen předložit originály nebo ověřené kopie dokladů o jeho kvalifikaci (pokud je již nebude </w:t>
      </w:r>
      <w:r w:rsidR="002C2371">
        <w:rPr>
          <w:rFonts w:asciiTheme="minorHAnsi" w:hAnsiTheme="minorHAnsi" w:cstheme="minorHAnsi"/>
          <w:sz w:val="20"/>
          <w:szCs w:val="20"/>
        </w:rPr>
        <w:t>z</w:t>
      </w:r>
      <w:r w:rsidRPr="00C50A7A">
        <w:rPr>
          <w:rFonts w:asciiTheme="minorHAnsi" w:hAnsiTheme="minorHAnsi" w:cstheme="minorHAnsi"/>
          <w:sz w:val="20"/>
          <w:szCs w:val="20"/>
        </w:rPr>
        <w:t>adavatel mít dispozici).</w:t>
      </w:r>
    </w:p>
    <w:p w14:paraId="2218C149" w14:textId="31893D5F" w:rsidR="003D305A" w:rsidRPr="004A518C" w:rsidRDefault="00C50A7A" w:rsidP="00AF67B4">
      <w:pPr>
        <w:pStyle w:val="Nadpis1"/>
        <w:numPr>
          <w:ilvl w:val="0"/>
          <w:numId w:val="22"/>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17" w:name="_Toc43650173"/>
      <w:r w:rsidRPr="004A518C">
        <w:rPr>
          <w:rFonts w:asciiTheme="minorHAnsi" w:hAnsiTheme="minorHAnsi" w:cstheme="minorHAnsi"/>
          <w:b/>
          <w:bCs/>
          <w:sz w:val="22"/>
          <w:szCs w:val="22"/>
        </w:rPr>
        <w:t>PROHLÍDKA MÍSTA PLNĚNÍ</w:t>
      </w:r>
      <w:bookmarkEnd w:id="17"/>
    </w:p>
    <w:p w14:paraId="57560666" w14:textId="43535BEF" w:rsidR="003D305A" w:rsidRPr="00C50A7A" w:rsidRDefault="004A518C" w:rsidP="00CB35C6">
      <w:pPr>
        <w:spacing w:after="240"/>
        <w:jc w:val="both"/>
        <w:rPr>
          <w:rFonts w:asciiTheme="minorHAnsi" w:hAnsiTheme="minorHAnsi" w:cstheme="minorHAnsi"/>
          <w:sz w:val="20"/>
          <w:szCs w:val="20"/>
        </w:rPr>
      </w:pPr>
      <w:r w:rsidRPr="004A518C">
        <w:rPr>
          <w:rFonts w:asciiTheme="minorHAnsi" w:hAnsiTheme="minorHAnsi" w:cstheme="minorHAnsi"/>
          <w:sz w:val="20"/>
          <w:szCs w:val="20"/>
        </w:rPr>
        <w:t>Zadavatel nebude provádět prohlídky místa plnění.</w:t>
      </w:r>
    </w:p>
    <w:p w14:paraId="19DAAA83" w14:textId="3E1B9081" w:rsidR="003D305A" w:rsidRPr="00C50A7A" w:rsidRDefault="00C50A7A" w:rsidP="00AF67B4">
      <w:pPr>
        <w:pStyle w:val="Nadpis1"/>
        <w:numPr>
          <w:ilvl w:val="0"/>
          <w:numId w:val="15"/>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18" w:name="_Toc43650174"/>
      <w:r w:rsidRPr="00C50A7A">
        <w:rPr>
          <w:rFonts w:asciiTheme="minorHAnsi" w:hAnsiTheme="minorHAnsi" w:cstheme="minorHAnsi"/>
          <w:b/>
          <w:bCs/>
          <w:sz w:val="22"/>
          <w:szCs w:val="22"/>
        </w:rPr>
        <w:t>POJIŠTĚNÍ A BANKOVNÍ ZÁRUKA</w:t>
      </w:r>
      <w:bookmarkEnd w:id="18"/>
      <w:r w:rsidRPr="00C50A7A">
        <w:rPr>
          <w:rFonts w:asciiTheme="minorHAnsi" w:hAnsiTheme="minorHAnsi" w:cstheme="minorHAnsi"/>
          <w:b/>
          <w:bCs/>
          <w:sz w:val="22"/>
          <w:szCs w:val="22"/>
        </w:rPr>
        <w:t xml:space="preserve"> </w:t>
      </w:r>
    </w:p>
    <w:p w14:paraId="74CC1E68" w14:textId="77777777" w:rsidR="003D305A" w:rsidRPr="00C50A7A" w:rsidRDefault="003D305A" w:rsidP="00DC2A55">
      <w:pPr>
        <w:pStyle w:val="Odstavecseseznamem"/>
        <w:numPr>
          <w:ilvl w:val="1"/>
          <w:numId w:val="15"/>
        </w:numPr>
        <w:spacing w:after="120"/>
        <w:ind w:left="0" w:firstLine="0"/>
        <w:jc w:val="both"/>
        <w:rPr>
          <w:rFonts w:asciiTheme="minorHAnsi" w:hAnsiTheme="minorHAnsi" w:cstheme="minorHAnsi"/>
          <w:b/>
          <w:sz w:val="20"/>
          <w:szCs w:val="20"/>
        </w:rPr>
      </w:pPr>
      <w:bookmarkStart w:id="19" w:name="_Hlk522538906"/>
      <w:r w:rsidRPr="00C50A7A">
        <w:rPr>
          <w:rFonts w:asciiTheme="minorHAnsi" w:hAnsiTheme="minorHAnsi" w:cstheme="minorHAnsi"/>
          <w:b/>
          <w:sz w:val="20"/>
          <w:szCs w:val="20"/>
        </w:rPr>
        <w:t>S</w:t>
      </w:r>
      <w:bookmarkStart w:id="20" w:name="_Hlk522538916"/>
      <w:r w:rsidRPr="00C50A7A">
        <w:rPr>
          <w:rFonts w:asciiTheme="minorHAnsi" w:hAnsiTheme="minorHAnsi" w:cstheme="minorHAnsi"/>
          <w:b/>
          <w:sz w:val="20"/>
          <w:szCs w:val="20"/>
        </w:rPr>
        <w:t>tavebně montážní pojištění budovaného díla</w:t>
      </w:r>
      <w:bookmarkEnd w:id="20"/>
    </w:p>
    <w:bookmarkEnd w:id="19"/>
    <w:p w14:paraId="712903DB" w14:textId="0283333F" w:rsidR="00AF67B4" w:rsidRDefault="003D305A" w:rsidP="00DC2A55">
      <w:pPr>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Zadavatel požaduje, aby vybraný </w:t>
      </w:r>
      <w:r w:rsidR="002C2371">
        <w:rPr>
          <w:rFonts w:asciiTheme="minorHAnsi" w:hAnsiTheme="minorHAnsi" w:cstheme="minorHAnsi"/>
          <w:sz w:val="20"/>
          <w:szCs w:val="20"/>
        </w:rPr>
        <w:t>dodavatel v rámci součinnosti před podpisem smlouvy</w:t>
      </w:r>
      <w:r w:rsidR="002C2371" w:rsidRPr="00C50A7A">
        <w:rPr>
          <w:rFonts w:asciiTheme="minorHAnsi" w:hAnsiTheme="minorHAnsi" w:cstheme="minorHAnsi"/>
          <w:sz w:val="20"/>
          <w:szCs w:val="20"/>
        </w:rPr>
        <w:t xml:space="preserve"> </w:t>
      </w:r>
      <w:r w:rsidRPr="00C50A7A">
        <w:rPr>
          <w:rFonts w:asciiTheme="minorHAnsi" w:hAnsiTheme="minorHAnsi" w:cstheme="minorHAnsi"/>
          <w:sz w:val="20"/>
          <w:szCs w:val="20"/>
        </w:rPr>
        <w:t xml:space="preserve">uzavřel pojistnou smlouvu na stavebně montážní pojištění budovaného díla s hodnotou pojistného plnění minimálně ve výši celkové nabídkové ceny účastníka v Kč bez DPH. </w:t>
      </w:r>
    </w:p>
    <w:p w14:paraId="78BDBF81" w14:textId="1161D4AF" w:rsidR="003D305A" w:rsidRPr="00C50A7A" w:rsidRDefault="003D305A" w:rsidP="00DC2A55">
      <w:pPr>
        <w:spacing w:after="120"/>
        <w:jc w:val="both"/>
        <w:rPr>
          <w:rFonts w:asciiTheme="minorHAnsi" w:hAnsiTheme="minorHAnsi" w:cstheme="minorHAnsi"/>
          <w:b/>
          <w:sz w:val="20"/>
          <w:szCs w:val="20"/>
        </w:rPr>
      </w:pPr>
      <w:r w:rsidRPr="00C50A7A">
        <w:rPr>
          <w:rFonts w:asciiTheme="minorHAnsi" w:hAnsiTheme="minorHAnsi" w:cstheme="minorHAnsi"/>
          <w:sz w:val="20"/>
          <w:szCs w:val="20"/>
        </w:rPr>
        <w:t>Originál pojistné smlouvy předloží vybraný účastník před podpisem Smlouvy. Kopie této pojistné smlouvy bude přílohou Smlouvy. Pojistná smlouva nebude součástí nabídky.</w:t>
      </w:r>
    </w:p>
    <w:p w14:paraId="2268AACE" w14:textId="44E813FF" w:rsidR="003D305A" w:rsidRPr="00C50A7A" w:rsidRDefault="00FF636E" w:rsidP="00DC2A55">
      <w:pPr>
        <w:pStyle w:val="Odstavec"/>
        <w:numPr>
          <w:ilvl w:val="1"/>
          <w:numId w:val="15"/>
        </w:numPr>
        <w:tabs>
          <w:tab w:val="left" w:pos="708"/>
        </w:tabs>
        <w:spacing w:line="240" w:lineRule="auto"/>
        <w:ind w:left="0" w:firstLine="0"/>
        <w:rPr>
          <w:rFonts w:asciiTheme="minorHAnsi" w:hAnsiTheme="minorHAnsi" w:cstheme="minorHAnsi"/>
          <w:b/>
          <w:bCs/>
          <w:color w:val="222222"/>
          <w:shd w:val="clear" w:color="auto" w:fill="FFFFFF"/>
        </w:rPr>
      </w:pPr>
      <w:bookmarkStart w:id="21" w:name="_Hlk522538926"/>
      <w:r w:rsidRPr="00C50A7A">
        <w:rPr>
          <w:rFonts w:asciiTheme="minorHAnsi" w:hAnsiTheme="minorHAnsi" w:cstheme="minorHAnsi"/>
          <w:b/>
          <w:bCs/>
          <w:color w:val="222222"/>
          <w:shd w:val="clear" w:color="auto" w:fill="FFFFFF"/>
        </w:rPr>
        <w:t>P</w:t>
      </w:r>
      <w:r w:rsidR="003D305A" w:rsidRPr="00C50A7A">
        <w:rPr>
          <w:rFonts w:asciiTheme="minorHAnsi" w:hAnsiTheme="minorHAnsi" w:cstheme="minorHAnsi"/>
          <w:b/>
          <w:bCs/>
          <w:color w:val="222222"/>
          <w:shd w:val="clear" w:color="auto" w:fill="FFFFFF"/>
        </w:rPr>
        <w:t>ojištění okolního majetku</w:t>
      </w:r>
      <w:bookmarkEnd w:id="21"/>
    </w:p>
    <w:p w14:paraId="3AD17AD3" w14:textId="7E519EB2" w:rsidR="00AF67B4" w:rsidRDefault="003D305A" w:rsidP="00DC2A55">
      <w:pPr>
        <w:pStyle w:val="Odstavec"/>
        <w:numPr>
          <w:ilvl w:val="0"/>
          <w:numId w:val="0"/>
        </w:numPr>
        <w:tabs>
          <w:tab w:val="left" w:pos="708"/>
        </w:tabs>
        <w:spacing w:line="240" w:lineRule="auto"/>
        <w:rPr>
          <w:rFonts w:asciiTheme="minorHAnsi" w:hAnsiTheme="minorHAnsi" w:cstheme="minorHAnsi"/>
        </w:rPr>
      </w:pPr>
      <w:r w:rsidRPr="00C50A7A">
        <w:rPr>
          <w:rFonts w:asciiTheme="minorHAnsi" w:hAnsiTheme="minorHAnsi" w:cstheme="minorHAnsi"/>
        </w:rPr>
        <w:t xml:space="preserve">Zadavatel požaduje, aby vybraný </w:t>
      </w:r>
      <w:r w:rsidR="002C2371">
        <w:rPr>
          <w:rFonts w:asciiTheme="minorHAnsi" w:hAnsiTheme="minorHAnsi" w:cstheme="minorHAnsi"/>
        </w:rPr>
        <w:t xml:space="preserve">dodavatel v rámci součinnosti před podpisem smlouvy </w:t>
      </w:r>
      <w:r w:rsidRPr="00C50A7A">
        <w:rPr>
          <w:rFonts w:asciiTheme="minorHAnsi" w:hAnsiTheme="minorHAnsi" w:cstheme="minorHAnsi"/>
        </w:rPr>
        <w:t>uzavřel pojistno</w:t>
      </w:r>
      <w:r w:rsidR="00FF636E" w:rsidRPr="00C50A7A">
        <w:rPr>
          <w:rFonts w:asciiTheme="minorHAnsi" w:hAnsiTheme="minorHAnsi" w:cstheme="minorHAnsi"/>
        </w:rPr>
        <w:t>u smlouvu na p</w:t>
      </w:r>
      <w:r w:rsidRPr="00C50A7A">
        <w:rPr>
          <w:rFonts w:asciiTheme="minorHAnsi" w:hAnsiTheme="minorHAnsi" w:cstheme="minorHAnsi"/>
        </w:rPr>
        <w:t>ojištění okolního majetku s hodnotou pojis</w:t>
      </w:r>
      <w:r w:rsidR="0078376A" w:rsidRPr="00C50A7A">
        <w:rPr>
          <w:rFonts w:asciiTheme="minorHAnsi" w:hAnsiTheme="minorHAnsi" w:cstheme="minorHAnsi"/>
        </w:rPr>
        <w:t>tného plnění minimálně ve výši 8</w:t>
      </w:r>
      <w:r w:rsidRPr="00C50A7A">
        <w:rPr>
          <w:rFonts w:asciiTheme="minorHAnsi" w:hAnsiTheme="minorHAnsi" w:cstheme="minorHAnsi"/>
        </w:rPr>
        <w:t xml:space="preserve">0.000.000 v Kč. </w:t>
      </w:r>
    </w:p>
    <w:p w14:paraId="14F72852" w14:textId="46364B30" w:rsidR="003D305A" w:rsidRPr="00C50A7A" w:rsidRDefault="003D305A" w:rsidP="00DC2A55">
      <w:pPr>
        <w:pStyle w:val="Odstavec"/>
        <w:numPr>
          <w:ilvl w:val="0"/>
          <w:numId w:val="0"/>
        </w:numPr>
        <w:tabs>
          <w:tab w:val="left" w:pos="708"/>
        </w:tabs>
        <w:spacing w:line="240" w:lineRule="auto"/>
        <w:rPr>
          <w:rFonts w:asciiTheme="minorHAnsi" w:hAnsiTheme="minorHAnsi" w:cstheme="minorHAnsi"/>
        </w:rPr>
      </w:pPr>
      <w:r w:rsidRPr="00C50A7A">
        <w:rPr>
          <w:rFonts w:asciiTheme="minorHAnsi" w:hAnsiTheme="minorHAnsi" w:cstheme="minorHAnsi"/>
        </w:rPr>
        <w:t>Originál pojistné smlouvy předloží vybraný účastník</w:t>
      </w:r>
      <w:r w:rsidR="001C473F">
        <w:rPr>
          <w:rFonts w:asciiTheme="minorHAnsi" w:hAnsiTheme="minorHAnsi" w:cstheme="minorHAnsi"/>
        </w:rPr>
        <w:t xml:space="preserve"> zadavateli</w:t>
      </w:r>
      <w:r w:rsidRPr="00C50A7A">
        <w:rPr>
          <w:rFonts w:asciiTheme="minorHAnsi" w:hAnsiTheme="minorHAnsi" w:cstheme="minorHAnsi"/>
        </w:rPr>
        <w:t xml:space="preserve"> před podpisem Smlouvy. Kopie této pojistné smlouvy bude přílohou Smlouvy. Pojistná smlouva nebude součástí nabídky.</w:t>
      </w:r>
    </w:p>
    <w:p w14:paraId="68D27BD2" w14:textId="77777777" w:rsidR="003D305A" w:rsidRPr="00C50A7A" w:rsidRDefault="003D305A" w:rsidP="00336851">
      <w:pPr>
        <w:pStyle w:val="Odstavecseseznamem"/>
        <w:numPr>
          <w:ilvl w:val="1"/>
          <w:numId w:val="15"/>
        </w:numPr>
        <w:tabs>
          <w:tab w:val="left" w:pos="0"/>
        </w:tab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Bankovní záruka za provedení předmětu veřejné zakázky</w:t>
      </w:r>
      <w:r w:rsidRPr="00C50A7A">
        <w:rPr>
          <w:rFonts w:asciiTheme="minorHAnsi" w:hAnsiTheme="minorHAnsi" w:cstheme="minorHAnsi"/>
          <w:b/>
          <w:sz w:val="20"/>
          <w:szCs w:val="20"/>
        </w:rPr>
        <w:tab/>
      </w:r>
    </w:p>
    <w:p w14:paraId="6DE523AB" w14:textId="434E034F" w:rsidR="003D305A" w:rsidRPr="00C50A7A" w:rsidRDefault="003D305A" w:rsidP="00DC2A55">
      <w:pPr>
        <w:tabs>
          <w:tab w:val="left" w:pos="993"/>
        </w:tabs>
        <w:spacing w:after="120"/>
        <w:jc w:val="both"/>
        <w:rPr>
          <w:rFonts w:asciiTheme="minorHAnsi" w:hAnsiTheme="minorHAnsi" w:cstheme="minorHAnsi"/>
          <w:b/>
          <w:sz w:val="20"/>
          <w:szCs w:val="20"/>
        </w:rPr>
      </w:pPr>
      <w:r w:rsidRPr="00C50A7A">
        <w:rPr>
          <w:rFonts w:asciiTheme="minorHAnsi" w:hAnsiTheme="minorHAnsi" w:cstheme="minorHAnsi"/>
          <w:sz w:val="20"/>
          <w:szCs w:val="20"/>
        </w:rPr>
        <w:t xml:space="preserve">Zadavatel požaduje, aby vybraný </w:t>
      </w:r>
      <w:r w:rsidR="002C2371">
        <w:rPr>
          <w:rFonts w:asciiTheme="minorHAnsi" w:hAnsiTheme="minorHAnsi" w:cstheme="minorHAnsi"/>
          <w:sz w:val="20"/>
          <w:szCs w:val="20"/>
        </w:rPr>
        <w:t>dodavatel</w:t>
      </w:r>
      <w:r w:rsidRPr="00C50A7A">
        <w:rPr>
          <w:rFonts w:asciiTheme="minorHAnsi" w:hAnsiTheme="minorHAnsi" w:cstheme="minorHAnsi"/>
          <w:sz w:val="20"/>
          <w:szCs w:val="20"/>
        </w:rPr>
        <w:t xml:space="preserve"> </w:t>
      </w:r>
      <w:r w:rsidR="002C2371">
        <w:rPr>
          <w:rFonts w:asciiTheme="minorHAnsi" w:hAnsiTheme="minorHAnsi" w:cstheme="minorHAnsi"/>
          <w:sz w:val="20"/>
          <w:szCs w:val="20"/>
        </w:rPr>
        <w:t>v rámci součinnosti před podpisem smlouvy</w:t>
      </w:r>
      <w:r w:rsidRPr="00C50A7A">
        <w:rPr>
          <w:rFonts w:asciiTheme="minorHAnsi" w:hAnsiTheme="minorHAnsi" w:cstheme="minorHAnsi"/>
          <w:sz w:val="20"/>
          <w:szCs w:val="20"/>
        </w:rPr>
        <w:t xml:space="preserve"> poskytl bankovní záruku za provedení předmětu veřejné zakázky v rozsahu 5 % z celkové nabídkové ceny nabídnuté </w:t>
      </w:r>
      <w:r w:rsidR="002C2371">
        <w:rPr>
          <w:rFonts w:asciiTheme="minorHAnsi" w:hAnsiTheme="minorHAnsi" w:cstheme="minorHAnsi"/>
          <w:sz w:val="20"/>
          <w:szCs w:val="20"/>
        </w:rPr>
        <w:t>vybraným dodavatelem</w:t>
      </w:r>
      <w:r w:rsidR="002C2371" w:rsidRPr="00C50A7A">
        <w:rPr>
          <w:rFonts w:asciiTheme="minorHAnsi" w:hAnsiTheme="minorHAnsi" w:cstheme="minorHAnsi"/>
          <w:sz w:val="20"/>
          <w:szCs w:val="20"/>
        </w:rPr>
        <w:t xml:space="preserve"> </w:t>
      </w:r>
      <w:r w:rsidRPr="00C50A7A">
        <w:rPr>
          <w:rFonts w:asciiTheme="minorHAnsi" w:hAnsiTheme="minorHAnsi" w:cstheme="minorHAnsi"/>
          <w:sz w:val="20"/>
          <w:szCs w:val="20"/>
        </w:rPr>
        <w:t xml:space="preserve">včetně DPH, s nímž má být uzavřena smlouva, s nulovou spoluúčastí </w:t>
      </w:r>
      <w:r w:rsidR="002C2371">
        <w:rPr>
          <w:rFonts w:asciiTheme="minorHAnsi" w:hAnsiTheme="minorHAnsi" w:cstheme="minorHAnsi"/>
          <w:sz w:val="20"/>
          <w:szCs w:val="20"/>
        </w:rPr>
        <w:t>z</w:t>
      </w:r>
      <w:r w:rsidRPr="00C50A7A">
        <w:rPr>
          <w:rFonts w:asciiTheme="minorHAnsi" w:hAnsiTheme="minorHAnsi" w:cstheme="minorHAnsi"/>
          <w:sz w:val="20"/>
          <w:szCs w:val="20"/>
        </w:rPr>
        <w:t xml:space="preserve">adavatele, a to zejména za dodržení všech smluvních podmínek a termínů plnění veřejné zakázky. Bankovní záruka bude obsahovat minimálně následující oprávnění </w:t>
      </w:r>
      <w:r w:rsidR="002C2371">
        <w:rPr>
          <w:rFonts w:asciiTheme="minorHAnsi" w:hAnsiTheme="minorHAnsi" w:cstheme="minorHAnsi"/>
          <w:sz w:val="20"/>
          <w:szCs w:val="20"/>
        </w:rPr>
        <w:t>z</w:t>
      </w:r>
      <w:r w:rsidRPr="00C50A7A">
        <w:rPr>
          <w:rFonts w:asciiTheme="minorHAnsi" w:hAnsiTheme="minorHAnsi" w:cstheme="minorHAnsi"/>
          <w:sz w:val="20"/>
          <w:szCs w:val="20"/>
        </w:rPr>
        <w:t xml:space="preserve">adavatele k uplatnění práva z bankovní záruky: </w:t>
      </w:r>
    </w:p>
    <w:p w14:paraId="0A96450B" w14:textId="2D607CE4" w:rsidR="003D305A" w:rsidRPr="00C50A7A" w:rsidRDefault="00AF67B4" w:rsidP="00AF67B4">
      <w:pPr>
        <w:pStyle w:val="Odstavec"/>
        <w:numPr>
          <w:ilvl w:val="4"/>
          <w:numId w:val="22"/>
        </w:numPr>
        <w:snapToGrid w:val="0"/>
        <w:spacing w:line="240" w:lineRule="auto"/>
        <w:ind w:left="567" w:hanging="284"/>
        <w:rPr>
          <w:rFonts w:asciiTheme="minorHAnsi" w:hAnsiTheme="minorHAnsi" w:cstheme="minorHAnsi"/>
        </w:rPr>
      </w:pPr>
      <w:r>
        <w:rPr>
          <w:rFonts w:asciiTheme="minorHAnsi" w:hAnsiTheme="minorHAnsi" w:cstheme="minorHAnsi"/>
        </w:rPr>
        <w:t>v</w:t>
      </w:r>
      <w:r w:rsidR="003D305A" w:rsidRPr="00C50A7A">
        <w:rPr>
          <w:rFonts w:asciiTheme="minorHAnsi" w:hAnsiTheme="minorHAnsi" w:cstheme="minorHAnsi"/>
        </w:rPr>
        <w:t>ybraný účastník neplní předmět veřejné zakázky (dílo) v souladu s podmínkami Smlouvy, nebo</w:t>
      </w:r>
    </w:p>
    <w:p w14:paraId="41E37C74" w14:textId="77777777" w:rsidR="003D305A" w:rsidRPr="00C50A7A" w:rsidRDefault="003D305A" w:rsidP="00AF67B4">
      <w:pPr>
        <w:pStyle w:val="Odstavec"/>
        <w:numPr>
          <w:ilvl w:val="4"/>
          <w:numId w:val="22"/>
        </w:numPr>
        <w:snapToGrid w:val="0"/>
        <w:spacing w:line="240" w:lineRule="auto"/>
        <w:ind w:left="567" w:hanging="284"/>
        <w:rPr>
          <w:rFonts w:asciiTheme="minorHAnsi" w:hAnsiTheme="minorHAnsi" w:cstheme="minorHAnsi"/>
        </w:rPr>
      </w:pPr>
      <w:r w:rsidRPr="00C50A7A">
        <w:rPr>
          <w:rFonts w:asciiTheme="minorHAnsi" w:hAnsiTheme="minorHAnsi" w:cstheme="minorHAnsi"/>
        </w:rPr>
        <w:t xml:space="preserve">vybraný účastník neplní termíny provádění díla podle podrobného harmonogramu výstavby, který je přílohou Smlouvy, nebo </w:t>
      </w:r>
    </w:p>
    <w:p w14:paraId="2648C0A4" w14:textId="22E1BD80" w:rsidR="003D305A" w:rsidRPr="00C50A7A" w:rsidRDefault="003D305A" w:rsidP="00AF67B4">
      <w:pPr>
        <w:pStyle w:val="Odstavec"/>
        <w:numPr>
          <w:ilvl w:val="4"/>
          <w:numId w:val="22"/>
        </w:numPr>
        <w:snapToGrid w:val="0"/>
        <w:spacing w:line="240" w:lineRule="auto"/>
        <w:ind w:left="567" w:hanging="284"/>
        <w:rPr>
          <w:rFonts w:asciiTheme="minorHAnsi" w:hAnsiTheme="minorHAnsi" w:cstheme="minorHAnsi"/>
        </w:rPr>
      </w:pPr>
      <w:r w:rsidRPr="00C50A7A">
        <w:rPr>
          <w:rFonts w:asciiTheme="minorHAnsi" w:hAnsiTheme="minorHAnsi" w:cstheme="minorHAnsi"/>
        </w:rPr>
        <w:t xml:space="preserve">vybraný účastník neuhradí </w:t>
      </w:r>
      <w:r w:rsidR="002C2371">
        <w:rPr>
          <w:rFonts w:asciiTheme="minorHAnsi" w:hAnsiTheme="minorHAnsi" w:cstheme="minorHAnsi"/>
        </w:rPr>
        <w:t>z</w:t>
      </w:r>
      <w:r w:rsidRPr="00C50A7A">
        <w:rPr>
          <w:rFonts w:asciiTheme="minorHAnsi" w:hAnsiTheme="minorHAnsi" w:cstheme="minorHAnsi"/>
        </w:rPr>
        <w:t xml:space="preserve">adavateli nebo třetí straně způsobenou škodu či smluvní pokutu nebo jiný peněžitý závazek, k němuž bude ze Smlouvy povinen.  </w:t>
      </w:r>
    </w:p>
    <w:p w14:paraId="589D01A4" w14:textId="786BB970" w:rsidR="00B65B9A" w:rsidRPr="00C50A7A" w:rsidRDefault="003D305A" w:rsidP="00DC2A55">
      <w:pPr>
        <w:pStyle w:val="Odstavec"/>
        <w:numPr>
          <w:ilvl w:val="0"/>
          <w:numId w:val="0"/>
        </w:numPr>
        <w:tabs>
          <w:tab w:val="left" w:pos="708"/>
        </w:tabs>
        <w:spacing w:line="240" w:lineRule="auto"/>
        <w:rPr>
          <w:rFonts w:asciiTheme="minorHAnsi" w:hAnsiTheme="minorHAnsi" w:cstheme="minorHAnsi"/>
        </w:rPr>
      </w:pPr>
      <w:r w:rsidRPr="00C50A7A">
        <w:rPr>
          <w:rFonts w:asciiTheme="minorHAnsi" w:hAnsiTheme="minorHAnsi" w:cstheme="minorHAnsi"/>
        </w:rPr>
        <w:t>Platnost bankovní záruky musí být stanovena na minimálně šest měsíců po stanoveném dokončení předmětu veřejné zakázky dle čl. 2.2. Smlouvy a při dodržení dalších podmínek stanovených Smlouvou. Originál bankovní záruky předloží vybraný účastník před podpisem Smlouvy. Kopie této bankovní záruky bude přílohou Smlouvy. Bankovní záruka nebude součástí nabídky.</w:t>
      </w:r>
    </w:p>
    <w:p w14:paraId="56331C92" w14:textId="77777777" w:rsidR="003D305A" w:rsidRPr="00C50A7A" w:rsidRDefault="003D305A" w:rsidP="00336851">
      <w:pPr>
        <w:numPr>
          <w:ilvl w:val="1"/>
          <w:numId w:val="15"/>
        </w:numPr>
        <w:tabs>
          <w:tab w:val="left" w:pos="0"/>
        </w:tabs>
        <w:spacing w:after="120"/>
        <w:ind w:left="0" w:firstLine="0"/>
        <w:jc w:val="both"/>
        <w:rPr>
          <w:rFonts w:asciiTheme="minorHAnsi" w:hAnsiTheme="minorHAnsi" w:cstheme="minorHAnsi"/>
          <w:b/>
          <w:sz w:val="20"/>
          <w:szCs w:val="20"/>
        </w:rPr>
      </w:pPr>
      <w:r w:rsidRPr="00C50A7A">
        <w:rPr>
          <w:rFonts w:asciiTheme="minorHAnsi" w:hAnsiTheme="minorHAnsi" w:cstheme="minorHAnsi"/>
          <w:b/>
          <w:sz w:val="20"/>
          <w:szCs w:val="20"/>
        </w:rPr>
        <w:t>Bankovní záruka za zajištění řádného odstranění vad</w:t>
      </w:r>
    </w:p>
    <w:p w14:paraId="01DBE323" w14:textId="52BC8C5B" w:rsidR="003D305A" w:rsidRPr="00C50A7A" w:rsidRDefault="003D305A" w:rsidP="00DC2A55">
      <w:pPr>
        <w:tabs>
          <w:tab w:val="left" w:pos="993"/>
        </w:tabs>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Zadavatel požaduje, aby </w:t>
      </w:r>
      <w:r w:rsidR="002C2371">
        <w:rPr>
          <w:rFonts w:asciiTheme="minorHAnsi" w:hAnsiTheme="minorHAnsi" w:cstheme="minorHAnsi"/>
          <w:sz w:val="20"/>
          <w:szCs w:val="20"/>
        </w:rPr>
        <w:t xml:space="preserve">vybraný dodavatel v rámci součinnosti před </w:t>
      </w:r>
      <w:r w:rsidR="00C60581">
        <w:rPr>
          <w:rFonts w:asciiTheme="minorHAnsi" w:hAnsiTheme="minorHAnsi" w:cstheme="minorHAnsi"/>
          <w:sz w:val="20"/>
          <w:szCs w:val="20"/>
        </w:rPr>
        <w:t>předáním díla, respektive podpisem protokolu o předání a převzetí díla,</w:t>
      </w:r>
      <w:r w:rsidRPr="00C50A7A">
        <w:rPr>
          <w:rFonts w:asciiTheme="minorHAnsi" w:hAnsiTheme="minorHAnsi" w:cstheme="minorHAnsi"/>
          <w:sz w:val="20"/>
          <w:szCs w:val="20"/>
        </w:rPr>
        <w:t xml:space="preserve"> poskytl bankovní záruku za zajištění řádného odstranění vad v rozsahu 5 % z celkové </w:t>
      </w:r>
      <w:r w:rsidR="00C60581">
        <w:rPr>
          <w:rFonts w:asciiTheme="minorHAnsi" w:hAnsiTheme="minorHAnsi" w:cstheme="minorHAnsi"/>
          <w:sz w:val="20"/>
          <w:szCs w:val="20"/>
        </w:rPr>
        <w:t xml:space="preserve">ceny díla dle uzavřené smlouvy o dílo </w:t>
      </w:r>
      <w:r w:rsidRPr="00C50A7A">
        <w:rPr>
          <w:rFonts w:asciiTheme="minorHAnsi" w:hAnsiTheme="minorHAnsi" w:cstheme="minorHAnsi"/>
          <w:sz w:val="20"/>
          <w:szCs w:val="20"/>
        </w:rPr>
        <w:t>včetně DPH s nulovou spoluúčastí, a to zejména za dodržení všech smluvních podmínek a termínů plnění veřejné zakázky</w:t>
      </w:r>
      <w:r w:rsidR="00C60581">
        <w:rPr>
          <w:rFonts w:asciiTheme="minorHAnsi" w:hAnsiTheme="minorHAnsi" w:cstheme="minorHAnsi"/>
          <w:sz w:val="20"/>
          <w:szCs w:val="20"/>
        </w:rPr>
        <w:t xml:space="preserve"> Ba</w:t>
      </w:r>
      <w:r w:rsidRPr="00C50A7A">
        <w:rPr>
          <w:rFonts w:asciiTheme="minorHAnsi" w:hAnsiTheme="minorHAnsi" w:cstheme="minorHAnsi"/>
          <w:sz w:val="20"/>
          <w:szCs w:val="20"/>
        </w:rPr>
        <w:t xml:space="preserve">nkovní záruka bude obsahovat minimálně následující oprávnění </w:t>
      </w:r>
      <w:r w:rsidR="002C2371">
        <w:rPr>
          <w:rFonts w:asciiTheme="minorHAnsi" w:hAnsiTheme="minorHAnsi" w:cstheme="minorHAnsi"/>
          <w:sz w:val="20"/>
          <w:szCs w:val="20"/>
        </w:rPr>
        <w:t>z</w:t>
      </w:r>
      <w:r w:rsidRPr="00C50A7A">
        <w:rPr>
          <w:rFonts w:asciiTheme="minorHAnsi" w:hAnsiTheme="minorHAnsi" w:cstheme="minorHAnsi"/>
          <w:sz w:val="20"/>
          <w:szCs w:val="20"/>
        </w:rPr>
        <w:t>adavatele k uplatnění práva z bankovní záruky:</w:t>
      </w:r>
    </w:p>
    <w:p w14:paraId="276D7EC0" w14:textId="77777777" w:rsidR="00AF67B4" w:rsidRDefault="003D305A" w:rsidP="00AF67B4">
      <w:pPr>
        <w:pStyle w:val="Odstavec"/>
        <w:numPr>
          <w:ilvl w:val="2"/>
          <w:numId w:val="24"/>
        </w:numPr>
        <w:snapToGrid w:val="0"/>
        <w:spacing w:line="240" w:lineRule="auto"/>
        <w:ind w:left="567" w:hanging="283"/>
        <w:rPr>
          <w:rFonts w:asciiTheme="minorHAnsi" w:hAnsiTheme="minorHAnsi" w:cstheme="minorHAnsi"/>
        </w:rPr>
      </w:pPr>
      <w:r w:rsidRPr="00C50A7A">
        <w:rPr>
          <w:rFonts w:asciiTheme="minorHAnsi" w:hAnsiTheme="minorHAnsi" w:cstheme="minorHAnsi"/>
        </w:rPr>
        <w:t>vybraný účastník neodstraní záruční vady v souladu se Smlouvou, nebo</w:t>
      </w:r>
    </w:p>
    <w:p w14:paraId="45EB3750" w14:textId="1D45F621" w:rsidR="00AF67B4" w:rsidRDefault="003D305A" w:rsidP="00AF67B4">
      <w:pPr>
        <w:pStyle w:val="Odstavec"/>
        <w:numPr>
          <w:ilvl w:val="2"/>
          <w:numId w:val="24"/>
        </w:numPr>
        <w:snapToGrid w:val="0"/>
        <w:spacing w:line="240" w:lineRule="auto"/>
        <w:ind w:left="567" w:hanging="283"/>
        <w:rPr>
          <w:rFonts w:asciiTheme="minorHAnsi" w:hAnsiTheme="minorHAnsi" w:cstheme="minorHAnsi"/>
        </w:rPr>
      </w:pPr>
      <w:r w:rsidRPr="00AF67B4">
        <w:rPr>
          <w:rFonts w:asciiTheme="minorHAnsi" w:hAnsiTheme="minorHAnsi" w:cstheme="minorHAnsi"/>
        </w:rPr>
        <w:t xml:space="preserve">vybraný účastník neuhradí </w:t>
      </w:r>
      <w:r w:rsidR="002C2371">
        <w:rPr>
          <w:rFonts w:asciiTheme="minorHAnsi" w:hAnsiTheme="minorHAnsi" w:cstheme="minorHAnsi"/>
        </w:rPr>
        <w:t>z</w:t>
      </w:r>
      <w:r w:rsidRPr="00AF67B4">
        <w:rPr>
          <w:rFonts w:asciiTheme="minorHAnsi" w:hAnsiTheme="minorHAnsi" w:cstheme="minorHAnsi"/>
        </w:rPr>
        <w:t>adavateli nebo třetí straně smluvní pokutu nebo nenahradí škodu způsobenou v souvislosti s výskytem záruční vady, nebo</w:t>
      </w:r>
    </w:p>
    <w:p w14:paraId="3B68BB3D" w14:textId="200000EB" w:rsidR="003D305A" w:rsidRPr="00AF67B4" w:rsidRDefault="003D305A" w:rsidP="00AF67B4">
      <w:pPr>
        <w:pStyle w:val="Odstavec"/>
        <w:numPr>
          <w:ilvl w:val="2"/>
          <w:numId w:val="24"/>
        </w:numPr>
        <w:snapToGrid w:val="0"/>
        <w:spacing w:line="240" w:lineRule="auto"/>
        <w:ind w:left="567" w:hanging="283"/>
        <w:rPr>
          <w:rFonts w:asciiTheme="minorHAnsi" w:hAnsiTheme="minorHAnsi" w:cstheme="minorHAnsi"/>
        </w:rPr>
      </w:pPr>
      <w:r w:rsidRPr="00AF67B4">
        <w:rPr>
          <w:rFonts w:asciiTheme="minorHAnsi" w:hAnsiTheme="minorHAnsi" w:cstheme="minorHAnsi"/>
        </w:rPr>
        <w:t xml:space="preserve">vybraný účastník nesplní jiný peněžitý závazek, ke kterému je </w:t>
      </w:r>
      <w:r w:rsidR="002C2371">
        <w:rPr>
          <w:rFonts w:asciiTheme="minorHAnsi" w:hAnsiTheme="minorHAnsi" w:cstheme="minorHAnsi"/>
        </w:rPr>
        <w:t>z</w:t>
      </w:r>
      <w:r w:rsidRPr="00AF67B4">
        <w:rPr>
          <w:rFonts w:asciiTheme="minorHAnsi" w:hAnsiTheme="minorHAnsi" w:cstheme="minorHAnsi"/>
        </w:rPr>
        <w:t>adavateli dle Smlouvy povinen.</w:t>
      </w:r>
    </w:p>
    <w:p w14:paraId="2F3F0ABF" w14:textId="700F7657" w:rsidR="00C120F0" w:rsidRPr="00C50A7A" w:rsidRDefault="003D305A" w:rsidP="00DC2A55">
      <w:pPr>
        <w:tabs>
          <w:tab w:val="left" w:pos="993"/>
        </w:tabs>
        <w:spacing w:after="120"/>
        <w:jc w:val="both"/>
        <w:rPr>
          <w:rFonts w:asciiTheme="minorHAnsi" w:hAnsiTheme="minorHAnsi" w:cstheme="minorHAnsi"/>
          <w:sz w:val="20"/>
          <w:szCs w:val="20"/>
        </w:rPr>
      </w:pPr>
      <w:r w:rsidRPr="00C50A7A">
        <w:rPr>
          <w:rFonts w:asciiTheme="minorHAnsi" w:hAnsiTheme="minorHAnsi" w:cstheme="minorHAnsi"/>
          <w:sz w:val="20"/>
          <w:szCs w:val="20"/>
        </w:rPr>
        <w:t xml:space="preserve">Platnost bankovní záruky musí být stanovena na minimálně šedesát měsíců po podepsání protokolu o předání a převzetí díla. Originál pojistné smlouvy předloží vybraný účastník při podpisu zápisu o předání a převzetí stavby. </w:t>
      </w:r>
    </w:p>
    <w:p w14:paraId="24598D36" w14:textId="1EC1AE17" w:rsidR="003D305A" w:rsidRPr="00C50A7A" w:rsidRDefault="00C120F0" w:rsidP="00C50A7A">
      <w:pPr>
        <w:spacing w:after="240"/>
        <w:jc w:val="both"/>
        <w:rPr>
          <w:rFonts w:asciiTheme="minorHAnsi" w:hAnsiTheme="minorHAnsi" w:cstheme="minorHAnsi"/>
          <w:sz w:val="20"/>
          <w:szCs w:val="20"/>
        </w:rPr>
      </w:pPr>
      <w:r w:rsidRPr="00C50A7A">
        <w:rPr>
          <w:rFonts w:asciiTheme="minorHAnsi" w:hAnsiTheme="minorHAnsi" w:cstheme="minorHAnsi"/>
          <w:sz w:val="20"/>
          <w:szCs w:val="20"/>
        </w:rPr>
        <w:t>Další podrobnosti týkajících se pojištění a bankovních záruk stanoví návrh smlouvy.</w:t>
      </w:r>
    </w:p>
    <w:p w14:paraId="1A8B0718" w14:textId="19DD8466" w:rsidR="003D305A" w:rsidRPr="00C50A7A" w:rsidRDefault="00C50A7A" w:rsidP="00AF67B4">
      <w:pPr>
        <w:pStyle w:val="Nadpis1"/>
        <w:numPr>
          <w:ilvl w:val="0"/>
          <w:numId w:val="15"/>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22" w:name="_Toc43650175"/>
      <w:r w:rsidRPr="00C50A7A">
        <w:rPr>
          <w:rFonts w:asciiTheme="minorHAnsi" w:hAnsiTheme="minorHAnsi" w:cstheme="minorHAnsi"/>
          <w:b/>
          <w:bCs/>
          <w:sz w:val="22"/>
          <w:szCs w:val="22"/>
        </w:rPr>
        <w:t>JISTOTA</w:t>
      </w:r>
      <w:bookmarkEnd w:id="22"/>
    </w:p>
    <w:p w14:paraId="17269898" w14:textId="77777777" w:rsidR="00AF67B4" w:rsidRDefault="003D305A" w:rsidP="00AF67B4">
      <w:pPr>
        <w:pStyle w:val="NadpisZD1"/>
        <w:numPr>
          <w:ilvl w:val="1"/>
          <w:numId w:val="15"/>
        </w:numPr>
        <w:tabs>
          <w:tab w:val="clear" w:pos="510"/>
          <w:tab w:val="left" w:pos="0"/>
        </w:tabs>
        <w:spacing w:before="0" w:after="120"/>
        <w:ind w:left="0" w:firstLine="0"/>
        <w:jc w:val="both"/>
        <w:rPr>
          <w:rFonts w:asciiTheme="minorHAnsi" w:hAnsiTheme="minorHAnsi" w:cstheme="minorHAnsi"/>
          <w:b w:val="0"/>
          <w:caps w:val="0"/>
          <w:sz w:val="20"/>
          <w:szCs w:val="20"/>
        </w:rPr>
      </w:pPr>
      <w:r w:rsidRPr="00C50A7A">
        <w:rPr>
          <w:rFonts w:asciiTheme="minorHAnsi" w:hAnsiTheme="minorHAnsi" w:cstheme="minorHAnsi"/>
          <w:b w:val="0"/>
          <w:caps w:val="0"/>
          <w:sz w:val="20"/>
          <w:szCs w:val="20"/>
        </w:rPr>
        <w:t xml:space="preserve">Zadavatel požaduje po účastnících zadávacího </w:t>
      </w:r>
      <w:r w:rsidR="00AF67B4">
        <w:rPr>
          <w:rFonts w:asciiTheme="minorHAnsi" w:hAnsiTheme="minorHAnsi" w:cstheme="minorHAnsi"/>
          <w:b w:val="0"/>
          <w:caps w:val="0"/>
          <w:sz w:val="20"/>
          <w:szCs w:val="20"/>
        </w:rPr>
        <w:t xml:space="preserve">řízení v souladu s </w:t>
      </w:r>
      <w:proofErr w:type="spellStart"/>
      <w:r w:rsidR="00FF636E" w:rsidRPr="00C50A7A">
        <w:rPr>
          <w:rFonts w:asciiTheme="minorHAnsi" w:hAnsiTheme="minorHAnsi" w:cstheme="minorHAnsi"/>
          <w:b w:val="0"/>
          <w:caps w:val="0"/>
          <w:sz w:val="20"/>
          <w:szCs w:val="20"/>
        </w:rPr>
        <w:t>ust</w:t>
      </w:r>
      <w:proofErr w:type="spellEnd"/>
      <w:r w:rsidR="00FF636E" w:rsidRPr="00C50A7A">
        <w:rPr>
          <w:rFonts w:asciiTheme="minorHAnsi" w:hAnsiTheme="minorHAnsi" w:cstheme="minorHAnsi"/>
          <w:b w:val="0"/>
          <w:caps w:val="0"/>
          <w:sz w:val="20"/>
          <w:szCs w:val="20"/>
        </w:rPr>
        <w:t xml:space="preserve">. § 41 zákona </w:t>
      </w:r>
      <w:r w:rsidR="00AF67B4" w:rsidRPr="00C50A7A">
        <w:rPr>
          <w:rFonts w:asciiTheme="minorHAnsi" w:hAnsiTheme="minorHAnsi" w:cstheme="minorHAnsi"/>
          <w:b w:val="0"/>
          <w:caps w:val="0"/>
          <w:sz w:val="20"/>
          <w:szCs w:val="20"/>
        </w:rPr>
        <w:t xml:space="preserve">složení jistoty </w:t>
      </w:r>
      <w:r w:rsidR="00FF636E" w:rsidRPr="00C50A7A">
        <w:rPr>
          <w:rFonts w:asciiTheme="minorHAnsi" w:hAnsiTheme="minorHAnsi" w:cstheme="minorHAnsi"/>
          <w:b w:val="0"/>
          <w:caps w:val="0"/>
          <w:sz w:val="20"/>
          <w:szCs w:val="20"/>
        </w:rPr>
        <w:t xml:space="preserve">ve výši </w:t>
      </w:r>
      <w:proofErr w:type="gramStart"/>
      <w:r w:rsidR="00FF636E" w:rsidRPr="00CB35C6">
        <w:rPr>
          <w:rFonts w:asciiTheme="minorHAnsi" w:hAnsiTheme="minorHAnsi" w:cstheme="minorHAnsi"/>
          <w:bCs/>
          <w:caps w:val="0"/>
          <w:sz w:val="20"/>
          <w:szCs w:val="20"/>
        </w:rPr>
        <w:t>4</w:t>
      </w:r>
      <w:r w:rsidR="00AF67B4" w:rsidRPr="00CB35C6">
        <w:rPr>
          <w:rFonts w:asciiTheme="minorHAnsi" w:hAnsiTheme="minorHAnsi" w:cstheme="minorHAnsi"/>
          <w:bCs/>
          <w:caps w:val="0"/>
          <w:sz w:val="20"/>
          <w:szCs w:val="20"/>
        </w:rPr>
        <w:t>.</w:t>
      </w:r>
      <w:r w:rsidR="00FF636E" w:rsidRPr="00CB35C6">
        <w:rPr>
          <w:rFonts w:asciiTheme="minorHAnsi" w:hAnsiTheme="minorHAnsi" w:cstheme="minorHAnsi"/>
          <w:bCs/>
          <w:caps w:val="0"/>
          <w:sz w:val="20"/>
          <w:szCs w:val="20"/>
        </w:rPr>
        <w:t>000.000,-</w:t>
      </w:r>
      <w:proofErr w:type="gramEnd"/>
      <w:r w:rsidR="00AF67B4" w:rsidRPr="00CB35C6">
        <w:rPr>
          <w:rFonts w:asciiTheme="minorHAnsi" w:hAnsiTheme="minorHAnsi" w:cstheme="minorHAnsi"/>
          <w:bCs/>
          <w:caps w:val="0"/>
          <w:sz w:val="20"/>
          <w:szCs w:val="20"/>
        </w:rPr>
        <w:t> </w:t>
      </w:r>
      <w:r w:rsidR="00FF636E" w:rsidRPr="00CB35C6">
        <w:rPr>
          <w:rFonts w:asciiTheme="minorHAnsi" w:hAnsiTheme="minorHAnsi" w:cstheme="minorHAnsi"/>
          <w:bCs/>
          <w:caps w:val="0"/>
          <w:sz w:val="20"/>
          <w:szCs w:val="20"/>
        </w:rPr>
        <w:t>Kč</w:t>
      </w:r>
      <w:r w:rsidR="00FF636E" w:rsidRPr="00C50A7A">
        <w:rPr>
          <w:rFonts w:asciiTheme="minorHAnsi" w:hAnsiTheme="minorHAnsi" w:cstheme="minorHAnsi"/>
          <w:b w:val="0"/>
          <w:caps w:val="0"/>
          <w:sz w:val="20"/>
          <w:szCs w:val="20"/>
        </w:rPr>
        <w:t xml:space="preserve"> (slovy čtyři miliony korun českých).</w:t>
      </w:r>
    </w:p>
    <w:p w14:paraId="7EAC038C" w14:textId="68FDAE48" w:rsidR="00AF67B4" w:rsidRDefault="00AF67B4" w:rsidP="00AF67B4">
      <w:pPr>
        <w:pStyle w:val="NadpisZD1"/>
        <w:numPr>
          <w:ilvl w:val="1"/>
          <w:numId w:val="15"/>
        </w:numPr>
        <w:tabs>
          <w:tab w:val="clear" w:pos="510"/>
          <w:tab w:val="left" w:pos="0"/>
        </w:tabs>
        <w:spacing w:before="0" w:after="120"/>
        <w:ind w:left="0" w:firstLine="0"/>
        <w:jc w:val="both"/>
        <w:rPr>
          <w:rFonts w:asciiTheme="minorHAnsi" w:hAnsiTheme="minorHAnsi" w:cstheme="minorHAnsi"/>
          <w:b w:val="0"/>
          <w:caps w:val="0"/>
          <w:sz w:val="20"/>
          <w:szCs w:val="20"/>
        </w:rPr>
      </w:pPr>
      <w:r>
        <w:rPr>
          <w:rFonts w:asciiTheme="minorHAnsi" w:hAnsiTheme="minorHAnsi" w:cstheme="minorHAnsi"/>
          <w:b w:val="0"/>
          <w:caps w:val="0"/>
          <w:sz w:val="20"/>
          <w:szCs w:val="20"/>
        </w:rPr>
        <w:t>Jistotu poskytne účastník ve formě:</w:t>
      </w:r>
    </w:p>
    <w:p w14:paraId="0EF2ADDC" w14:textId="0FA19B23" w:rsidR="00AF67B4" w:rsidRPr="00AF67B4" w:rsidRDefault="00AF67B4" w:rsidP="00AF67B4">
      <w:pPr>
        <w:pStyle w:val="Odstavecseseznamem"/>
        <w:numPr>
          <w:ilvl w:val="0"/>
          <w:numId w:val="37"/>
        </w:numPr>
        <w:spacing w:after="120"/>
        <w:jc w:val="both"/>
        <w:rPr>
          <w:rFonts w:asciiTheme="minorHAnsi" w:hAnsiTheme="minorHAnsi"/>
          <w:sz w:val="20"/>
          <w:szCs w:val="20"/>
        </w:rPr>
      </w:pPr>
      <w:r w:rsidRPr="00336851">
        <w:rPr>
          <w:rFonts w:asciiTheme="minorHAnsi" w:hAnsiTheme="minorHAnsi"/>
          <w:b/>
          <w:bCs/>
          <w:sz w:val="20"/>
          <w:szCs w:val="20"/>
        </w:rPr>
        <w:t>Složení peněžní částky na účet zadavatele</w:t>
      </w:r>
      <w:r w:rsidRPr="00AF67B4">
        <w:rPr>
          <w:rFonts w:asciiTheme="minorHAnsi" w:hAnsiTheme="minorHAnsi"/>
          <w:sz w:val="20"/>
          <w:szCs w:val="20"/>
        </w:rPr>
        <w:t xml:space="preserve"> </w:t>
      </w:r>
      <w:r w:rsidR="00FF636E" w:rsidRPr="00AF67B4">
        <w:rPr>
          <w:rFonts w:asciiTheme="minorHAnsi" w:hAnsiTheme="minorHAnsi" w:cstheme="minorHAnsi"/>
          <w:sz w:val="20"/>
          <w:szCs w:val="20"/>
        </w:rPr>
        <w:t xml:space="preserve">vedený u </w:t>
      </w:r>
      <w:r w:rsidR="00592656">
        <w:rPr>
          <w:rFonts w:asciiTheme="minorHAnsi" w:hAnsiTheme="minorHAnsi" w:cstheme="minorHAnsi"/>
          <w:sz w:val="20"/>
          <w:szCs w:val="20"/>
        </w:rPr>
        <w:t>Komerční banky, a.s.</w:t>
      </w:r>
      <w:r w:rsidR="00FF636E" w:rsidRPr="00592656">
        <w:rPr>
          <w:rFonts w:asciiTheme="minorHAnsi" w:hAnsiTheme="minorHAnsi" w:cstheme="minorHAnsi"/>
          <w:sz w:val="20"/>
          <w:szCs w:val="20"/>
        </w:rPr>
        <w:t xml:space="preserve">, č. </w:t>
      </w:r>
      <w:proofErr w:type="spellStart"/>
      <w:r w:rsidR="00FF636E" w:rsidRPr="00592656">
        <w:rPr>
          <w:rFonts w:asciiTheme="minorHAnsi" w:hAnsiTheme="minorHAnsi" w:cstheme="minorHAnsi"/>
          <w:sz w:val="20"/>
          <w:szCs w:val="20"/>
        </w:rPr>
        <w:t>ú.</w:t>
      </w:r>
      <w:proofErr w:type="spellEnd"/>
      <w:r w:rsidR="00FF636E" w:rsidRPr="00592656">
        <w:rPr>
          <w:rFonts w:asciiTheme="minorHAnsi" w:hAnsiTheme="minorHAnsi" w:cstheme="minorHAnsi"/>
          <w:sz w:val="20"/>
          <w:szCs w:val="20"/>
        </w:rPr>
        <w:t xml:space="preserve"> </w:t>
      </w:r>
      <w:r w:rsidR="00592656" w:rsidRPr="00592656">
        <w:rPr>
          <w:rFonts w:ascii="Calibri" w:hAnsi="Calibri" w:cs="Calibri"/>
          <w:b/>
          <w:sz w:val="20"/>
          <w:szCs w:val="20"/>
        </w:rPr>
        <w:t>37530021/0100</w:t>
      </w:r>
      <w:r w:rsidRPr="00592656">
        <w:rPr>
          <w:rFonts w:asciiTheme="minorHAnsi" w:hAnsiTheme="minorHAnsi" w:cstheme="minorHAnsi"/>
          <w:sz w:val="20"/>
          <w:szCs w:val="20"/>
        </w:rPr>
        <w:t xml:space="preserve">, </w:t>
      </w:r>
      <w:r w:rsidR="00475172" w:rsidRPr="00AF67B4">
        <w:rPr>
          <w:rFonts w:asciiTheme="minorHAnsi" w:hAnsiTheme="minorHAnsi" w:cstheme="minorHAnsi"/>
          <w:sz w:val="20"/>
          <w:szCs w:val="20"/>
        </w:rPr>
        <w:t xml:space="preserve">účastník </w:t>
      </w:r>
      <w:r w:rsidRPr="00AF67B4">
        <w:rPr>
          <w:rFonts w:asciiTheme="minorHAnsi" w:hAnsiTheme="minorHAnsi" w:cstheme="minorHAnsi"/>
          <w:sz w:val="20"/>
          <w:szCs w:val="20"/>
        </w:rPr>
        <w:t xml:space="preserve">uvede </w:t>
      </w:r>
      <w:r w:rsidR="00475172" w:rsidRPr="00AF67B4">
        <w:rPr>
          <w:rFonts w:asciiTheme="minorHAnsi" w:hAnsiTheme="minorHAnsi" w:cstheme="minorHAnsi"/>
          <w:sz w:val="20"/>
          <w:szCs w:val="20"/>
        </w:rPr>
        <w:t>jako variabilní symbol své IČO.</w:t>
      </w:r>
      <w:r w:rsidRPr="00AF67B4">
        <w:rPr>
          <w:rFonts w:asciiTheme="minorHAnsi" w:hAnsiTheme="minorHAnsi" w:cstheme="minorHAnsi"/>
          <w:sz w:val="20"/>
          <w:szCs w:val="20"/>
        </w:rPr>
        <w:t xml:space="preserve"> </w:t>
      </w:r>
      <w:r w:rsidR="00475172" w:rsidRPr="00AF67B4">
        <w:rPr>
          <w:rFonts w:asciiTheme="minorHAnsi" w:hAnsiTheme="minorHAnsi" w:cstheme="minorHAnsi"/>
          <w:sz w:val="20"/>
          <w:szCs w:val="20"/>
        </w:rPr>
        <w:t xml:space="preserve">Peněžní částka musí být připsána na účet zadavatele nejpozději ke dni skončení lhůty pro podání nabídek. </w:t>
      </w:r>
    </w:p>
    <w:p w14:paraId="7E5A6E19" w14:textId="0F271D04" w:rsidR="00AF67B4" w:rsidRPr="00AF67B4" w:rsidRDefault="00AF67B4" w:rsidP="00AF67B4">
      <w:pPr>
        <w:pStyle w:val="NadpisZD1"/>
        <w:numPr>
          <w:ilvl w:val="0"/>
          <w:numId w:val="37"/>
        </w:numPr>
        <w:tabs>
          <w:tab w:val="clear" w:pos="510"/>
          <w:tab w:val="left" w:pos="0"/>
        </w:tabs>
        <w:spacing w:before="0" w:after="120"/>
        <w:jc w:val="both"/>
        <w:rPr>
          <w:rFonts w:asciiTheme="minorHAnsi" w:hAnsiTheme="minorHAnsi" w:cstheme="minorHAnsi"/>
          <w:b w:val="0"/>
          <w:caps w:val="0"/>
          <w:sz w:val="20"/>
          <w:szCs w:val="20"/>
        </w:rPr>
      </w:pPr>
      <w:r w:rsidRPr="00336851">
        <w:rPr>
          <w:rFonts w:asciiTheme="minorHAnsi" w:hAnsiTheme="minorHAnsi" w:cstheme="minorHAnsi"/>
          <w:bCs/>
          <w:caps w:val="0"/>
          <w:sz w:val="20"/>
          <w:szCs w:val="20"/>
        </w:rPr>
        <w:t>Bankovní záruky ve prospěch zadavatele</w:t>
      </w:r>
      <w:r w:rsidRPr="00AF67B4">
        <w:rPr>
          <w:rFonts w:asciiTheme="minorHAnsi" w:hAnsiTheme="minorHAnsi" w:cstheme="minorHAnsi"/>
          <w:b w:val="0"/>
          <w:caps w:val="0"/>
          <w:sz w:val="20"/>
          <w:szCs w:val="20"/>
        </w:rPr>
        <w:t xml:space="preserve"> nebo</w:t>
      </w:r>
    </w:p>
    <w:p w14:paraId="5D6B448D" w14:textId="749E4FB3" w:rsidR="00AF67B4" w:rsidRPr="00AF67B4" w:rsidRDefault="00AF67B4" w:rsidP="00AF67B4">
      <w:pPr>
        <w:pStyle w:val="NadpisZD1"/>
        <w:numPr>
          <w:ilvl w:val="0"/>
          <w:numId w:val="37"/>
        </w:numPr>
        <w:tabs>
          <w:tab w:val="clear" w:pos="510"/>
          <w:tab w:val="left" w:pos="0"/>
        </w:tabs>
        <w:spacing w:before="0" w:after="120"/>
        <w:jc w:val="both"/>
        <w:rPr>
          <w:rFonts w:asciiTheme="minorHAnsi" w:hAnsiTheme="minorHAnsi" w:cstheme="minorHAnsi"/>
          <w:b w:val="0"/>
          <w:caps w:val="0"/>
          <w:sz w:val="20"/>
          <w:szCs w:val="20"/>
        </w:rPr>
      </w:pPr>
      <w:r w:rsidRPr="00336851">
        <w:rPr>
          <w:rFonts w:asciiTheme="minorHAnsi" w:hAnsiTheme="minorHAnsi" w:cstheme="minorHAnsi"/>
          <w:bCs/>
          <w:caps w:val="0"/>
          <w:sz w:val="20"/>
          <w:szCs w:val="20"/>
        </w:rPr>
        <w:t>P</w:t>
      </w:r>
      <w:r w:rsidR="00475172" w:rsidRPr="00336851">
        <w:rPr>
          <w:rFonts w:asciiTheme="minorHAnsi" w:hAnsiTheme="minorHAnsi" w:cstheme="minorHAnsi"/>
          <w:bCs/>
          <w:caps w:val="0"/>
          <w:sz w:val="20"/>
          <w:szCs w:val="20"/>
        </w:rPr>
        <w:t>ojištění záruky</w:t>
      </w:r>
      <w:r w:rsidRPr="00336851">
        <w:rPr>
          <w:rFonts w:asciiTheme="minorHAnsi" w:hAnsiTheme="minorHAnsi" w:cstheme="minorHAnsi"/>
          <w:bCs/>
          <w:caps w:val="0"/>
          <w:sz w:val="20"/>
          <w:szCs w:val="20"/>
        </w:rPr>
        <w:t xml:space="preserve"> ve prospěch zadavatele</w:t>
      </w:r>
      <w:r w:rsidR="00475172" w:rsidRPr="00AF67B4">
        <w:rPr>
          <w:rFonts w:asciiTheme="minorHAnsi" w:hAnsiTheme="minorHAnsi" w:cstheme="minorHAnsi"/>
          <w:b w:val="0"/>
          <w:caps w:val="0"/>
          <w:sz w:val="20"/>
          <w:szCs w:val="20"/>
        </w:rPr>
        <w:t>.</w:t>
      </w:r>
    </w:p>
    <w:p w14:paraId="025A1F05" w14:textId="77777777" w:rsidR="001C473F" w:rsidRDefault="00336851" w:rsidP="001C473F">
      <w:pPr>
        <w:pStyle w:val="NadpisZD1"/>
        <w:numPr>
          <w:ilvl w:val="1"/>
          <w:numId w:val="15"/>
        </w:numPr>
        <w:tabs>
          <w:tab w:val="clear" w:pos="510"/>
          <w:tab w:val="left" w:pos="0"/>
        </w:tabs>
        <w:spacing w:before="0" w:after="120"/>
        <w:ind w:left="0" w:firstLine="0"/>
        <w:jc w:val="both"/>
        <w:rPr>
          <w:rFonts w:ascii="Calibri" w:hAnsi="Calibri"/>
          <w:b w:val="0"/>
          <w:bCs/>
          <w:caps w:val="0"/>
          <w:sz w:val="20"/>
          <w:szCs w:val="20"/>
        </w:rPr>
      </w:pPr>
      <w:r w:rsidRPr="00336851">
        <w:rPr>
          <w:rFonts w:asciiTheme="minorHAnsi" w:hAnsiTheme="minorHAnsi"/>
          <w:b w:val="0"/>
          <w:bCs/>
          <w:caps w:val="0"/>
          <w:sz w:val="20"/>
          <w:szCs w:val="20"/>
        </w:rPr>
        <w:t>Účastník zadávacího řízení prokáže v nabídce poskytnutí jistoty sdělením údajů o provedené platbě zadavateli, jde</w:t>
      </w:r>
      <w:r w:rsidR="00AF67B4" w:rsidRPr="00336851">
        <w:rPr>
          <w:rFonts w:asciiTheme="minorHAnsi" w:hAnsiTheme="minorHAnsi"/>
          <w:b w:val="0"/>
          <w:bCs/>
          <w:sz w:val="20"/>
          <w:szCs w:val="20"/>
        </w:rPr>
        <w:t>-</w:t>
      </w:r>
      <w:r w:rsidRPr="00336851">
        <w:rPr>
          <w:rFonts w:asciiTheme="minorHAnsi" w:hAnsiTheme="minorHAnsi"/>
          <w:b w:val="0"/>
          <w:bCs/>
          <w:caps w:val="0"/>
          <w:sz w:val="20"/>
          <w:szCs w:val="20"/>
        </w:rPr>
        <w:t xml:space="preserve">li o peněžní jistotu, předložením originálu záruční listiny, obsahující závazek vyplatit zadavateli za podmínek stanovených v </w:t>
      </w:r>
      <w:proofErr w:type="spellStart"/>
      <w:r w:rsidRPr="00336851">
        <w:rPr>
          <w:rFonts w:asciiTheme="minorHAnsi" w:hAnsiTheme="minorHAnsi"/>
          <w:b w:val="0"/>
          <w:bCs/>
          <w:caps w:val="0"/>
          <w:sz w:val="20"/>
          <w:szCs w:val="20"/>
        </w:rPr>
        <w:t>ust</w:t>
      </w:r>
      <w:proofErr w:type="spellEnd"/>
      <w:r w:rsidRPr="00336851">
        <w:rPr>
          <w:rFonts w:asciiTheme="minorHAnsi" w:hAnsiTheme="minorHAnsi"/>
          <w:b w:val="0"/>
          <w:bCs/>
          <w:caps w:val="0"/>
          <w:sz w:val="20"/>
          <w:szCs w:val="20"/>
        </w:rPr>
        <w:t>. § 41 odst. 8 zákona jistotu, jde</w:t>
      </w:r>
      <w:r w:rsidR="00AF67B4" w:rsidRPr="00336851">
        <w:rPr>
          <w:rFonts w:asciiTheme="minorHAnsi" w:hAnsiTheme="minorHAnsi"/>
          <w:b w:val="0"/>
          <w:bCs/>
          <w:sz w:val="20"/>
          <w:szCs w:val="20"/>
        </w:rPr>
        <w:t>-</w:t>
      </w:r>
      <w:r w:rsidRPr="00336851">
        <w:rPr>
          <w:rFonts w:asciiTheme="minorHAnsi" w:hAnsiTheme="minorHAnsi"/>
          <w:b w:val="0"/>
          <w:bCs/>
          <w:caps w:val="0"/>
          <w:sz w:val="20"/>
          <w:szCs w:val="20"/>
        </w:rPr>
        <w:t>li o bankovní záruku, nebo předložením písemného prohlášení pojistitele, obsahující závazek vyplatit zadavateli za podmínek stanovených § 41 odst</w:t>
      </w:r>
      <w:r w:rsidR="00AF67B4" w:rsidRPr="00336851">
        <w:rPr>
          <w:rFonts w:asciiTheme="minorHAnsi" w:hAnsiTheme="minorHAnsi"/>
          <w:b w:val="0"/>
          <w:bCs/>
          <w:sz w:val="20"/>
          <w:szCs w:val="20"/>
        </w:rPr>
        <w:t>.</w:t>
      </w:r>
      <w:r w:rsidRPr="00336851">
        <w:rPr>
          <w:rFonts w:asciiTheme="minorHAnsi" w:hAnsiTheme="minorHAnsi"/>
          <w:b w:val="0"/>
          <w:bCs/>
          <w:caps w:val="0"/>
          <w:sz w:val="20"/>
          <w:szCs w:val="20"/>
        </w:rPr>
        <w:t xml:space="preserve">8 zákona jistotu, </w:t>
      </w:r>
      <w:r w:rsidRPr="00336851">
        <w:rPr>
          <w:rFonts w:ascii="Calibri" w:hAnsi="Calibri"/>
          <w:b w:val="0"/>
          <w:bCs/>
          <w:caps w:val="0"/>
          <w:sz w:val="20"/>
          <w:szCs w:val="20"/>
        </w:rPr>
        <w:t>jde</w:t>
      </w:r>
      <w:r w:rsidR="00AF67B4" w:rsidRPr="00336851">
        <w:rPr>
          <w:rFonts w:ascii="Calibri" w:hAnsi="Calibri"/>
          <w:b w:val="0"/>
          <w:bCs/>
          <w:sz w:val="20"/>
          <w:szCs w:val="20"/>
        </w:rPr>
        <w:t>-</w:t>
      </w:r>
      <w:r w:rsidRPr="00336851">
        <w:rPr>
          <w:rFonts w:ascii="Calibri" w:hAnsi="Calibri"/>
          <w:b w:val="0"/>
          <w:bCs/>
          <w:caps w:val="0"/>
          <w:sz w:val="20"/>
          <w:szCs w:val="20"/>
        </w:rPr>
        <w:t>li o pojištění záruky.</w:t>
      </w:r>
      <w:r w:rsidR="001C473F">
        <w:rPr>
          <w:rFonts w:ascii="Calibri" w:hAnsi="Calibri"/>
          <w:b w:val="0"/>
          <w:bCs/>
          <w:caps w:val="0"/>
          <w:sz w:val="20"/>
          <w:szCs w:val="20"/>
        </w:rPr>
        <w:t xml:space="preserve"> </w:t>
      </w:r>
    </w:p>
    <w:p w14:paraId="71030B9A" w14:textId="673549B9" w:rsidR="00336851" w:rsidRPr="001C473F" w:rsidRDefault="00336851" w:rsidP="001C473F">
      <w:pPr>
        <w:pStyle w:val="NadpisZD1"/>
        <w:tabs>
          <w:tab w:val="clear" w:pos="510"/>
          <w:tab w:val="left" w:pos="0"/>
        </w:tabs>
        <w:spacing w:before="0" w:after="120"/>
        <w:jc w:val="both"/>
        <w:rPr>
          <w:rFonts w:ascii="Calibri" w:hAnsi="Calibri"/>
          <w:b w:val="0"/>
          <w:bCs/>
          <w:caps w:val="0"/>
          <w:sz w:val="20"/>
          <w:szCs w:val="20"/>
        </w:rPr>
      </w:pPr>
      <w:r w:rsidRPr="001C473F">
        <w:rPr>
          <w:rFonts w:ascii="Calibri" w:hAnsi="Calibri"/>
          <w:b w:val="0"/>
          <w:bCs/>
          <w:caps w:val="0"/>
          <w:sz w:val="20"/>
          <w:szCs w:val="20"/>
        </w:rPr>
        <w:t>Je</w:t>
      </w:r>
      <w:r w:rsidRPr="001C473F">
        <w:rPr>
          <w:rFonts w:ascii="Calibri" w:hAnsi="Calibri"/>
          <w:b w:val="0"/>
          <w:bCs/>
          <w:sz w:val="20"/>
          <w:szCs w:val="20"/>
        </w:rPr>
        <w:t>-</w:t>
      </w:r>
      <w:r w:rsidRPr="001C473F">
        <w:rPr>
          <w:rFonts w:ascii="Calibri" w:hAnsi="Calibri"/>
          <w:b w:val="0"/>
          <w:bCs/>
          <w:caps w:val="0"/>
          <w:sz w:val="20"/>
          <w:szCs w:val="20"/>
        </w:rPr>
        <w:t>li jistota poskytnuta formou bankovní záruky nebo pojištění záruky, je účastník zadávacího řízení</w:t>
      </w:r>
      <w:r w:rsidRPr="001C473F">
        <w:rPr>
          <w:rFonts w:ascii="Calibri" w:hAnsi="Calibri"/>
          <w:b w:val="0"/>
          <w:bCs/>
          <w:sz w:val="20"/>
          <w:szCs w:val="20"/>
        </w:rPr>
        <w:t xml:space="preserve"> </w:t>
      </w:r>
      <w:r w:rsidRPr="001C473F">
        <w:rPr>
          <w:rFonts w:ascii="Calibri" w:hAnsi="Calibri"/>
          <w:b w:val="0"/>
          <w:bCs/>
          <w:caps w:val="0"/>
          <w:sz w:val="20"/>
          <w:szCs w:val="20"/>
        </w:rPr>
        <w:t>povinen zajistit její platnost po celou dobu trvání zadávací lhůty</w:t>
      </w:r>
      <w:r w:rsidR="002C2371" w:rsidRPr="001C473F">
        <w:rPr>
          <w:rFonts w:ascii="Calibri" w:hAnsi="Calibri"/>
          <w:b w:val="0"/>
          <w:bCs/>
          <w:caps w:val="0"/>
          <w:sz w:val="20"/>
          <w:szCs w:val="20"/>
        </w:rPr>
        <w:t>.</w:t>
      </w:r>
    </w:p>
    <w:p w14:paraId="53542DA3" w14:textId="77777777" w:rsidR="002C2371" w:rsidRDefault="00475172" w:rsidP="00C60581">
      <w:pPr>
        <w:pStyle w:val="NadpisZD1"/>
        <w:numPr>
          <w:ilvl w:val="1"/>
          <w:numId w:val="15"/>
        </w:numPr>
        <w:tabs>
          <w:tab w:val="clear" w:pos="510"/>
          <w:tab w:val="left" w:pos="0"/>
        </w:tabs>
        <w:spacing w:before="0" w:after="120"/>
        <w:ind w:left="0" w:firstLine="0"/>
        <w:jc w:val="both"/>
        <w:rPr>
          <w:rFonts w:asciiTheme="minorHAnsi" w:hAnsiTheme="minorHAnsi" w:cstheme="minorHAnsi"/>
          <w:b w:val="0"/>
          <w:caps w:val="0"/>
          <w:sz w:val="20"/>
          <w:szCs w:val="20"/>
        </w:rPr>
      </w:pPr>
      <w:r w:rsidRPr="00336851">
        <w:rPr>
          <w:rFonts w:asciiTheme="minorHAnsi" w:hAnsiTheme="minorHAnsi" w:cstheme="minorHAnsi"/>
          <w:b w:val="0"/>
          <w:caps w:val="0"/>
          <w:sz w:val="20"/>
          <w:szCs w:val="20"/>
        </w:rPr>
        <w:t>Pokud zanikne účast účastníka zadávacího řízení v zadávacím řízení po vyloučení podle § 122 odst. 7 zákona nebo § 124 odst. 2 zákona, má zadavatel právo na plnění z poskytnuté jistoty včetně úroků zúčtovaných peněžním ústavem.  Zadavatel vrátí účastníkovi jistotu poté, co zanikne jeho účast v zadávacím řízení před koncem zadávací lhůty anebo uplyne zadávací lhůta</w:t>
      </w:r>
      <w:r w:rsidR="002C2371">
        <w:rPr>
          <w:rFonts w:asciiTheme="minorHAnsi" w:hAnsiTheme="minorHAnsi" w:cstheme="minorHAnsi"/>
          <w:b w:val="0"/>
          <w:caps w:val="0"/>
          <w:sz w:val="20"/>
          <w:szCs w:val="20"/>
        </w:rPr>
        <w:t>.</w:t>
      </w:r>
    </w:p>
    <w:p w14:paraId="4B019702" w14:textId="3B30024D" w:rsidR="002C2371" w:rsidRPr="002C2371" w:rsidRDefault="002C2371" w:rsidP="002C2371">
      <w:pPr>
        <w:pStyle w:val="NadpisZD1"/>
        <w:numPr>
          <w:ilvl w:val="1"/>
          <w:numId w:val="15"/>
        </w:numPr>
        <w:tabs>
          <w:tab w:val="clear" w:pos="510"/>
          <w:tab w:val="left" w:pos="0"/>
        </w:tabs>
        <w:spacing w:before="0" w:after="240"/>
        <w:ind w:left="0" w:firstLine="0"/>
        <w:jc w:val="both"/>
        <w:rPr>
          <w:rFonts w:asciiTheme="minorHAnsi" w:hAnsiTheme="minorHAnsi" w:cstheme="minorHAnsi"/>
          <w:b w:val="0"/>
          <w:caps w:val="0"/>
          <w:sz w:val="20"/>
          <w:szCs w:val="20"/>
        </w:rPr>
      </w:pPr>
      <w:r>
        <w:rPr>
          <w:rFonts w:asciiTheme="minorHAnsi" w:hAnsiTheme="minorHAnsi" w:cstheme="minorHAnsi"/>
          <w:b w:val="0"/>
          <w:caps w:val="0"/>
          <w:sz w:val="20"/>
          <w:szCs w:val="20"/>
        </w:rPr>
        <w:t>Zadavatel upozorňuje, že vzhledem ke skutečnosti, že nabídky do zadávacího řízení lze podávat pouze elektronicky skrze elektronický nástroj zadavatele (v</w:t>
      </w:r>
      <w:r w:rsidR="007F0402">
        <w:rPr>
          <w:rFonts w:asciiTheme="minorHAnsi" w:hAnsiTheme="minorHAnsi" w:cstheme="minorHAnsi"/>
          <w:b w:val="0"/>
          <w:caps w:val="0"/>
          <w:sz w:val="20"/>
          <w:szCs w:val="20"/>
        </w:rPr>
        <w:t>i</w:t>
      </w:r>
      <w:r>
        <w:rPr>
          <w:rFonts w:asciiTheme="minorHAnsi" w:hAnsiTheme="minorHAnsi" w:cstheme="minorHAnsi"/>
          <w:b w:val="0"/>
          <w:caps w:val="0"/>
          <w:sz w:val="20"/>
          <w:szCs w:val="20"/>
        </w:rPr>
        <w:t xml:space="preserve">z výše) i </w:t>
      </w:r>
      <w:r w:rsidR="007F0402">
        <w:rPr>
          <w:rFonts w:asciiTheme="minorHAnsi" w:hAnsiTheme="minorHAnsi" w:cstheme="minorHAnsi"/>
          <w:b w:val="0"/>
          <w:caps w:val="0"/>
          <w:sz w:val="20"/>
          <w:szCs w:val="20"/>
        </w:rPr>
        <w:t xml:space="preserve">případná </w:t>
      </w:r>
      <w:r>
        <w:rPr>
          <w:rFonts w:asciiTheme="minorHAnsi" w:hAnsiTheme="minorHAnsi" w:cstheme="minorHAnsi"/>
          <w:b w:val="0"/>
          <w:caps w:val="0"/>
          <w:sz w:val="20"/>
          <w:szCs w:val="20"/>
        </w:rPr>
        <w:t>bankovní záruka musí být ze strany účastníka zadávacího řízení vožena do nabídky v elektronické formě.</w:t>
      </w:r>
    </w:p>
    <w:p w14:paraId="5FAF5BD0" w14:textId="2C09B295" w:rsidR="00C120F0" w:rsidRPr="00C50A7A" w:rsidRDefault="00C120F0" w:rsidP="00336851">
      <w:pPr>
        <w:pStyle w:val="Nadpis1"/>
        <w:numPr>
          <w:ilvl w:val="0"/>
          <w:numId w:val="15"/>
        </w:numPr>
        <w:pBdr>
          <w:top w:val="single" w:sz="4" w:space="1" w:color="auto"/>
          <w:left w:val="single" w:sz="4" w:space="4" w:color="auto"/>
          <w:bottom w:val="single" w:sz="4" w:space="1" w:color="auto"/>
          <w:right w:val="single" w:sz="4" w:space="4" w:color="auto"/>
        </w:pBdr>
        <w:shd w:val="clear" w:color="auto" w:fill="C00000"/>
        <w:spacing w:after="120"/>
        <w:jc w:val="both"/>
        <w:rPr>
          <w:rFonts w:asciiTheme="minorHAnsi" w:hAnsiTheme="minorHAnsi" w:cstheme="minorHAnsi"/>
          <w:b/>
          <w:bCs/>
          <w:sz w:val="22"/>
          <w:szCs w:val="22"/>
        </w:rPr>
      </w:pPr>
      <w:bookmarkStart w:id="23" w:name="_Toc43650176"/>
      <w:r w:rsidRPr="00C50A7A">
        <w:rPr>
          <w:rFonts w:asciiTheme="minorHAnsi" w:hAnsiTheme="minorHAnsi" w:cstheme="minorHAnsi"/>
          <w:b/>
          <w:bCs/>
          <w:sz w:val="22"/>
          <w:szCs w:val="22"/>
        </w:rPr>
        <w:t>ZADÁVACÍ LHŮTA</w:t>
      </w:r>
      <w:bookmarkEnd w:id="23"/>
    </w:p>
    <w:p w14:paraId="1E1096C5" w14:textId="7276F378" w:rsidR="00FF636E" w:rsidRPr="00C50A7A" w:rsidRDefault="00C120F0" w:rsidP="00C50A7A">
      <w:pPr>
        <w:spacing w:after="240"/>
        <w:jc w:val="both"/>
        <w:rPr>
          <w:rFonts w:asciiTheme="minorHAnsi" w:hAnsiTheme="minorHAnsi" w:cstheme="minorHAnsi"/>
          <w:sz w:val="20"/>
          <w:szCs w:val="20"/>
        </w:rPr>
      </w:pPr>
      <w:r w:rsidRPr="00C50A7A">
        <w:rPr>
          <w:rFonts w:asciiTheme="minorHAnsi" w:hAnsiTheme="minorHAnsi" w:cstheme="minorHAnsi"/>
          <w:sz w:val="20"/>
          <w:szCs w:val="20"/>
        </w:rPr>
        <w:t xml:space="preserve">Zadavatel </w:t>
      </w:r>
      <w:r w:rsidR="00336851" w:rsidRPr="00C50A7A">
        <w:rPr>
          <w:rFonts w:asciiTheme="minorHAnsi" w:hAnsiTheme="minorHAnsi" w:cstheme="minorHAnsi"/>
          <w:sz w:val="20"/>
          <w:szCs w:val="20"/>
        </w:rPr>
        <w:t xml:space="preserve">ve smyslu </w:t>
      </w:r>
      <w:proofErr w:type="spellStart"/>
      <w:r w:rsidR="00336851" w:rsidRPr="00C50A7A">
        <w:rPr>
          <w:rFonts w:asciiTheme="minorHAnsi" w:hAnsiTheme="minorHAnsi" w:cstheme="minorHAnsi"/>
          <w:sz w:val="20"/>
          <w:szCs w:val="20"/>
        </w:rPr>
        <w:t>ust</w:t>
      </w:r>
      <w:proofErr w:type="spellEnd"/>
      <w:r w:rsidR="00336851" w:rsidRPr="00C50A7A">
        <w:rPr>
          <w:rFonts w:asciiTheme="minorHAnsi" w:hAnsiTheme="minorHAnsi" w:cstheme="minorHAnsi"/>
          <w:sz w:val="20"/>
          <w:szCs w:val="20"/>
        </w:rPr>
        <w:t xml:space="preserve">. § 40 a </w:t>
      </w:r>
      <w:proofErr w:type="spellStart"/>
      <w:r w:rsidR="00336851" w:rsidRPr="00C50A7A">
        <w:rPr>
          <w:rFonts w:asciiTheme="minorHAnsi" w:hAnsiTheme="minorHAnsi" w:cstheme="minorHAnsi"/>
          <w:sz w:val="20"/>
          <w:szCs w:val="20"/>
        </w:rPr>
        <w:t>souv</w:t>
      </w:r>
      <w:proofErr w:type="spellEnd"/>
      <w:r w:rsidR="00336851" w:rsidRPr="00C50A7A">
        <w:rPr>
          <w:rFonts w:asciiTheme="minorHAnsi" w:hAnsiTheme="minorHAnsi" w:cstheme="minorHAnsi"/>
          <w:sz w:val="20"/>
          <w:szCs w:val="20"/>
        </w:rPr>
        <w:t xml:space="preserve">. zákona </w:t>
      </w:r>
      <w:r w:rsidRPr="00C50A7A">
        <w:rPr>
          <w:rFonts w:asciiTheme="minorHAnsi" w:hAnsiTheme="minorHAnsi" w:cstheme="minorHAnsi"/>
          <w:sz w:val="20"/>
          <w:szCs w:val="20"/>
        </w:rPr>
        <w:t xml:space="preserve">stanovuje zadávací </w:t>
      </w:r>
      <w:r w:rsidR="00336851" w:rsidRPr="00C50A7A">
        <w:rPr>
          <w:rFonts w:asciiTheme="minorHAnsi" w:hAnsiTheme="minorHAnsi" w:cstheme="minorHAnsi"/>
          <w:sz w:val="20"/>
          <w:szCs w:val="20"/>
        </w:rPr>
        <w:t xml:space="preserve">lhůtu </w:t>
      </w:r>
      <w:r w:rsidR="0064525C" w:rsidRPr="00C50A7A">
        <w:rPr>
          <w:rFonts w:asciiTheme="minorHAnsi" w:hAnsiTheme="minorHAnsi" w:cstheme="minorHAnsi"/>
          <w:sz w:val="20"/>
          <w:szCs w:val="20"/>
        </w:rPr>
        <w:t>v</w:t>
      </w:r>
      <w:r w:rsidR="00336851" w:rsidRPr="00C50A7A">
        <w:rPr>
          <w:rFonts w:asciiTheme="minorHAnsi" w:hAnsiTheme="minorHAnsi" w:cstheme="minorHAnsi"/>
          <w:sz w:val="20"/>
          <w:szCs w:val="20"/>
        </w:rPr>
        <w:t xml:space="preserve"> </w:t>
      </w:r>
      <w:r w:rsidR="0064525C" w:rsidRPr="00C50A7A">
        <w:rPr>
          <w:rFonts w:asciiTheme="minorHAnsi" w:hAnsiTheme="minorHAnsi" w:cstheme="minorHAnsi"/>
          <w:sz w:val="20"/>
          <w:szCs w:val="20"/>
        </w:rPr>
        <w:t xml:space="preserve">délce 150 </w:t>
      </w:r>
      <w:r w:rsidR="00336851">
        <w:rPr>
          <w:rFonts w:asciiTheme="minorHAnsi" w:hAnsiTheme="minorHAnsi" w:cstheme="minorHAnsi"/>
          <w:sz w:val="20"/>
          <w:szCs w:val="20"/>
        </w:rPr>
        <w:t xml:space="preserve">kalendářních </w:t>
      </w:r>
      <w:r w:rsidR="0064525C" w:rsidRPr="00C50A7A">
        <w:rPr>
          <w:rFonts w:asciiTheme="minorHAnsi" w:hAnsiTheme="minorHAnsi" w:cstheme="minorHAnsi"/>
          <w:sz w:val="20"/>
          <w:szCs w:val="20"/>
        </w:rPr>
        <w:t>dní</w:t>
      </w:r>
      <w:r w:rsidR="00C50A7A" w:rsidRPr="00C50A7A">
        <w:rPr>
          <w:rFonts w:asciiTheme="minorHAnsi" w:hAnsiTheme="minorHAnsi" w:cstheme="minorHAnsi"/>
          <w:sz w:val="20"/>
          <w:szCs w:val="20"/>
        </w:rPr>
        <w:t>.</w:t>
      </w:r>
    </w:p>
    <w:p w14:paraId="0D4898D3" w14:textId="26D9D0A7" w:rsidR="003D305A" w:rsidRPr="00C50A7A" w:rsidRDefault="009116E3" w:rsidP="00336851">
      <w:pPr>
        <w:pStyle w:val="Nadpis1"/>
        <w:numPr>
          <w:ilvl w:val="0"/>
          <w:numId w:val="15"/>
        </w:numPr>
        <w:pBdr>
          <w:top w:val="single" w:sz="4" w:space="1" w:color="auto"/>
          <w:left w:val="single" w:sz="4" w:space="4" w:color="auto"/>
          <w:bottom w:val="single" w:sz="4" w:space="1" w:color="auto"/>
          <w:right w:val="single" w:sz="4" w:space="4" w:color="auto"/>
        </w:pBdr>
        <w:shd w:val="clear" w:color="auto" w:fill="C00000"/>
        <w:spacing w:after="120"/>
        <w:ind w:left="0" w:firstLine="0"/>
        <w:jc w:val="both"/>
        <w:rPr>
          <w:rFonts w:asciiTheme="minorHAnsi" w:hAnsiTheme="minorHAnsi" w:cstheme="minorHAnsi"/>
          <w:b/>
          <w:bCs/>
          <w:sz w:val="22"/>
          <w:szCs w:val="22"/>
        </w:rPr>
      </w:pPr>
      <w:bookmarkStart w:id="24" w:name="_Toc43650177"/>
      <w:r w:rsidRPr="00C50A7A">
        <w:rPr>
          <w:rFonts w:asciiTheme="minorHAnsi" w:hAnsiTheme="minorHAnsi" w:cstheme="minorHAnsi"/>
          <w:b/>
          <w:bCs/>
          <w:sz w:val="22"/>
          <w:szCs w:val="22"/>
        </w:rPr>
        <w:t>PŘÍLOHY ZADÁVACÍCH PODMÍNEK</w:t>
      </w:r>
      <w:bookmarkEnd w:id="24"/>
    </w:p>
    <w:p w14:paraId="0C971C91" w14:textId="631F5A97" w:rsidR="00336851" w:rsidRPr="00336851" w:rsidRDefault="00336851" w:rsidP="00336851">
      <w:pPr>
        <w:spacing w:after="120"/>
        <w:jc w:val="both"/>
        <w:rPr>
          <w:rFonts w:asciiTheme="minorHAnsi" w:hAnsiTheme="minorHAnsi" w:cstheme="minorHAnsi"/>
          <w:sz w:val="20"/>
          <w:szCs w:val="20"/>
        </w:rPr>
      </w:pPr>
      <w:r>
        <w:rPr>
          <w:rFonts w:asciiTheme="minorHAnsi" w:hAnsiTheme="minorHAnsi" w:cstheme="minorHAnsi"/>
          <w:sz w:val="20"/>
          <w:szCs w:val="20"/>
        </w:rPr>
        <w:t>Nedílnou součást těchto zadávacích podmínek tvoří tyto přílohy:</w:t>
      </w:r>
    </w:p>
    <w:p w14:paraId="351B8077" w14:textId="5980CA57" w:rsidR="003D305A" w:rsidRPr="00C60581" w:rsidRDefault="003D305A" w:rsidP="00336851">
      <w:pPr>
        <w:pStyle w:val="Odstavecseseznamem"/>
        <w:numPr>
          <w:ilvl w:val="3"/>
          <w:numId w:val="14"/>
        </w:numPr>
        <w:spacing w:after="120"/>
        <w:ind w:left="851" w:hanging="567"/>
        <w:jc w:val="both"/>
        <w:rPr>
          <w:rFonts w:asciiTheme="minorHAnsi" w:hAnsiTheme="minorHAnsi" w:cstheme="minorHAnsi"/>
          <w:sz w:val="20"/>
          <w:szCs w:val="20"/>
        </w:rPr>
      </w:pPr>
      <w:r w:rsidRPr="00C60581">
        <w:rPr>
          <w:rFonts w:asciiTheme="minorHAnsi" w:hAnsiTheme="minorHAnsi" w:cstheme="minorHAnsi"/>
          <w:sz w:val="20"/>
          <w:szCs w:val="20"/>
        </w:rPr>
        <w:t>Příloha č. 1</w:t>
      </w:r>
      <w:r w:rsidR="00336851" w:rsidRPr="00C60581">
        <w:rPr>
          <w:rFonts w:asciiTheme="minorHAnsi" w:hAnsiTheme="minorHAnsi" w:cstheme="minorHAnsi"/>
          <w:sz w:val="20"/>
          <w:szCs w:val="20"/>
        </w:rPr>
        <w:t xml:space="preserve">, </w:t>
      </w:r>
      <w:r w:rsidR="00FF636E" w:rsidRPr="00C60581">
        <w:rPr>
          <w:rFonts w:asciiTheme="minorHAnsi" w:hAnsiTheme="minorHAnsi" w:cstheme="minorHAnsi"/>
          <w:sz w:val="20"/>
          <w:szCs w:val="20"/>
        </w:rPr>
        <w:t>N</w:t>
      </w:r>
      <w:r w:rsidRPr="00C60581">
        <w:rPr>
          <w:rFonts w:asciiTheme="minorHAnsi" w:hAnsiTheme="minorHAnsi" w:cstheme="minorHAnsi"/>
          <w:sz w:val="20"/>
          <w:szCs w:val="20"/>
        </w:rPr>
        <w:t>ávrh smlouvy o dílo</w:t>
      </w:r>
      <w:r w:rsidR="00336851" w:rsidRPr="00C60581">
        <w:rPr>
          <w:rFonts w:asciiTheme="minorHAnsi" w:hAnsiTheme="minorHAnsi" w:cstheme="minorHAnsi"/>
          <w:sz w:val="20"/>
          <w:szCs w:val="20"/>
        </w:rPr>
        <w:t>;</w:t>
      </w:r>
    </w:p>
    <w:p w14:paraId="7B1C1657" w14:textId="30D096D4" w:rsidR="003D305A" w:rsidRPr="00C60581" w:rsidRDefault="003D305A" w:rsidP="00336851">
      <w:pPr>
        <w:pStyle w:val="Odstavecseseznamem"/>
        <w:numPr>
          <w:ilvl w:val="3"/>
          <w:numId w:val="14"/>
        </w:numPr>
        <w:spacing w:after="120"/>
        <w:ind w:left="851" w:hanging="567"/>
        <w:jc w:val="both"/>
        <w:rPr>
          <w:rFonts w:asciiTheme="minorHAnsi" w:hAnsiTheme="minorHAnsi" w:cstheme="minorHAnsi"/>
          <w:sz w:val="20"/>
          <w:szCs w:val="20"/>
        </w:rPr>
      </w:pPr>
      <w:r w:rsidRPr="00C60581">
        <w:rPr>
          <w:rFonts w:asciiTheme="minorHAnsi" w:hAnsiTheme="minorHAnsi" w:cstheme="minorHAnsi"/>
          <w:color w:val="000000"/>
          <w:sz w:val="20"/>
          <w:szCs w:val="20"/>
        </w:rPr>
        <w:t>Příloha č. 2</w:t>
      </w:r>
      <w:r w:rsidR="00336851" w:rsidRPr="00C60581">
        <w:rPr>
          <w:rFonts w:asciiTheme="minorHAnsi" w:hAnsiTheme="minorHAnsi" w:cstheme="minorHAnsi"/>
          <w:color w:val="000000"/>
          <w:sz w:val="20"/>
          <w:szCs w:val="20"/>
        </w:rPr>
        <w:t xml:space="preserve">, </w:t>
      </w:r>
      <w:r w:rsidR="00FF636E" w:rsidRPr="00C60581">
        <w:rPr>
          <w:rFonts w:asciiTheme="minorHAnsi" w:hAnsiTheme="minorHAnsi" w:cstheme="minorHAnsi"/>
          <w:color w:val="000000"/>
          <w:sz w:val="20"/>
          <w:szCs w:val="20"/>
        </w:rPr>
        <w:t>V</w:t>
      </w:r>
      <w:r w:rsidR="008D32CB" w:rsidRPr="00C60581">
        <w:rPr>
          <w:rFonts w:asciiTheme="minorHAnsi" w:hAnsiTheme="minorHAnsi" w:cstheme="minorHAnsi"/>
          <w:color w:val="000000"/>
          <w:sz w:val="20"/>
          <w:szCs w:val="20"/>
        </w:rPr>
        <w:t>zor č</w:t>
      </w:r>
      <w:r w:rsidRPr="00C60581">
        <w:rPr>
          <w:rFonts w:asciiTheme="minorHAnsi" w:hAnsiTheme="minorHAnsi" w:cstheme="minorHAnsi"/>
          <w:color w:val="000000"/>
          <w:sz w:val="20"/>
          <w:szCs w:val="20"/>
        </w:rPr>
        <w:t>estné</w:t>
      </w:r>
      <w:r w:rsidR="008D32CB" w:rsidRPr="00C60581">
        <w:rPr>
          <w:rFonts w:asciiTheme="minorHAnsi" w:hAnsiTheme="minorHAnsi" w:cstheme="minorHAnsi"/>
          <w:color w:val="000000"/>
          <w:sz w:val="20"/>
          <w:szCs w:val="20"/>
        </w:rPr>
        <w:t>ho</w:t>
      </w:r>
      <w:r w:rsidRPr="00C60581">
        <w:rPr>
          <w:rFonts w:asciiTheme="minorHAnsi" w:hAnsiTheme="minorHAnsi" w:cstheme="minorHAnsi"/>
          <w:color w:val="000000"/>
          <w:sz w:val="20"/>
          <w:szCs w:val="20"/>
        </w:rPr>
        <w:t xml:space="preserve"> prohlášení</w:t>
      </w:r>
      <w:r w:rsidR="00336851" w:rsidRPr="00C60581">
        <w:rPr>
          <w:rFonts w:asciiTheme="minorHAnsi" w:hAnsiTheme="minorHAnsi" w:cstheme="minorHAnsi"/>
          <w:color w:val="000000"/>
          <w:sz w:val="20"/>
          <w:szCs w:val="20"/>
        </w:rPr>
        <w:t>;</w:t>
      </w:r>
    </w:p>
    <w:p w14:paraId="7F9201E3" w14:textId="00F531B6" w:rsidR="003D305A" w:rsidRPr="00C60581" w:rsidRDefault="009349F3" w:rsidP="00336851">
      <w:pPr>
        <w:pStyle w:val="Odstavecseseznamem"/>
        <w:numPr>
          <w:ilvl w:val="3"/>
          <w:numId w:val="14"/>
        </w:numPr>
        <w:spacing w:after="120"/>
        <w:ind w:left="851" w:hanging="567"/>
        <w:jc w:val="both"/>
        <w:rPr>
          <w:rFonts w:asciiTheme="minorHAnsi" w:hAnsiTheme="minorHAnsi" w:cstheme="minorHAnsi"/>
          <w:sz w:val="20"/>
          <w:szCs w:val="20"/>
        </w:rPr>
      </w:pPr>
      <w:r w:rsidRPr="00C60581">
        <w:rPr>
          <w:rFonts w:asciiTheme="minorHAnsi" w:hAnsiTheme="minorHAnsi" w:cstheme="minorHAnsi"/>
          <w:color w:val="000000"/>
          <w:sz w:val="20"/>
          <w:szCs w:val="20"/>
        </w:rPr>
        <w:t xml:space="preserve">Příloha </w:t>
      </w:r>
      <w:r w:rsidR="003D305A" w:rsidRPr="00C60581">
        <w:rPr>
          <w:rFonts w:asciiTheme="minorHAnsi" w:hAnsiTheme="minorHAnsi" w:cstheme="minorHAnsi"/>
          <w:color w:val="000000"/>
          <w:sz w:val="20"/>
          <w:szCs w:val="20"/>
        </w:rPr>
        <w:t>č. 3</w:t>
      </w:r>
      <w:r w:rsidR="00336851" w:rsidRPr="00C60581">
        <w:rPr>
          <w:rFonts w:asciiTheme="minorHAnsi" w:hAnsiTheme="minorHAnsi" w:cstheme="minorHAnsi"/>
          <w:color w:val="000000"/>
          <w:sz w:val="20"/>
          <w:szCs w:val="20"/>
        </w:rPr>
        <w:t xml:space="preserve">, </w:t>
      </w:r>
      <w:r w:rsidR="00FF636E" w:rsidRPr="00C60581">
        <w:rPr>
          <w:rFonts w:asciiTheme="minorHAnsi" w:hAnsiTheme="minorHAnsi" w:cstheme="minorHAnsi"/>
          <w:color w:val="000000"/>
          <w:sz w:val="20"/>
          <w:szCs w:val="20"/>
        </w:rPr>
        <w:t>S</w:t>
      </w:r>
      <w:r w:rsidR="003D305A" w:rsidRPr="00C60581">
        <w:rPr>
          <w:rFonts w:asciiTheme="minorHAnsi" w:hAnsiTheme="minorHAnsi" w:cstheme="minorHAnsi"/>
          <w:color w:val="000000"/>
          <w:sz w:val="20"/>
          <w:szCs w:val="20"/>
        </w:rPr>
        <w:t>lepý soupis stavebních prací, dodávek a služeb s výkazem výměr</w:t>
      </w:r>
      <w:r w:rsidR="00336851" w:rsidRPr="00C60581">
        <w:rPr>
          <w:rFonts w:asciiTheme="minorHAnsi" w:hAnsiTheme="minorHAnsi" w:cstheme="minorHAnsi"/>
          <w:color w:val="000000"/>
          <w:sz w:val="20"/>
          <w:szCs w:val="20"/>
        </w:rPr>
        <w:t>;</w:t>
      </w:r>
    </w:p>
    <w:p w14:paraId="1645C091" w14:textId="266161E4" w:rsidR="008D32CB" w:rsidRPr="00C60581" w:rsidRDefault="009349F3" w:rsidP="004F231A">
      <w:pPr>
        <w:pStyle w:val="Odstavecseseznamem"/>
        <w:numPr>
          <w:ilvl w:val="3"/>
          <w:numId w:val="14"/>
        </w:numPr>
        <w:spacing w:after="120"/>
        <w:ind w:left="851" w:hanging="567"/>
        <w:jc w:val="both"/>
        <w:rPr>
          <w:rFonts w:asciiTheme="minorHAnsi" w:hAnsiTheme="minorHAnsi" w:cstheme="minorHAnsi"/>
          <w:sz w:val="20"/>
          <w:szCs w:val="20"/>
        </w:rPr>
      </w:pPr>
      <w:r w:rsidRPr="00C60581">
        <w:rPr>
          <w:rFonts w:asciiTheme="minorHAnsi" w:hAnsiTheme="minorHAnsi" w:cstheme="minorHAnsi"/>
          <w:color w:val="000000"/>
          <w:sz w:val="20"/>
          <w:szCs w:val="20"/>
        </w:rPr>
        <w:t>Příloha č. 4</w:t>
      </w:r>
      <w:r w:rsidR="00336851" w:rsidRPr="00C60581">
        <w:rPr>
          <w:rFonts w:asciiTheme="minorHAnsi" w:hAnsiTheme="minorHAnsi" w:cstheme="minorHAnsi"/>
          <w:color w:val="000000"/>
          <w:sz w:val="20"/>
          <w:szCs w:val="20"/>
        </w:rPr>
        <w:t>, P</w:t>
      </w:r>
      <w:r w:rsidR="003D305A" w:rsidRPr="00C60581">
        <w:rPr>
          <w:rFonts w:asciiTheme="minorHAnsi" w:hAnsiTheme="minorHAnsi" w:cstheme="minorHAnsi"/>
          <w:sz w:val="20"/>
          <w:szCs w:val="20"/>
        </w:rPr>
        <w:t>rojektová dokumentace</w:t>
      </w:r>
      <w:r w:rsidR="00336851" w:rsidRPr="00C60581">
        <w:rPr>
          <w:rFonts w:asciiTheme="minorHAnsi" w:hAnsiTheme="minorHAnsi" w:cstheme="minorHAnsi"/>
          <w:color w:val="000000"/>
          <w:sz w:val="20"/>
          <w:szCs w:val="20"/>
        </w:rPr>
        <w:t>.</w:t>
      </w:r>
    </w:p>
    <w:p w14:paraId="25F6D41E" w14:textId="77777777" w:rsidR="003D305A" w:rsidRPr="00DC2A55" w:rsidRDefault="003D305A" w:rsidP="00DC2A55">
      <w:pPr>
        <w:spacing w:after="120"/>
        <w:ind w:right="-82"/>
        <w:jc w:val="both"/>
        <w:rPr>
          <w:rFonts w:asciiTheme="minorHAnsi" w:hAnsiTheme="minorHAnsi" w:cstheme="minorHAnsi"/>
          <w:sz w:val="22"/>
          <w:szCs w:val="22"/>
        </w:rPr>
      </w:pPr>
    </w:p>
    <w:p w14:paraId="5F3ECFB2" w14:textId="77777777" w:rsidR="00EE6928" w:rsidRDefault="00EE6928" w:rsidP="00DC2A55">
      <w:pPr>
        <w:spacing w:after="120"/>
      </w:pPr>
    </w:p>
    <w:sectPr w:rsidR="00EE6928" w:rsidSect="00EE6928">
      <w:headerReference w:type="default" r:id="rId13"/>
      <w:footerReference w:type="even" r:id="rId14"/>
      <w:footerReference w:type="default" r:id="rId15"/>
      <w:headerReference w:type="first" r:id="rId16"/>
      <w:footerReference w:type="first" r:id="rId17"/>
      <w:footnotePr>
        <w:numRestart w:val="eachPage"/>
      </w:footnotePr>
      <w:pgSz w:w="11906" w:h="16838" w:code="9"/>
      <w:pgMar w:top="1418" w:right="1287" w:bottom="1418" w:left="1418" w:header="709" w:footer="709" w:gutter="0"/>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EF4B" w16cex:dateUtc="2020-06-22T06:50:00Z"/>
  <w16cex:commentExtensible w16cex:durableId="229AF182" w16cex:dateUtc="2020-06-22T06:59:00Z"/>
  <w16cex:commentExtensible w16cex:durableId="229AF29F" w16cex:dateUtc="2020-06-22T07:04:00Z"/>
  <w16cex:commentExtensible w16cex:durableId="229AF4BF" w16cex:dateUtc="2020-06-22T0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6F05" w14:textId="77777777" w:rsidR="002647C6" w:rsidRDefault="002647C6">
      <w:r>
        <w:separator/>
      </w:r>
    </w:p>
  </w:endnote>
  <w:endnote w:type="continuationSeparator" w:id="0">
    <w:p w14:paraId="1D179377" w14:textId="77777777" w:rsidR="002647C6" w:rsidRDefault="0026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euristica">
    <w:altName w:val="Times New Roman"/>
    <w:panose1 w:val="00000000000000000000"/>
    <w:charset w:val="00"/>
    <w:family w:val="roman"/>
    <w:notTrueType/>
    <w:pitch w:val="variable"/>
    <w:sig w:usb0="A00002FF" w:usb1="5000005B" w:usb2="00000000" w:usb3="00000000" w:csb0="0000001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CE6C" w14:textId="77777777" w:rsidR="00EE6928" w:rsidRDefault="00EE69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4EF242" w14:textId="77777777" w:rsidR="00EE6928" w:rsidRDefault="00EE69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7DAD" w14:textId="77777777" w:rsidR="00EE6928" w:rsidRPr="00B443FA" w:rsidRDefault="00EE6928">
    <w:pPr>
      <w:pStyle w:val="Zpat"/>
      <w:jc w:val="center"/>
      <w:rPr>
        <w:rFonts w:asciiTheme="minorHAnsi" w:hAnsiTheme="minorHAnsi" w:cstheme="minorHAnsi"/>
        <w:sz w:val="16"/>
        <w:szCs w:val="16"/>
      </w:rPr>
    </w:pPr>
    <w:r w:rsidRPr="00B443FA">
      <w:rPr>
        <w:rFonts w:asciiTheme="minorHAnsi" w:hAnsiTheme="minorHAnsi" w:cstheme="minorHAnsi"/>
        <w:sz w:val="16"/>
        <w:szCs w:val="16"/>
      </w:rPr>
      <w:t xml:space="preserve">Stránka </w:t>
    </w:r>
    <w:r w:rsidRPr="00B443FA">
      <w:rPr>
        <w:rFonts w:asciiTheme="minorHAnsi" w:hAnsiTheme="minorHAnsi" w:cstheme="minorHAnsi"/>
        <w:bCs/>
        <w:sz w:val="16"/>
        <w:szCs w:val="16"/>
      </w:rPr>
      <w:fldChar w:fldCharType="begin"/>
    </w:r>
    <w:r w:rsidRPr="00B443FA">
      <w:rPr>
        <w:rFonts w:asciiTheme="minorHAnsi" w:hAnsiTheme="minorHAnsi" w:cstheme="minorHAnsi"/>
        <w:bCs/>
        <w:sz w:val="16"/>
        <w:szCs w:val="16"/>
      </w:rPr>
      <w:instrText>PAGE</w:instrText>
    </w:r>
    <w:r w:rsidRPr="00B443FA">
      <w:rPr>
        <w:rFonts w:asciiTheme="minorHAnsi" w:hAnsiTheme="minorHAnsi" w:cstheme="minorHAnsi"/>
        <w:bCs/>
        <w:sz w:val="16"/>
        <w:szCs w:val="16"/>
      </w:rPr>
      <w:fldChar w:fldCharType="separate"/>
    </w:r>
    <w:r w:rsidR="00B50F9F">
      <w:rPr>
        <w:rFonts w:asciiTheme="minorHAnsi" w:hAnsiTheme="minorHAnsi" w:cstheme="minorHAnsi"/>
        <w:bCs/>
        <w:noProof/>
        <w:sz w:val="16"/>
        <w:szCs w:val="16"/>
      </w:rPr>
      <w:t>- 12 -</w:t>
    </w:r>
    <w:r w:rsidRPr="00B443FA">
      <w:rPr>
        <w:rFonts w:asciiTheme="minorHAnsi" w:hAnsiTheme="minorHAnsi" w:cstheme="minorHAnsi"/>
        <w:bCs/>
        <w:sz w:val="16"/>
        <w:szCs w:val="16"/>
      </w:rPr>
      <w:fldChar w:fldCharType="end"/>
    </w:r>
    <w:r w:rsidRPr="00B443FA">
      <w:rPr>
        <w:rFonts w:asciiTheme="minorHAnsi" w:hAnsiTheme="minorHAnsi" w:cstheme="minorHAnsi"/>
        <w:sz w:val="16"/>
        <w:szCs w:val="16"/>
      </w:rPr>
      <w:t xml:space="preserve"> z </w:t>
    </w:r>
    <w:r w:rsidRPr="00B443FA">
      <w:rPr>
        <w:rFonts w:asciiTheme="minorHAnsi" w:hAnsiTheme="minorHAnsi" w:cstheme="minorHAnsi"/>
        <w:bCs/>
        <w:sz w:val="16"/>
        <w:szCs w:val="16"/>
      </w:rPr>
      <w:fldChar w:fldCharType="begin"/>
    </w:r>
    <w:r w:rsidRPr="00B443FA">
      <w:rPr>
        <w:rFonts w:asciiTheme="minorHAnsi" w:hAnsiTheme="minorHAnsi" w:cstheme="minorHAnsi"/>
        <w:bCs/>
        <w:sz w:val="16"/>
        <w:szCs w:val="16"/>
      </w:rPr>
      <w:instrText>NUMPAGES</w:instrText>
    </w:r>
    <w:r w:rsidRPr="00B443FA">
      <w:rPr>
        <w:rFonts w:asciiTheme="minorHAnsi" w:hAnsiTheme="minorHAnsi" w:cstheme="minorHAnsi"/>
        <w:bCs/>
        <w:sz w:val="16"/>
        <w:szCs w:val="16"/>
      </w:rPr>
      <w:fldChar w:fldCharType="separate"/>
    </w:r>
    <w:r w:rsidR="00B50F9F">
      <w:rPr>
        <w:rFonts w:asciiTheme="minorHAnsi" w:hAnsiTheme="minorHAnsi" w:cstheme="minorHAnsi"/>
        <w:bCs/>
        <w:noProof/>
        <w:sz w:val="16"/>
        <w:szCs w:val="16"/>
      </w:rPr>
      <w:t>12</w:t>
    </w:r>
    <w:r w:rsidRPr="00B443FA">
      <w:rPr>
        <w:rFonts w:asciiTheme="minorHAnsi" w:hAnsiTheme="minorHAnsi" w:cstheme="minorHAnsi"/>
        <w:bCs/>
        <w:sz w:val="16"/>
        <w:szCs w:val="16"/>
      </w:rPr>
      <w:fldChar w:fldCharType="end"/>
    </w:r>
  </w:p>
  <w:p w14:paraId="573E0CC5" w14:textId="77777777" w:rsidR="00EE6928" w:rsidRPr="006E7CE6" w:rsidRDefault="00EE692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4BCE" w14:textId="5CC041DC" w:rsidR="001A684E" w:rsidRPr="001A684E" w:rsidRDefault="001A684E">
    <w:pPr>
      <w:pStyle w:val="Zpat"/>
      <w:rPr>
        <w:rFonts w:asciiTheme="minorHAnsi" w:hAnsiTheme="minorHAnsi" w:cstheme="minorHAnsi"/>
        <w:sz w:val="16"/>
        <w:szCs w:val="16"/>
      </w:rPr>
    </w:pPr>
    <w:r w:rsidRPr="001A684E">
      <w:rPr>
        <w:rFonts w:asciiTheme="minorHAnsi" w:hAnsiTheme="minorHAnsi" w:cstheme="minorHAnsi"/>
        <w:sz w:val="16"/>
        <w:szCs w:val="16"/>
      </w:rPr>
      <w:t>č.j. UK2LF/162679</w:t>
    </w:r>
    <w:r w:rsidR="00B50F9F">
      <w:rPr>
        <w:rFonts w:asciiTheme="minorHAnsi" w:hAnsiTheme="minorHAnsi" w:cstheme="minorHAnsi"/>
        <w:sz w:val="16"/>
        <w:szCs w:val="16"/>
      </w:rPr>
      <w:t>/2020</w:t>
    </w:r>
    <w:r w:rsidRPr="001A684E">
      <w:rPr>
        <w:rFonts w:asciiTheme="minorHAnsi" w:hAnsiTheme="minorHAnsi" w:cstheme="minorHAnsi"/>
        <w:sz w:val="16"/>
        <w:szCs w:val="16"/>
      </w:rPr>
      <w:t>-2</w:t>
    </w:r>
    <w:r w:rsidR="00B50F9F">
      <w:rP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CCBD" w14:textId="77777777" w:rsidR="002647C6" w:rsidRDefault="002647C6">
      <w:r>
        <w:separator/>
      </w:r>
    </w:p>
  </w:footnote>
  <w:footnote w:type="continuationSeparator" w:id="0">
    <w:p w14:paraId="1E5FA27C" w14:textId="77777777" w:rsidR="002647C6" w:rsidRDefault="0026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62D4" w14:textId="77777777" w:rsidR="00EE6928" w:rsidRDefault="00EE6928" w:rsidP="00EE6928">
    <w:pPr>
      <w:pStyle w:val="Zhlav"/>
      <w:jc w:val="center"/>
    </w:pPr>
    <w:r w:rsidRPr="00F541DA">
      <w:rPr>
        <w:noProof/>
      </w:rPr>
      <w:drawing>
        <wp:inline distT="0" distB="0" distL="0" distR="0" wp14:anchorId="59182B18" wp14:editId="0F3A0ED4">
          <wp:extent cx="3467100" cy="4667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5576" t="21696" r="4147" b="23549"/>
                  <a:stretch>
                    <a:fillRect/>
                  </a:stretch>
                </pic:blipFill>
                <pic:spPr bwMode="auto">
                  <a:xfrm>
                    <a:off x="0" y="0"/>
                    <a:ext cx="3467100" cy="466725"/>
                  </a:xfrm>
                  <a:prstGeom prst="rect">
                    <a:avLst/>
                  </a:prstGeom>
                  <a:noFill/>
                  <a:ln>
                    <a:noFill/>
                  </a:ln>
                </pic:spPr>
              </pic:pic>
            </a:graphicData>
          </a:graphic>
        </wp:inline>
      </w:drawing>
    </w:r>
    <w:r w:rsidRPr="00F541DA">
      <w:rPr>
        <w:noProof/>
      </w:rPr>
      <w:drawing>
        <wp:inline distT="0" distB="0" distL="0" distR="0" wp14:anchorId="41578161" wp14:editId="550B4014">
          <wp:extent cx="476250" cy="4667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l="9006" t="23622" r="75497" b="56950"/>
                  <a:stretch>
                    <a:fillRect/>
                  </a:stretch>
                </pic:blipFill>
                <pic:spPr bwMode="auto">
                  <a:xfrm>
                    <a:off x="0" y="0"/>
                    <a:ext cx="476250" cy="466725"/>
                  </a:xfrm>
                  <a:prstGeom prst="rect">
                    <a:avLst/>
                  </a:prstGeom>
                  <a:noFill/>
                  <a:ln>
                    <a:noFill/>
                  </a:ln>
                </pic:spPr>
              </pic:pic>
            </a:graphicData>
          </a:graphic>
        </wp:inline>
      </w:drawing>
    </w:r>
  </w:p>
  <w:p w14:paraId="11DB2800" w14:textId="77777777" w:rsidR="00EE6928" w:rsidRDefault="00EE6928">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387B" w14:textId="77777777" w:rsidR="00EE6928" w:rsidRDefault="00EE6928" w:rsidP="00EE6928">
    <w:pPr>
      <w:tabs>
        <w:tab w:val="left" w:pos="2580"/>
      </w:tabs>
      <w:autoSpaceDE w:val="0"/>
      <w:autoSpaceDN w:val="0"/>
      <w:adjustRightInd w:val="0"/>
      <w:spacing w:after="120"/>
      <w:jc w:val="center"/>
      <w:rPr>
        <w:b/>
        <w:color w:val="000080"/>
        <w:sz w:val="32"/>
        <w:szCs w:val="32"/>
      </w:rPr>
    </w:pPr>
    <w:r w:rsidRPr="00F541DA">
      <w:rPr>
        <w:noProof/>
      </w:rPr>
      <w:drawing>
        <wp:inline distT="0" distB="0" distL="0" distR="0" wp14:anchorId="2BA610F0" wp14:editId="1CE4A094">
          <wp:extent cx="3467100" cy="466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5576" t="21696" r="4147" b="23549"/>
                  <a:stretch>
                    <a:fillRect/>
                  </a:stretch>
                </pic:blipFill>
                <pic:spPr bwMode="auto">
                  <a:xfrm>
                    <a:off x="0" y="0"/>
                    <a:ext cx="3467100" cy="466725"/>
                  </a:xfrm>
                  <a:prstGeom prst="rect">
                    <a:avLst/>
                  </a:prstGeom>
                  <a:noFill/>
                  <a:ln>
                    <a:noFill/>
                  </a:ln>
                </pic:spPr>
              </pic:pic>
            </a:graphicData>
          </a:graphic>
        </wp:inline>
      </w:drawing>
    </w:r>
    <w:r w:rsidRPr="00F541DA">
      <w:rPr>
        <w:noProof/>
      </w:rPr>
      <w:drawing>
        <wp:inline distT="0" distB="0" distL="0" distR="0" wp14:anchorId="09F11BFF" wp14:editId="01CBAB08">
          <wp:extent cx="476250" cy="4667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l="9006" t="23622" r="75497" b="56950"/>
                  <a:stretch>
                    <a:fillRect/>
                  </a:stretch>
                </pic:blipFill>
                <pic:spPr bwMode="auto">
                  <a:xfrm>
                    <a:off x="0" y="0"/>
                    <a:ext cx="476250" cy="466725"/>
                  </a:xfrm>
                  <a:prstGeom prst="rect">
                    <a:avLst/>
                  </a:prstGeom>
                  <a:noFill/>
                  <a:ln>
                    <a:noFill/>
                  </a:ln>
                </pic:spPr>
              </pic:pic>
            </a:graphicData>
          </a:graphic>
        </wp:inline>
      </w:drawing>
    </w:r>
  </w:p>
  <w:p w14:paraId="2E8377C4" w14:textId="77777777" w:rsidR="00EE6928" w:rsidRDefault="00EE69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BBC"/>
    <w:multiLevelType w:val="multilevel"/>
    <w:tmpl w:val="37BEDB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heme="minorHAnsi" w:eastAsia="Times New Roman" w:hAnsiTheme="minorHAnsi" w:cstheme="minorHAnsi"/>
      </w:rPr>
    </w:lvl>
    <w:lvl w:ilvl="3">
      <w:start w:val="1"/>
      <w:numFmt w:val="decimal"/>
      <w:lvlText w:val="%4)"/>
      <w:lvlJc w:val="left"/>
      <w:pPr>
        <w:ind w:left="785" w:hanging="360"/>
      </w:pPr>
      <w:rPr>
        <w:rFonts w:hint="default"/>
      </w:rPr>
    </w:lvl>
    <w:lvl w:ilvl="4">
      <w:numFmt w:val="bullet"/>
      <w:lvlText w:val="-"/>
      <w:lvlJc w:val="left"/>
      <w:pPr>
        <w:ind w:left="1068" w:hanging="36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E4211"/>
    <w:multiLevelType w:val="multilevel"/>
    <w:tmpl w:val="A68822B2"/>
    <w:lvl w:ilvl="0">
      <w:start w:val="3"/>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EE4748F"/>
    <w:multiLevelType w:val="hybridMultilevel"/>
    <w:tmpl w:val="D340F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9A6C21"/>
    <w:multiLevelType w:val="multilevel"/>
    <w:tmpl w:val="EF4E41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22EF3"/>
    <w:multiLevelType w:val="hybridMultilevel"/>
    <w:tmpl w:val="B6209284"/>
    <w:lvl w:ilvl="0" w:tplc="A8CAD446">
      <w:start w:val="2"/>
      <w:numFmt w:val="lowerLetter"/>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15:restartNumberingAfterBreak="0">
    <w:nsid w:val="1FB111D6"/>
    <w:multiLevelType w:val="multilevel"/>
    <w:tmpl w:val="74BCBE28"/>
    <w:lvl w:ilvl="0">
      <w:start w:val="1"/>
      <w:numFmt w:val="decimal"/>
      <w:pStyle w:val="N1"/>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noProof w:val="0"/>
        <w:vanish w:val="0"/>
        <w:spacing w:val="0"/>
        <w:kern w:val="0"/>
        <w:position w:val="0"/>
        <w:sz w:val="22"/>
        <w:szCs w:val="22"/>
        <w:u w:val="none"/>
        <w:vertAlign w:val="baseline"/>
        <w:em w:val="none"/>
      </w:rPr>
    </w:lvl>
    <w:lvl w:ilvl="1">
      <w:start w:val="1"/>
      <w:numFmt w:val="decimal"/>
      <w:pStyle w:val="Odstavec"/>
      <w:lvlText w:val="%1.%2."/>
      <w:lvlJc w:val="left"/>
      <w:pPr>
        <w:tabs>
          <w:tab w:val="num" w:pos="792"/>
        </w:tabs>
        <w:ind w:left="794" w:hanging="794"/>
      </w:pPr>
      <w:rPr>
        <w:rFonts w:ascii="Times New Roman" w:hAnsi="Times New Roman" w:cs="Times New Roman" w:hint="default"/>
        <w:b w:val="0"/>
        <w:bCs w:val="0"/>
        <w:i w:val="0"/>
        <w:iCs w:val="0"/>
        <w:caps w:val="0"/>
        <w:smallCaps w:val="0"/>
        <w:strike w:val="0"/>
        <w:dstrike w:val="0"/>
        <w:noProof w:val="0"/>
        <w:vanish w:val="0"/>
        <w:spacing w:val="0"/>
        <w:kern w:val="0"/>
        <w:position w:val="0"/>
        <w:sz w:val="22"/>
        <w:szCs w:val="22"/>
        <w:u w:val="none"/>
        <w:vertAlign w:val="baseline"/>
        <w:em w:val="none"/>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FF941CE"/>
    <w:multiLevelType w:val="multilevel"/>
    <w:tmpl w:val="E4AA00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8C5327"/>
    <w:multiLevelType w:val="multilevel"/>
    <w:tmpl w:val="7BF25E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0E5A91"/>
    <w:multiLevelType w:val="hybridMultilevel"/>
    <w:tmpl w:val="B6465016"/>
    <w:lvl w:ilvl="0" w:tplc="B6CC5C26">
      <w:start w:val="1"/>
      <w:numFmt w:val="lowerLetter"/>
      <w:lvlText w:val="%1)"/>
      <w:lvlJc w:val="left"/>
      <w:pPr>
        <w:ind w:left="857" w:hanging="360"/>
      </w:pPr>
      <w:rPr>
        <w:rFonts w:hint="default"/>
      </w:rPr>
    </w:lvl>
    <w:lvl w:ilvl="1" w:tplc="04050019">
      <w:start w:val="1"/>
      <w:numFmt w:val="lowerLetter"/>
      <w:lvlText w:val="%2."/>
      <w:lvlJc w:val="left"/>
      <w:pPr>
        <w:ind w:left="1577" w:hanging="360"/>
      </w:pPr>
    </w:lvl>
    <w:lvl w:ilvl="2" w:tplc="0405001B" w:tentative="1">
      <w:start w:val="1"/>
      <w:numFmt w:val="lowerRoman"/>
      <w:lvlText w:val="%3."/>
      <w:lvlJc w:val="right"/>
      <w:pPr>
        <w:ind w:left="2297" w:hanging="180"/>
      </w:pPr>
    </w:lvl>
    <w:lvl w:ilvl="3" w:tplc="0405000F" w:tentative="1">
      <w:start w:val="1"/>
      <w:numFmt w:val="decimal"/>
      <w:lvlText w:val="%4."/>
      <w:lvlJc w:val="left"/>
      <w:pPr>
        <w:ind w:left="3017" w:hanging="360"/>
      </w:pPr>
    </w:lvl>
    <w:lvl w:ilvl="4" w:tplc="04050019" w:tentative="1">
      <w:start w:val="1"/>
      <w:numFmt w:val="lowerLetter"/>
      <w:lvlText w:val="%5."/>
      <w:lvlJc w:val="left"/>
      <w:pPr>
        <w:ind w:left="3737" w:hanging="360"/>
      </w:pPr>
    </w:lvl>
    <w:lvl w:ilvl="5" w:tplc="0405001B" w:tentative="1">
      <w:start w:val="1"/>
      <w:numFmt w:val="lowerRoman"/>
      <w:lvlText w:val="%6."/>
      <w:lvlJc w:val="right"/>
      <w:pPr>
        <w:ind w:left="4457" w:hanging="180"/>
      </w:pPr>
    </w:lvl>
    <w:lvl w:ilvl="6" w:tplc="0405000F" w:tentative="1">
      <w:start w:val="1"/>
      <w:numFmt w:val="decimal"/>
      <w:lvlText w:val="%7."/>
      <w:lvlJc w:val="left"/>
      <w:pPr>
        <w:ind w:left="5177" w:hanging="360"/>
      </w:pPr>
    </w:lvl>
    <w:lvl w:ilvl="7" w:tplc="04050019" w:tentative="1">
      <w:start w:val="1"/>
      <w:numFmt w:val="lowerLetter"/>
      <w:lvlText w:val="%8."/>
      <w:lvlJc w:val="left"/>
      <w:pPr>
        <w:ind w:left="5897" w:hanging="360"/>
      </w:pPr>
    </w:lvl>
    <w:lvl w:ilvl="8" w:tplc="0405001B" w:tentative="1">
      <w:start w:val="1"/>
      <w:numFmt w:val="lowerRoman"/>
      <w:lvlText w:val="%9."/>
      <w:lvlJc w:val="right"/>
      <w:pPr>
        <w:ind w:left="6617" w:hanging="180"/>
      </w:pPr>
    </w:lvl>
  </w:abstractNum>
  <w:abstractNum w:abstractNumId="9" w15:restartNumberingAfterBreak="0">
    <w:nsid w:val="23BB760E"/>
    <w:multiLevelType w:val="multilevel"/>
    <w:tmpl w:val="DCC033F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680"/>
        </w:tabs>
        <w:ind w:left="0" w:firstLine="0"/>
      </w:pPr>
      <w:rPr>
        <w:rFonts w:hint="default"/>
        <w:b w:val="0"/>
      </w:rPr>
    </w:lvl>
    <w:lvl w:ilvl="4">
      <w:start w:val="1"/>
      <w:numFmt w:val="lowerLetter"/>
      <w:lvlText w:val="(%5)"/>
      <w:lvlJc w:val="left"/>
      <w:pPr>
        <w:tabs>
          <w:tab w:val="num" w:pos="1361"/>
        </w:tabs>
        <w:ind w:left="680" w:firstLine="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4323976"/>
    <w:multiLevelType w:val="multilevel"/>
    <w:tmpl w:val="663ED34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A66620"/>
    <w:multiLevelType w:val="multilevel"/>
    <w:tmpl w:val="D3088652"/>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cstheme="minorHAnsi" w:hint="default"/>
        <w:b w:val="0"/>
        <w:bCs/>
        <w:sz w:val="2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27132BF5"/>
    <w:multiLevelType w:val="multilevel"/>
    <w:tmpl w:val="45229D24"/>
    <w:lvl w:ilvl="0">
      <w:start w:val="1"/>
      <w:numFmt w:val="decimal"/>
      <w:lvlText w:val="%1."/>
      <w:lvlJc w:val="left"/>
      <w:pPr>
        <w:ind w:left="497" w:hanging="360"/>
      </w:pPr>
      <w:rPr>
        <w:rFonts w:hint="default"/>
      </w:rPr>
    </w:lvl>
    <w:lvl w:ilvl="1">
      <w:start w:val="1"/>
      <w:numFmt w:val="decimal"/>
      <w:isLgl/>
      <w:lvlText w:val="%1.%2."/>
      <w:lvlJc w:val="left"/>
      <w:pPr>
        <w:ind w:left="497" w:hanging="360"/>
      </w:pPr>
      <w:rPr>
        <w:rFonts w:hint="default"/>
      </w:rPr>
    </w:lvl>
    <w:lvl w:ilvl="2">
      <w:start w:val="1"/>
      <w:numFmt w:val="decimal"/>
      <w:isLgl/>
      <w:lvlText w:val="%3)"/>
      <w:lvlJc w:val="left"/>
      <w:pPr>
        <w:ind w:left="857" w:hanging="720"/>
      </w:pPr>
      <w:rPr>
        <w:rFonts w:asciiTheme="minorHAnsi" w:eastAsia="Times New Roman" w:hAnsiTheme="minorHAnsi" w:cstheme="minorHAnsi"/>
        <w:b w:val="0"/>
        <w:sz w:val="20"/>
        <w:szCs w:val="20"/>
      </w:rPr>
    </w:lvl>
    <w:lvl w:ilvl="3">
      <w:start w:val="1"/>
      <w:numFmt w:val="decimal"/>
      <w:isLgl/>
      <w:lvlText w:val="%4)"/>
      <w:lvlJc w:val="left"/>
      <w:pPr>
        <w:ind w:left="857" w:hanging="720"/>
      </w:pPr>
      <w:rPr>
        <w:rFonts w:asciiTheme="minorHAnsi" w:eastAsia="Times New Roman" w:hAnsiTheme="minorHAnsi" w:cstheme="minorHAnsi" w:hint="default"/>
        <w:b w:val="0"/>
      </w:rPr>
    </w:lvl>
    <w:lvl w:ilvl="4">
      <w:start w:val="1"/>
      <w:numFmt w:val="lowerRoman"/>
      <w:lvlText w:val="%5."/>
      <w:lvlJc w:val="left"/>
      <w:pPr>
        <w:ind w:left="1217" w:hanging="1080"/>
      </w:pPr>
      <w:rPr>
        <w:rFonts w:asciiTheme="minorHAnsi" w:eastAsia="Times New Roman" w:hAnsiTheme="minorHAnsi" w:cstheme="minorHAnsi" w:hint="default"/>
      </w:rPr>
    </w:lvl>
    <w:lvl w:ilvl="5">
      <w:start w:val="1"/>
      <w:numFmt w:val="upperRoman"/>
      <w:lvlText w:val="%6."/>
      <w:lvlJc w:val="right"/>
      <w:pPr>
        <w:ind w:left="1217" w:hanging="1080"/>
      </w:pPr>
      <w:rPr>
        <w:b w:val="0"/>
        <w:sz w:val="22"/>
        <w:szCs w:val="24"/>
      </w:rPr>
    </w:lvl>
    <w:lvl w:ilvl="6">
      <w:start w:val="1"/>
      <w:numFmt w:val="decimal"/>
      <w:isLgl/>
      <w:lvlText w:val="%1.%2.%3.%4.%5.%6.%7."/>
      <w:lvlJc w:val="left"/>
      <w:pPr>
        <w:ind w:left="1577" w:hanging="144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937" w:hanging="1800"/>
      </w:pPr>
      <w:rPr>
        <w:rFonts w:hint="default"/>
      </w:rPr>
    </w:lvl>
  </w:abstractNum>
  <w:abstractNum w:abstractNumId="13" w15:restartNumberingAfterBreak="0">
    <w:nsid w:val="2C351AF6"/>
    <w:multiLevelType w:val="multilevel"/>
    <w:tmpl w:val="D346A868"/>
    <w:lvl w:ilvl="0">
      <w:start w:val="1"/>
      <w:numFmt w:val="decimal"/>
      <w:lvlText w:val="%1."/>
      <w:lvlJc w:val="left"/>
      <w:pPr>
        <w:ind w:left="1134" w:hanging="850"/>
      </w:pPr>
      <w:rPr>
        <w:rFonts w:asciiTheme="minorHAnsi" w:eastAsia="Times New Roman" w:hAnsiTheme="minorHAnsi" w:cstheme="minorHAnsi"/>
        <w:b/>
        <w:sz w:val="24"/>
        <w:szCs w:val="28"/>
      </w:rPr>
    </w:lvl>
    <w:lvl w:ilvl="1">
      <w:start w:val="1"/>
      <w:numFmt w:val="decimal"/>
      <w:isLgl/>
      <w:lvlText w:val="%1.%2."/>
      <w:lvlJc w:val="left"/>
      <w:pPr>
        <w:ind w:left="567" w:hanging="283"/>
      </w:pPr>
      <w:rPr>
        <w:rFonts w:hint="default"/>
        <w:b w:val="0"/>
        <w:sz w:val="20"/>
        <w:szCs w:val="18"/>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lowerLetter"/>
      <w:isLgl/>
      <w:lvlText w:val="%5)"/>
      <w:lvlJc w:val="left"/>
      <w:pPr>
        <w:ind w:left="1440" w:hanging="1080"/>
      </w:pPr>
      <w:rPr>
        <w:rFonts w:asciiTheme="minorHAnsi" w:eastAsia="Times New Roman" w:hAnsiTheme="minorHAnsi" w:cstheme="minorHAnsi"/>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4504A4"/>
    <w:multiLevelType w:val="multilevel"/>
    <w:tmpl w:val="12FA6FFA"/>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CD01F4"/>
    <w:multiLevelType w:val="multilevel"/>
    <w:tmpl w:val="9490C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F0062A"/>
    <w:multiLevelType w:val="hybridMultilevel"/>
    <w:tmpl w:val="556EC8A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882CA8"/>
    <w:multiLevelType w:val="hybridMultilevel"/>
    <w:tmpl w:val="44EEC6B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8" w15:restartNumberingAfterBreak="0">
    <w:nsid w:val="4A223881"/>
    <w:multiLevelType w:val="hybridMultilevel"/>
    <w:tmpl w:val="A7B0793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2D61FB"/>
    <w:multiLevelType w:val="hybridMultilevel"/>
    <w:tmpl w:val="485A3A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760512"/>
    <w:multiLevelType w:val="hybridMultilevel"/>
    <w:tmpl w:val="9104A9D2"/>
    <w:lvl w:ilvl="0" w:tplc="BA3E623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0C211D"/>
    <w:multiLevelType w:val="hybridMultilevel"/>
    <w:tmpl w:val="27EE32BE"/>
    <w:lvl w:ilvl="0" w:tplc="B5CCDF58">
      <w:start w:val="1"/>
      <w:numFmt w:val="lowerRoman"/>
      <w:lvlText w:val="%1."/>
      <w:lvlJc w:val="left"/>
      <w:pPr>
        <w:ind w:left="1004" w:hanging="720"/>
      </w:pPr>
      <w:rPr>
        <w:rFonts w:hint="default"/>
      </w:rPr>
    </w:lvl>
    <w:lvl w:ilvl="1" w:tplc="F55C6CB6">
      <w:start w:val="1"/>
      <w:numFmt w:val="lowerLetter"/>
      <w:lvlText w:val="%2)"/>
      <w:lvlJc w:val="left"/>
      <w:pPr>
        <w:ind w:left="1364" w:hanging="360"/>
      </w:pPr>
      <w:rPr>
        <w:rFonts w:hint="default"/>
      </w:rPr>
    </w:lvl>
    <w:lvl w:ilvl="2" w:tplc="253A7794">
      <w:start w:val="1"/>
      <w:numFmt w:val="decimal"/>
      <w:lvlText w:val="%3)"/>
      <w:lvlJc w:val="left"/>
      <w:pPr>
        <w:ind w:left="2264" w:hanging="360"/>
      </w:pPr>
      <w:rPr>
        <w:rFonts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0545D99"/>
    <w:multiLevelType w:val="multilevel"/>
    <w:tmpl w:val="671047D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15:restartNumberingAfterBreak="0">
    <w:nsid w:val="519C23C5"/>
    <w:multiLevelType w:val="hybridMultilevel"/>
    <w:tmpl w:val="FF341294"/>
    <w:lvl w:ilvl="0" w:tplc="935E09E6">
      <w:start w:val="2"/>
      <w:numFmt w:val="lowerRoman"/>
      <w:lvlText w:val="%1."/>
      <w:lvlJc w:val="left"/>
      <w:pPr>
        <w:ind w:left="1647" w:hanging="72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3E41B06"/>
    <w:multiLevelType w:val="hybridMultilevel"/>
    <w:tmpl w:val="F8B02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0A4EF1"/>
    <w:multiLevelType w:val="hybridMultilevel"/>
    <w:tmpl w:val="644646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A217E51"/>
    <w:multiLevelType w:val="hybridMultilevel"/>
    <w:tmpl w:val="BD363780"/>
    <w:lvl w:ilvl="0" w:tplc="CC5C8A9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7" w15:restartNumberingAfterBreak="0">
    <w:nsid w:val="603E0497"/>
    <w:multiLevelType w:val="multilevel"/>
    <w:tmpl w:val="8F24DE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0892E7C"/>
    <w:multiLevelType w:val="multilevel"/>
    <w:tmpl w:val="37BEDB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heme="minorHAnsi" w:eastAsia="Times New Roman" w:hAnsiTheme="minorHAnsi" w:cstheme="minorHAnsi"/>
      </w:rPr>
    </w:lvl>
    <w:lvl w:ilvl="3">
      <w:start w:val="1"/>
      <w:numFmt w:val="decimal"/>
      <w:lvlText w:val="%4)"/>
      <w:lvlJc w:val="left"/>
      <w:pPr>
        <w:ind w:left="785" w:hanging="360"/>
      </w:pPr>
      <w:rPr>
        <w:rFonts w:hint="default"/>
      </w:rPr>
    </w:lvl>
    <w:lvl w:ilvl="4">
      <w:numFmt w:val="bullet"/>
      <w:lvlText w:val="-"/>
      <w:lvlJc w:val="left"/>
      <w:pPr>
        <w:ind w:left="1068" w:hanging="360"/>
      </w:pPr>
      <w:rPr>
        <w:rFonts w:ascii="Calibri" w:eastAsia="Times New Roman" w:hAnsi="Calibri" w:cs="Calibri"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B12E8"/>
    <w:multiLevelType w:val="multilevel"/>
    <w:tmpl w:val="37BEDB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heme="minorHAnsi" w:eastAsia="Times New Roman" w:hAnsiTheme="minorHAnsi" w:cstheme="minorHAnsi"/>
      </w:rPr>
    </w:lvl>
    <w:lvl w:ilvl="3">
      <w:start w:val="1"/>
      <w:numFmt w:val="decimal"/>
      <w:lvlText w:val="%4)"/>
      <w:lvlJc w:val="left"/>
      <w:pPr>
        <w:ind w:left="785" w:hanging="360"/>
      </w:pPr>
      <w:rPr>
        <w:rFonts w:hint="default"/>
      </w:rPr>
    </w:lvl>
    <w:lvl w:ilvl="4">
      <w:numFmt w:val="bullet"/>
      <w:lvlText w:val="-"/>
      <w:lvlJc w:val="left"/>
      <w:pPr>
        <w:ind w:left="1068" w:hanging="36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D2547"/>
    <w:multiLevelType w:val="hybridMultilevel"/>
    <w:tmpl w:val="4C54A2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7E44C4"/>
    <w:multiLevelType w:val="hybridMultilevel"/>
    <w:tmpl w:val="AA16BD2E"/>
    <w:lvl w:ilvl="0" w:tplc="000C103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724C0D9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944492"/>
    <w:multiLevelType w:val="hybridMultilevel"/>
    <w:tmpl w:val="DBD05E74"/>
    <w:lvl w:ilvl="0" w:tplc="C79A02D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47B6A6B"/>
    <w:multiLevelType w:val="hybridMultilevel"/>
    <w:tmpl w:val="0E0E718A"/>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6474297"/>
    <w:multiLevelType w:val="hybridMultilevel"/>
    <w:tmpl w:val="18DAD010"/>
    <w:lvl w:ilvl="0" w:tplc="AB14C6E0">
      <w:start w:val="9"/>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7967D25"/>
    <w:multiLevelType w:val="hybridMultilevel"/>
    <w:tmpl w:val="9314CE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2627A2"/>
    <w:multiLevelType w:val="multilevel"/>
    <w:tmpl w:val="8AFEAB9E"/>
    <w:lvl w:ilvl="0">
      <w:start w:val="1"/>
      <w:numFmt w:val="decimal"/>
      <w:lvlText w:val="2.%1"/>
      <w:lvlJc w:val="left"/>
      <w:pPr>
        <w:tabs>
          <w:tab w:val="num" w:pos="1069"/>
        </w:tabs>
        <w:ind w:left="1069" w:hanging="360"/>
      </w:pPr>
      <w:rPr>
        <w:rFonts w:asciiTheme="minorHAnsi" w:hAnsiTheme="minorHAnsi" w:cstheme="minorHAnsi" w:hint="default"/>
        <w:b/>
        <w:i w:val="0"/>
        <w:sz w:val="20"/>
        <w:szCs w:val="20"/>
      </w:rPr>
    </w:lvl>
    <w:lvl w:ilvl="1">
      <w:start w:val="1"/>
      <w:numFmt w:val="none"/>
      <w:lvlText w:val=""/>
      <w:lvlJc w:val="left"/>
      <w:pPr>
        <w:tabs>
          <w:tab w:val="num" w:pos="1429"/>
        </w:tabs>
        <w:ind w:left="1429" w:hanging="720"/>
      </w:pPr>
      <w:rPr>
        <w:rFonts w:hint="default"/>
      </w:rPr>
    </w:lvl>
    <w:lvl w:ilvl="2">
      <w:start w:val="1"/>
      <w:numFmt w:val="none"/>
      <w:lvlText w:val=""/>
      <w:lvlJc w:val="left"/>
      <w:pPr>
        <w:tabs>
          <w:tab w:val="num" w:pos="1429"/>
        </w:tabs>
        <w:ind w:left="1429" w:hanging="720"/>
      </w:pPr>
      <w:rPr>
        <w:rFonts w:hint="default"/>
      </w:rPr>
    </w:lvl>
    <w:lvl w:ilvl="3">
      <w:start w:val="1"/>
      <w:numFmt w:val="none"/>
      <w:lvlText w:val=""/>
      <w:lvlJc w:val="left"/>
      <w:pPr>
        <w:tabs>
          <w:tab w:val="num" w:pos="1789"/>
        </w:tabs>
        <w:ind w:left="1789" w:hanging="1080"/>
      </w:pPr>
      <w:rPr>
        <w:rFonts w:hint="default"/>
      </w:rPr>
    </w:lvl>
    <w:lvl w:ilvl="4">
      <w:start w:val="1"/>
      <w:numFmt w:val="none"/>
      <w:lvlText w:val=""/>
      <w:lvlJc w:val="left"/>
      <w:pPr>
        <w:tabs>
          <w:tab w:val="num" w:pos="2149"/>
        </w:tabs>
        <w:ind w:left="2149" w:hanging="1440"/>
      </w:pPr>
      <w:rPr>
        <w:rFonts w:hint="default"/>
      </w:rPr>
    </w:lvl>
    <w:lvl w:ilvl="5">
      <w:start w:val="1"/>
      <w:numFmt w:val="none"/>
      <w:lvlText w:val=""/>
      <w:lvlJc w:val="left"/>
      <w:pPr>
        <w:tabs>
          <w:tab w:val="num" w:pos="2149"/>
        </w:tabs>
        <w:ind w:left="2149" w:hanging="1440"/>
      </w:pPr>
      <w:rPr>
        <w:rFonts w:hint="default"/>
      </w:rPr>
    </w:lvl>
    <w:lvl w:ilvl="6">
      <w:start w:val="1"/>
      <w:numFmt w:val="none"/>
      <w:lvlText w:val="%7"/>
      <w:lvlJc w:val="left"/>
      <w:pPr>
        <w:tabs>
          <w:tab w:val="num" w:pos="2509"/>
        </w:tabs>
        <w:ind w:left="2509" w:hanging="1800"/>
      </w:pPr>
      <w:rPr>
        <w:rFonts w:hint="default"/>
      </w:rPr>
    </w:lvl>
    <w:lvl w:ilvl="7">
      <w:start w:val="1"/>
      <w:numFmt w:val="none"/>
      <w:lvlText w:val=""/>
      <w:lvlJc w:val="left"/>
      <w:pPr>
        <w:tabs>
          <w:tab w:val="num" w:pos="2869"/>
        </w:tabs>
        <w:ind w:left="2869" w:hanging="2160"/>
      </w:pPr>
      <w:rPr>
        <w:rFonts w:hint="default"/>
      </w:rPr>
    </w:lvl>
    <w:lvl w:ilvl="8">
      <w:start w:val="1"/>
      <w:numFmt w:val="none"/>
      <w:lvlText w:val=""/>
      <w:lvlJc w:val="left"/>
      <w:pPr>
        <w:tabs>
          <w:tab w:val="num" w:pos="2869"/>
        </w:tabs>
        <w:ind w:left="2869" w:hanging="2160"/>
      </w:pPr>
      <w:rPr>
        <w:rFonts w:hint="default"/>
      </w:rPr>
    </w:lvl>
  </w:abstractNum>
  <w:num w:numId="1">
    <w:abstractNumId w:val="4"/>
  </w:num>
  <w:num w:numId="2">
    <w:abstractNumId w:val="37"/>
  </w:num>
  <w:num w:numId="3">
    <w:abstractNumId w:val="28"/>
  </w:num>
  <w:num w:numId="4">
    <w:abstractNumId w:val="10"/>
  </w:num>
  <w:num w:numId="5">
    <w:abstractNumId w:val="32"/>
  </w:num>
  <w:num w:numId="6">
    <w:abstractNumId w:val="34"/>
  </w:num>
  <w:num w:numId="7">
    <w:abstractNumId w:val="3"/>
  </w:num>
  <w:num w:numId="8">
    <w:abstractNumId w:val="15"/>
  </w:num>
  <w:num w:numId="9">
    <w:abstractNumId w:val="6"/>
  </w:num>
  <w:num w:numId="10">
    <w:abstractNumId w:val="1"/>
  </w:num>
  <w:num w:numId="11">
    <w:abstractNumId w:val="22"/>
  </w:num>
  <w:num w:numId="12">
    <w:abstractNumId w:val="5"/>
  </w:num>
  <w:num w:numId="13">
    <w:abstractNumId w:val="19"/>
  </w:num>
  <w:num w:numId="14">
    <w:abstractNumId w:val="0"/>
  </w:num>
  <w:num w:numId="15">
    <w:abstractNumId w:val="11"/>
  </w:num>
  <w:num w:numId="16">
    <w:abstractNumId w:val="9"/>
  </w:num>
  <w:num w:numId="17">
    <w:abstractNumId w:val="2"/>
  </w:num>
  <w:num w:numId="18">
    <w:abstractNumId w:val="17"/>
  </w:num>
  <w:num w:numId="19">
    <w:abstractNumId w:val="7"/>
  </w:num>
  <w:num w:numId="20">
    <w:abstractNumId w:val="18"/>
  </w:num>
  <w:num w:numId="21">
    <w:abstractNumId w:val="20"/>
  </w:num>
  <w:num w:numId="22">
    <w:abstractNumId w:val="13"/>
  </w:num>
  <w:num w:numId="23">
    <w:abstractNumId w:val="27"/>
  </w:num>
  <w:num w:numId="24">
    <w:abstractNumId w:val="21"/>
  </w:num>
  <w:num w:numId="25">
    <w:abstractNumId w:val="12"/>
  </w:num>
  <w:num w:numId="26">
    <w:abstractNumId w:val="25"/>
  </w:num>
  <w:num w:numId="27">
    <w:abstractNumId w:val="31"/>
  </w:num>
  <w:num w:numId="28">
    <w:abstractNumId w:val="8"/>
  </w:num>
  <w:num w:numId="29">
    <w:abstractNumId w:val="14"/>
  </w:num>
  <w:num w:numId="30">
    <w:abstractNumId w:val="26"/>
  </w:num>
  <w:num w:numId="31">
    <w:abstractNumId w:val="24"/>
  </w:num>
  <w:num w:numId="32">
    <w:abstractNumId w:val="35"/>
  </w:num>
  <w:num w:numId="33">
    <w:abstractNumId w:val="23"/>
  </w:num>
  <w:num w:numId="34">
    <w:abstractNumId w:val="33"/>
  </w:num>
  <w:num w:numId="35">
    <w:abstractNumId w:val="36"/>
  </w:num>
  <w:num w:numId="36">
    <w:abstractNumId w:val="30"/>
  </w:num>
  <w:num w:numId="37">
    <w:abstractNumId w:val="1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5A"/>
    <w:rsid w:val="00050421"/>
    <w:rsid w:val="00083BE9"/>
    <w:rsid w:val="00097894"/>
    <w:rsid w:val="000E5329"/>
    <w:rsid w:val="001163F0"/>
    <w:rsid w:val="0015475D"/>
    <w:rsid w:val="00154F99"/>
    <w:rsid w:val="0015600B"/>
    <w:rsid w:val="001A684E"/>
    <w:rsid w:val="001C473F"/>
    <w:rsid w:val="00212AD5"/>
    <w:rsid w:val="00216230"/>
    <w:rsid w:val="00224E7B"/>
    <w:rsid w:val="00231139"/>
    <w:rsid w:val="002647C6"/>
    <w:rsid w:val="002C2371"/>
    <w:rsid w:val="002F3866"/>
    <w:rsid w:val="00336851"/>
    <w:rsid w:val="00351EDB"/>
    <w:rsid w:val="0036514D"/>
    <w:rsid w:val="003D305A"/>
    <w:rsid w:val="003D7EF1"/>
    <w:rsid w:val="0042209A"/>
    <w:rsid w:val="00461BAA"/>
    <w:rsid w:val="004628B9"/>
    <w:rsid w:val="00475172"/>
    <w:rsid w:val="004767A1"/>
    <w:rsid w:val="004902A4"/>
    <w:rsid w:val="004A4A67"/>
    <w:rsid w:val="004A518C"/>
    <w:rsid w:val="004F231A"/>
    <w:rsid w:val="005332B4"/>
    <w:rsid w:val="00541351"/>
    <w:rsid w:val="00592656"/>
    <w:rsid w:val="005A18F9"/>
    <w:rsid w:val="006137A9"/>
    <w:rsid w:val="0064525C"/>
    <w:rsid w:val="00665284"/>
    <w:rsid w:val="006A38BF"/>
    <w:rsid w:val="006D79B6"/>
    <w:rsid w:val="006E652D"/>
    <w:rsid w:val="006F2501"/>
    <w:rsid w:val="007364C6"/>
    <w:rsid w:val="00771571"/>
    <w:rsid w:val="0078376A"/>
    <w:rsid w:val="007C2059"/>
    <w:rsid w:val="007D7D87"/>
    <w:rsid w:val="007F0402"/>
    <w:rsid w:val="00816AEA"/>
    <w:rsid w:val="00862C1B"/>
    <w:rsid w:val="008D32CB"/>
    <w:rsid w:val="009116E3"/>
    <w:rsid w:val="0091789A"/>
    <w:rsid w:val="009349F3"/>
    <w:rsid w:val="009D24EB"/>
    <w:rsid w:val="00A103CE"/>
    <w:rsid w:val="00A2400C"/>
    <w:rsid w:val="00A541CD"/>
    <w:rsid w:val="00A7441A"/>
    <w:rsid w:val="00AA6136"/>
    <w:rsid w:val="00AE62C3"/>
    <w:rsid w:val="00AF3FC7"/>
    <w:rsid w:val="00AF67B4"/>
    <w:rsid w:val="00B12EEA"/>
    <w:rsid w:val="00B50F9F"/>
    <w:rsid w:val="00B65B9A"/>
    <w:rsid w:val="00B84D87"/>
    <w:rsid w:val="00B93EE1"/>
    <w:rsid w:val="00BC5232"/>
    <w:rsid w:val="00BD18C3"/>
    <w:rsid w:val="00BF3EFD"/>
    <w:rsid w:val="00C120F0"/>
    <w:rsid w:val="00C50A7A"/>
    <w:rsid w:val="00C60581"/>
    <w:rsid w:val="00CA49B0"/>
    <w:rsid w:val="00CB35C6"/>
    <w:rsid w:val="00CD0032"/>
    <w:rsid w:val="00CF482D"/>
    <w:rsid w:val="00D14307"/>
    <w:rsid w:val="00D229BD"/>
    <w:rsid w:val="00D3689D"/>
    <w:rsid w:val="00D54284"/>
    <w:rsid w:val="00D72A4F"/>
    <w:rsid w:val="00DB1FA6"/>
    <w:rsid w:val="00DC2A55"/>
    <w:rsid w:val="00DE6281"/>
    <w:rsid w:val="00DE6EC4"/>
    <w:rsid w:val="00E70667"/>
    <w:rsid w:val="00EA0985"/>
    <w:rsid w:val="00EE6928"/>
    <w:rsid w:val="00F03FA8"/>
    <w:rsid w:val="00F305CF"/>
    <w:rsid w:val="00F52C95"/>
    <w:rsid w:val="00F6107A"/>
    <w:rsid w:val="00F716F9"/>
    <w:rsid w:val="00F71EA7"/>
    <w:rsid w:val="00F82A19"/>
    <w:rsid w:val="00FB47DA"/>
    <w:rsid w:val="00FE2591"/>
    <w:rsid w:val="00FF0071"/>
    <w:rsid w:val="00FF6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C0F8"/>
  <w15:chartTrackingRefBased/>
  <w15:docId w15:val="{071D3D5D-3280-48D5-89B5-78BDED66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305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305A"/>
    <w:pPr>
      <w:keepNext/>
      <w:jc w:val="center"/>
      <w:outlineLvl w:val="0"/>
    </w:pPr>
    <w:rPr>
      <w:rFonts w:ascii="Verdana" w:hAnsi="Verdana"/>
      <w:sz w:val="5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PFI-odstavec"/>
    <w:link w:val="Nadpis2Char"/>
    <w:uiPriority w:val="99"/>
    <w:qFormat/>
    <w:rsid w:val="004A4A67"/>
    <w:pPr>
      <w:keepNext/>
      <w:tabs>
        <w:tab w:val="num" w:pos="1080"/>
      </w:tabs>
      <w:suppressAutoHyphens/>
      <w:spacing w:before="240" w:after="60"/>
      <w:ind w:left="1077" w:hanging="717"/>
      <w:jc w:val="both"/>
      <w:outlineLvl w:val="1"/>
    </w:pPr>
    <w:rPr>
      <w:rFonts w:ascii="Heuristica" w:hAnsi="Heuristica"/>
      <w:b/>
      <w:bCs/>
      <w:iCs/>
      <w:sz w:val="28"/>
      <w:szCs w:val="28"/>
      <w:lang w:val="x-none" w:eastAsia="ar-SA"/>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PFI-odstavec"/>
    <w:link w:val="Nadpis3Char"/>
    <w:uiPriority w:val="99"/>
    <w:qFormat/>
    <w:rsid w:val="004A4A67"/>
    <w:pPr>
      <w:keepNext/>
      <w:tabs>
        <w:tab w:val="num" w:pos="1440"/>
      </w:tabs>
      <w:suppressAutoHyphens/>
      <w:spacing w:after="120"/>
      <w:ind w:left="1440" w:hanging="720"/>
      <w:jc w:val="both"/>
      <w:outlineLvl w:val="2"/>
    </w:pPr>
    <w:rPr>
      <w:rFonts w:ascii="Heuristica" w:hAnsi="Heuristica"/>
      <w:b/>
      <w:sz w:val="22"/>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305A"/>
    <w:rPr>
      <w:rFonts w:ascii="Verdana" w:eastAsia="Times New Roman" w:hAnsi="Verdana" w:cs="Times New Roman"/>
      <w:sz w:val="52"/>
      <w:szCs w:val="24"/>
      <w:lang w:eastAsia="cs-CZ"/>
    </w:rPr>
  </w:style>
  <w:style w:type="paragraph" w:styleId="Zkladntext2">
    <w:name w:val="Body Text 2"/>
    <w:basedOn w:val="Normln"/>
    <w:link w:val="Zkladntext2Char"/>
    <w:rsid w:val="003D305A"/>
    <w:pPr>
      <w:jc w:val="both"/>
    </w:pPr>
    <w:rPr>
      <w:rFonts w:ascii="Verdana" w:hAnsi="Verdana"/>
      <w:sz w:val="20"/>
      <w:lang w:val="x-none" w:eastAsia="x-none"/>
    </w:rPr>
  </w:style>
  <w:style w:type="character" w:customStyle="1" w:styleId="Zkladntext2Char">
    <w:name w:val="Základní text 2 Char"/>
    <w:basedOn w:val="Standardnpsmoodstavce"/>
    <w:link w:val="Zkladntext2"/>
    <w:rsid w:val="003D305A"/>
    <w:rPr>
      <w:rFonts w:ascii="Verdana" w:eastAsia="Times New Roman" w:hAnsi="Verdana" w:cs="Times New Roman"/>
      <w:sz w:val="20"/>
      <w:szCs w:val="24"/>
      <w:lang w:val="x-none" w:eastAsia="x-none"/>
    </w:rPr>
  </w:style>
  <w:style w:type="paragraph" w:customStyle="1" w:styleId="NadpisZD1">
    <w:name w:val="Nadpis ZD 1"/>
    <w:basedOn w:val="Normln"/>
    <w:next w:val="Normln"/>
    <w:rsid w:val="003D305A"/>
    <w:pPr>
      <w:tabs>
        <w:tab w:val="left" w:pos="510"/>
      </w:tabs>
      <w:spacing w:before="440" w:after="220"/>
    </w:pPr>
    <w:rPr>
      <w:rFonts w:ascii="Verdana" w:hAnsi="Verdana"/>
      <w:b/>
      <w:caps/>
      <w:sz w:val="22"/>
    </w:rPr>
  </w:style>
  <w:style w:type="paragraph" w:styleId="Zhlav">
    <w:name w:val="header"/>
    <w:basedOn w:val="Normln"/>
    <w:link w:val="ZhlavChar"/>
    <w:uiPriority w:val="99"/>
    <w:rsid w:val="003D305A"/>
    <w:pPr>
      <w:tabs>
        <w:tab w:val="center" w:pos="4536"/>
        <w:tab w:val="right" w:pos="9072"/>
      </w:tabs>
    </w:pPr>
    <w:rPr>
      <w:sz w:val="20"/>
      <w:szCs w:val="20"/>
    </w:rPr>
  </w:style>
  <w:style w:type="character" w:customStyle="1" w:styleId="ZhlavChar">
    <w:name w:val="Záhlaví Char"/>
    <w:basedOn w:val="Standardnpsmoodstavce"/>
    <w:link w:val="Zhlav"/>
    <w:uiPriority w:val="99"/>
    <w:rsid w:val="003D305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D305A"/>
    <w:pPr>
      <w:tabs>
        <w:tab w:val="center" w:pos="4536"/>
        <w:tab w:val="right" w:pos="9072"/>
      </w:tabs>
    </w:pPr>
  </w:style>
  <w:style w:type="character" w:customStyle="1" w:styleId="ZpatChar">
    <w:name w:val="Zápatí Char"/>
    <w:basedOn w:val="Standardnpsmoodstavce"/>
    <w:link w:val="Zpat"/>
    <w:uiPriority w:val="99"/>
    <w:rsid w:val="003D305A"/>
    <w:rPr>
      <w:rFonts w:ascii="Times New Roman" w:eastAsia="Times New Roman" w:hAnsi="Times New Roman" w:cs="Times New Roman"/>
      <w:sz w:val="24"/>
      <w:szCs w:val="24"/>
      <w:lang w:eastAsia="cs-CZ"/>
    </w:rPr>
  </w:style>
  <w:style w:type="character" w:styleId="slostrnky">
    <w:name w:val="page number"/>
    <w:basedOn w:val="Standardnpsmoodstavce"/>
    <w:semiHidden/>
    <w:rsid w:val="003D305A"/>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rsid w:val="003D305A"/>
    <w:pPr>
      <w:ind w:left="708"/>
    </w:pPr>
  </w:style>
  <w:style w:type="paragraph" w:styleId="Nzev">
    <w:name w:val="Title"/>
    <w:basedOn w:val="Normln"/>
    <w:link w:val="NzevChar"/>
    <w:qFormat/>
    <w:rsid w:val="003D305A"/>
    <w:pPr>
      <w:jc w:val="center"/>
    </w:pPr>
    <w:rPr>
      <w:b/>
      <w:noProof/>
      <w:sz w:val="40"/>
      <w:szCs w:val="40"/>
      <w:u w:val="single"/>
      <w:lang w:val="x-none" w:eastAsia="x-none"/>
    </w:rPr>
  </w:style>
  <w:style w:type="character" w:customStyle="1" w:styleId="NzevChar">
    <w:name w:val="Název Char"/>
    <w:basedOn w:val="Standardnpsmoodstavce"/>
    <w:link w:val="Nzev"/>
    <w:rsid w:val="003D305A"/>
    <w:rPr>
      <w:rFonts w:ascii="Times New Roman" w:eastAsia="Times New Roman" w:hAnsi="Times New Roman" w:cs="Times New Roman"/>
      <w:b/>
      <w:noProof/>
      <w:sz w:val="40"/>
      <w:szCs w:val="40"/>
      <w:u w:val="single"/>
      <w:lang w:val="x-none" w:eastAsia="x-none"/>
    </w:rPr>
  </w:style>
  <w:style w:type="character" w:styleId="Hypertextovodkaz">
    <w:name w:val="Hyperlink"/>
    <w:basedOn w:val="Standardnpsmoodstavce"/>
    <w:uiPriority w:val="99"/>
    <w:unhideWhenUsed/>
    <w:rsid w:val="003D305A"/>
    <w:rPr>
      <w:color w:val="0563C1" w:themeColor="hyperlink"/>
      <w:u w:val="single"/>
    </w:r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locked/>
    <w:rsid w:val="003D305A"/>
    <w:rPr>
      <w:rFonts w:ascii="Times New Roman" w:eastAsia="Times New Roman" w:hAnsi="Times New Roman" w:cs="Times New Roman"/>
      <w:sz w:val="24"/>
      <w:szCs w:val="24"/>
      <w:lang w:eastAsia="cs-CZ"/>
    </w:rPr>
  </w:style>
  <w:style w:type="paragraph" w:customStyle="1" w:styleId="N1">
    <w:name w:val="N1"/>
    <w:basedOn w:val="Normln"/>
    <w:uiPriority w:val="99"/>
    <w:qFormat/>
    <w:rsid w:val="003D305A"/>
    <w:pPr>
      <w:widowControl w:val="0"/>
      <w:numPr>
        <w:numId w:val="12"/>
      </w:numPr>
      <w:spacing w:before="480" w:after="120" w:line="276" w:lineRule="auto"/>
      <w:outlineLvl w:val="0"/>
    </w:pPr>
    <w:rPr>
      <w:b/>
      <w:caps/>
      <w:snapToGrid w:val="0"/>
      <w:sz w:val="22"/>
      <w:szCs w:val="22"/>
      <w:lang w:eastAsia="en-US"/>
    </w:rPr>
  </w:style>
  <w:style w:type="paragraph" w:customStyle="1" w:styleId="Odstavec">
    <w:name w:val="Odstavec"/>
    <w:basedOn w:val="Normln"/>
    <w:uiPriority w:val="99"/>
    <w:qFormat/>
    <w:rsid w:val="003D305A"/>
    <w:pPr>
      <w:widowControl w:val="0"/>
      <w:numPr>
        <w:ilvl w:val="1"/>
        <w:numId w:val="12"/>
      </w:numPr>
      <w:spacing w:after="120" w:line="276" w:lineRule="auto"/>
      <w:jc w:val="both"/>
    </w:pPr>
    <w:rPr>
      <w:snapToGrid w:val="0"/>
      <w:sz w:val="20"/>
      <w:szCs w:val="20"/>
      <w:lang w:eastAsia="en-US"/>
    </w:rPr>
  </w:style>
  <w:style w:type="paragraph" w:customStyle="1" w:styleId="PFI-pismeno">
    <w:name w:val="PFI-pismeno"/>
    <w:basedOn w:val="Normln"/>
    <w:uiPriority w:val="99"/>
    <w:rsid w:val="003D305A"/>
    <w:pPr>
      <w:tabs>
        <w:tab w:val="num" w:pos="1361"/>
      </w:tabs>
      <w:suppressAutoHyphens/>
      <w:spacing w:after="120"/>
      <w:ind w:left="680"/>
      <w:jc w:val="both"/>
    </w:pPr>
    <w:rPr>
      <w:rFonts w:ascii="Heuristica" w:hAnsi="Heuristica"/>
      <w:sz w:val="22"/>
      <w:lang w:val="x-none" w:eastAsia="ar-SA"/>
    </w:rPr>
  </w:style>
  <w:style w:type="paragraph" w:styleId="Textbubliny">
    <w:name w:val="Balloon Text"/>
    <w:basedOn w:val="Normln"/>
    <w:link w:val="TextbublinyChar"/>
    <w:uiPriority w:val="99"/>
    <w:semiHidden/>
    <w:unhideWhenUsed/>
    <w:rsid w:val="00C120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20F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050421"/>
    <w:rPr>
      <w:sz w:val="16"/>
      <w:szCs w:val="16"/>
    </w:rPr>
  </w:style>
  <w:style w:type="paragraph" w:styleId="Textkomente">
    <w:name w:val="annotation text"/>
    <w:basedOn w:val="Normln"/>
    <w:link w:val="TextkomenteChar"/>
    <w:uiPriority w:val="99"/>
    <w:semiHidden/>
    <w:unhideWhenUsed/>
    <w:rsid w:val="00050421"/>
    <w:rPr>
      <w:sz w:val="20"/>
      <w:szCs w:val="20"/>
    </w:rPr>
  </w:style>
  <w:style w:type="character" w:customStyle="1" w:styleId="TextkomenteChar">
    <w:name w:val="Text komentáře Char"/>
    <w:basedOn w:val="Standardnpsmoodstavce"/>
    <w:link w:val="Textkomente"/>
    <w:uiPriority w:val="99"/>
    <w:semiHidden/>
    <w:rsid w:val="0005042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0421"/>
    <w:rPr>
      <w:b/>
      <w:bCs/>
    </w:rPr>
  </w:style>
  <w:style w:type="character" w:customStyle="1" w:styleId="PedmtkomenteChar">
    <w:name w:val="Předmět komentáře Char"/>
    <w:basedOn w:val="TextkomenteChar"/>
    <w:link w:val="Pedmtkomente"/>
    <w:uiPriority w:val="99"/>
    <w:semiHidden/>
    <w:rsid w:val="00050421"/>
    <w:rPr>
      <w:rFonts w:ascii="Times New Roman" w:eastAsia="Times New Roman" w:hAnsi="Times New Roman" w:cs="Times New Roman"/>
      <w:b/>
      <w:bCs/>
      <w:sz w:val="20"/>
      <w:szCs w:val="20"/>
      <w:lang w:eastAsia="cs-CZ"/>
    </w:rPr>
  </w:style>
  <w:style w:type="paragraph" w:styleId="Revize">
    <w:name w:val="Revision"/>
    <w:hidden/>
    <w:uiPriority w:val="99"/>
    <w:semiHidden/>
    <w:rsid w:val="00050421"/>
    <w:pPr>
      <w:spacing w:after="0" w:line="240" w:lineRule="auto"/>
    </w:pPr>
    <w:rPr>
      <w:rFonts w:ascii="Times New Roman" w:eastAsia="Times New Roman" w:hAnsi="Times New Roman" w:cs="Times New Roman"/>
      <w:sz w:val="24"/>
      <w:szCs w:val="24"/>
      <w:lang w:eastAsia="cs-CZ"/>
    </w:rPr>
  </w:style>
  <w:style w:type="character" w:customStyle="1" w:styleId="lrzxr">
    <w:name w:val="lrzxr"/>
    <w:basedOn w:val="Standardnpsmoodstavce"/>
    <w:rsid w:val="001163F0"/>
  </w:style>
  <w:style w:type="character" w:customStyle="1" w:styleId="small">
    <w:name w:val="small"/>
    <w:basedOn w:val="Standardnpsmoodstavce"/>
    <w:rsid w:val="001163F0"/>
  </w:style>
  <w:style w:type="paragraph" w:customStyle="1" w:styleId="Default">
    <w:name w:val="Default"/>
    <w:rsid w:val="004751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titulnstrnkaChar">
    <w:name w:val="Nadpis - titulní stránka Char"/>
    <w:link w:val="Nadpis-titulnstrnka"/>
    <w:locked/>
    <w:rsid w:val="00212AD5"/>
    <w:rPr>
      <w:rFonts w:ascii="Heuristica" w:eastAsia="Times New Roman" w:hAnsi="Heuristica"/>
      <w:b/>
      <w:sz w:val="36"/>
      <w:szCs w:val="24"/>
      <w:lang w:val="x-none" w:eastAsia="ar-SA"/>
    </w:rPr>
  </w:style>
  <w:style w:type="paragraph" w:customStyle="1" w:styleId="Nadpis-titulnstrnka">
    <w:name w:val="Nadpis - titulní stránka"/>
    <w:basedOn w:val="Normln"/>
    <w:next w:val="Normln"/>
    <w:link w:val="Nadpis-titulnstrnkaChar"/>
    <w:qFormat/>
    <w:rsid w:val="00212AD5"/>
    <w:pPr>
      <w:suppressAutoHyphens/>
      <w:spacing w:after="120"/>
      <w:jc w:val="center"/>
    </w:pPr>
    <w:rPr>
      <w:rFonts w:ascii="Heuristica" w:hAnsi="Heuristica" w:cstheme="minorBidi"/>
      <w:b/>
      <w:sz w:val="36"/>
      <w:lang w:val="x-none" w:eastAsia="ar-SA"/>
    </w:rPr>
  </w:style>
  <w:style w:type="paragraph" w:styleId="Nadpisobsahu">
    <w:name w:val="TOC Heading"/>
    <w:basedOn w:val="Nadpis1"/>
    <w:next w:val="Normln"/>
    <w:uiPriority w:val="39"/>
    <w:unhideWhenUsed/>
    <w:qFormat/>
    <w:rsid w:val="00212AD5"/>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Obsah1">
    <w:name w:val="toc 1"/>
    <w:basedOn w:val="Normln"/>
    <w:next w:val="Normln"/>
    <w:autoRedefine/>
    <w:uiPriority w:val="39"/>
    <w:unhideWhenUsed/>
    <w:rsid w:val="009116E3"/>
    <w:pPr>
      <w:spacing w:after="100"/>
    </w:pPr>
  </w:style>
  <w:style w:type="paragraph" w:customStyle="1" w:styleId="PFI-odstavec">
    <w:name w:val="PFI-odstavec"/>
    <w:basedOn w:val="Normln"/>
    <w:link w:val="PFI-odstavecChar"/>
    <w:uiPriority w:val="99"/>
    <w:rsid w:val="00BC5232"/>
    <w:pPr>
      <w:tabs>
        <w:tab w:val="num" w:pos="680"/>
      </w:tabs>
      <w:suppressAutoHyphens/>
      <w:spacing w:after="120"/>
      <w:jc w:val="both"/>
    </w:pPr>
    <w:rPr>
      <w:rFonts w:ascii="Heuristica" w:hAnsi="Heuristica"/>
      <w:sz w:val="22"/>
      <w:lang w:val="x-none" w:eastAsia="ar-SA"/>
    </w:rPr>
  </w:style>
  <w:style w:type="character" w:customStyle="1" w:styleId="PFI-odstavecChar">
    <w:name w:val="PFI-odstavec Char"/>
    <w:link w:val="PFI-odstavec"/>
    <w:uiPriority w:val="99"/>
    <w:rsid w:val="00BC5232"/>
    <w:rPr>
      <w:rFonts w:ascii="Heuristica" w:eastAsia="Times New Roman" w:hAnsi="Heuristica" w:cs="Times New Roman"/>
      <w:szCs w:val="24"/>
      <w:lang w:val="x-none" w:eastAsia="ar-SA"/>
    </w:rPr>
  </w:style>
  <w:style w:type="character" w:customStyle="1" w:styleId="Nevyeenzmnka1">
    <w:name w:val="Nevyřešená zmínka1"/>
    <w:basedOn w:val="Standardnpsmoodstavce"/>
    <w:uiPriority w:val="99"/>
    <w:semiHidden/>
    <w:unhideWhenUsed/>
    <w:rsid w:val="00F71EA7"/>
    <w:rPr>
      <w:color w:val="605E5C"/>
      <w:shd w:val="clear" w:color="auto" w:fill="E1DFDD"/>
    </w:rPr>
  </w:style>
  <w:style w:type="paragraph" w:styleId="FormtovanvHTML">
    <w:name w:val="HTML Preformatted"/>
    <w:basedOn w:val="Normln"/>
    <w:link w:val="FormtovanvHTMLChar"/>
    <w:uiPriority w:val="99"/>
    <w:unhideWhenUsed/>
    <w:rsid w:val="001A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1A684E"/>
    <w:rPr>
      <w:rFonts w:ascii="Courier New" w:eastAsia="Times New Roman" w:hAnsi="Courier New" w:cs="Courier New"/>
      <w:sz w:val="20"/>
      <w:szCs w:val="20"/>
      <w:lang w:eastAsia="cs-CZ"/>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9"/>
    <w:rsid w:val="004A4A67"/>
    <w:rPr>
      <w:rFonts w:ascii="Heuristica" w:eastAsia="Times New Roman" w:hAnsi="Heuristica" w:cs="Times New Roman"/>
      <w:b/>
      <w:bCs/>
      <w:iCs/>
      <w:sz w:val="28"/>
      <w:szCs w:val="28"/>
      <w:lang w:val="x-none" w:eastAsia="ar-SA"/>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9"/>
    <w:rsid w:val="004A4A67"/>
    <w:rPr>
      <w:rFonts w:ascii="Heuristica" w:eastAsia="Times New Roman" w:hAnsi="Heuristica" w:cs="Times New Roman"/>
      <w:b/>
      <w:szCs w:val="24"/>
      <w:lang w:val="x-none" w:eastAsia="ar-SA"/>
    </w:rPr>
  </w:style>
  <w:style w:type="paragraph" w:customStyle="1" w:styleId="PFI-msk">
    <w:name w:val="PFI-římské"/>
    <w:basedOn w:val="PFI-pismeno"/>
    <w:rsid w:val="004A4A67"/>
    <w:pPr>
      <w:tabs>
        <w:tab w:val="clear" w:pos="1361"/>
        <w:tab w:val="num" w:pos="2211"/>
      </w:tabs>
      <w:ind w:left="1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641577">
      <w:bodyDiv w:val="1"/>
      <w:marLeft w:val="0"/>
      <w:marRight w:val="0"/>
      <w:marTop w:val="0"/>
      <w:marBottom w:val="0"/>
      <w:divBdr>
        <w:top w:val="none" w:sz="0" w:space="0" w:color="auto"/>
        <w:left w:val="none" w:sz="0" w:space="0" w:color="auto"/>
        <w:bottom w:val="none" w:sz="0" w:space="0" w:color="auto"/>
        <w:right w:val="none" w:sz="0" w:space="0" w:color="auto"/>
      </w:divBdr>
    </w:div>
    <w:div w:id="1447314746">
      <w:bodyDiv w:val="1"/>
      <w:marLeft w:val="0"/>
      <w:marRight w:val="0"/>
      <w:marTop w:val="0"/>
      <w:marBottom w:val="0"/>
      <w:divBdr>
        <w:top w:val="none" w:sz="0" w:space="0" w:color="auto"/>
        <w:left w:val="none" w:sz="0" w:space="0" w:color="auto"/>
        <w:bottom w:val="none" w:sz="0" w:space="0" w:color="auto"/>
        <w:right w:val="none" w:sz="0" w:space="0" w:color="auto"/>
      </w:divBdr>
    </w:div>
    <w:div w:id="1608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uni.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zak.cz/faq" TargetMode="Externa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cuni.cz/manual_2/ezak-manual-dodavatel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zak.cz/kontak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zak.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96BA-D8F0-42A0-92A8-EC69B858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5077</Words>
  <Characters>29958</Characters>
  <Application>Microsoft Office Word</Application>
  <DocSecurity>0</DocSecurity>
  <Lines>249</Lines>
  <Paragraphs>69</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
      <vt:lpstr>PROFIL ZADAVATELE, KOMUNIKACE V ZADÁVACÍM ŘÍZENÍ </vt:lpstr>
      <vt:lpstr>VYMEZENÍ PŘEDMĚTU PLNĚNÍ VEŘEJNÉ ZAKÁZKY</vt:lpstr>
      <vt:lpstr>POŽADAVKY NA ZPRACOVÁNÍ NABÍDEK, LHŮTA PRO PODÁNÍ NABÍDEK</vt:lpstr>
      <vt:lpstr>ZPŮSOB ZPRACOVÁNÍ NABÍDKOVÉ CENY</vt:lpstr>
      <vt:lpstr>KVALIFIKACE DODAVATELŮ</vt:lpstr>
      <vt:lpstr>OBCHODNÍ A PLATEBNÍ PODMÍNKY</vt:lpstr>
      <vt:lpstr>HODNOTICÍ KRITÉRIA</vt:lpstr>
      <vt:lpstr>DALŠÍ POŽADAVKY A VÝHRADY ZADAVATELE</vt:lpstr>
      <vt:lpstr>PROHLÍDKA MÍSTA PLNĚNÍ</vt:lpstr>
      <vt:lpstr>POJIŠTĚNÍ A BANKOVNÍ ZÁRUKA </vt:lpstr>
      <vt:lpstr>JISTOTA</vt:lpstr>
      <vt:lpstr>ZADÁVACÍ LHŮTA</vt:lpstr>
      <vt:lpstr>PŘÍLOHY ZADÁVACÍCH PODMÍNEK</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Čermák</dc:creator>
  <cp:keywords/>
  <dc:description/>
  <cp:lastModifiedBy>Babsky, David</cp:lastModifiedBy>
  <cp:revision>25</cp:revision>
  <cp:lastPrinted>2020-06-26T06:40:00Z</cp:lastPrinted>
  <dcterms:created xsi:type="dcterms:W3CDTF">2020-06-22T07:49:00Z</dcterms:created>
  <dcterms:modified xsi:type="dcterms:W3CDTF">2020-08-01T11:10:00Z</dcterms:modified>
</cp:coreProperties>
</file>