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06E" w:rsidRDefault="004F406E" w:rsidP="004F406E">
      <w:pPr>
        <w:autoSpaceDE w:val="0"/>
        <w:autoSpaceDN w:val="0"/>
        <w:adjustRightInd w:val="0"/>
        <w:jc w:val="both"/>
        <w:rPr>
          <w:lang w:val="en-GB"/>
        </w:rPr>
      </w:pPr>
      <w:bookmarkStart w:id="0" w:name="_GoBack"/>
    </w:p>
    <w:p w:rsidR="004F406E" w:rsidRDefault="004F406E" w:rsidP="004F406E">
      <w:pPr>
        <w:autoSpaceDE w:val="0"/>
        <w:autoSpaceDN w:val="0"/>
        <w:adjustRightInd w:val="0"/>
        <w:spacing w:line="360" w:lineRule="auto"/>
        <w:jc w:val="both"/>
        <w:rPr>
          <w:lang w:val="en-GB"/>
        </w:rPr>
      </w:pPr>
    </w:p>
    <w:p w:rsidR="004F406E" w:rsidRPr="007A33AC" w:rsidRDefault="004F406E" w:rsidP="004F406E">
      <w:pPr>
        <w:autoSpaceDE w:val="0"/>
        <w:autoSpaceDN w:val="0"/>
        <w:adjustRightInd w:val="0"/>
        <w:spacing w:line="360" w:lineRule="auto"/>
        <w:jc w:val="both"/>
        <w:rPr>
          <w:lang w:val="en-GB"/>
        </w:rPr>
      </w:pPr>
      <w:r w:rsidRPr="007A33AC">
        <w:rPr>
          <w:lang w:val="en-GB"/>
        </w:rPr>
        <w:t xml:space="preserve">The reference to </w:t>
      </w:r>
      <w:proofErr w:type="spellStart"/>
      <w:r w:rsidRPr="007A33AC">
        <w:rPr>
          <w:lang w:val="en-GB"/>
        </w:rPr>
        <w:t>Naroll´s</w:t>
      </w:r>
      <w:proofErr w:type="spellEnd"/>
      <w:r w:rsidRPr="007A33AC">
        <w:rPr>
          <w:lang w:val="en-GB"/>
        </w:rPr>
        <w:t xml:space="preserve"> study holds a relatively prominent position in the “Introduction” – it is cited at the very beginning of the chapter clearly to represent the general anthropological understanding of ethnic groups; it says: “</w:t>
      </w:r>
      <w:r w:rsidRPr="007A33AC">
        <w:rPr>
          <w:rFonts w:eastAsiaTheme="minorEastAsia"/>
          <w:lang w:val="en-GB" w:eastAsia="zh-CN"/>
        </w:rPr>
        <w:t xml:space="preserve">The term ethnic group </w:t>
      </w:r>
      <w:r w:rsidRPr="007A33AC">
        <w:rPr>
          <w:rFonts w:eastAsiaTheme="minorEastAsia"/>
          <w:i/>
          <w:lang w:val="en-GB" w:eastAsia="zh-CN"/>
        </w:rPr>
        <w:t>is generally understood in anthropological literature</w:t>
      </w:r>
      <w:r w:rsidRPr="007A33AC">
        <w:rPr>
          <w:rFonts w:eastAsiaTheme="minorEastAsia"/>
          <w:lang w:val="en-GB" w:eastAsia="zh-CN"/>
        </w:rPr>
        <w:t xml:space="preserve"> (cf. e.g. </w:t>
      </w:r>
      <w:proofErr w:type="spellStart"/>
      <w:r w:rsidRPr="007A33AC">
        <w:rPr>
          <w:rFonts w:eastAsiaTheme="minorEastAsia"/>
          <w:lang w:val="en-GB" w:eastAsia="zh-CN"/>
        </w:rPr>
        <w:t>Naroll</w:t>
      </w:r>
      <w:proofErr w:type="spellEnd"/>
      <w:r w:rsidRPr="007A33AC">
        <w:rPr>
          <w:rStyle w:val="Znakapoznpodarou"/>
          <w:lang w:val="en-GB"/>
        </w:rPr>
        <w:footnoteReference w:id="1"/>
      </w:r>
      <w:r w:rsidRPr="007A33AC">
        <w:rPr>
          <w:rFonts w:eastAsiaTheme="minorEastAsia"/>
          <w:lang w:val="en-GB" w:eastAsia="zh-CN"/>
        </w:rPr>
        <w:t xml:space="preserve"> 1964) …” (Barth 1969b: 10; emphasis added). It is not clear what made Barth choose </w:t>
      </w:r>
      <w:proofErr w:type="spellStart"/>
      <w:r w:rsidRPr="007A33AC">
        <w:rPr>
          <w:rFonts w:eastAsiaTheme="minorEastAsia"/>
          <w:lang w:val="en-GB" w:eastAsia="zh-CN"/>
        </w:rPr>
        <w:t>Naroll´s</w:t>
      </w:r>
      <w:proofErr w:type="spellEnd"/>
      <w:r w:rsidRPr="007A33AC">
        <w:rPr>
          <w:rFonts w:eastAsiaTheme="minorEastAsia"/>
          <w:lang w:val="en-GB" w:eastAsia="zh-CN"/>
        </w:rPr>
        <w:t xml:space="preserve"> contribution as a typical example. But it is clear that the choice was highly problematic. There is a simple reason for that – </w:t>
      </w:r>
      <w:proofErr w:type="spellStart"/>
      <w:r w:rsidRPr="007A33AC">
        <w:rPr>
          <w:rFonts w:eastAsiaTheme="minorEastAsia"/>
          <w:lang w:val="en-GB" w:eastAsia="zh-CN"/>
        </w:rPr>
        <w:t>Naroll´s</w:t>
      </w:r>
      <w:proofErr w:type="spellEnd"/>
      <w:r w:rsidRPr="007A33AC">
        <w:rPr>
          <w:rFonts w:eastAsiaTheme="minorEastAsia"/>
          <w:lang w:val="en-GB" w:eastAsia="zh-CN"/>
        </w:rPr>
        <w:t xml:space="preserve"> study was not what Barth presented it to be; it does not articulate the anthropological understanding of ethnic groups generally shared at that time. And it does not do this at two different levels. First, </w:t>
      </w:r>
      <w:proofErr w:type="spellStart"/>
      <w:r w:rsidRPr="007A33AC">
        <w:rPr>
          <w:rFonts w:eastAsiaTheme="minorEastAsia"/>
          <w:lang w:val="en-GB" w:eastAsia="zh-CN"/>
        </w:rPr>
        <w:t>Naroll</w:t>
      </w:r>
      <w:proofErr w:type="spellEnd"/>
      <w:r w:rsidRPr="007A33AC">
        <w:rPr>
          <w:rFonts w:eastAsiaTheme="minorEastAsia"/>
          <w:lang w:val="en-GB" w:eastAsia="zh-CN"/>
        </w:rPr>
        <w:t xml:space="preserve"> did not actually deal with ethnicity. It is clear, when looking at the references </w:t>
      </w:r>
      <w:proofErr w:type="spellStart"/>
      <w:r w:rsidRPr="007A33AC">
        <w:rPr>
          <w:rFonts w:eastAsiaTheme="minorEastAsia"/>
          <w:lang w:val="en-GB" w:eastAsia="zh-CN"/>
        </w:rPr>
        <w:t>Naroll</w:t>
      </w:r>
      <w:proofErr w:type="spellEnd"/>
      <w:r w:rsidRPr="007A33AC">
        <w:rPr>
          <w:rFonts w:eastAsiaTheme="minorEastAsia"/>
          <w:lang w:val="en-GB" w:eastAsia="zh-CN"/>
        </w:rPr>
        <w:t xml:space="preserve"> uses, that he did not follow literature on ethnic processes, and he possibly might have been ignorant of its existence. The study Barth cites represented a striking exception to his work, neither before nor after this specific publication (and the corresponding discussions) did his research focus on the question of ethnicity</w:t>
      </w:r>
      <w:r w:rsidRPr="007A33AC">
        <w:rPr>
          <w:lang w:val="en-GB"/>
        </w:rPr>
        <w:t xml:space="preserve"> (cf. Otterbein 1987). Second, as documented by Morton Fried among others: </w:t>
      </w:r>
      <w:r w:rsidRPr="007A33AC">
        <w:rPr>
          <w:rFonts w:eastAsia="Times New Roman"/>
          <w:lang w:val="en-GB" w:eastAsia="en-US"/>
        </w:rPr>
        <w:t xml:space="preserve">“That </w:t>
      </w:r>
      <w:proofErr w:type="spellStart"/>
      <w:r w:rsidRPr="007A33AC">
        <w:rPr>
          <w:rFonts w:eastAsia="Times New Roman"/>
          <w:lang w:val="en-GB" w:eastAsia="en-US"/>
        </w:rPr>
        <w:t>Naroll´s</w:t>
      </w:r>
      <w:proofErr w:type="spellEnd"/>
      <w:r w:rsidRPr="007A33AC">
        <w:rPr>
          <w:rFonts w:eastAsia="Times New Roman"/>
          <w:lang w:val="en-GB" w:eastAsia="en-US"/>
        </w:rPr>
        <w:t xml:space="preserve"> endeavour [in his 1964 contribution] failed to develop a broadly satisfying answer to the problem </w:t>
      </w:r>
      <w:r w:rsidRPr="007A33AC">
        <w:rPr>
          <w:rFonts w:eastAsia="Times New Roman"/>
          <w:lang w:val="en-GB"/>
        </w:rPr>
        <w:t>[i.e. the definition of an ethnic unit]</w:t>
      </w:r>
      <w:r w:rsidRPr="007A33AC">
        <w:rPr>
          <w:rFonts w:eastAsia="Times New Roman"/>
          <w:lang w:val="en-GB" w:eastAsia="en-US"/>
        </w:rPr>
        <w:t xml:space="preserve"> is obvious from the associated commentaries published with his article</w:t>
      </w:r>
      <w:r w:rsidRPr="007A33AC">
        <w:rPr>
          <w:rStyle w:val="Znakapoznpodarou"/>
          <w:rFonts w:eastAsia="Times New Roman"/>
          <w:lang w:val="en-GB" w:eastAsia="en-US"/>
        </w:rPr>
        <w:footnoteReference w:id="2"/>
      </w:r>
      <w:r w:rsidRPr="007A33AC">
        <w:rPr>
          <w:rFonts w:eastAsia="Times New Roman"/>
          <w:lang w:val="en-GB" w:eastAsia="en-US"/>
        </w:rPr>
        <w:t xml:space="preserve">” (Fried 1966: 527). It is worth mentioning that one of the comments was written by Edmund Leach, who – in sharp contrast to Barth´s representation of </w:t>
      </w:r>
      <w:proofErr w:type="spellStart"/>
      <w:r w:rsidRPr="007A33AC">
        <w:rPr>
          <w:rFonts w:eastAsia="Times New Roman"/>
          <w:lang w:val="en-GB" w:eastAsia="en-US"/>
        </w:rPr>
        <w:t>Naroll´s</w:t>
      </w:r>
      <w:proofErr w:type="spellEnd"/>
      <w:r w:rsidRPr="007A33AC">
        <w:rPr>
          <w:rFonts w:eastAsia="Times New Roman"/>
          <w:lang w:val="en-GB" w:eastAsia="en-US"/>
        </w:rPr>
        <w:t xml:space="preserve"> study – concludes his disapproving critique of </w:t>
      </w:r>
      <w:proofErr w:type="spellStart"/>
      <w:r w:rsidRPr="007A33AC">
        <w:rPr>
          <w:rFonts w:eastAsia="Times New Roman"/>
          <w:lang w:val="en-GB" w:eastAsia="en-US"/>
        </w:rPr>
        <w:t>Naroll</w:t>
      </w:r>
      <w:proofErr w:type="spellEnd"/>
      <w:r w:rsidRPr="007A33AC">
        <w:rPr>
          <w:rFonts w:eastAsia="Times New Roman"/>
          <w:lang w:val="en-GB" w:eastAsia="en-US"/>
        </w:rPr>
        <w:t xml:space="preserve"> by stating: “I would suppose that most British social anthropologist would share my views [i.e. views disapproving of </w:t>
      </w:r>
      <w:proofErr w:type="spellStart"/>
      <w:r w:rsidRPr="007A33AC">
        <w:rPr>
          <w:rFonts w:eastAsia="Times New Roman"/>
          <w:lang w:val="en-GB" w:eastAsia="en-US"/>
        </w:rPr>
        <w:t>Naroll´s</w:t>
      </w:r>
      <w:proofErr w:type="spellEnd"/>
      <w:r w:rsidRPr="007A33AC">
        <w:rPr>
          <w:rFonts w:eastAsia="Times New Roman"/>
          <w:lang w:val="en-GB" w:eastAsia="en-US"/>
        </w:rPr>
        <w:t xml:space="preserve"> text] on this particular issue” (Leach 1964: 299). But to be fair, </w:t>
      </w:r>
      <w:proofErr w:type="spellStart"/>
      <w:r w:rsidRPr="007A33AC">
        <w:rPr>
          <w:rFonts w:eastAsia="Times New Roman"/>
          <w:lang w:val="en-GB" w:eastAsia="en-US"/>
        </w:rPr>
        <w:t>Naroll´s</w:t>
      </w:r>
      <w:proofErr w:type="spellEnd"/>
      <w:r w:rsidRPr="007A33AC">
        <w:rPr>
          <w:rFonts w:eastAsia="Times New Roman"/>
          <w:lang w:val="en-GB" w:eastAsia="en-US"/>
        </w:rPr>
        <w:t xml:space="preserve"> approach did meet different responses in other domains of </w:t>
      </w:r>
      <w:r w:rsidRPr="007A33AC">
        <w:rPr>
          <w:rStyle w:val="e24kjd"/>
          <w:lang w:val="en-GB"/>
        </w:rPr>
        <w:t>cross-societal comparative studies, nevertheless, in the domain of the study of ethnicity, it “</w:t>
      </w:r>
      <w:r w:rsidRPr="007A33AC">
        <w:rPr>
          <w:rFonts w:eastAsia="Times New Roman"/>
          <w:lang w:val="en-GB" w:eastAsia="en-US"/>
        </w:rPr>
        <w:t xml:space="preserve">encountered largely hostile response” (Fried 1975: 86). </w:t>
      </w:r>
    </w:p>
    <w:p w:rsidR="004F406E" w:rsidRPr="007A33AC" w:rsidRDefault="004F406E" w:rsidP="004F406E">
      <w:pPr>
        <w:autoSpaceDE w:val="0"/>
        <w:autoSpaceDN w:val="0"/>
        <w:adjustRightInd w:val="0"/>
        <w:spacing w:line="360" w:lineRule="auto"/>
        <w:jc w:val="both"/>
        <w:rPr>
          <w:lang w:val="en-GB"/>
        </w:rPr>
      </w:pPr>
      <w:r w:rsidRPr="007A33AC">
        <w:rPr>
          <w:lang w:val="en-GB"/>
        </w:rPr>
        <w:t xml:space="preserve"> </w:t>
      </w:r>
    </w:p>
    <w:bookmarkEnd w:id="0"/>
    <w:p w:rsidR="00A36300" w:rsidRPr="004F406E" w:rsidRDefault="00A36300" w:rsidP="004F406E">
      <w:pPr>
        <w:spacing w:line="360" w:lineRule="auto"/>
        <w:rPr>
          <w:lang w:val="en-GB"/>
        </w:rPr>
      </w:pPr>
    </w:p>
    <w:sectPr w:rsidR="00A36300" w:rsidRPr="004F40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9AA" w:rsidRDefault="00D279AA" w:rsidP="004F406E">
      <w:r>
        <w:separator/>
      </w:r>
    </w:p>
  </w:endnote>
  <w:endnote w:type="continuationSeparator" w:id="0">
    <w:p w:rsidR="00D279AA" w:rsidRDefault="00D279AA" w:rsidP="004F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9AA" w:rsidRDefault="00D279AA" w:rsidP="004F406E">
      <w:r>
        <w:separator/>
      </w:r>
    </w:p>
  </w:footnote>
  <w:footnote w:type="continuationSeparator" w:id="0">
    <w:p w:rsidR="00D279AA" w:rsidRDefault="00D279AA" w:rsidP="004F406E">
      <w:r>
        <w:continuationSeparator/>
      </w:r>
    </w:p>
  </w:footnote>
  <w:footnote w:id="1">
    <w:p w:rsidR="004F406E" w:rsidRPr="007B38D9" w:rsidRDefault="004F406E" w:rsidP="004F406E">
      <w:pPr>
        <w:pStyle w:val="Textpoznpodarou"/>
        <w:rPr>
          <w:lang w:val="en-GB"/>
        </w:rPr>
      </w:pPr>
      <w:r w:rsidRPr="007B38D9">
        <w:rPr>
          <w:rStyle w:val="Znakapoznpodarou"/>
          <w:lang w:val="en-GB"/>
        </w:rPr>
        <w:footnoteRef/>
      </w:r>
      <w:r w:rsidRPr="007B38D9">
        <w:rPr>
          <w:lang w:val="en-GB"/>
        </w:rPr>
        <w:t xml:space="preserve"> </w:t>
      </w:r>
      <w:proofErr w:type="spellStart"/>
      <w:r w:rsidRPr="007B38D9">
        <w:rPr>
          <w:lang w:val="en-GB"/>
        </w:rPr>
        <w:t>Naroll</w:t>
      </w:r>
      <w:proofErr w:type="spellEnd"/>
      <w:r w:rsidRPr="007B38D9">
        <w:rPr>
          <w:lang w:val="en-GB"/>
        </w:rPr>
        <w:t xml:space="preserve"> is misspelled as „</w:t>
      </w:r>
      <w:proofErr w:type="spellStart"/>
      <w:proofErr w:type="gramStart"/>
      <w:r w:rsidRPr="007B38D9">
        <w:rPr>
          <w:lang w:val="en-GB"/>
        </w:rPr>
        <w:t>Narroll</w:t>
      </w:r>
      <w:proofErr w:type="spellEnd"/>
      <w:r w:rsidRPr="007B38D9">
        <w:rPr>
          <w:lang w:val="en-GB"/>
        </w:rPr>
        <w:t>“ in</w:t>
      </w:r>
      <w:proofErr w:type="gramEnd"/>
      <w:r w:rsidRPr="007B38D9">
        <w:rPr>
          <w:lang w:val="en-GB"/>
        </w:rPr>
        <w:t xml:space="preserve"> Barth´s text, we correct this obvious mistake. </w:t>
      </w:r>
    </w:p>
  </w:footnote>
  <w:footnote w:id="2">
    <w:p w:rsidR="004F406E" w:rsidRPr="007B38D9" w:rsidRDefault="004F406E" w:rsidP="004F406E">
      <w:pPr>
        <w:pStyle w:val="Textpoznpodarou"/>
        <w:rPr>
          <w:lang w:val="en-GB"/>
        </w:rPr>
      </w:pPr>
      <w:r w:rsidRPr="007B38D9">
        <w:rPr>
          <w:rStyle w:val="Znakapoznpodarou"/>
          <w:lang w:val="en-GB"/>
        </w:rPr>
        <w:footnoteRef/>
      </w:r>
      <w:r w:rsidRPr="007B38D9">
        <w:rPr>
          <w:lang w:val="en-GB"/>
        </w:rPr>
        <w:t xml:space="preserve"> I.e. commentaries to the </w:t>
      </w:r>
      <w:proofErr w:type="spellStart"/>
      <w:r w:rsidRPr="007B38D9">
        <w:rPr>
          <w:lang w:val="en-GB"/>
        </w:rPr>
        <w:t>Naroll´s</w:t>
      </w:r>
      <w:proofErr w:type="spellEnd"/>
      <w:r w:rsidRPr="007B38D9">
        <w:rPr>
          <w:lang w:val="en-GB"/>
        </w:rPr>
        <w:t xml:space="preserve"> study published in the volume of </w:t>
      </w:r>
      <w:r w:rsidRPr="007B38D9">
        <w:rPr>
          <w:i/>
          <w:lang w:val="en-GB"/>
        </w:rPr>
        <w:t>Current Anthropology</w:t>
      </w:r>
      <w:r w:rsidRPr="007B38D9"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237" w:rsidRDefault="00D17237">
    <w:pPr>
      <w:pStyle w:val="Zhlav"/>
    </w:pPr>
    <w:r>
      <w:t>Příloha č. 3: Vzorek textu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23"/>
    <w:rsid w:val="00304523"/>
    <w:rsid w:val="004F406E"/>
    <w:rsid w:val="00A36300"/>
    <w:rsid w:val="00D17237"/>
    <w:rsid w:val="00D2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ECF04"/>
  <w15:chartTrackingRefBased/>
  <w15:docId w15:val="{3EFDD80C-D632-4DB9-B4B5-80D02EA8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406E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Char,Footnote Text Char"/>
    <w:basedOn w:val="Normln"/>
    <w:link w:val="TextpoznpodarouChar"/>
    <w:uiPriority w:val="99"/>
    <w:unhideWhenUsed/>
    <w:rsid w:val="004F406E"/>
    <w:rPr>
      <w:sz w:val="20"/>
      <w:szCs w:val="20"/>
    </w:rPr>
  </w:style>
  <w:style w:type="character" w:customStyle="1" w:styleId="TextpoznpodarouChar">
    <w:name w:val="Text pozn. pod čarou Char"/>
    <w:aliases w:val="Char Char,Footnote Text Char Char"/>
    <w:basedOn w:val="Standardnpsmoodstavce"/>
    <w:link w:val="Textpoznpodarou"/>
    <w:uiPriority w:val="99"/>
    <w:rsid w:val="004F406E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Znakapoznpodarou">
    <w:name w:val="footnote reference"/>
    <w:aliases w:val="Text pozn. pod čarou Char1"/>
    <w:basedOn w:val="Standardnpsmoodstavce"/>
    <w:uiPriority w:val="99"/>
    <w:unhideWhenUsed/>
    <w:rsid w:val="004F406E"/>
    <w:rPr>
      <w:vertAlign w:val="superscript"/>
    </w:rPr>
  </w:style>
  <w:style w:type="character" w:customStyle="1" w:styleId="e24kjd">
    <w:name w:val="e24kjd"/>
    <w:basedOn w:val="Standardnpsmoodstavce"/>
    <w:rsid w:val="004F406E"/>
  </w:style>
  <w:style w:type="paragraph" w:styleId="Zhlav">
    <w:name w:val="header"/>
    <w:basedOn w:val="Normln"/>
    <w:link w:val="ZhlavChar"/>
    <w:uiPriority w:val="99"/>
    <w:unhideWhenUsed/>
    <w:rsid w:val="00D172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7237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Zpat">
    <w:name w:val="footer"/>
    <w:basedOn w:val="Normln"/>
    <w:link w:val="ZpatChar"/>
    <w:uiPriority w:val="99"/>
    <w:unhideWhenUsed/>
    <w:rsid w:val="00D172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7237"/>
    <w:rPr>
      <w:rFonts w:ascii="Times New Roman" w:eastAsia="PMingLiU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Horáčková, Eliška</cp:lastModifiedBy>
  <cp:revision>3</cp:revision>
  <dcterms:created xsi:type="dcterms:W3CDTF">2021-04-22T20:40:00Z</dcterms:created>
  <dcterms:modified xsi:type="dcterms:W3CDTF">2021-04-23T11:23:00Z</dcterms:modified>
</cp:coreProperties>
</file>