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C072" w14:textId="77777777" w:rsidR="008E1257" w:rsidRPr="00F57192" w:rsidRDefault="00642F72" w:rsidP="001C070E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 xml:space="preserve">KUPNÍ SMLOUVA </w:t>
      </w:r>
      <w:r w:rsidR="002F69D4">
        <w:rPr>
          <w:rFonts w:asciiTheme="minorHAnsi" w:hAnsiTheme="minorHAnsi" w:cs="Arial"/>
          <w:b/>
          <w:sz w:val="28"/>
          <w:szCs w:val="22"/>
        </w:rPr>
        <w:t>- návrh</w:t>
      </w:r>
    </w:p>
    <w:p w14:paraId="4FCDCD86" w14:textId="77777777" w:rsidR="00642F72" w:rsidRPr="008E1257" w:rsidRDefault="00642F72" w:rsidP="001C070E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14:paraId="25526E0A" w14:textId="77777777" w:rsidR="00642F72" w:rsidRPr="008E1257" w:rsidRDefault="00642F72" w:rsidP="0074496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543FBC" w14:textId="77777777" w:rsidR="00642F72" w:rsidRPr="008E1257" w:rsidRDefault="00642F72" w:rsidP="001C070E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E1257">
        <w:rPr>
          <w:rFonts w:asciiTheme="minorHAnsi" w:hAnsiTheme="minorHAnsi" w:cs="Arial"/>
          <w:i/>
          <w:sz w:val="22"/>
          <w:szCs w:val="22"/>
        </w:rPr>
        <w:t xml:space="preserve">uzavřená ve smyslu § </w:t>
      </w:r>
      <w:r w:rsidR="008E1257">
        <w:rPr>
          <w:rFonts w:asciiTheme="minorHAnsi" w:hAnsiTheme="minorHAnsi" w:cs="Arial"/>
          <w:i/>
          <w:sz w:val="22"/>
          <w:szCs w:val="22"/>
        </w:rPr>
        <w:t>2079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a násl. zákona č. </w:t>
      </w:r>
      <w:r w:rsidR="008E1257">
        <w:rPr>
          <w:rFonts w:asciiTheme="minorHAnsi" w:hAnsiTheme="minorHAnsi" w:cs="Arial"/>
          <w:i/>
          <w:sz w:val="22"/>
          <w:szCs w:val="22"/>
        </w:rPr>
        <w:t>89/2012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Sb., </w:t>
      </w:r>
      <w:r w:rsidR="008E1257">
        <w:rPr>
          <w:rFonts w:asciiTheme="minorHAnsi" w:hAnsiTheme="minorHAnsi" w:cs="Arial"/>
          <w:i/>
          <w:sz w:val="22"/>
          <w:szCs w:val="22"/>
        </w:rPr>
        <w:t>ob</w:t>
      </w:r>
      <w:r w:rsidR="00AC511A">
        <w:rPr>
          <w:rFonts w:asciiTheme="minorHAnsi" w:hAnsiTheme="minorHAnsi" w:cs="Arial"/>
          <w:i/>
          <w:sz w:val="22"/>
          <w:szCs w:val="22"/>
        </w:rPr>
        <w:t>č</w:t>
      </w:r>
      <w:r w:rsidR="008E1257">
        <w:rPr>
          <w:rFonts w:asciiTheme="minorHAnsi" w:hAnsiTheme="minorHAnsi" w:cs="Arial"/>
          <w:i/>
          <w:sz w:val="22"/>
          <w:szCs w:val="22"/>
        </w:rPr>
        <w:t>anský zákoník</w:t>
      </w:r>
      <w:r w:rsidRPr="008E1257">
        <w:rPr>
          <w:rFonts w:asciiTheme="minorHAnsi" w:hAnsiTheme="minorHAnsi" w:cs="Arial"/>
          <w:i/>
          <w:sz w:val="22"/>
          <w:szCs w:val="22"/>
        </w:rPr>
        <w:t>, ve znění pozdějších předpisů</w:t>
      </w:r>
    </w:p>
    <w:p w14:paraId="491E01C9" w14:textId="77777777" w:rsidR="00642F72" w:rsidRPr="008E1257" w:rsidRDefault="00642F72" w:rsidP="0074496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F376AD7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I.</w:t>
      </w:r>
    </w:p>
    <w:p w14:paraId="2C0A8662" w14:textId="77777777" w:rsidR="00642F72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Smluvní strany</w:t>
      </w:r>
    </w:p>
    <w:p w14:paraId="2AD233FF" w14:textId="77777777" w:rsidR="0074496A" w:rsidRPr="008E1257" w:rsidRDefault="0074496A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D2181AC" w14:textId="77777777" w:rsidR="008E1257" w:rsidRPr="00F57192" w:rsidRDefault="00642F72" w:rsidP="0074496A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Kupující:</w:t>
      </w:r>
      <w:r w:rsidRPr="00F57192">
        <w:rPr>
          <w:rFonts w:asciiTheme="minorHAnsi" w:hAnsiTheme="minorHAnsi" w:cs="Arial"/>
          <w:b/>
          <w:sz w:val="22"/>
          <w:szCs w:val="22"/>
        </w:rPr>
        <w:tab/>
      </w:r>
    </w:p>
    <w:p w14:paraId="69787AA0" w14:textId="77777777" w:rsidR="00642F72" w:rsidRPr="008E1257" w:rsidRDefault="002F795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14:paraId="4E052F7B" w14:textId="77777777" w:rsidR="00642F72" w:rsidRPr="00FB7193" w:rsidRDefault="00642F7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Sídlo: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="008E1257" w:rsidRPr="00FB7193">
        <w:rPr>
          <w:rFonts w:asciiTheme="minorHAnsi" w:hAnsiTheme="minorHAnsi" w:cs="Arial"/>
          <w:sz w:val="22"/>
          <w:szCs w:val="22"/>
        </w:rPr>
        <w:tab/>
      </w:r>
      <w:r w:rsidR="002F7952" w:rsidRPr="00FB7193">
        <w:rPr>
          <w:rFonts w:asciiTheme="minorHAnsi" w:hAnsiTheme="minorHAnsi" w:cs="Arial"/>
          <w:sz w:val="22"/>
          <w:szCs w:val="22"/>
        </w:rPr>
        <w:t>Ovocný trh 560/5 , 116 36 Praha 1</w:t>
      </w:r>
    </w:p>
    <w:p w14:paraId="37FB55FB" w14:textId="52F19561" w:rsidR="00642F72" w:rsidRDefault="0083516E" w:rsidP="000B2AE0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</w:t>
      </w:r>
      <w:r w:rsidR="00642F72" w:rsidRPr="00FB7193">
        <w:rPr>
          <w:rFonts w:asciiTheme="minorHAnsi" w:hAnsiTheme="minorHAnsi" w:cs="Arial"/>
          <w:sz w:val="22"/>
          <w:szCs w:val="22"/>
        </w:rPr>
        <w:t>:</w:t>
      </w:r>
      <w:r w:rsidR="00642F72" w:rsidRPr="00FB7193">
        <w:rPr>
          <w:rFonts w:asciiTheme="minorHAnsi" w:hAnsiTheme="minorHAnsi" w:cs="Arial"/>
          <w:sz w:val="22"/>
          <w:szCs w:val="22"/>
        </w:rPr>
        <w:tab/>
      </w:r>
      <w:r w:rsidRPr="0083516E">
        <w:rPr>
          <w:rFonts w:asciiTheme="minorHAnsi" w:hAnsiTheme="minorHAnsi" w:cs="Arial"/>
          <w:sz w:val="22"/>
          <w:szCs w:val="22"/>
        </w:rPr>
        <w:t>doc. RNDr. Mirko Rokytou, CSc., děkanem Matematicko-fyzikální fakulty</w:t>
      </w:r>
    </w:p>
    <w:p w14:paraId="401E3EEC" w14:textId="62086194" w:rsidR="00DF6F68" w:rsidRPr="00E07A95" w:rsidRDefault="00E07A95" w:rsidP="006E2DB4">
      <w:pPr>
        <w:pStyle w:val="Odstavecseseznamem"/>
        <w:numPr>
          <w:ilvl w:val="0"/>
          <w:numId w:val="3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E07A95">
        <w:rPr>
          <w:rFonts w:asciiTheme="minorHAnsi" w:hAnsiTheme="minorHAnsi" w:cs="Arial"/>
          <w:sz w:val="22"/>
          <w:szCs w:val="22"/>
        </w:rPr>
        <w:t xml:space="preserve">e věcech smluvních: Ing. </w:t>
      </w:r>
      <w:r w:rsidR="00432F7B">
        <w:rPr>
          <w:rFonts w:asciiTheme="minorHAnsi" w:hAnsiTheme="minorHAnsi" w:cs="Arial"/>
          <w:sz w:val="22"/>
          <w:szCs w:val="22"/>
        </w:rPr>
        <w:t>Blankou Svobodovou</w:t>
      </w:r>
      <w:r w:rsidRPr="00E07A95">
        <w:rPr>
          <w:rFonts w:asciiTheme="minorHAnsi" w:hAnsiTheme="minorHAnsi" w:cs="Arial"/>
          <w:sz w:val="22"/>
          <w:szCs w:val="22"/>
        </w:rPr>
        <w:t>, tajemn</w:t>
      </w:r>
      <w:r w:rsidR="00432F7B">
        <w:rPr>
          <w:rFonts w:asciiTheme="minorHAnsi" w:hAnsiTheme="minorHAnsi" w:cs="Arial"/>
          <w:sz w:val="22"/>
          <w:szCs w:val="22"/>
        </w:rPr>
        <w:t>icí</w:t>
      </w:r>
      <w:r w:rsidRPr="00E07A95">
        <w:rPr>
          <w:rFonts w:asciiTheme="minorHAnsi" w:hAnsiTheme="minorHAnsi" w:cs="Arial"/>
          <w:sz w:val="22"/>
          <w:szCs w:val="22"/>
        </w:rPr>
        <w:t xml:space="preserve"> Matematicko-fyzikální fakulty </w:t>
      </w:r>
    </w:p>
    <w:p w14:paraId="6360BB2D" w14:textId="77777777" w:rsidR="00642F72" w:rsidRPr="00FB7193" w:rsidRDefault="00642F72" w:rsidP="000B2AE0">
      <w:pPr>
        <w:pStyle w:val="Default"/>
        <w:rPr>
          <w:rFonts w:asciiTheme="minorHAnsi" w:hAnsiTheme="minorHAnsi"/>
          <w:sz w:val="22"/>
          <w:szCs w:val="22"/>
        </w:rPr>
      </w:pPr>
      <w:r w:rsidRPr="00FB7193">
        <w:rPr>
          <w:rFonts w:asciiTheme="minorHAnsi" w:hAnsiTheme="minorHAnsi"/>
          <w:sz w:val="22"/>
          <w:szCs w:val="22"/>
        </w:rPr>
        <w:t xml:space="preserve">bank. </w:t>
      </w:r>
      <w:proofErr w:type="gramStart"/>
      <w:r w:rsidRPr="00FB7193">
        <w:rPr>
          <w:rFonts w:asciiTheme="minorHAnsi" w:hAnsiTheme="minorHAnsi"/>
          <w:sz w:val="22"/>
          <w:szCs w:val="22"/>
        </w:rPr>
        <w:t>spojení</w:t>
      </w:r>
      <w:proofErr w:type="gramEnd"/>
      <w:r w:rsidRPr="00FB7193">
        <w:rPr>
          <w:rFonts w:asciiTheme="minorHAnsi" w:hAnsiTheme="minorHAnsi"/>
          <w:sz w:val="22"/>
          <w:szCs w:val="22"/>
        </w:rPr>
        <w:t>:</w:t>
      </w:r>
      <w:r w:rsidRPr="00FB7193">
        <w:rPr>
          <w:rFonts w:asciiTheme="minorHAnsi" w:hAnsiTheme="minorHAnsi"/>
          <w:sz w:val="22"/>
          <w:szCs w:val="22"/>
        </w:rPr>
        <w:tab/>
      </w:r>
      <w:r w:rsidR="00FB7193" w:rsidRPr="00FB7193">
        <w:rPr>
          <w:rFonts w:asciiTheme="minorHAnsi" w:hAnsiTheme="minorHAnsi"/>
          <w:sz w:val="22"/>
          <w:szCs w:val="22"/>
        </w:rPr>
        <w:t xml:space="preserve">Komerční banka </w:t>
      </w:r>
      <w:r w:rsidR="00AB4C9C">
        <w:rPr>
          <w:rFonts w:asciiTheme="minorHAnsi" w:hAnsiTheme="minorHAnsi"/>
          <w:sz w:val="22"/>
          <w:szCs w:val="22"/>
        </w:rPr>
        <w:t xml:space="preserve">a.s., </w:t>
      </w:r>
      <w:r w:rsidR="00FB7193" w:rsidRPr="00FB7193">
        <w:rPr>
          <w:rFonts w:asciiTheme="minorHAnsi" w:hAnsiTheme="minorHAnsi"/>
          <w:sz w:val="22"/>
          <w:szCs w:val="22"/>
        </w:rPr>
        <w:t xml:space="preserve">Václavské nám. 42,114 07 Praha 1 </w:t>
      </w:r>
    </w:p>
    <w:p w14:paraId="10F98637" w14:textId="77777777" w:rsidR="00642F72" w:rsidRPr="00FB7193" w:rsidRDefault="00642F7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číslo účtu:</w:t>
      </w:r>
      <w:r w:rsidR="008E1257" w:rsidRPr="00FB7193">
        <w:rPr>
          <w:rFonts w:asciiTheme="minorHAnsi" w:hAnsiTheme="minorHAnsi" w:cs="Arial"/>
          <w:sz w:val="22"/>
          <w:szCs w:val="22"/>
        </w:rPr>
        <w:tab/>
      </w:r>
      <w:r w:rsidR="00FB7193" w:rsidRPr="00FB7193">
        <w:rPr>
          <w:rFonts w:asciiTheme="minorHAnsi" w:hAnsiTheme="minorHAnsi" w:cs="Arial"/>
          <w:sz w:val="22"/>
          <w:szCs w:val="22"/>
        </w:rPr>
        <w:t>38330021/0100</w:t>
      </w:r>
    </w:p>
    <w:p w14:paraId="4F9EAFCA" w14:textId="77777777" w:rsidR="00642F72" w:rsidRPr="00FB7193" w:rsidRDefault="00642F72" w:rsidP="000B2AE0">
      <w:pPr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IČ</w:t>
      </w:r>
      <w:r w:rsidR="008E1257" w:rsidRPr="00FB7193">
        <w:rPr>
          <w:rFonts w:asciiTheme="minorHAnsi" w:hAnsiTheme="minorHAnsi" w:cs="Arial"/>
          <w:sz w:val="22"/>
          <w:szCs w:val="22"/>
        </w:rPr>
        <w:t>O</w:t>
      </w:r>
      <w:r w:rsidRPr="00FB7193">
        <w:rPr>
          <w:rFonts w:asciiTheme="minorHAnsi" w:hAnsiTheme="minorHAnsi" w:cs="Arial"/>
          <w:sz w:val="22"/>
          <w:szCs w:val="22"/>
        </w:rPr>
        <w:t>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="002F7952" w:rsidRPr="00FB7193">
        <w:rPr>
          <w:rFonts w:asciiTheme="minorHAnsi" w:hAnsiTheme="minorHAnsi" w:cs="Arial"/>
          <w:bCs/>
          <w:sz w:val="22"/>
          <w:szCs w:val="22"/>
        </w:rPr>
        <w:t>00216208</w:t>
      </w:r>
    </w:p>
    <w:p w14:paraId="15CAC0FC" w14:textId="77777777" w:rsidR="00642F72" w:rsidRPr="00FB7193" w:rsidRDefault="00642F72" w:rsidP="000B2AE0">
      <w:pPr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DIČ: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/>
          <w:sz w:val="22"/>
          <w:szCs w:val="22"/>
        </w:rPr>
        <w:t>CZ</w:t>
      </w:r>
      <w:r w:rsidR="002F7952" w:rsidRPr="00FB7193">
        <w:rPr>
          <w:rFonts w:asciiTheme="minorHAnsi" w:hAnsiTheme="minorHAnsi" w:cs="Arial"/>
          <w:bCs/>
          <w:sz w:val="22"/>
          <w:szCs w:val="22"/>
        </w:rPr>
        <w:t>00216208</w:t>
      </w:r>
    </w:p>
    <w:p w14:paraId="1E5A4CE7" w14:textId="77777777" w:rsidR="00642F72" w:rsidRPr="00FB7193" w:rsidRDefault="009D5A38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FB7193">
        <w:rPr>
          <w:rFonts w:asciiTheme="minorHAnsi" w:hAnsiTheme="minorHAnsi"/>
          <w:sz w:val="22"/>
          <w:szCs w:val="22"/>
        </w:rPr>
        <w:t>(dále jen „K</w:t>
      </w:r>
      <w:r w:rsidR="00642F72" w:rsidRPr="00FB7193">
        <w:rPr>
          <w:rFonts w:asciiTheme="minorHAnsi" w:hAnsiTheme="minorHAnsi"/>
          <w:sz w:val="22"/>
          <w:szCs w:val="22"/>
        </w:rPr>
        <w:t>upující“) na straně jedné</w:t>
      </w:r>
    </w:p>
    <w:p w14:paraId="09450D18" w14:textId="77777777"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14:paraId="3913F6A9" w14:textId="77777777"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14:paraId="4DEA79ED" w14:textId="77777777"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7544C58" w14:textId="77777777" w:rsidR="000B2AE0" w:rsidRDefault="00642F72" w:rsidP="000B2AE0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F57192">
        <w:rPr>
          <w:rFonts w:asciiTheme="minorHAnsi" w:hAnsiTheme="minorHAnsi" w:cs="Arial"/>
          <w:b/>
          <w:sz w:val="22"/>
          <w:szCs w:val="22"/>
        </w:rPr>
        <w:t>:</w:t>
      </w:r>
      <w:r w:rsidR="0071642A">
        <w:rPr>
          <w:rFonts w:asciiTheme="minorHAnsi" w:hAnsiTheme="minorHAnsi" w:cs="Arial"/>
          <w:b/>
          <w:sz w:val="22"/>
          <w:szCs w:val="22"/>
        </w:rPr>
        <w:t xml:space="preserve"> </w:t>
      </w:r>
      <w:r w:rsidR="0071642A">
        <w:rPr>
          <w:rFonts w:asciiTheme="minorHAnsi" w:hAnsiTheme="minorHAnsi" w:cs="Arial"/>
          <w:b/>
          <w:sz w:val="22"/>
          <w:szCs w:val="22"/>
        </w:rPr>
        <w:tab/>
      </w:r>
    </w:p>
    <w:p w14:paraId="38019E3E" w14:textId="77777777" w:rsidR="000B2AE0" w:rsidRPr="000B2AE0" w:rsidRDefault="000B2AE0" w:rsidP="000B2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2AE0">
        <w:rPr>
          <w:rFonts w:asciiTheme="minorHAnsi" w:hAnsiTheme="minorHAnsi" w:cstheme="minorHAnsi"/>
          <w:b/>
          <w:sz w:val="22"/>
          <w:szCs w:val="22"/>
        </w:rPr>
        <w:t>[</w:t>
      </w:r>
      <w:r w:rsidRPr="000B2AE0"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 w:rsidRPr="000B2AE0">
        <w:rPr>
          <w:rFonts w:asciiTheme="minorHAnsi" w:hAnsiTheme="minorHAnsi" w:cstheme="minorHAnsi"/>
          <w:b/>
          <w:sz w:val="22"/>
          <w:szCs w:val="22"/>
        </w:rPr>
        <w:t>]</w:t>
      </w:r>
    </w:p>
    <w:p w14:paraId="312074EF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se sídlem: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532C872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8408C2A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 w:rsidRPr="000B2AE0">
        <w:rPr>
          <w:rFonts w:asciiTheme="minorHAnsi" w:hAnsiTheme="minorHAnsi" w:cstheme="minorHAnsi"/>
          <w:sz w:val="22"/>
          <w:szCs w:val="22"/>
        </w:rPr>
        <w:t xml:space="preserve">vedeném </w:t>
      </w:r>
      <w:r w:rsidR="00882319">
        <w:rPr>
          <w:rFonts w:asciiTheme="minorHAnsi" w:hAnsiTheme="minorHAnsi" w:cstheme="minorHAnsi"/>
          <w:sz w:val="22"/>
          <w:szCs w:val="22"/>
        </w:rPr>
        <w:t xml:space="preserve">   </w:t>
      </w: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 w:rsidRPr="000B2AE0"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 w:rsidRPr="000B2AE0">
        <w:rPr>
          <w:rFonts w:asciiTheme="minorHAnsi" w:hAnsiTheme="minorHAnsi" w:cstheme="minorHAnsi"/>
          <w:sz w:val="22"/>
          <w:szCs w:val="22"/>
        </w:rPr>
        <w:t>], oddíl 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], vložka 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6F4DFD6C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IČO: 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1E001418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DIČ: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040F99F0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bankovní spojení: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65914F06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číslo účtu: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129173EC" w14:textId="77777777" w:rsidR="00642F72" w:rsidRPr="000B2AE0" w:rsidRDefault="009D5A38" w:rsidP="000B2AE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t>(dále jen „P</w:t>
      </w:r>
      <w:r w:rsidR="00642F72" w:rsidRPr="000B2AE0">
        <w:rPr>
          <w:rFonts w:asciiTheme="minorHAnsi" w:hAnsiTheme="minorHAnsi" w:cs="Arial"/>
          <w:sz w:val="22"/>
          <w:szCs w:val="22"/>
        </w:rPr>
        <w:t xml:space="preserve">rodávající“) na straně druhé </w:t>
      </w:r>
    </w:p>
    <w:p w14:paraId="7118D6EF" w14:textId="77777777"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0FA837C" w14:textId="77777777" w:rsidR="00642F72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(společně dále také jako „smluvní strany“)</w:t>
      </w:r>
    </w:p>
    <w:p w14:paraId="05932536" w14:textId="77777777" w:rsidR="0074496A" w:rsidRPr="0074496A" w:rsidRDefault="0074496A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073113" w14:textId="0FFF501B" w:rsidR="002F7952" w:rsidRPr="00022701" w:rsidRDefault="00642F72" w:rsidP="00260FDA">
      <w:pPr>
        <w:jc w:val="both"/>
        <w:rPr>
          <w:rFonts w:cs="Arial"/>
          <w:b/>
          <w:smallCaps/>
        </w:rPr>
      </w:pPr>
      <w:r w:rsidRPr="008E1257"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</w:t>
      </w:r>
      <w:r w:rsidR="00260FDA">
        <w:rPr>
          <w:rFonts w:asciiTheme="minorHAnsi" w:hAnsiTheme="minorHAnsi" w:cs="Calibri"/>
          <w:sz w:val="22"/>
          <w:szCs w:val="22"/>
        </w:rPr>
        <w:t xml:space="preserve">v rámci dynamického nákupního systému </w:t>
      </w:r>
      <w:r w:rsidRPr="008E1257">
        <w:rPr>
          <w:rFonts w:asciiTheme="minorHAnsi" w:hAnsiTheme="minorHAnsi" w:cs="Calibri"/>
          <w:sz w:val="22"/>
          <w:szCs w:val="22"/>
        </w:rPr>
        <w:t xml:space="preserve">s názvem </w:t>
      </w:r>
      <w:r w:rsidRPr="002C2EDA">
        <w:rPr>
          <w:rFonts w:asciiTheme="minorHAnsi" w:hAnsiTheme="minorHAnsi" w:cstheme="minorHAnsi"/>
          <w:caps/>
          <w:sz w:val="22"/>
          <w:szCs w:val="22"/>
        </w:rPr>
        <w:t>„</w:t>
      </w:r>
      <w:r w:rsidR="00D11272" w:rsidRPr="00D11272">
        <w:rPr>
          <w:rFonts w:asciiTheme="minorHAnsi" w:hAnsiTheme="minorHAnsi" w:cstheme="minorHAnsi"/>
          <w:b/>
          <w:sz w:val="22"/>
          <w:szCs w:val="22"/>
        </w:rPr>
        <w:t>Výpočetní uzly pro Ústav teoretické fyziky MFF UK</w:t>
      </w:r>
      <w:r w:rsidR="00485378">
        <w:rPr>
          <w:rFonts w:asciiTheme="minorHAnsi" w:hAnsiTheme="minorHAnsi" w:cstheme="minorHAnsi"/>
          <w:b/>
          <w:sz w:val="22"/>
          <w:szCs w:val="22"/>
        </w:rPr>
        <w:t>“</w:t>
      </w:r>
    </w:p>
    <w:p w14:paraId="23F2A967" w14:textId="77777777" w:rsidR="002F7952" w:rsidRDefault="002F795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F59A5DE" w14:textId="77777777" w:rsidR="00642F72" w:rsidRDefault="00642F7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E1257">
        <w:rPr>
          <w:rFonts w:asciiTheme="minorHAnsi" w:hAnsiTheme="minorHAnsi" w:cs="Calibri"/>
          <w:sz w:val="22"/>
          <w:szCs w:val="22"/>
        </w:rPr>
        <w:t>smlouvu následujícího znění:</w:t>
      </w:r>
    </w:p>
    <w:p w14:paraId="1D3CFA23" w14:textId="77777777"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754C4F1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14:paraId="1A141C2F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14:paraId="1089E742" w14:textId="2D1615B4" w:rsidR="00E07A95" w:rsidRPr="00E07A95" w:rsidRDefault="00642F72" w:rsidP="0098704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07A95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E07A95">
        <w:rPr>
          <w:rFonts w:asciiTheme="minorHAnsi" w:hAnsiTheme="minorHAnsi" w:cs="Arial"/>
          <w:sz w:val="22"/>
          <w:szCs w:val="22"/>
        </w:rPr>
        <w:t>na jedné straně závazek Prodávajícího k</w:t>
      </w:r>
      <w:r w:rsidR="00D11272">
        <w:rPr>
          <w:rFonts w:asciiTheme="minorHAnsi" w:hAnsiTheme="minorHAnsi" w:cs="Arial"/>
          <w:sz w:val="22"/>
          <w:szCs w:val="22"/>
        </w:rPr>
        <w:t> </w:t>
      </w:r>
      <w:r w:rsidR="00633897" w:rsidRPr="00E07A95">
        <w:rPr>
          <w:rFonts w:asciiTheme="minorHAnsi" w:hAnsiTheme="minorHAnsi" w:cs="Arial"/>
          <w:sz w:val="22"/>
          <w:szCs w:val="22"/>
        </w:rPr>
        <w:t>dodání</w:t>
      </w:r>
      <w:r w:rsidR="00D11272">
        <w:rPr>
          <w:rFonts w:asciiTheme="minorHAnsi" w:hAnsiTheme="minorHAnsi" w:cs="Arial"/>
          <w:sz w:val="22"/>
          <w:szCs w:val="22"/>
        </w:rPr>
        <w:t xml:space="preserve"> nového</w:t>
      </w:r>
      <w:r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032202"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633897" w:rsidRPr="00E07A95">
        <w:rPr>
          <w:rFonts w:asciiTheme="minorHAnsi" w:hAnsiTheme="minorHAnsi" w:cs="Arial"/>
          <w:sz w:val="22"/>
          <w:szCs w:val="22"/>
        </w:rPr>
        <w:t>(dále jen „zboží“</w:t>
      </w:r>
      <w:r w:rsidR="00577FD1" w:rsidRPr="00E07A95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 w:rsidRPr="00E07A95">
        <w:rPr>
          <w:rFonts w:asciiTheme="minorHAnsi" w:hAnsiTheme="minorHAnsi" w:cs="Arial"/>
          <w:sz w:val="22"/>
          <w:szCs w:val="22"/>
        </w:rPr>
        <w:t>), vymezeného v podrobné technické specifikaci</w:t>
      </w:r>
      <w:r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633897" w:rsidRPr="00193050">
        <w:rPr>
          <w:rFonts w:asciiTheme="minorHAnsi" w:hAnsiTheme="minorHAnsi" w:cs="Arial"/>
          <w:i/>
          <w:sz w:val="22"/>
          <w:szCs w:val="22"/>
        </w:rPr>
        <w:t>v</w:t>
      </w:r>
      <w:r w:rsidR="008E1257" w:rsidRPr="00193050">
        <w:rPr>
          <w:rFonts w:asciiTheme="minorHAnsi" w:hAnsiTheme="minorHAnsi" w:cs="Arial"/>
          <w:i/>
          <w:sz w:val="22"/>
          <w:szCs w:val="22"/>
        </w:rPr>
        <w:t xml:space="preserve"> Příloze č. 1</w:t>
      </w:r>
      <w:r w:rsidR="00193050">
        <w:rPr>
          <w:rFonts w:asciiTheme="minorHAnsi" w:hAnsiTheme="minorHAnsi" w:cs="Arial"/>
          <w:i/>
          <w:sz w:val="22"/>
          <w:szCs w:val="22"/>
        </w:rPr>
        <w:t xml:space="preserve"> – Technická specifikace</w:t>
      </w:r>
      <w:r w:rsidR="008E1257" w:rsidRPr="00193050">
        <w:rPr>
          <w:rFonts w:asciiTheme="minorHAnsi" w:hAnsiTheme="minorHAnsi" w:cs="Arial"/>
          <w:sz w:val="22"/>
          <w:szCs w:val="22"/>
        </w:rPr>
        <w:t xml:space="preserve">, </w:t>
      </w:r>
      <w:r w:rsidR="008E1257" w:rsidRPr="00E07A95">
        <w:rPr>
          <w:rFonts w:asciiTheme="minorHAnsi" w:hAnsiTheme="minorHAnsi" w:cs="Arial"/>
          <w:sz w:val="22"/>
          <w:szCs w:val="22"/>
        </w:rPr>
        <w:t>která je</w:t>
      </w:r>
      <w:r w:rsidR="00633897" w:rsidRPr="00E07A95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 Kupujícího zboží dodané Prodávajícím převzít a zaplatit za něj sjednanou kupní cenu </w:t>
      </w:r>
      <w:r w:rsidR="00633897" w:rsidRPr="00E07A95">
        <w:rPr>
          <w:rFonts w:asciiTheme="minorHAnsi" w:hAnsiTheme="minorHAnsi" w:cs="Arial"/>
          <w:sz w:val="22"/>
          <w:szCs w:val="22"/>
        </w:rPr>
        <w:lastRenderedPageBreak/>
        <w:t>způsobem a v termínu sjednaném touto smlouvou.</w:t>
      </w:r>
      <w:r w:rsidR="00E07A95">
        <w:rPr>
          <w:rFonts w:asciiTheme="minorHAnsi" w:hAnsiTheme="minorHAnsi" w:cs="Arial"/>
          <w:sz w:val="22"/>
          <w:szCs w:val="22"/>
        </w:rPr>
        <w:t xml:space="preserve"> </w:t>
      </w:r>
      <w:r w:rsidRPr="00E07A95">
        <w:rPr>
          <w:rFonts w:asciiTheme="minorHAnsi" w:hAnsiTheme="minorHAnsi" w:cs="Arial"/>
          <w:sz w:val="22"/>
          <w:szCs w:val="22"/>
        </w:rPr>
        <w:t xml:space="preserve">Nedílnou součástí předmětu </w:t>
      </w:r>
      <w:r w:rsidR="00577FD1" w:rsidRPr="00E07A95">
        <w:rPr>
          <w:rFonts w:asciiTheme="minorHAnsi" w:hAnsiTheme="minorHAnsi" w:cs="Arial"/>
          <w:sz w:val="22"/>
          <w:szCs w:val="22"/>
        </w:rPr>
        <w:t>plnění</w:t>
      </w:r>
      <w:r w:rsidRPr="00E07A95">
        <w:rPr>
          <w:rFonts w:asciiTheme="minorHAnsi" w:hAnsiTheme="minorHAnsi" w:cs="Arial"/>
          <w:sz w:val="22"/>
          <w:szCs w:val="22"/>
        </w:rPr>
        <w:t xml:space="preserve"> je </w:t>
      </w:r>
      <w:r w:rsidR="000E2389" w:rsidRPr="00E07A95">
        <w:rPr>
          <w:rFonts w:asciiTheme="minorHAnsi" w:hAnsiTheme="minorHAnsi" w:cs="Arial"/>
          <w:sz w:val="22"/>
          <w:szCs w:val="22"/>
        </w:rPr>
        <w:t xml:space="preserve">dále </w:t>
      </w:r>
      <w:r w:rsidR="00577FD1" w:rsidRPr="00E07A95">
        <w:rPr>
          <w:rFonts w:asciiTheme="minorHAnsi" w:hAnsiTheme="minorHAnsi" w:cs="Arial"/>
          <w:sz w:val="22"/>
          <w:szCs w:val="22"/>
        </w:rPr>
        <w:t>doprava</w:t>
      </w:r>
      <w:r w:rsidRPr="00E07A95">
        <w:rPr>
          <w:rFonts w:asciiTheme="minorHAnsi" w:hAnsiTheme="minorHAnsi" w:cs="Arial"/>
          <w:sz w:val="22"/>
          <w:szCs w:val="22"/>
        </w:rPr>
        <w:t xml:space="preserve"> zařízení</w:t>
      </w:r>
      <w:r w:rsidR="0016608B"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4B2F5E" w:rsidRPr="00E07A95">
        <w:rPr>
          <w:rFonts w:asciiTheme="minorHAnsi" w:hAnsiTheme="minorHAnsi" w:cs="Arial"/>
          <w:sz w:val="22"/>
          <w:szCs w:val="22"/>
        </w:rPr>
        <w:t>na adresu pracoviště</w:t>
      </w:r>
      <w:r w:rsidR="00E07A95">
        <w:rPr>
          <w:rFonts w:asciiTheme="minorHAnsi" w:hAnsiTheme="minorHAnsi" w:cs="Arial"/>
          <w:sz w:val="22"/>
          <w:szCs w:val="22"/>
        </w:rPr>
        <w:t xml:space="preserve"> </w:t>
      </w:r>
      <w:r w:rsidR="008D724C" w:rsidRPr="00E07A95">
        <w:rPr>
          <w:rFonts w:asciiTheme="minorHAnsi" w:hAnsiTheme="minorHAnsi"/>
          <w:sz w:val="22"/>
          <w:szCs w:val="22"/>
        </w:rPr>
        <w:t>Matematicko-fyziká</w:t>
      </w:r>
      <w:r w:rsidR="00E07A95">
        <w:rPr>
          <w:rFonts w:asciiTheme="minorHAnsi" w:hAnsiTheme="minorHAnsi"/>
          <w:sz w:val="22"/>
          <w:szCs w:val="22"/>
        </w:rPr>
        <w:t>lní fakulty.</w:t>
      </w:r>
    </w:p>
    <w:p w14:paraId="15797A96" w14:textId="77777777" w:rsidR="00E07A95" w:rsidRPr="00100D3B" w:rsidRDefault="00E07A95" w:rsidP="00100D3B">
      <w:pPr>
        <w:pStyle w:val="Odstavecseseznamem"/>
        <w:spacing w:line="276" w:lineRule="auto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0609B64" w14:textId="77777777" w:rsidR="00642F72" w:rsidRPr="00100D3B" w:rsidRDefault="00642F72" w:rsidP="00100D3B">
      <w:pPr>
        <w:pStyle w:val="Odstavecseseznamem"/>
        <w:spacing w:line="276" w:lineRule="auto"/>
        <w:ind w:left="3552" w:firstLine="69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00D3B">
        <w:rPr>
          <w:rFonts w:asciiTheme="minorHAnsi" w:hAnsiTheme="minorHAnsi" w:cs="Arial"/>
          <w:b/>
          <w:sz w:val="22"/>
          <w:szCs w:val="22"/>
        </w:rPr>
        <w:t>III.</w:t>
      </w:r>
    </w:p>
    <w:p w14:paraId="45362F6F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4AC68293" w14:textId="7DBE712B" w:rsidR="000E2389" w:rsidRPr="00D608E9" w:rsidRDefault="00B54DEA" w:rsidP="00987049">
      <w:pPr>
        <w:pStyle w:val="Odstavecseseznamem"/>
        <w:numPr>
          <w:ilvl w:val="0"/>
          <w:numId w:val="30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608E9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D608E9">
        <w:rPr>
          <w:rFonts w:asciiTheme="minorHAnsi" w:hAnsiTheme="minorHAnsi" w:cs="Arial"/>
          <w:sz w:val="22"/>
          <w:szCs w:val="22"/>
        </w:rPr>
        <w:t>se zav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azuje, že </w:t>
      </w:r>
      <w:r w:rsidR="00577FD1" w:rsidRPr="00D608E9">
        <w:rPr>
          <w:rFonts w:asciiTheme="minorHAnsi" w:hAnsiTheme="minorHAnsi" w:cs="Arial"/>
          <w:sz w:val="22"/>
          <w:szCs w:val="22"/>
        </w:rPr>
        <w:t>zboží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D608E9">
        <w:rPr>
          <w:rFonts w:asciiTheme="minorHAnsi" w:hAnsiTheme="minorHAnsi" w:cs="Arial"/>
          <w:sz w:val="22"/>
          <w:szCs w:val="22"/>
        </w:rPr>
        <w:t xml:space="preserve">nejpozději </w:t>
      </w:r>
      <w:r w:rsidR="00642F72" w:rsidRPr="00FD5C8B">
        <w:rPr>
          <w:rFonts w:asciiTheme="minorHAnsi" w:hAnsiTheme="minorHAnsi" w:cs="Arial"/>
          <w:sz w:val="22"/>
          <w:szCs w:val="22"/>
        </w:rPr>
        <w:t xml:space="preserve">do </w:t>
      </w:r>
      <w:proofErr w:type="gramStart"/>
      <w:r w:rsidR="00FD5C8B">
        <w:rPr>
          <w:rFonts w:asciiTheme="minorHAnsi" w:hAnsiTheme="minorHAnsi" w:cstheme="minorHAnsi"/>
          <w:sz w:val="22"/>
          <w:szCs w:val="22"/>
        </w:rPr>
        <w:t>31.08.2021</w:t>
      </w:r>
      <w:proofErr w:type="gramEnd"/>
      <w:r w:rsidR="00FD5C8B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3C8C25A8" w14:textId="77777777" w:rsidR="00642F72" w:rsidRPr="00D608E9" w:rsidRDefault="00B54DEA" w:rsidP="00987049">
      <w:pPr>
        <w:pStyle w:val="Odstavecseseznamem"/>
        <w:numPr>
          <w:ilvl w:val="0"/>
          <w:numId w:val="30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608E9"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D608E9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D608E9">
        <w:rPr>
          <w:rFonts w:asciiTheme="minorHAnsi" w:hAnsiTheme="minorHAnsi" w:cs="Arial"/>
          <w:sz w:val="22"/>
          <w:szCs w:val="22"/>
        </w:rPr>
        <w:t>na základě předávacího protokolu</w:t>
      </w:r>
      <w:r w:rsidR="004B2F5E" w:rsidRPr="00D608E9">
        <w:rPr>
          <w:rFonts w:asciiTheme="minorHAnsi" w:hAnsiTheme="minorHAnsi" w:cs="Arial"/>
          <w:sz w:val="22"/>
          <w:szCs w:val="22"/>
        </w:rPr>
        <w:t xml:space="preserve"> nebo dodacího listu</w:t>
      </w:r>
      <w:r w:rsidR="008E1257" w:rsidRPr="00D608E9">
        <w:rPr>
          <w:rFonts w:asciiTheme="minorHAnsi" w:hAnsiTheme="minorHAnsi" w:cs="Arial"/>
          <w:sz w:val="22"/>
          <w:szCs w:val="22"/>
        </w:rPr>
        <w:t xml:space="preserve"> podepsaného oběma smluvními stranami</w:t>
      </w:r>
      <w:r w:rsidR="00642F72" w:rsidRPr="00D608E9">
        <w:rPr>
          <w:rFonts w:asciiTheme="minorHAnsi" w:hAnsiTheme="minorHAnsi" w:cs="Arial"/>
          <w:sz w:val="22"/>
          <w:szCs w:val="22"/>
        </w:rPr>
        <w:t>.</w:t>
      </w:r>
    </w:p>
    <w:p w14:paraId="350AA2AA" w14:textId="6B4A36B7" w:rsidR="00060905" w:rsidRDefault="00642F72" w:rsidP="00FE04AA">
      <w:pPr>
        <w:pStyle w:val="Odstavecseseznamem"/>
        <w:numPr>
          <w:ilvl w:val="0"/>
          <w:numId w:val="30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F531D">
        <w:rPr>
          <w:rFonts w:asciiTheme="minorHAnsi" w:hAnsiTheme="minorHAnsi" w:cs="Arial"/>
          <w:sz w:val="22"/>
          <w:szCs w:val="22"/>
        </w:rPr>
        <w:t>Místem</w:t>
      </w:r>
      <w:r w:rsidR="0074496A" w:rsidRPr="000F531D">
        <w:rPr>
          <w:rFonts w:asciiTheme="minorHAnsi" w:hAnsiTheme="minorHAnsi" w:cs="Arial"/>
          <w:sz w:val="22"/>
          <w:szCs w:val="22"/>
        </w:rPr>
        <w:t xml:space="preserve"> </w:t>
      </w:r>
      <w:r w:rsidRPr="000F531D">
        <w:rPr>
          <w:rFonts w:asciiTheme="minorHAnsi" w:hAnsiTheme="minorHAnsi" w:cs="Arial"/>
          <w:sz w:val="22"/>
          <w:szCs w:val="22"/>
        </w:rPr>
        <w:t>plnění je</w:t>
      </w:r>
      <w:r w:rsidR="0074496A" w:rsidRPr="000F531D">
        <w:rPr>
          <w:rFonts w:asciiTheme="minorHAnsi" w:hAnsiTheme="minorHAnsi" w:cs="Arial"/>
          <w:sz w:val="22"/>
          <w:szCs w:val="22"/>
        </w:rPr>
        <w:t xml:space="preserve"> sídlo </w:t>
      </w:r>
      <w:r w:rsidR="00C0799D" w:rsidRPr="000F531D">
        <w:rPr>
          <w:rFonts w:asciiTheme="minorHAnsi" w:hAnsiTheme="minorHAnsi" w:cs="Arial"/>
          <w:sz w:val="22"/>
          <w:szCs w:val="22"/>
        </w:rPr>
        <w:t>kupujícího</w:t>
      </w:r>
      <w:r w:rsidR="0074496A" w:rsidRPr="000F531D">
        <w:rPr>
          <w:rFonts w:asciiTheme="minorHAnsi" w:hAnsiTheme="minorHAnsi" w:cs="Arial"/>
          <w:sz w:val="22"/>
          <w:szCs w:val="22"/>
        </w:rPr>
        <w:t>, místem dodání je</w:t>
      </w:r>
      <w:r w:rsidRPr="000F531D">
        <w:rPr>
          <w:rFonts w:asciiTheme="minorHAnsi" w:hAnsiTheme="minorHAnsi" w:cs="Arial"/>
          <w:sz w:val="22"/>
          <w:szCs w:val="22"/>
        </w:rPr>
        <w:t xml:space="preserve"> </w:t>
      </w:r>
      <w:r w:rsidR="000F531D" w:rsidRPr="000F531D">
        <w:rPr>
          <w:rFonts w:asciiTheme="minorHAnsi" w:hAnsiTheme="minorHAnsi" w:cs="Arial"/>
          <w:b/>
          <w:sz w:val="22"/>
          <w:szCs w:val="22"/>
        </w:rPr>
        <w:t>Ústav teoretické</w:t>
      </w:r>
      <w:r w:rsidR="00060905" w:rsidRPr="000F531D">
        <w:rPr>
          <w:rFonts w:asciiTheme="minorHAnsi" w:hAnsiTheme="minorHAnsi" w:cs="Arial"/>
          <w:b/>
          <w:sz w:val="22"/>
          <w:szCs w:val="22"/>
        </w:rPr>
        <w:t xml:space="preserve"> fyziky, Matematicko-fyzikální fakulta, Univerzita Karlova,</w:t>
      </w:r>
      <w:r w:rsidR="000F531D" w:rsidRPr="000F531D">
        <w:rPr>
          <w:rFonts w:asciiTheme="minorHAnsi" w:hAnsiTheme="minorHAnsi" w:cs="Arial"/>
          <w:sz w:val="22"/>
          <w:szCs w:val="22"/>
        </w:rPr>
        <w:t xml:space="preserve"> V Holešovičkách </w:t>
      </w:r>
      <w:r w:rsidR="00060905" w:rsidRPr="000F531D">
        <w:rPr>
          <w:rFonts w:asciiTheme="minorHAnsi" w:hAnsiTheme="minorHAnsi" w:cs="Arial"/>
          <w:sz w:val="22"/>
          <w:szCs w:val="22"/>
        </w:rPr>
        <w:t xml:space="preserve">2, </w:t>
      </w:r>
      <w:proofErr w:type="gramStart"/>
      <w:r w:rsidR="00060905" w:rsidRPr="000F531D">
        <w:rPr>
          <w:rFonts w:asciiTheme="minorHAnsi" w:hAnsiTheme="minorHAnsi" w:cs="Arial"/>
          <w:sz w:val="22"/>
          <w:szCs w:val="22"/>
        </w:rPr>
        <w:t>180 00  Praha</w:t>
      </w:r>
      <w:proofErr w:type="gramEnd"/>
      <w:r w:rsidR="00060905" w:rsidRPr="000F531D">
        <w:rPr>
          <w:rFonts w:asciiTheme="minorHAnsi" w:hAnsiTheme="minorHAnsi" w:cs="Arial"/>
          <w:sz w:val="22"/>
          <w:szCs w:val="22"/>
        </w:rPr>
        <w:t xml:space="preserve"> 8,                    </w:t>
      </w:r>
    </w:p>
    <w:p w14:paraId="19220152" w14:textId="77777777" w:rsidR="000F531D" w:rsidRPr="000F531D" w:rsidRDefault="000F531D" w:rsidP="000F531D">
      <w:pPr>
        <w:pStyle w:val="Odstavecseseznamem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DC16E9B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60BD0966" w14:textId="77777777" w:rsidR="00642F72" w:rsidRDefault="00642F72" w:rsidP="00987049">
      <w:pPr>
        <w:pStyle w:val="Odstavecseseznamem"/>
        <w:numPr>
          <w:ilvl w:val="0"/>
          <w:numId w:val="23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14:paraId="4F1E66C5" w14:textId="77777777" w:rsidR="00577FD1" w:rsidRPr="00D04475" w:rsidRDefault="00577FD1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14:paraId="5C596FCD" w14:textId="77777777" w:rsidR="00E07A95" w:rsidRDefault="009D5A38" w:rsidP="00987049">
      <w:pPr>
        <w:pStyle w:val="Odstavecseseznamem"/>
        <w:numPr>
          <w:ilvl w:val="0"/>
          <w:numId w:val="23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sjednanou ku</w:t>
      </w:r>
      <w:r w:rsidR="000E2389" w:rsidRPr="007D101C">
        <w:rPr>
          <w:rFonts w:asciiTheme="minorHAnsi" w:hAnsiTheme="minorHAnsi" w:cs="Arial"/>
          <w:sz w:val="22"/>
          <w:szCs w:val="22"/>
        </w:rPr>
        <w:t>pní c</w:t>
      </w:r>
      <w:r w:rsidR="00642F72" w:rsidRPr="007D101C">
        <w:rPr>
          <w:rFonts w:asciiTheme="minorHAnsi" w:hAnsiTheme="minorHAnsi" w:cs="Arial"/>
          <w:sz w:val="22"/>
          <w:szCs w:val="22"/>
        </w:rPr>
        <w:t>enu ve výši</w:t>
      </w:r>
      <w:r w:rsidR="00FD79D6">
        <w:rPr>
          <w:rFonts w:asciiTheme="minorHAnsi" w:hAnsiTheme="minorHAnsi" w:cs="Arial"/>
          <w:sz w:val="22"/>
          <w:szCs w:val="22"/>
        </w:rPr>
        <w:t>: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14:paraId="6E22FC50" w14:textId="77777777" w:rsidR="000B2AE0" w:rsidRDefault="000B2AE0" w:rsidP="00987049">
      <w:pPr>
        <w:rPr>
          <w:rFonts w:asciiTheme="minorHAnsi" w:hAnsiTheme="minorHAnsi" w:cstheme="minorHAnsi"/>
          <w:sz w:val="22"/>
          <w:szCs w:val="22"/>
        </w:rPr>
      </w:pPr>
    </w:p>
    <w:p w14:paraId="4F367808" w14:textId="77777777" w:rsidR="00FD79D6" w:rsidRPr="00FD79D6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bez DPH</w:t>
      </w:r>
    </w:p>
    <w:p w14:paraId="77A7A531" w14:textId="77777777" w:rsidR="00FD79D6" w:rsidRPr="000B2AE0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DPH</w:t>
      </w:r>
    </w:p>
    <w:p w14:paraId="75794448" w14:textId="77777777" w:rsidR="00FD79D6" w:rsidRPr="000B2AE0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s DPH celkem</w:t>
      </w:r>
    </w:p>
    <w:p w14:paraId="483D652F" w14:textId="77777777" w:rsidR="00FD79D6" w:rsidRDefault="00FD79D6" w:rsidP="00987049">
      <w:pPr>
        <w:pStyle w:val="Odstavecseseznamem"/>
        <w:contextualSpacing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65F8C9F" w14:textId="77777777" w:rsidR="00642F72" w:rsidRPr="007D101C" w:rsidRDefault="00642F72" w:rsidP="00987049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>
        <w:rPr>
          <w:rFonts w:asciiTheme="minorHAnsi" w:hAnsiTheme="minorHAnsi" w:cs="Arial"/>
          <w:sz w:val="22"/>
          <w:szCs w:val="22"/>
        </w:rPr>
        <w:t xml:space="preserve">Kupujícím </w:t>
      </w:r>
      <w:r w:rsidRPr="007D101C">
        <w:rPr>
          <w:rFonts w:asciiTheme="minorHAnsi" w:hAnsiTheme="minorHAnsi" w:cs="Arial"/>
          <w:sz w:val="22"/>
          <w:szCs w:val="22"/>
        </w:rPr>
        <w:t xml:space="preserve">uhrazena v </w:t>
      </w:r>
      <w:r w:rsidR="00AC3F1C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7D101C">
        <w:rPr>
          <w:rFonts w:asciiTheme="minorHAnsi" w:hAnsiTheme="minorHAnsi" w:cs="Arial"/>
          <w:sz w:val="22"/>
          <w:szCs w:val="22"/>
        </w:rPr>
        <w:t>(</w:t>
      </w:r>
      <w:r w:rsidR="00AC3F1C">
        <w:rPr>
          <w:rFonts w:asciiTheme="minorHAnsi" w:hAnsiTheme="minorHAnsi" w:cs="Arial"/>
          <w:sz w:val="22"/>
          <w:szCs w:val="22"/>
        </w:rPr>
        <w:t>CZK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) </w:t>
      </w:r>
      <w:r w:rsidRPr="007D101C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7D101C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>
        <w:rPr>
          <w:rFonts w:asciiTheme="minorHAnsi" w:hAnsiTheme="minorHAnsi" w:cs="Arial"/>
          <w:sz w:val="22"/>
          <w:szCs w:val="22"/>
        </w:rPr>
        <w:t xml:space="preserve">do </w:t>
      </w:r>
      <w:r w:rsidR="008D724C">
        <w:rPr>
          <w:rFonts w:asciiTheme="minorHAnsi" w:hAnsiTheme="minorHAnsi" w:cs="Arial"/>
          <w:sz w:val="22"/>
          <w:szCs w:val="22"/>
        </w:rPr>
        <w:t>21</w:t>
      </w:r>
      <w:r w:rsidR="00100D3B">
        <w:rPr>
          <w:rFonts w:asciiTheme="minorHAnsi" w:hAnsiTheme="minorHAnsi" w:cs="Arial"/>
          <w:sz w:val="22"/>
          <w:szCs w:val="22"/>
        </w:rPr>
        <w:t xml:space="preserve"> </w:t>
      </w:r>
      <w:r w:rsidR="009D5A38">
        <w:rPr>
          <w:rFonts w:asciiTheme="minorHAnsi" w:hAnsiTheme="minorHAnsi" w:cs="Arial"/>
          <w:sz w:val="22"/>
          <w:szCs w:val="22"/>
        </w:rPr>
        <w:t>dnů ode dne dodání zboží K</w:t>
      </w:r>
      <w:r w:rsidRPr="007D101C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>
        <w:rPr>
          <w:rFonts w:asciiTheme="minorHAnsi" w:hAnsiTheme="minorHAnsi" w:cs="Arial"/>
          <w:sz w:val="22"/>
          <w:szCs w:val="22"/>
        </w:rPr>
        <w:t xml:space="preserve"> </w:t>
      </w:r>
    </w:p>
    <w:p w14:paraId="4AA293B7" w14:textId="77777777" w:rsidR="00642F72" w:rsidRPr="007D101C" w:rsidRDefault="00642F72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</w:t>
      </w:r>
      <w:r w:rsidR="004B2F5E">
        <w:rPr>
          <w:rFonts w:asciiTheme="minorHAnsi" w:hAnsiTheme="minorHAnsi" w:cs="Arial"/>
          <w:sz w:val="22"/>
          <w:szCs w:val="22"/>
        </w:rPr>
        <w:t xml:space="preserve"> resp.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14:paraId="5A09B94F" w14:textId="77777777" w:rsidR="00642F72" w:rsidRPr="007D101C" w:rsidRDefault="00642F72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7D101C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7D101C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Pr="007D101C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>
        <w:rPr>
          <w:rFonts w:asciiTheme="minorHAnsi" w:hAnsiTheme="minorHAnsi" w:cs="Arial"/>
          <w:sz w:val="22"/>
          <w:szCs w:val="22"/>
        </w:rPr>
        <w:t>plněného či opraveného dokladu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4216DFC5" w14:textId="77777777" w:rsidR="00642F72" w:rsidRPr="007D101C" w:rsidRDefault="00E07A95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0B2AE0">
        <w:rPr>
          <w:rFonts w:asciiTheme="minorHAnsi" w:hAnsiTheme="minorHAnsi" w:cs="Arial"/>
          <w:sz w:val="22"/>
          <w:szCs w:val="22"/>
        </w:rPr>
        <w:t>15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>
        <w:rPr>
          <w:rFonts w:asciiTheme="minorHAnsi" w:hAnsiTheme="minorHAnsi" w:cs="Arial"/>
          <w:sz w:val="22"/>
          <w:szCs w:val="22"/>
        </w:rPr>
        <w:t>jejího prokazatelného doručení K</w:t>
      </w:r>
      <w:r w:rsidR="00642F72"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02935AC4" w14:textId="77777777" w:rsidR="00642F72" w:rsidRPr="007D101C" w:rsidRDefault="009D5A38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neposkytuje zálohy.</w:t>
      </w:r>
    </w:p>
    <w:p w14:paraId="6A0DCEA4" w14:textId="77777777" w:rsidR="00642F72" w:rsidRPr="007D101C" w:rsidRDefault="009D5A38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je oprávněn započíst jakoukoli smluvní pok</w:t>
      </w:r>
      <w:r w:rsidR="00B54DEA">
        <w:rPr>
          <w:rFonts w:asciiTheme="minorHAnsi" w:hAnsiTheme="minorHAnsi" w:cs="Arial"/>
          <w:sz w:val="22"/>
          <w:szCs w:val="22"/>
        </w:rPr>
        <w:t>utu, kterou je povinen uhradit P</w:t>
      </w:r>
      <w:r w:rsidR="00642F72" w:rsidRPr="007D101C">
        <w:rPr>
          <w:rFonts w:asciiTheme="minorHAnsi" w:hAnsiTheme="minorHAnsi" w:cs="Arial"/>
          <w:sz w:val="22"/>
          <w:szCs w:val="22"/>
        </w:rPr>
        <w:t>rodávající, proti fakturované částce.</w:t>
      </w:r>
    </w:p>
    <w:p w14:paraId="2EBD67B0" w14:textId="77777777" w:rsidR="008D724C" w:rsidRDefault="008D724C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33F89F4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</w:p>
    <w:p w14:paraId="279C2644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14:paraId="2C74C344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14:paraId="1673C2E6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>upujícím, a to na základě potvrzení 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>. Předávací protokol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 xml:space="preserve">ytku </w:t>
      </w:r>
      <w:r>
        <w:rPr>
          <w:rFonts w:asciiTheme="minorHAnsi" w:hAnsiTheme="minorHAnsi" w:cs="Arial"/>
          <w:sz w:val="22"/>
          <w:szCs w:val="22"/>
        </w:rPr>
        <w:lastRenderedPageBreak/>
        <w:t>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14:paraId="7208B80F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dokumentaci nezbytnou k užívání z</w:t>
      </w:r>
      <w:r w:rsidR="00E07A95">
        <w:rPr>
          <w:rFonts w:asciiTheme="minorHAnsi" w:hAnsiTheme="minorHAnsi" w:cs="Arial"/>
          <w:sz w:val="22"/>
          <w:szCs w:val="22"/>
        </w:rPr>
        <w:t>boží včetně manuálů pro obsluhu.</w:t>
      </w:r>
    </w:p>
    <w:p w14:paraId="538A14BA" w14:textId="77777777" w:rsidR="00642F72" w:rsidRPr="007D101C" w:rsidRDefault="009D5A38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protokolu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14:paraId="734A1861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14:paraId="7C964841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14:paraId="2C5EF21B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14:paraId="517ABF76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povinnosti stanovené obecně závazným právním předpisem.</w:t>
      </w:r>
    </w:p>
    <w:p w14:paraId="6D1000E9" w14:textId="77777777" w:rsidR="00642F72" w:rsidRPr="007D101C" w:rsidRDefault="00642F72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14:paraId="19FFCBD4" w14:textId="77777777" w:rsidR="00100D3B" w:rsidRPr="00E07A95" w:rsidRDefault="00642F72" w:rsidP="00987049">
      <w:pPr>
        <w:pStyle w:val="Odstavecseseznamem"/>
        <w:ind w:left="714"/>
        <w:contextualSpacing w:val="0"/>
        <w:rPr>
          <w:rFonts w:asciiTheme="minorHAnsi" w:hAnsiTheme="minorHAnsi" w:cs="Arial"/>
          <w:color w:val="FF0000"/>
          <w:sz w:val="22"/>
          <w:szCs w:val="22"/>
        </w:rPr>
      </w:pPr>
      <w:r w:rsidRPr="00987049">
        <w:rPr>
          <w:rFonts w:asciiTheme="minorHAnsi" w:hAnsiTheme="minorHAnsi" w:cs="Arial"/>
          <w:sz w:val="22"/>
          <w:szCs w:val="22"/>
        </w:rPr>
        <w:t>Jméno: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8E1257" w:rsidRPr="00E07A95">
        <w:rPr>
          <w:rFonts w:asciiTheme="minorHAnsi" w:hAnsiTheme="minorHAnsi" w:cs="Arial"/>
          <w:color w:val="FF0000"/>
          <w:sz w:val="22"/>
          <w:szCs w:val="22"/>
        </w:rPr>
        <w:br/>
      </w:r>
      <w:r w:rsidR="008E1257" w:rsidRPr="00987049">
        <w:rPr>
          <w:rFonts w:asciiTheme="minorHAnsi" w:hAnsiTheme="minorHAnsi" w:cs="Arial"/>
          <w:sz w:val="22"/>
          <w:szCs w:val="22"/>
        </w:rPr>
        <w:t>email: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053B4E20" w14:textId="77777777" w:rsidR="00642F72" w:rsidRPr="00E57ABC" w:rsidRDefault="00642F72" w:rsidP="00987049">
      <w:pPr>
        <w:pStyle w:val="Odstavecseseznamem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987049">
        <w:rPr>
          <w:rFonts w:asciiTheme="minorHAnsi" w:hAnsiTheme="minorHAnsi" w:cs="Arial"/>
          <w:sz w:val="22"/>
          <w:szCs w:val="22"/>
        </w:rPr>
        <w:t>tel.: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293617C" w14:textId="22CA52D1" w:rsidR="00851A76" w:rsidRDefault="00642F72" w:rsidP="00851A76">
      <w:pPr>
        <w:pStyle w:val="Odstavecseseznamem"/>
        <w:numPr>
          <w:ilvl w:val="0"/>
          <w:numId w:val="2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57AB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 w:rsidRPr="00E57ABC">
        <w:rPr>
          <w:rFonts w:asciiTheme="minorHAnsi" w:hAnsiTheme="minorHAnsi" w:cs="Arial"/>
          <w:sz w:val="22"/>
          <w:szCs w:val="22"/>
        </w:rPr>
        <w:t xml:space="preserve">Kupující </w:t>
      </w:r>
      <w:r w:rsidRPr="00E57ABC">
        <w:rPr>
          <w:rFonts w:asciiTheme="minorHAnsi" w:hAnsiTheme="minorHAnsi" w:cs="Arial"/>
          <w:sz w:val="22"/>
          <w:szCs w:val="22"/>
        </w:rPr>
        <w:t>určil, že osob</w:t>
      </w:r>
      <w:r w:rsidR="00060905">
        <w:rPr>
          <w:rFonts w:asciiTheme="minorHAnsi" w:hAnsiTheme="minorHAnsi" w:cs="Arial"/>
          <w:sz w:val="22"/>
          <w:szCs w:val="22"/>
        </w:rPr>
        <w:t>ou</w:t>
      </w:r>
      <w:r w:rsidRPr="00E57ABC">
        <w:rPr>
          <w:rFonts w:asciiTheme="minorHAnsi" w:hAnsiTheme="minorHAnsi" w:cs="Arial"/>
          <w:sz w:val="22"/>
          <w:szCs w:val="22"/>
        </w:rPr>
        <w:t xml:space="preserve"> oprávněn</w:t>
      </w:r>
      <w:r w:rsidR="00060905">
        <w:rPr>
          <w:rFonts w:asciiTheme="minorHAnsi" w:hAnsiTheme="minorHAnsi" w:cs="Arial"/>
          <w:sz w:val="22"/>
          <w:szCs w:val="22"/>
        </w:rPr>
        <w:t>ou</w:t>
      </w:r>
      <w:r w:rsidRPr="00E57ABC">
        <w:rPr>
          <w:rFonts w:asciiTheme="minorHAnsi" w:hAnsiTheme="minorHAnsi" w:cs="Arial"/>
          <w:sz w:val="22"/>
          <w:szCs w:val="22"/>
        </w:rPr>
        <w:t xml:space="preserve"> k jednání za </w:t>
      </w:r>
      <w:r w:rsidR="009D5A38" w:rsidRPr="00E57ABC">
        <w:rPr>
          <w:rFonts w:asciiTheme="minorHAnsi" w:hAnsiTheme="minorHAnsi" w:cs="Arial"/>
          <w:sz w:val="22"/>
          <w:szCs w:val="22"/>
        </w:rPr>
        <w:t>Kupujícího</w:t>
      </w:r>
      <w:r w:rsidRPr="00E57AB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</w:t>
      </w:r>
      <w:r w:rsidR="00060905">
        <w:rPr>
          <w:rFonts w:asciiTheme="minorHAnsi" w:hAnsiTheme="minorHAnsi" w:cs="Arial"/>
          <w:sz w:val="22"/>
          <w:szCs w:val="22"/>
        </w:rPr>
        <w:t>e</w:t>
      </w:r>
      <w:r w:rsidRPr="00E57ABC">
        <w:rPr>
          <w:rFonts w:asciiTheme="minorHAnsi" w:hAnsiTheme="minorHAnsi" w:cs="Arial"/>
          <w:sz w:val="22"/>
          <w:szCs w:val="22"/>
        </w:rPr>
        <w:t>:</w:t>
      </w:r>
      <w:r w:rsidR="00851A76">
        <w:rPr>
          <w:rFonts w:asciiTheme="minorHAnsi" w:hAnsiTheme="minorHAnsi" w:cs="Arial"/>
          <w:sz w:val="22"/>
          <w:szCs w:val="22"/>
        </w:rPr>
        <w:t xml:space="preserve"> </w:t>
      </w:r>
    </w:p>
    <w:p w14:paraId="68513009" w14:textId="55E05719" w:rsidR="00060905" w:rsidRDefault="000F531D" w:rsidP="00060905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1" w:name="_Ref275511911"/>
      <w:r>
        <w:rPr>
          <w:rFonts w:asciiTheme="minorHAnsi" w:hAnsiTheme="minorHAnsi" w:cs="Arial"/>
          <w:sz w:val="22"/>
          <w:szCs w:val="22"/>
        </w:rPr>
        <w:t>Mgr</w:t>
      </w:r>
      <w:r w:rsidR="00060905" w:rsidRPr="00D608E9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Zdeněk Mašín</w:t>
      </w:r>
      <w:r w:rsidR="00060905" w:rsidRPr="00D608E9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060905" w:rsidRPr="00D608E9">
        <w:rPr>
          <w:rFonts w:asciiTheme="minorHAnsi" w:hAnsiTheme="minorHAnsi" w:cs="Arial"/>
          <w:sz w:val="22"/>
          <w:szCs w:val="22"/>
        </w:rPr>
        <w:t>Ph.D.,  tel.</w:t>
      </w:r>
      <w:proofErr w:type="gramEnd"/>
      <w:r w:rsidR="00060905" w:rsidRPr="00D608E9">
        <w:rPr>
          <w:rFonts w:asciiTheme="minorHAnsi" w:hAnsiTheme="minorHAnsi" w:cs="Arial"/>
          <w:sz w:val="22"/>
          <w:szCs w:val="22"/>
        </w:rPr>
        <w:t xml:space="preserve">: 951 552 </w:t>
      </w:r>
      <w:r>
        <w:rPr>
          <w:rFonts w:asciiTheme="minorHAnsi" w:hAnsiTheme="minorHAnsi" w:cs="Arial"/>
          <w:sz w:val="22"/>
          <w:szCs w:val="22"/>
        </w:rPr>
        <w:t>526</w:t>
      </w:r>
      <w:r w:rsidR="00060905" w:rsidRPr="00D608E9">
        <w:rPr>
          <w:rFonts w:asciiTheme="minorHAnsi" w:hAnsiTheme="minorHAnsi" w:cs="Arial"/>
          <w:sz w:val="22"/>
          <w:szCs w:val="22"/>
        </w:rPr>
        <w:t xml:space="preserve">, e-mail: </w:t>
      </w:r>
      <w:r>
        <w:rPr>
          <w:rStyle w:val="Hypertextovodkaz"/>
          <w:rFonts w:asciiTheme="minorHAnsi" w:hAnsiTheme="minorHAnsi" w:cs="Arial"/>
          <w:sz w:val="22"/>
          <w:szCs w:val="22"/>
        </w:rPr>
        <w:t>zdenek.masin</w:t>
      </w:r>
      <w:r w:rsidR="00C22899" w:rsidRPr="00D608E9">
        <w:rPr>
          <w:rStyle w:val="Hypertextovodkaz"/>
          <w:rFonts w:asciiTheme="minorHAnsi" w:hAnsiTheme="minorHAnsi" w:cs="Arial"/>
          <w:sz w:val="22"/>
          <w:szCs w:val="22"/>
        </w:rPr>
        <w:t>@mff.cuni.cz</w:t>
      </w:r>
      <w:r w:rsidR="00060905" w:rsidRPr="00D608E9">
        <w:rPr>
          <w:rFonts w:asciiTheme="minorHAnsi" w:hAnsiTheme="minorHAnsi" w:cs="Arial"/>
          <w:sz w:val="22"/>
          <w:szCs w:val="22"/>
        </w:rPr>
        <w:t>.</w:t>
      </w:r>
    </w:p>
    <w:p w14:paraId="097E6001" w14:textId="37E06B29" w:rsidR="00642F72" w:rsidRPr="007D101C" w:rsidRDefault="00642F72" w:rsidP="00625357">
      <w:pPr>
        <w:pStyle w:val="Odstavecseseznamem"/>
        <w:numPr>
          <w:ilvl w:val="0"/>
          <w:numId w:val="2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>
        <w:rPr>
          <w:rFonts w:asciiTheme="minorHAnsi" w:hAnsiTheme="minorHAnsi" w:cs="Arial"/>
          <w:sz w:val="22"/>
          <w:szCs w:val="22"/>
        </w:rPr>
        <w:t> </w:t>
      </w:r>
      <w:r w:rsidR="00AC3F1C">
        <w:rPr>
          <w:rFonts w:asciiTheme="minorHAnsi" w:hAnsiTheme="minorHAnsi" w:cs="Arial"/>
          <w:sz w:val="22"/>
          <w:szCs w:val="22"/>
        </w:rPr>
        <w:t>českém</w:t>
      </w:r>
      <w:r w:rsidR="00AC3F1C" w:rsidRP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1"/>
    </w:p>
    <w:p w14:paraId="5035CA66" w14:textId="0292CDFF" w:rsidR="00642F72" w:rsidRPr="00CF2531" w:rsidRDefault="00642F72" w:rsidP="00987049">
      <w:pPr>
        <w:pStyle w:val="Odstavecseseznamem"/>
        <w:numPr>
          <w:ilvl w:val="0"/>
          <w:numId w:val="24"/>
        </w:numPr>
        <w:tabs>
          <w:tab w:val="num" w:pos="709"/>
        </w:tabs>
        <w:ind w:left="709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CF2531">
        <w:rPr>
          <w:rFonts w:asciiTheme="minorHAnsi" w:hAnsiTheme="minorHAnsi" w:cs="Arial"/>
          <w:sz w:val="22"/>
          <w:szCs w:val="22"/>
        </w:rPr>
        <w:t xml:space="preserve">Prodávající </w:t>
      </w:r>
      <w:r w:rsidRPr="00CF2531">
        <w:rPr>
          <w:rFonts w:asciiTheme="minorHAnsi" w:hAnsiTheme="minorHAnsi" w:cs="Arial"/>
          <w:sz w:val="22"/>
          <w:szCs w:val="22"/>
        </w:rPr>
        <w:t xml:space="preserve">závazně uvádí identifikační údaje dotčeného </w:t>
      </w:r>
      <w:r w:rsidR="00B67E09">
        <w:rPr>
          <w:rFonts w:asciiTheme="minorHAnsi" w:hAnsiTheme="minorHAnsi" w:cs="Arial"/>
          <w:sz w:val="22"/>
          <w:szCs w:val="22"/>
        </w:rPr>
        <w:t>pod</w:t>
      </w:r>
      <w:r w:rsidRPr="00CF2531">
        <w:rPr>
          <w:rFonts w:asciiTheme="minorHAnsi" w:hAnsiTheme="minorHAnsi" w:cs="Arial"/>
          <w:sz w:val="22"/>
          <w:szCs w:val="22"/>
        </w:rPr>
        <w:t>dodavatele:</w:t>
      </w:r>
      <w:r w:rsidR="00CF2531">
        <w:rPr>
          <w:rFonts w:asciiTheme="minorHAnsi" w:hAnsiTheme="minorHAnsi" w:cs="Arial"/>
          <w:sz w:val="22"/>
          <w:szCs w:val="22"/>
        </w:rPr>
        <w:t xml:space="preserve"> nebude plněno formou </w:t>
      </w:r>
      <w:r w:rsidR="00B67E09">
        <w:rPr>
          <w:rFonts w:asciiTheme="minorHAnsi" w:hAnsiTheme="minorHAnsi" w:cs="Arial"/>
          <w:sz w:val="22"/>
          <w:szCs w:val="22"/>
        </w:rPr>
        <w:t>pod</w:t>
      </w:r>
      <w:r w:rsidR="00CF2531">
        <w:rPr>
          <w:rFonts w:asciiTheme="minorHAnsi" w:hAnsiTheme="minorHAnsi" w:cs="Arial"/>
          <w:sz w:val="22"/>
          <w:szCs w:val="22"/>
        </w:rPr>
        <w:t>dodávky</w:t>
      </w:r>
    </w:p>
    <w:p w14:paraId="3AA28232" w14:textId="77777777" w:rsidR="00642F72" w:rsidRDefault="00642F72" w:rsidP="00987049">
      <w:pPr>
        <w:pStyle w:val="Odstavecseseznamem"/>
        <w:numPr>
          <w:ilvl w:val="0"/>
          <w:numId w:val="24"/>
        </w:numPr>
        <w:tabs>
          <w:tab w:val="num" w:pos="709"/>
        </w:tabs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>Případná změna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v osobě</w:t>
      </w:r>
      <w:r w:rsidRPr="00CF2531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nebo využité nového subdodavatele</w:t>
      </w:r>
      <w:r w:rsidRPr="00CF2531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CF2531">
        <w:rPr>
          <w:rFonts w:asciiTheme="minorHAnsi" w:hAnsiTheme="minorHAnsi" w:cs="Arial"/>
          <w:sz w:val="22"/>
          <w:szCs w:val="22"/>
        </w:rPr>
        <w:t>Kupujícího</w:t>
      </w:r>
      <w:r w:rsidRPr="00CF2531">
        <w:rPr>
          <w:rFonts w:asciiTheme="minorHAnsi" w:hAnsiTheme="minorHAnsi"/>
          <w:sz w:val="22"/>
          <w:szCs w:val="22"/>
        </w:rPr>
        <w:t>.</w:t>
      </w:r>
      <w:r w:rsidR="00C321E0" w:rsidRPr="00CF2531">
        <w:rPr>
          <w:rFonts w:asciiTheme="minorHAnsi" w:hAnsiTheme="minorHAnsi"/>
          <w:sz w:val="22"/>
          <w:szCs w:val="22"/>
        </w:rPr>
        <w:t xml:space="preserve"> </w:t>
      </w:r>
    </w:p>
    <w:p w14:paraId="07699B86" w14:textId="77777777" w:rsidR="00987049" w:rsidRPr="00970F1C" w:rsidRDefault="00987049" w:rsidP="00987049">
      <w:pPr>
        <w:pStyle w:val="Odstavecseseznamem"/>
        <w:ind w:left="709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980119C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</w:p>
    <w:p w14:paraId="413074C6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14:paraId="7AFCA75E" w14:textId="4BF13C1F" w:rsidR="00642F72" w:rsidRPr="007D101C" w:rsidRDefault="00B54DEA" w:rsidP="00987049">
      <w:pPr>
        <w:pStyle w:val="Odstavecseseznamem"/>
        <w:numPr>
          <w:ilvl w:val="0"/>
          <w:numId w:val="25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přebírá záruku za jakost zboží po dobu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100D3B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>měsíců</w:t>
      </w:r>
      <w:r w:rsidR="00100D3B">
        <w:rPr>
          <w:rFonts w:asciiTheme="minorHAnsi" w:hAnsiTheme="minorHAnsi" w:cs="Arial"/>
          <w:sz w:val="22"/>
          <w:szCs w:val="22"/>
        </w:rPr>
        <w:t xml:space="preserve">.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14:paraId="49ADC060" w14:textId="77777777" w:rsidR="00642F72" w:rsidRPr="007D101C" w:rsidRDefault="009D5A38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2" w:name="_Ref275512114"/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e-mail: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3F0EC8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bookmarkEnd w:id="2"/>
    <w:p w14:paraId="29BA0D33" w14:textId="77777777" w:rsidR="00642F72" w:rsidRPr="007D101C" w:rsidRDefault="00642F72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14:paraId="61992DB3" w14:textId="77777777" w:rsidR="00642F72" w:rsidRPr="007D101C" w:rsidRDefault="00642F72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14:paraId="4C7B1381" w14:textId="77777777"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50260F7" w14:textId="77777777" w:rsidR="00851A76" w:rsidRDefault="00851A76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62B3596" w14:textId="77777777" w:rsidR="00851A76" w:rsidRDefault="00851A76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F532A06" w14:textId="77777777" w:rsidR="002D35E0" w:rsidRDefault="002D35E0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8A80FC9" w14:textId="77777777" w:rsidR="009D5A38" w:rsidRDefault="009D5A38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14:paraId="52725647" w14:textId="77777777" w:rsidR="0065418E" w:rsidRDefault="009D5A38" w:rsidP="00987049">
      <w:pPr>
        <w:pStyle w:val="Odstavecseseznamem"/>
        <w:numPr>
          <w:ilvl w:val="0"/>
          <w:numId w:val="28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5A38">
        <w:rPr>
          <w:rFonts w:asciiTheme="minorHAnsi" w:hAnsiTheme="minorHAnsi" w:cs="Arial"/>
          <w:sz w:val="22"/>
          <w:szCs w:val="22"/>
        </w:rPr>
        <w:lastRenderedPageBreak/>
        <w:t>V případě prodlení s termínem dodání dle článku</w:t>
      </w:r>
      <w:r>
        <w:rPr>
          <w:rFonts w:asciiTheme="minorHAnsi" w:hAnsiTheme="minorHAnsi" w:cs="Arial"/>
          <w:sz w:val="22"/>
          <w:szCs w:val="22"/>
        </w:rPr>
        <w:t xml:space="preserve"> III. odst. 1</w:t>
      </w:r>
      <w:r w:rsidRPr="009D5A38">
        <w:rPr>
          <w:rFonts w:asciiTheme="minorHAnsi" w:hAnsiTheme="minorHAnsi" w:cs="Arial"/>
          <w:sz w:val="22"/>
          <w:szCs w:val="22"/>
        </w:rPr>
        <w:t xml:space="preserve"> smlouvy se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9D5A38">
        <w:rPr>
          <w:rFonts w:asciiTheme="minorHAnsi" w:hAnsiTheme="minorHAnsi" w:cs="Arial"/>
          <w:sz w:val="22"/>
          <w:szCs w:val="22"/>
        </w:rPr>
        <w:t xml:space="preserve">zavazuje uhradit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9D5A38">
        <w:rPr>
          <w:rFonts w:asciiTheme="minorHAnsi" w:hAnsiTheme="minorHAnsi" w:cs="Arial"/>
          <w:sz w:val="22"/>
          <w:szCs w:val="22"/>
        </w:rPr>
        <w:t xml:space="preserve">smluvní pokutu ve výši </w:t>
      </w:r>
      <w:r w:rsidR="00E07A95">
        <w:rPr>
          <w:rFonts w:ascii="Arial" w:hAnsi="Arial" w:cs="Arial"/>
          <w:sz w:val="20"/>
          <w:szCs w:val="20"/>
        </w:rPr>
        <w:t xml:space="preserve">ve výši </w:t>
      </w:r>
      <w:r w:rsidR="00E07A95" w:rsidRPr="00E07A95">
        <w:rPr>
          <w:rFonts w:ascii="Arial" w:hAnsi="Arial" w:cs="Arial"/>
          <w:sz w:val="20"/>
          <w:szCs w:val="20"/>
        </w:rPr>
        <w:t>0,05%</w:t>
      </w:r>
      <w:r w:rsidR="00E07A95">
        <w:rPr>
          <w:rFonts w:ascii="Arial" w:hAnsi="Arial" w:cs="Arial"/>
          <w:sz w:val="20"/>
          <w:szCs w:val="20"/>
        </w:rPr>
        <w:t xml:space="preserve"> z celé kupní ceny zboží </w:t>
      </w:r>
      <w:r w:rsidRPr="009D5A38"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14:paraId="0764CDD8" w14:textId="77777777" w:rsidR="00E31723" w:rsidRDefault="0065418E" w:rsidP="00987049">
      <w:pPr>
        <w:pStyle w:val="Odstavecseseznamem"/>
        <w:numPr>
          <w:ilvl w:val="0"/>
          <w:numId w:val="28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14:paraId="41398819" w14:textId="77777777" w:rsidR="00100D3B" w:rsidRPr="009D5A38" w:rsidRDefault="00100D3B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726FC80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14:paraId="0DB1970A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14:paraId="70FC1A9E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14:paraId="12962440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14:paraId="24F960AD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0DFE93E2" w14:textId="77777777" w:rsidR="00642F72" w:rsidRPr="008E1257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14:paraId="7A7C0011" w14:textId="77777777" w:rsidR="00642F72" w:rsidRPr="008E1257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14:paraId="021B8A82" w14:textId="77777777" w:rsidR="00642F72" w:rsidRPr="00D439B0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14:paraId="759D5A4A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309DCA83" w14:textId="77777777" w:rsidR="0074496A" w:rsidRDefault="0074496A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06ED749" w14:textId="77777777" w:rsidR="00642F72" w:rsidRPr="008E1257" w:rsidRDefault="00D276C3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</w:p>
    <w:p w14:paraId="2745E13D" w14:textId="77777777" w:rsidR="00642F72" w:rsidRPr="008E1257" w:rsidRDefault="00642F72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8E1257"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14:paraId="3EDEB335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14:paraId="008DCE20" w14:textId="77777777" w:rsidR="00642F72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5B295B3E" w14:textId="77777777" w:rsidR="00E31723" w:rsidRPr="007D101C" w:rsidRDefault="00E31723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5C9E4D83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401086C9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550FB1F2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</w:t>
      </w:r>
    </w:p>
    <w:p w14:paraId="562A8474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Smlouva se vyhotovuje ve </w:t>
      </w:r>
      <w:r w:rsidR="002F7952">
        <w:rPr>
          <w:rFonts w:asciiTheme="minorHAnsi" w:hAnsiTheme="minorHAnsi" w:cs="Arial"/>
          <w:sz w:val="22"/>
          <w:szCs w:val="22"/>
        </w:rPr>
        <w:t>2</w:t>
      </w:r>
      <w:r w:rsidRPr="007D101C">
        <w:rPr>
          <w:rFonts w:asciiTheme="minorHAnsi" w:hAnsiTheme="minorHAnsi" w:cs="Arial"/>
          <w:sz w:val="22"/>
          <w:szCs w:val="22"/>
        </w:rPr>
        <w:t xml:space="preserve"> (</w:t>
      </w:r>
      <w:r w:rsidR="002F7952">
        <w:rPr>
          <w:rFonts w:asciiTheme="minorHAnsi" w:hAnsiTheme="minorHAnsi" w:cs="Arial"/>
          <w:sz w:val="22"/>
          <w:szCs w:val="22"/>
        </w:rPr>
        <w:t>dvou</w:t>
      </w:r>
      <w:r w:rsidRPr="007D101C">
        <w:rPr>
          <w:rFonts w:asciiTheme="minorHAnsi" w:hAnsiTheme="minorHAnsi" w:cs="Arial"/>
          <w:sz w:val="22"/>
          <w:szCs w:val="22"/>
        </w:rPr>
        <w:t xml:space="preserve">) stejnopisech, z nichž každý má platnost originálu. Každá ze smluvních stran obdrží po </w:t>
      </w:r>
      <w:r w:rsidR="002F7952">
        <w:rPr>
          <w:rFonts w:asciiTheme="minorHAnsi" w:hAnsiTheme="minorHAnsi" w:cs="Arial"/>
          <w:sz w:val="22"/>
          <w:szCs w:val="22"/>
        </w:rPr>
        <w:t>1</w:t>
      </w:r>
      <w:r w:rsidRPr="007D101C">
        <w:rPr>
          <w:rFonts w:asciiTheme="minorHAnsi" w:hAnsiTheme="minorHAnsi" w:cs="Arial"/>
          <w:sz w:val="22"/>
          <w:szCs w:val="22"/>
        </w:rPr>
        <w:t xml:space="preserve"> (</w:t>
      </w:r>
      <w:r w:rsidR="002F7952">
        <w:rPr>
          <w:rFonts w:asciiTheme="minorHAnsi" w:hAnsiTheme="minorHAnsi" w:cs="Arial"/>
          <w:sz w:val="22"/>
          <w:szCs w:val="22"/>
        </w:rPr>
        <w:t>jednom</w:t>
      </w:r>
      <w:r w:rsidRPr="007D101C">
        <w:rPr>
          <w:rFonts w:asciiTheme="minorHAnsi" w:hAnsiTheme="minorHAnsi" w:cs="Arial"/>
          <w:sz w:val="22"/>
          <w:szCs w:val="22"/>
        </w:rPr>
        <w:t>) stejnopisech.</w:t>
      </w:r>
    </w:p>
    <w:p w14:paraId="3828336D" w14:textId="523B1725" w:rsidR="000B2AE0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lastRenderedPageBreak/>
        <w:t>Nedílnou součástí této smlouvy jsou</w:t>
      </w:r>
      <w:r w:rsidR="00060905">
        <w:rPr>
          <w:rFonts w:asciiTheme="minorHAnsi" w:hAnsiTheme="minorHAnsi" w:cs="Arial"/>
          <w:sz w:val="22"/>
          <w:szCs w:val="22"/>
        </w:rPr>
        <w:t xml:space="preserve">: </w:t>
      </w:r>
      <w:r w:rsidR="00060905" w:rsidRPr="00E166DE">
        <w:rPr>
          <w:rFonts w:asciiTheme="minorHAnsi" w:hAnsiTheme="minorHAnsi" w:cs="Arial"/>
          <w:i/>
          <w:sz w:val="22"/>
          <w:szCs w:val="22"/>
        </w:rPr>
        <w:t>Technická specifikace</w:t>
      </w:r>
      <w:r w:rsidR="00060905">
        <w:rPr>
          <w:rFonts w:asciiTheme="minorHAnsi" w:hAnsiTheme="minorHAnsi" w:cs="Arial"/>
          <w:sz w:val="22"/>
          <w:szCs w:val="22"/>
        </w:rPr>
        <w:t xml:space="preserve"> a</w:t>
      </w:r>
      <w:r w:rsidRPr="000B2AE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0B2AE0">
        <w:rPr>
          <w:rFonts w:asciiTheme="minorHAnsi" w:hAnsiTheme="minorHAnsi" w:cs="Arial"/>
          <w:sz w:val="22"/>
          <w:szCs w:val="22"/>
        </w:rPr>
        <w:t>následující</w:t>
      </w:r>
      <w:r w:rsidR="00060905">
        <w:rPr>
          <w:rFonts w:asciiTheme="minorHAnsi" w:hAnsiTheme="minorHAnsi" w:cs="Arial"/>
          <w:sz w:val="22"/>
          <w:szCs w:val="22"/>
        </w:rPr>
        <w:t xml:space="preserve"> </w:t>
      </w:r>
      <w:r w:rsidR="00F50EA3" w:rsidRPr="000B2AE0">
        <w:rPr>
          <w:rFonts w:asciiTheme="minorHAnsi" w:hAnsiTheme="minorHAnsi" w:cs="Arial"/>
          <w:sz w:val="22"/>
          <w:szCs w:val="22"/>
        </w:rPr>
        <w:t xml:space="preserve"> </w:t>
      </w:r>
      <w:r w:rsidR="00F50EA3" w:rsidRPr="000B2AE0">
        <w:rPr>
          <w:rFonts w:asciiTheme="minorHAnsi" w:hAnsiTheme="minorHAnsi" w:cstheme="minorHAnsi"/>
          <w:sz w:val="22"/>
          <w:szCs w:val="22"/>
        </w:rPr>
        <w:t>[</w:t>
      </w:r>
      <w:r w:rsidRPr="00F50EA3">
        <w:rPr>
          <w:rFonts w:asciiTheme="minorHAnsi" w:hAnsiTheme="minorHAnsi" w:cs="Arial"/>
          <w:sz w:val="22"/>
          <w:szCs w:val="22"/>
          <w:highlight w:val="yellow"/>
        </w:rPr>
        <w:t>přílohy</w:t>
      </w:r>
      <w:r w:rsidR="00F50EA3" w:rsidRPr="00F50EA3">
        <w:rPr>
          <w:rFonts w:asciiTheme="minorHAnsi" w:hAnsiTheme="minorHAnsi" w:cs="Arial"/>
          <w:sz w:val="22"/>
          <w:szCs w:val="22"/>
          <w:highlight w:val="yellow"/>
        </w:rPr>
        <w:t>/nabídka</w:t>
      </w:r>
      <w:proofErr w:type="gramEnd"/>
      <w:r w:rsidR="00F50EA3">
        <w:rPr>
          <w:rFonts w:asciiTheme="minorHAnsi" w:hAnsiTheme="minorHAnsi" w:cs="Arial"/>
          <w:sz w:val="22"/>
          <w:szCs w:val="22"/>
          <w:highlight w:val="yellow"/>
        </w:rPr>
        <w:t xml:space="preserve"> – doplní </w:t>
      </w:r>
      <w:r w:rsidR="000B2AE0" w:rsidRPr="00F50EA3"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7949BBE7" w14:textId="77777777" w:rsidR="007D101C" w:rsidRPr="000B2AE0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CBA8EEC" w14:textId="77777777" w:rsidR="003521F5" w:rsidRPr="00E57ABC" w:rsidRDefault="003521F5" w:rsidP="00987049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57ABC"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 w:rsidRPr="00E57ABC">
        <w:rPr>
          <w:rFonts w:asciiTheme="minorHAnsi" w:hAnsiTheme="minorHAnsi"/>
          <w:i/>
          <w:iCs/>
          <w:sz w:val="22"/>
          <w:szCs w:val="22"/>
        </w:rPr>
        <w:t>.</w:t>
      </w:r>
    </w:p>
    <w:p w14:paraId="3C09ACE8" w14:textId="77777777" w:rsidR="003521F5" w:rsidRDefault="003521F5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A3B0A76" w14:textId="77777777" w:rsidR="0045449C" w:rsidRDefault="0045449C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60D23F7" w14:textId="77777777" w:rsidR="00987049" w:rsidRDefault="00987049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1297F10" w14:textId="77777777" w:rsidR="00987049" w:rsidRDefault="00987049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FFC7BD5" w14:textId="77777777" w:rsidR="0045449C" w:rsidRDefault="0045449C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42746E2" w14:textId="77777777" w:rsidR="0074496A" w:rsidRPr="0074496A" w:rsidRDefault="0074496A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597"/>
      </w:tblGrid>
      <w:tr w:rsidR="007D101C" w:rsidRPr="0074496A" w14:paraId="3C8CB605" w14:textId="77777777" w:rsidTr="00987049">
        <w:trPr>
          <w:trHeight w:val="278"/>
        </w:trPr>
        <w:tc>
          <w:tcPr>
            <w:tcW w:w="4638" w:type="dxa"/>
            <w:vAlign w:val="center"/>
          </w:tcPr>
          <w:p w14:paraId="51D74842" w14:textId="77777777" w:rsidR="00987049" w:rsidRPr="0074496A" w:rsidRDefault="007D101C" w:rsidP="00987049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r w:rsidR="002F7952">
              <w:rPr>
                <w:rFonts w:asciiTheme="minorHAnsi" w:hAnsiTheme="minorHAnsi"/>
              </w:rPr>
              <w:t xml:space="preserve">Praze </w:t>
            </w:r>
            <w:r w:rsidR="00C2075D">
              <w:rPr>
                <w:rFonts w:asciiTheme="minorHAnsi" w:hAnsiTheme="minorHAnsi"/>
              </w:rPr>
              <w:t xml:space="preserve">dne </w:t>
            </w:r>
            <w:r w:rsidR="00100D3B">
              <w:rPr>
                <w:rFonts w:asciiTheme="minorHAnsi" w:hAnsiTheme="minorHAnsi"/>
              </w:rPr>
              <w:t>…………………</w:t>
            </w:r>
          </w:p>
        </w:tc>
        <w:tc>
          <w:tcPr>
            <w:tcW w:w="4650" w:type="dxa"/>
            <w:vAlign w:val="center"/>
          </w:tcPr>
          <w:p w14:paraId="4AFBE4FE" w14:textId="77777777" w:rsidR="007D101C" w:rsidRPr="0074496A" w:rsidRDefault="007D101C" w:rsidP="000B1DE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</w:t>
            </w:r>
            <w:r w:rsidR="000B1DEC">
              <w:rPr>
                <w:rFonts w:asciiTheme="minorHAnsi" w:hAnsiTheme="minorHAnsi"/>
              </w:rPr>
              <w:t xml:space="preserve"> 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B1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496A">
              <w:rPr>
                <w:rFonts w:asciiTheme="minorHAnsi" w:hAnsiTheme="minorHAnsi"/>
              </w:rPr>
              <w:t>dne</w:t>
            </w:r>
            <w:r w:rsidR="000B1DEC">
              <w:rPr>
                <w:rFonts w:asciiTheme="minorHAnsi" w:hAnsiTheme="minorHAnsi"/>
              </w:rPr>
              <w:t xml:space="preserve"> 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D101C" w:rsidRPr="0074496A" w14:paraId="2328C458" w14:textId="77777777" w:rsidTr="00987049">
        <w:trPr>
          <w:trHeight w:val="1941"/>
        </w:trPr>
        <w:tc>
          <w:tcPr>
            <w:tcW w:w="4638" w:type="dxa"/>
            <w:vAlign w:val="bottom"/>
          </w:tcPr>
          <w:p w14:paraId="7D2FBE2C" w14:textId="77777777" w:rsidR="007D101C" w:rsidRPr="0074496A" w:rsidRDefault="007D101C" w:rsidP="00987049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softHyphen/>
            </w:r>
            <w:r w:rsidRPr="00C2075D">
              <w:rPr>
                <w:rFonts w:asciiTheme="minorHAnsi" w:hAnsiTheme="minorHAnsi"/>
                <w:b/>
              </w:rPr>
              <w:t>__________________</w:t>
            </w:r>
          </w:p>
        </w:tc>
        <w:tc>
          <w:tcPr>
            <w:tcW w:w="4650" w:type="dxa"/>
            <w:vAlign w:val="bottom"/>
          </w:tcPr>
          <w:p w14:paraId="2B9F8E74" w14:textId="77777777"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F2531"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7D101C" w:rsidRPr="0074496A" w14:paraId="67A568AC" w14:textId="77777777" w:rsidTr="00970F1C">
        <w:tc>
          <w:tcPr>
            <w:tcW w:w="4638" w:type="dxa"/>
            <w:vAlign w:val="center"/>
          </w:tcPr>
          <w:p w14:paraId="6E013364" w14:textId="77777777" w:rsidR="007D101C" w:rsidRPr="0074496A" w:rsidRDefault="007D101C" w:rsidP="00987049">
            <w:pPr>
              <w:ind w:right="1378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9D5A38" w:rsidRPr="0074496A">
              <w:rPr>
                <w:rFonts w:asciiTheme="minorHAnsi" w:hAnsiTheme="minorHAnsi"/>
                <w:b/>
              </w:rPr>
              <w:t>Kupujícího</w:t>
            </w:r>
          </w:p>
        </w:tc>
        <w:tc>
          <w:tcPr>
            <w:tcW w:w="4650" w:type="dxa"/>
            <w:vAlign w:val="center"/>
          </w:tcPr>
          <w:p w14:paraId="3F1D71D9" w14:textId="77777777"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B54DEA" w:rsidRPr="0074496A">
              <w:rPr>
                <w:rFonts w:asciiTheme="minorHAnsi" w:hAnsiTheme="minorHAnsi"/>
                <w:b/>
              </w:rPr>
              <w:t>Prodávajícího</w:t>
            </w:r>
          </w:p>
        </w:tc>
      </w:tr>
      <w:tr w:rsidR="007D101C" w:rsidRPr="0074496A" w14:paraId="2F11C35C" w14:textId="77777777" w:rsidTr="00970F1C">
        <w:trPr>
          <w:trHeight w:val="659"/>
        </w:trPr>
        <w:tc>
          <w:tcPr>
            <w:tcW w:w="4638" w:type="dxa"/>
            <w:vAlign w:val="center"/>
          </w:tcPr>
          <w:p w14:paraId="4FAD7C54" w14:textId="190A3E0A" w:rsidR="007D101C" w:rsidRDefault="00E57ABC" w:rsidP="00987049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r w:rsidR="00B67E09">
              <w:rPr>
                <w:rFonts w:asciiTheme="minorHAnsi" w:hAnsiTheme="minorHAnsi"/>
              </w:rPr>
              <w:t>Blanka Svobodová</w:t>
            </w:r>
          </w:p>
          <w:p w14:paraId="4D87874B" w14:textId="077C5A41" w:rsidR="00E57ABC" w:rsidRPr="0074496A" w:rsidRDefault="00221376" w:rsidP="00B67E09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E57ABC">
              <w:rPr>
                <w:rFonts w:asciiTheme="minorHAnsi" w:hAnsiTheme="minorHAnsi"/>
              </w:rPr>
              <w:t>ajemn</w:t>
            </w:r>
            <w:r w:rsidR="00B67E09">
              <w:rPr>
                <w:rFonts w:asciiTheme="minorHAnsi" w:hAnsiTheme="minorHAnsi"/>
              </w:rPr>
              <w:t>ice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14:paraId="635E2DD9" w14:textId="77777777" w:rsidR="007D101C" w:rsidRPr="0074496A" w:rsidRDefault="00B20F76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807EFB" w14:textId="77777777" w:rsidR="00642F72" w:rsidRPr="0074496A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79445DC" w14:textId="77777777" w:rsidR="00032202" w:rsidRDefault="00032202" w:rsidP="00744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91198" w14:textId="77777777" w:rsidR="00642F72" w:rsidRPr="008E1257" w:rsidRDefault="00642F72" w:rsidP="0074496A">
      <w:pPr>
        <w:pStyle w:val="Zkladntext2"/>
        <w:spacing w:after="0" w:line="276" w:lineRule="auto"/>
        <w:rPr>
          <w:rFonts w:asciiTheme="minorHAnsi" w:hAnsiTheme="minorHAnsi"/>
          <w:b/>
          <w:sz w:val="22"/>
          <w:szCs w:val="22"/>
        </w:rPr>
      </w:pPr>
    </w:p>
    <w:sectPr w:rsidR="00642F72" w:rsidRPr="008E1257" w:rsidSect="00DA79C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C42F" w14:textId="77777777" w:rsidR="00485378" w:rsidRDefault="00485378" w:rsidP="008E1257">
      <w:r>
        <w:separator/>
      </w:r>
    </w:p>
  </w:endnote>
  <w:endnote w:type="continuationSeparator" w:id="0">
    <w:p w14:paraId="71F9CA62" w14:textId="77777777" w:rsidR="00485378" w:rsidRDefault="00485378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92002"/>
      <w:docPartObj>
        <w:docPartGallery w:val="Page Numbers (Bottom of Page)"/>
        <w:docPartUnique/>
      </w:docPartObj>
    </w:sdtPr>
    <w:sdtEndPr/>
    <w:sdtContent>
      <w:p w14:paraId="2A5101CC" w14:textId="77777777" w:rsidR="00485378" w:rsidRDefault="00485378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FD5C8B">
          <w:rPr>
            <w:rFonts w:asciiTheme="minorHAnsi" w:hAnsiTheme="minorHAnsi"/>
            <w:noProof/>
            <w:sz w:val="20"/>
          </w:rPr>
          <w:t>2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485378" w:rsidRDefault="004853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AF16" w14:textId="77777777" w:rsidR="00485378" w:rsidRDefault="00485378" w:rsidP="008E1257">
      <w:r>
        <w:separator/>
      </w:r>
    </w:p>
  </w:footnote>
  <w:footnote w:type="continuationSeparator" w:id="0">
    <w:p w14:paraId="5C2F3F1F" w14:textId="77777777" w:rsidR="00485378" w:rsidRDefault="00485378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903AED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1"/>
  </w:num>
  <w:num w:numId="15">
    <w:abstractNumId w:val="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  <w:num w:numId="23">
    <w:abstractNumId w:val="4"/>
  </w:num>
  <w:num w:numId="24">
    <w:abstractNumId w:val="1"/>
  </w:num>
  <w:num w:numId="25">
    <w:abstractNumId w:val="18"/>
  </w:num>
  <w:num w:numId="26">
    <w:abstractNumId w:val="8"/>
  </w:num>
  <w:num w:numId="27">
    <w:abstractNumId w:val="15"/>
  </w:num>
  <w:num w:numId="28">
    <w:abstractNumId w:val="16"/>
  </w:num>
  <w:num w:numId="29">
    <w:abstractNumId w:val="26"/>
  </w:num>
  <w:num w:numId="30">
    <w:abstractNumId w:val="27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2"/>
    <w:rsid w:val="00021082"/>
    <w:rsid w:val="000254C8"/>
    <w:rsid w:val="00032202"/>
    <w:rsid w:val="00034471"/>
    <w:rsid w:val="00037CC4"/>
    <w:rsid w:val="00060905"/>
    <w:rsid w:val="000609B1"/>
    <w:rsid w:val="00095808"/>
    <w:rsid w:val="000961E7"/>
    <w:rsid w:val="000B0D64"/>
    <w:rsid w:val="000B1DEC"/>
    <w:rsid w:val="000B2AE0"/>
    <w:rsid w:val="000B7994"/>
    <w:rsid w:val="000E2389"/>
    <w:rsid w:val="000F2BB7"/>
    <w:rsid w:val="000F531D"/>
    <w:rsid w:val="00100D3B"/>
    <w:rsid w:val="0011656A"/>
    <w:rsid w:val="00132BDD"/>
    <w:rsid w:val="0016608B"/>
    <w:rsid w:val="00193050"/>
    <w:rsid w:val="001943EB"/>
    <w:rsid w:val="001B768D"/>
    <w:rsid w:val="001C070E"/>
    <w:rsid w:val="001C46B4"/>
    <w:rsid w:val="001E16D3"/>
    <w:rsid w:val="001E18A3"/>
    <w:rsid w:val="001F1765"/>
    <w:rsid w:val="00221376"/>
    <w:rsid w:val="00224DD5"/>
    <w:rsid w:val="002418B9"/>
    <w:rsid w:val="00260FDA"/>
    <w:rsid w:val="0027614E"/>
    <w:rsid w:val="002B7B89"/>
    <w:rsid w:val="002C17C5"/>
    <w:rsid w:val="002C2EDA"/>
    <w:rsid w:val="002C6E82"/>
    <w:rsid w:val="002D00C1"/>
    <w:rsid w:val="002D3425"/>
    <w:rsid w:val="002D35E0"/>
    <w:rsid w:val="002E75FB"/>
    <w:rsid w:val="002F69D4"/>
    <w:rsid w:val="002F7952"/>
    <w:rsid w:val="003134B9"/>
    <w:rsid w:val="00322DC2"/>
    <w:rsid w:val="00327A83"/>
    <w:rsid w:val="003521F5"/>
    <w:rsid w:val="003910E9"/>
    <w:rsid w:val="003A5B0E"/>
    <w:rsid w:val="003F0EC8"/>
    <w:rsid w:val="00424F5A"/>
    <w:rsid w:val="00426947"/>
    <w:rsid w:val="00432F7B"/>
    <w:rsid w:val="0045449C"/>
    <w:rsid w:val="00480DBB"/>
    <w:rsid w:val="00485378"/>
    <w:rsid w:val="004929A8"/>
    <w:rsid w:val="004945D2"/>
    <w:rsid w:val="004A3F36"/>
    <w:rsid w:val="004B2F5E"/>
    <w:rsid w:val="004D07E2"/>
    <w:rsid w:val="004F1EAB"/>
    <w:rsid w:val="00512327"/>
    <w:rsid w:val="005174C4"/>
    <w:rsid w:val="00525D2C"/>
    <w:rsid w:val="005778C5"/>
    <w:rsid w:val="00577FD1"/>
    <w:rsid w:val="005801B3"/>
    <w:rsid w:val="0059039C"/>
    <w:rsid w:val="005A3C9E"/>
    <w:rsid w:val="005F0C74"/>
    <w:rsid w:val="005F2DCD"/>
    <w:rsid w:val="00614234"/>
    <w:rsid w:val="00625357"/>
    <w:rsid w:val="00633897"/>
    <w:rsid w:val="00642F72"/>
    <w:rsid w:val="0065418E"/>
    <w:rsid w:val="00672192"/>
    <w:rsid w:val="00682BEB"/>
    <w:rsid w:val="0069753D"/>
    <w:rsid w:val="006B1AAF"/>
    <w:rsid w:val="006E2DB4"/>
    <w:rsid w:val="006F22E1"/>
    <w:rsid w:val="00706821"/>
    <w:rsid w:val="00710D8D"/>
    <w:rsid w:val="00712911"/>
    <w:rsid w:val="0071642A"/>
    <w:rsid w:val="0071676F"/>
    <w:rsid w:val="007322D0"/>
    <w:rsid w:val="0074496A"/>
    <w:rsid w:val="00754F61"/>
    <w:rsid w:val="00762483"/>
    <w:rsid w:val="007747C5"/>
    <w:rsid w:val="00776AC9"/>
    <w:rsid w:val="007D101C"/>
    <w:rsid w:val="00814FCA"/>
    <w:rsid w:val="0083516E"/>
    <w:rsid w:val="00851A76"/>
    <w:rsid w:val="00882319"/>
    <w:rsid w:val="00894FF6"/>
    <w:rsid w:val="008A09C0"/>
    <w:rsid w:val="008A270A"/>
    <w:rsid w:val="008D5A86"/>
    <w:rsid w:val="008D5C35"/>
    <w:rsid w:val="008D724C"/>
    <w:rsid w:val="008E090E"/>
    <w:rsid w:val="008E1257"/>
    <w:rsid w:val="008F5BDF"/>
    <w:rsid w:val="00913BDC"/>
    <w:rsid w:val="00922E38"/>
    <w:rsid w:val="009564FA"/>
    <w:rsid w:val="00970F1C"/>
    <w:rsid w:val="00987049"/>
    <w:rsid w:val="009D5A38"/>
    <w:rsid w:val="009F6F25"/>
    <w:rsid w:val="00A03ECC"/>
    <w:rsid w:val="00A101E9"/>
    <w:rsid w:val="00A16E3C"/>
    <w:rsid w:val="00A55C44"/>
    <w:rsid w:val="00A74FE2"/>
    <w:rsid w:val="00AA664A"/>
    <w:rsid w:val="00AB4C9C"/>
    <w:rsid w:val="00AC3F1C"/>
    <w:rsid w:val="00AC511A"/>
    <w:rsid w:val="00AF24E9"/>
    <w:rsid w:val="00AF4513"/>
    <w:rsid w:val="00B11036"/>
    <w:rsid w:val="00B15BEB"/>
    <w:rsid w:val="00B20F76"/>
    <w:rsid w:val="00B4139F"/>
    <w:rsid w:val="00B54DEA"/>
    <w:rsid w:val="00B67E09"/>
    <w:rsid w:val="00BA5D52"/>
    <w:rsid w:val="00BD6D27"/>
    <w:rsid w:val="00C0799D"/>
    <w:rsid w:val="00C15987"/>
    <w:rsid w:val="00C2075D"/>
    <w:rsid w:val="00C22899"/>
    <w:rsid w:val="00C321E0"/>
    <w:rsid w:val="00C33B5E"/>
    <w:rsid w:val="00C3765D"/>
    <w:rsid w:val="00C65777"/>
    <w:rsid w:val="00C7564A"/>
    <w:rsid w:val="00C94A01"/>
    <w:rsid w:val="00C95F56"/>
    <w:rsid w:val="00CF2531"/>
    <w:rsid w:val="00D026CA"/>
    <w:rsid w:val="00D04475"/>
    <w:rsid w:val="00D11272"/>
    <w:rsid w:val="00D276C3"/>
    <w:rsid w:val="00D30F32"/>
    <w:rsid w:val="00D439B0"/>
    <w:rsid w:val="00D52195"/>
    <w:rsid w:val="00D608E9"/>
    <w:rsid w:val="00DA79CE"/>
    <w:rsid w:val="00DC1792"/>
    <w:rsid w:val="00DD2FD9"/>
    <w:rsid w:val="00DF6F68"/>
    <w:rsid w:val="00E07A95"/>
    <w:rsid w:val="00E166DE"/>
    <w:rsid w:val="00E31723"/>
    <w:rsid w:val="00E42DB3"/>
    <w:rsid w:val="00E57ABC"/>
    <w:rsid w:val="00E768BD"/>
    <w:rsid w:val="00EA1A5C"/>
    <w:rsid w:val="00EA54B6"/>
    <w:rsid w:val="00ED091B"/>
    <w:rsid w:val="00F161C6"/>
    <w:rsid w:val="00F50EA3"/>
    <w:rsid w:val="00F55C97"/>
    <w:rsid w:val="00F57192"/>
    <w:rsid w:val="00F63878"/>
    <w:rsid w:val="00FA5578"/>
    <w:rsid w:val="00FB7193"/>
    <w:rsid w:val="00FB7E91"/>
    <w:rsid w:val="00FD5C8B"/>
    <w:rsid w:val="00FD79D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A5792B"/>
  <w15:docId w15:val="{5E85CD94-ACC5-4E8B-9760-D8AEB5E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7098-3BE6-40DB-9645-EB0F16FB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A246EFC8.dotm</Template>
  <TotalTime>32</TotalTime>
  <Pages>5</Pages>
  <Words>1692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Anna Maškarová</cp:lastModifiedBy>
  <cp:revision>16</cp:revision>
  <cp:lastPrinted>2020-08-07T08:45:00Z</cp:lastPrinted>
  <dcterms:created xsi:type="dcterms:W3CDTF">2020-11-06T14:18:00Z</dcterms:created>
  <dcterms:modified xsi:type="dcterms:W3CDTF">2021-06-07T08:15:00Z</dcterms:modified>
</cp:coreProperties>
</file>