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4909" w14:textId="77777777" w:rsidR="00EB7F82" w:rsidRPr="0088106E" w:rsidRDefault="00EB7F82" w:rsidP="00997E80">
      <w:pPr>
        <w:spacing w:line="276" w:lineRule="auto"/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9B4564" w:rsidRPr="004C13FB">
        <w:rPr>
          <w:b/>
          <w:sz w:val="23"/>
          <w:szCs w:val="23"/>
        </w:rPr>
        <w:t>…….</w:t>
      </w:r>
    </w:p>
    <w:p w14:paraId="4EE6C61F" w14:textId="11145261" w:rsidR="00EB7F82" w:rsidRPr="0088106E" w:rsidRDefault="00EB7F82" w:rsidP="00997E80">
      <w:pPr>
        <w:spacing w:line="276" w:lineRule="auto"/>
        <w:jc w:val="center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</w:t>
      </w:r>
    </w:p>
    <w:p w14:paraId="064B63D0" w14:textId="77777777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997E80">
      <w:pPr>
        <w:tabs>
          <w:tab w:val="left" w:pos="709"/>
          <w:tab w:val="left" w:pos="851"/>
          <w:tab w:val="left" w:pos="2410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09591CB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4C13FB">
        <w:rPr>
          <w:sz w:val="23"/>
          <w:szCs w:val="23"/>
        </w:rPr>
        <w:t>doc. PhDr. Michal</w:t>
      </w:r>
      <w:r w:rsidR="002D432D" w:rsidRPr="004C13FB">
        <w:rPr>
          <w:sz w:val="23"/>
          <w:szCs w:val="23"/>
        </w:rPr>
        <w:t>em</w:t>
      </w:r>
      <w:r w:rsidRPr="004C13FB">
        <w:rPr>
          <w:sz w:val="23"/>
          <w:szCs w:val="23"/>
        </w:rPr>
        <w:t xml:space="preserve"> </w:t>
      </w:r>
      <w:proofErr w:type="spellStart"/>
      <w:r w:rsidRPr="004C13FB">
        <w:rPr>
          <w:sz w:val="23"/>
          <w:szCs w:val="23"/>
        </w:rPr>
        <w:t>Pullmann</w:t>
      </w:r>
      <w:r w:rsidR="00693ED9" w:rsidRPr="004C13FB">
        <w:rPr>
          <w:sz w:val="23"/>
          <w:szCs w:val="23"/>
        </w:rPr>
        <w:t>em</w:t>
      </w:r>
      <w:proofErr w:type="spellEnd"/>
      <w:r w:rsidRPr="004C13FB">
        <w:rPr>
          <w:sz w:val="23"/>
          <w:szCs w:val="23"/>
        </w:rPr>
        <w:t>, Ph.D., děkanem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997E80">
      <w:pPr>
        <w:tabs>
          <w:tab w:val="left" w:pos="2127"/>
        </w:tabs>
        <w:spacing w:after="0" w:line="276" w:lineRule="auto"/>
        <w:jc w:val="both"/>
        <w:rPr>
          <w:b/>
          <w:bCs/>
          <w:sz w:val="23"/>
          <w:szCs w:val="23"/>
        </w:rPr>
      </w:pPr>
      <w:proofErr w:type="spellStart"/>
      <w:proofErr w:type="gramStart"/>
      <w:r w:rsidRPr="0088106E">
        <w:rPr>
          <w:sz w:val="23"/>
          <w:szCs w:val="23"/>
        </w:rPr>
        <w:t>č.ú</w:t>
      </w:r>
      <w:proofErr w:type="spellEnd"/>
      <w:r w:rsidRPr="0088106E">
        <w:rPr>
          <w:sz w:val="23"/>
          <w:szCs w:val="23"/>
        </w:rPr>
        <w:t xml:space="preserve">.: </w:t>
      </w:r>
      <w:r w:rsidRPr="0088106E">
        <w:rPr>
          <w:sz w:val="23"/>
          <w:szCs w:val="23"/>
        </w:rPr>
        <w:tab/>
        <w:t>85631011/0100</w:t>
      </w:r>
      <w:proofErr w:type="gramEnd"/>
    </w:p>
    <w:p w14:paraId="51DF530C" w14:textId="2DCC0E25" w:rsidR="0088106E" w:rsidRDefault="00ED0D70" w:rsidP="00997E80">
      <w:pPr>
        <w:tabs>
          <w:tab w:val="left" w:pos="2127"/>
        </w:tabs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225C71">
        <w:rPr>
          <w:sz w:val="23"/>
          <w:szCs w:val="23"/>
        </w:rPr>
        <w:t>Jakub Jehlička,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 xml:space="preserve">e-mail: </w:t>
      </w:r>
      <w:hyperlink r:id="rId5" w:history="1">
        <w:r w:rsidR="00384AD5" w:rsidRPr="0010133C">
          <w:rPr>
            <w:rStyle w:val="Hypertextovodkaz"/>
            <w:sz w:val="23"/>
            <w:szCs w:val="23"/>
          </w:rPr>
          <w:t>fakturacekreas@ff.cuni.cz</w:t>
        </w:r>
      </w:hyperlink>
    </w:p>
    <w:p w14:paraId="7F81D6C9" w14:textId="77777777" w:rsidR="0088106E" w:rsidRPr="009052D4" w:rsidRDefault="0088106E" w:rsidP="00997E80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39890B8B" w14:textId="77777777" w:rsidR="00653DF6" w:rsidRPr="00653DF6" w:rsidRDefault="00653DF6" w:rsidP="00997E80">
      <w:pPr>
        <w:tabs>
          <w:tab w:val="left" w:pos="2268"/>
        </w:tabs>
        <w:spacing w:after="0" w:line="276" w:lineRule="auto"/>
        <w:jc w:val="both"/>
        <w:rPr>
          <w:b/>
          <w:sz w:val="23"/>
          <w:szCs w:val="23"/>
        </w:rPr>
      </w:pPr>
      <w:r w:rsidRPr="00653DF6">
        <w:rPr>
          <w:b/>
          <w:sz w:val="23"/>
          <w:szCs w:val="23"/>
          <w:highlight w:val="yellow"/>
        </w:rPr>
        <w:t>obchodní firma/název právnické osoby/jméno fyzické osoby</w:t>
      </w:r>
    </w:p>
    <w:p w14:paraId="609C8CA7" w14:textId="7BF70E26" w:rsidR="0088106E" w:rsidRPr="0088106E" w:rsidRDefault="0088106E" w:rsidP="00997E80">
      <w:pPr>
        <w:tabs>
          <w:tab w:val="left" w:pos="2268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 w:rsidR="00135FC7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97CB7FD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40AB6E41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0BB18B82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541B02D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4107FCC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č. </w:t>
      </w:r>
      <w:proofErr w:type="spellStart"/>
      <w:r w:rsidRPr="0088106E">
        <w:rPr>
          <w:sz w:val="23"/>
          <w:szCs w:val="23"/>
        </w:rPr>
        <w:t>ú.</w:t>
      </w:r>
      <w:proofErr w:type="spellEnd"/>
      <w:r w:rsidRPr="0088106E">
        <w:rPr>
          <w:sz w:val="23"/>
          <w:szCs w:val="23"/>
        </w:rPr>
        <w:t>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8037997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rejstříku </w:t>
      </w:r>
      <w:proofErr w:type="gramStart"/>
      <w:r w:rsidRPr="0088106E">
        <w:rPr>
          <w:sz w:val="23"/>
          <w:szCs w:val="23"/>
        </w:rPr>
        <w:t>vedeném</w:t>
      </w:r>
      <w:proofErr w:type="gramEnd"/>
      <w:r w:rsidRPr="0088106E">
        <w:rPr>
          <w:sz w:val="23"/>
          <w:szCs w:val="23"/>
        </w:rPr>
        <w:t xml:space="preserve">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soudem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……, oddíl </w:t>
      </w:r>
      <w:r w:rsidRPr="0088106E">
        <w:rPr>
          <w:sz w:val="23"/>
          <w:szCs w:val="23"/>
          <w:highlight w:val="yellow"/>
        </w:rPr>
        <w:t>………</w:t>
      </w:r>
      <w:r w:rsidRPr="0088106E">
        <w:rPr>
          <w:sz w:val="23"/>
          <w:szCs w:val="23"/>
        </w:rPr>
        <w:t xml:space="preserve">.., vložka </w:t>
      </w:r>
      <w:r w:rsidRPr="0088106E">
        <w:rPr>
          <w:sz w:val="23"/>
          <w:szCs w:val="23"/>
          <w:highlight w:val="yellow"/>
        </w:rPr>
        <w:t>………</w:t>
      </w:r>
    </w:p>
    <w:p w14:paraId="385C96CF" w14:textId="77777777" w:rsidR="0088106E" w:rsidRPr="0088106E" w:rsidRDefault="0088106E" w:rsidP="00997E80">
      <w:pPr>
        <w:spacing w:after="0" w:line="276" w:lineRule="auto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  <w:r w:rsidR="00B81EC0">
        <w:rPr>
          <w:sz w:val="23"/>
          <w:szCs w:val="23"/>
        </w:rPr>
        <w:t xml:space="preserve">, e-mail: </w:t>
      </w:r>
      <w:r w:rsidR="00B81EC0" w:rsidRPr="00B81EC0">
        <w:rPr>
          <w:sz w:val="23"/>
          <w:szCs w:val="23"/>
          <w:highlight w:val="yellow"/>
        </w:rPr>
        <w:t>………………………….</w:t>
      </w:r>
    </w:p>
    <w:p w14:paraId="53124DE7" w14:textId="5CECC7C6" w:rsidR="0088106E" w:rsidRPr="009052D4" w:rsidRDefault="0088106E" w:rsidP="00997E80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</w:t>
      </w:r>
      <w:r w:rsidR="002D432D" w:rsidRPr="009052D4">
        <w:rPr>
          <w:i/>
          <w:sz w:val="23"/>
          <w:szCs w:val="23"/>
        </w:rPr>
        <w:t>Zhotovitel</w:t>
      </w:r>
      <w:r w:rsidRPr="009052D4">
        <w:rPr>
          <w:i/>
          <w:sz w:val="23"/>
          <w:szCs w:val="23"/>
        </w:rPr>
        <w:t>“)</w:t>
      </w:r>
    </w:p>
    <w:p w14:paraId="74787F25" w14:textId="77777777" w:rsidR="009052D4" w:rsidRDefault="009052D4" w:rsidP="00997E80">
      <w:pPr>
        <w:spacing w:after="0" w:line="276" w:lineRule="auto"/>
        <w:jc w:val="both"/>
        <w:rPr>
          <w:i/>
          <w:sz w:val="23"/>
          <w:szCs w:val="23"/>
        </w:rPr>
      </w:pPr>
    </w:p>
    <w:p w14:paraId="1CB363E6" w14:textId="01E96DF0" w:rsidR="009052D4" w:rsidRPr="009052D4" w:rsidRDefault="009052D4" w:rsidP="00997E80">
      <w:pPr>
        <w:spacing w:after="0" w:line="276" w:lineRule="auto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997E80">
      <w:pPr>
        <w:spacing w:after="0" w:line="276" w:lineRule="auto"/>
        <w:jc w:val="both"/>
        <w:rPr>
          <w:b/>
          <w:sz w:val="23"/>
          <w:szCs w:val="23"/>
        </w:rPr>
      </w:pPr>
    </w:p>
    <w:p w14:paraId="36D66DD0" w14:textId="74C2C02E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5B3F93D6" w14:textId="77777777" w:rsidR="00EB7F82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17018">
        <w:rPr>
          <w:sz w:val="23"/>
          <w:szCs w:val="23"/>
        </w:rPr>
        <w:t>reg</w:t>
      </w:r>
      <w:proofErr w:type="spellEnd"/>
      <w:r w:rsidRPr="00C17018">
        <w:rPr>
          <w:sz w:val="23"/>
          <w:szCs w:val="23"/>
        </w:rPr>
        <w:t xml:space="preserve">. </w:t>
      </w:r>
      <w:proofErr w:type="gramStart"/>
      <w:r w:rsidRPr="00C17018">
        <w:rPr>
          <w:sz w:val="23"/>
          <w:szCs w:val="23"/>
        </w:rPr>
        <w:t>číslo</w:t>
      </w:r>
      <w:proofErr w:type="gramEnd"/>
      <w:r w:rsidRPr="00C17018">
        <w:rPr>
          <w:sz w:val="23"/>
          <w:szCs w:val="23"/>
        </w:rPr>
        <w:t xml:space="preserve">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</w:t>
      </w:r>
      <w:r w:rsidRPr="00997E80">
        <w:rPr>
          <w:i/>
          <w:sz w:val="23"/>
          <w:szCs w:val="23"/>
        </w:rPr>
        <w:t>(dále jen „Projekt“)</w:t>
      </w:r>
      <w:r w:rsidRPr="00265598">
        <w:rPr>
          <w:sz w:val="23"/>
          <w:szCs w:val="23"/>
        </w:rPr>
        <w:t>.</w:t>
      </w:r>
    </w:p>
    <w:p w14:paraId="18D80A08" w14:textId="275EEEF1" w:rsidR="00EB7F82" w:rsidRPr="00E671DD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</w:t>
      </w:r>
      <w:r w:rsidRPr="00997E80">
        <w:rPr>
          <w:i/>
          <w:sz w:val="23"/>
          <w:szCs w:val="23"/>
        </w:rPr>
        <w:t>(dále jen „Zákon o zadávání veřejných zakázkách“ nebo „ZZVZ“)</w:t>
      </w:r>
      <w:r w:rsidRPr="00484F7A">
        <w:rPr>
          <w:sz w:val="23"/>
          <w:szCs w:val="23"/>
        </w:rPr>
        <w:t xml:space="preserve">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7947F127" w:rsidR="00EB7F82" w:rsidRPr="004C13FB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b/>
          <w:sz w:val="23"/>
          <w:szCs w:val="23"/>
        </w:rPr>
      </w:pPr>
      <w:r w:rsidRPr="003E6D87">
        <w:rPr>
          <w:sz w:val="23"/>
          <w:szCs w:val="23"/>
        </w:rPr>
        <w:t xml:space="preserve">Tato </w:t>
      </w:r>
      <w:r w:rsidR="00B065AE" w:rsidRPr="003E6D87">
        <w:rPr>
          <w:sz w:val="23"/>
          <w:szCs w:val="23"/>
        </w:rPr>
        <w:t>Smlouva</w:t>
      </w:r>
      <w:r w:rsidRPr="00F90BD6">
        <w:rPr>
          <w:sz w:val="23"/>
          <w:szCs w:val="23"/>
        </w:rPr>
        <w:t xml:space="preserve"> se uzavírá s</w:t>
      </w:r>
      <w:r w:rsidR="004E3E6C" w:rsidRPr="00F90BD6">
        <w:rPr>
          <w:sz w:val="23"/>
          <w:szCs w:val="23"/>
        </w:rPr>
        <w:t xml:space="preserve"> vybraným </w:t>
      </w:r>
      <w:r w:rsidR="005A594F" w:rsidRPr="00A33F26">
        <w:rPr>
          <w:sz w:val="23"/>
          <w:szCs w:val="23"/>
        </w:rPr>
        <w:t>Zhotovitelem</w:t>
      </w:r>
      <w:r w:rsidRPr="00A33F26">
        <w:rPr>
          <w:sz w:val="23"/>
          <w:szCs w:val="23"/>
        </w:rPr>
        <w:t xml:space="preserve"> </w:t>
      </w:r>
      <w:r w:rsidR="004E3E6C" w:rsidRPr="00A33F26">
        <w:rPr>
          <w:sz w:val="23"/>
          <w:szCs w:val="23"/>
        </w:rPr>
        <w:t xml:space="preserve">na realizaci veřejné </w:t>
      </w:r>
      <w:r w:rsidRPr="00A33F26">
        <w:rPr>
          <w:sz w:val="23"/>
          <w:szCs w:val="23"/>
        </w:rPr>
        <w:t>zakázk</w:t>
      </w:r>
      <w:r w:rsidR="004E3E6C" w:rsidRPr="00A33F26">
        <w:rPr>
          <w:sz w:val="23"/>
          <w:szCs w:val="23"/>
        </w:rPr>
        <w:t>y</w:t>
      </w:r>
      <w:r w:rsidRPr="00A33F26">
        <w:rPr>
          <w:sz w:val="23"/>
          <w:szCs w:val="23"/>
        </w:rPr>
        <w:t xml:space="preserve"> veden</w:t>
      </w:r>
      <w:r w:rsidR="004E3E6C" w:rsidRPr="00A33F26">
        <w:rPr>
          <w:sz w:val="23"/>
          <w:szCs w:val="23"/>
        </w:rPr>
        <w:t>é</w:t>
      </w:r>
      <w:r w:rsidR="00612378">
        <w:rPr>
          <w:sz w:val="23"/>
          <w:szCs w:val="23"/>
        </w:rPr>
        <w:t xml:space="preserve"> pod názvem</w:t>
      </w:r>
      <w:r w:rsidR="00DF5F22" w:rsidRPr="00A33F26">
        <w:rPr>
          <w:sz w:val="23"/>
          <w:szCs w:val="23"/>
        </w:rPr>
        <w:t xml:space="preserve">: </w:t>
      </w:r>
      <w:r w:rsidRPr="00A33F26">
        <w:rPr>
          <w:sz w:val="23"/>
          <w:szCs w:val="23"/>
        </w:rPr>
        <w:t>„</w:t>
      </w:r>
      <w:r w:rsidRPr="004C13FB">
        <w:rPr>
          <w:b/>
          <w:sz w:val="23"/>
          <w:szCs w:val="23"/>
        </w:rPr>
        <w:t>Výzva č</w:t>
      </w:r>
      <w:r w:rsidR="005045A6">
        <w:rPr>
          <w:b/>
          <w:sz w:val="23"/>
          <w:szCs w:val="23"/>
        </w:rPr>
        <w:t xml:space="preserve">. </w:t>
      </w:r>
      <w:r w:rsidR="00225C71" w:rsidRPr="00225C71">
        <w:rPr>
          <w:b/>
          <w:sz w:val="23"/>
          <w:szCs w:val="23"/>
        </w:rPr>
        <w:t xml:space="preserve">70: </w:t>
      </w:r>
      <w:proofErr w:type="spellStart"/>
      <w:r w:rsidR="005A226C">
        <w:rPr>
          <w:b/>
          <w:sz w:val="23"/>
          <w:szCs w:val="23"/>
        </w:rPr>
        <w:t>Participatory</w:t>
      </w:r>
      <w:proofErr w:type="spellEnd"/>
      <w:r w:rsidR="005A226C">
        <w:rPr>
          <w:b/>
          <w:sz w:val="23"/>
          <w:szCs w:val="23"/>
        </w:rPr>
        <w:t xml:space="preserve"> </w:t>
      </w:r>
      <w:proofErr w:type="spellStart"/>
      <w:r w:rsidR="005A226C">
        <w:rPr>
          <w:b/>
          <w:sz w:val="23"/>
          <w:szCs w:val="23"/>
        </w:rPr>
        <w:t>sense-making</w:t>
      </w:r>
      <w:proofErr w:type="spellEnd"/>
      <w:r w:rsidR="00AD736F" w:rsidRPr="00F13C7A">
        <w:rPr>
          <w:b/>
          <w:sz w:val="23"/>
          <w:szCs w:val="23"/>
        </w:rPr>
        <w:t xml:space="preserve"> - korektura</w:t>
      </w:r>
      <w:r w:rsidRPr="00F13C7A">
        <w:rPr>
          <w:b/>
          <w:sz w:val="23"/>
          <w:szCs w:val="23"/>
        </w:rPr>
        <w:t>“.</w:t>
      </w:r>
    </w:p>
    <w:p w14:paraId="27848890" w14:textId="35A085B3" w:rsidR="00C22015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lastRenderedPageBreak/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331CCD8C" w:rsidR="00EB7F82" w:rsidRPr="00A33F26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FF - Dynamický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997E80">
      <w:pPr>
        <w:spacing w:line="276" w:lineRule="auto"/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550CDDEF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v této </w:t>
      </w:r>
      <w:r w:rsidR="00B065AE" w:rsidRPr="00C22015">
        <w:rPr>
          <w:sz w:val="23"/>
          <w:szCs w:val="23"/>
        </w:rPr>
        <w:t>Smlouv</w:t>
      </w:r>
      <w:r w:rsidR="002D432D">
        <w:rPr>
          <w:sz w:val="23"/>
          <w:szCs w:val="23"/>
        </w:rPr>
        <w:t>ě</w:t>
      </w:r>
      <w:r w:rsidR="00DF5F22" w:rsidRPr="00C22015">
        <w:rPr>
          <w:sz w:val="23"/>
          <w:szCs w:val="23"/>
        </w:rPr>
        <w:t xml:space="preserve"> </w:t>
      </w:r>
      <w:r w:rsidRPr="00C22015">
        <w:rPr>
          <w:sz w:val="23"/>
          <w:szCs w:val="23"/>
        </w:rPr>
        <w:t xml:space="preserve">se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 zavazuje vytvořit pro Objednatele Dílo spočív</w:t>
      </w:r>
      <w:r w:rsidR="00CF102D">
        <w:rPr>
          <w:sz w:val="23"/>
          <w:szCs w:val="23"/>
        </w:rPr>
        <w:t>ající</w:t>
      </w:r>
      <w:r w:rsidR="00051366">
        <w:rPr>
          <w:sz w:val="23"/>
          <w:szCs w:val="23"/>
        </w:rPr>
        <w:t> </w:t>
      </w:r>
      <w:r w:rsidR="00F165B8">
        <w:rPr>
          <w:sz w:val="23"/>
          <w:szCs w:val="23"/>
        </w:rPr>
        <w:t xml:space="preserve">v </w:t>
      </w:r>
      <w:r w:rsidR="00051366">
        <w:rPr>
          <w:sz w:val="23"/>
          <w:szCs w:val="23"/>
        </w:rPr>
        <w:t xml:space="preserve">provedení </w:t>
      </w:r>
      <w:r w:rsidR="00051366" w:rsidRPr="00225C71">
        <w:rPr>
          <w:sz w:val="23"/>
          <w:szCs w:val="23"/>
        </w:rPr>
        <w:t xml:space="preserve">korektury </w:t>
      </w:r>
      <w:r w:rsidR="00EA747B" w:rsidRPr="00225C71">
        <w:rPr>
          <w:sz w:val="23"/>
          <w:szCs w:val="23"/>
        </w:rPr>
        <w:t>anglického</w:t>
      </w:r>
      <w:r w:rsidR="00EA747B">
        <w:rPr>
          <w:sz w:val="23"/>
          <w:szCs w:val="23"/>
        </w:rPr>
        <w:t xml:space="preserve">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997E80">
      <w:pPr>
        <w:pStyle w:val="Odstavecseseznamem"/>
        <w:spacing w:line="276" w:lineRule="auto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7E5C5E17" w:rsidR="00C56CF1" w:rsidRDefault="00D15B41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EB7F82" w:rsidRPr="00135FC7">
        <w:rPr>
          <w:sz w:val="23"/>
          <w:szCs w:val="23"/>
        </w:rPr>
        <w:t xml:space="preserve">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C15D219" w:rsidR="00C56CF1" w:rsidRPr="00C17018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5C49DC8C" w:rsidR="00C56CF1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proofErr w:type="gramStart"/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</w:t>
      </w:r>
      <w:proofErr w:type="gramEnd"/>
      <w:r w:rsidRPr="00E81453">
        <w:rPr>
          <w:sz w:val="23"/>
          <w:szCs w:val="23"/>
        </w:rPr>
        <w:t xml:space="preserve"> Smlouvy.</w:t>
      </w:r>
    </w:p>
    <w:p w14:paraId="484562BF" w14:textId="3E0D264D" w:rsidR="00304D29" w:rsidRPr="00E81453" w:rsidRDefault="00304D29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1CACAC34" w:rsidR="00C56CF1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38AA4003" w:rsidR="00EB7F82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Skutečný rozsah bude vykazován počtem normostran </w:t>
      </w:r>
      <w:r w:rsidRPr="00997E80">
        <w:rPr>
          <w:i/>
          <w:sz w:val="23"/>
          <w:szCs w:val="23"/>
        </w:rPr>
        <w:t>(dále jen „NS“)</w:t>
      </w:r>
      <w:r w:rsidRPr="00E81453">
        <w:rPr>
          <w:sz w:val="23"/>
          <w:szCs w:val="23"/>
        </w:rPr>
        <w:t xml:space="preserve">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</w:t>
      </w:r>
      <w:r w:rsidR="00F13C7A">
        <w:rPr>
          <w:sz w:val="23"/>
          <w:szCs w:val="23"/>
        </w:rPr>
        <w:t>očty NS budou vykazovány takto:</w:t>
      </w:r>
    </w:p>
    <w:p w14:paraId="5F0CAEA1" w14:textId="5B62CF14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.1</w:t>
      </w:r>
      <w:r w:rsidR="0075033F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07D32A8B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6A24F9">
        <w:rPr>
          <w:sz w:val="23"/>
          <w:szCs w:val="23"/>
        </w:rPr>
        <w:t>3.6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66D89DFE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6A24F9">
        <w:rPr>
          <w:sz w:val="23"/>
          <w:szCs w:val="23"/>
        </w:rPr>
        <w:t>.6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50F658BB" w:rsidR="00EB7F82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332D1456" w:rsidR="00583A77" w:rsidRDefault="00EA747B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lastRenderedPageBreak/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 xml:space="preserve">, </w:t>
      </w:r>
      <w:r w:rsidR="00690DC4">
        <w:rPr>
          <w:sz w:val="23"/>
          <w:szCs w:val="23"/>
        </w:rPr>
        <w:t>ve znění pozdějších předpisů</w:t>
      </w:r>
      <w:r w:rsidR="00583A77" w:rsidRPr="00583A77">
        <w:rPr>
          <w:sz w:val="23"/>
          <w:szCs w:val="23"/>
        </w:rPr>
        <w:t>.</w:t>
      </w:r>
    </w:p>
    <w:p w14:paraId="65006AD9" w14:textId="5011AB56" w:rsidR="00583A7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Díl</w:t>
      </w:r>
      <w:r w:rsidR="00A33F26">
        <w:rPr>
          <w:sz w:val="23"/>
          <w:szCs w:val="23"/>
        </w:rPr>
        <w:t>o</w:t>
      </w:r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5334466E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 xml:space="preserve">uvedeno v článku 7, odst. </w:t>
      </w:r>
      <w:proofErr w:type="gramStart"/>
      <w:r w:rsidR="002C5FF0" w:rsidRPr="004C13FB">
        <w:rPr>
          <w:sz w:val="23"/>
          <w:szCs w:val="23"/>
        </w:rPr>
        <w:t>7.1</w:t>
      </w:r>
      <w:proofErr w:type="gramEnd"/>
      <w:r w:rsidR="002C5FF0" w:rsidRPr="004C13FB">
        <w:rPr>
          <w:sz w:val="23"/>
          <w:szCs w:val="23"/>
        </w:rPr>
        <w:t>.</w:t>
      </w:r>
      <w:r w:rsidR="001C2934">
        <w:rPr>
          <w:sz w:val="23"/>
          <w:szCs w:val="23"/>
        </w:rPr>
        <w:t xml:space="preserve">, 7.2. </w:t>
      </w:r>
      <w:r w:rsidR="005C14AC" w:rsidRPr="004C13FB">
        <w:rPr>
          <w:sz w:val="23"/>
          <w:szCs w:val="23"/>
        </w:rPr>
        <w:t>a v Příloze č. 2 této Smlouvy.</w:t>
      </w:r>
    </w:p>
    <w:p w14:paraId="3F227E2B" w14:textId="0879F6DA" w:rsidR="00EB7F82" w:rsidRPr="00AB3E2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4D79C1FC" w:rsidR="00EB7F82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A7C189F" w14:textId="77777777" w:rsidR="00690DC4" w:rsidRPr="00E41FE6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200929">
        <w:rPr>
          <w:sz w:val="23"/>
          <w:szCs w:val="23"/>
        </w:rPr>
        <w:t xml:space="preserve">Odpovědné zadávání veřejné zakázky dle § 6 odst. 4 </w:t>
      </w:r>
      <w:r>
        <w:rPr>
          <w:sz w:val="23"/>
          <w:szCs w:val="23"/>
        </w:rPr>
        <w:t>ZZVZ</w:t>
      </w:r>
      <w:r w:rsidRPr="00200929">
        <w:rPr>
          <w:sz w:val="23"/>
          <w:szCs w:val="23"/>
        </w:rPr>
        <w:t xml:space="preserve"> znamená </w:t>
      </w:r>
      <w:r w:rsidRPr="00200929">
        <w:rPr>
          <w:bCs/>
          <w:sz w:val="23"/>
          <w:szCs w:val="23"/>
        </w:rPr>
        <w:t>proces, při kterém zadavatel</w:t>
      </w:r>
      <w:r>
        <w:rPr>
          <w:bCs/>
          <w:sz w:val="23"/>
          <w:szCs w:val="23"/>
        </w:rPr>
        <w:t>/Objednatel</w:t>
      </w:r>
      <w:r w:rsidRPr="00200929">
        <w:rPr>
          <w:bCs/>
          <w:sz w:val="23"/>
          <w:szCs w:val="23"/>
        </w:rPr>
        <w:t xml:space="preserve"> nakupuje produkty, služby a stavební práce, které potřebuje, přičemž získává maximální hodnotu za peníze vytvářením prospěchu pro společnost a ekonomiku, a minimalizací negativních dopadů </w:t>
      </w:r>
      <w:r w:rsidRPr="00E41FE6">
        <w:rPr>
          <w:sz w:val="23"/>
          <w:szCs w:val="23"/>
        </w:rPr>
        <w:t>na</w:t>
      </w:r>
      <w:r w:rsidRPr="00200929">
        <w:rPr>
          <w:bCs/>
          <w:sz w:val="23"/>
          <w:szCs w:val="23"/>
        </w:rPr>
        <w:t xml:space="preserve"> životní prostředí. </w:t>
      </w:r>
    </w:p>
    <w:p w14:paraId="65C977A8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je při postupu podle </w:t>
      </w:r>
      <w:r w:rsidRPr="00200929">
        <w:rPr>
          <w:sz w:val="23"/>
          <w:szCs w:val="23"/>
        </w:rPr>
        <w:t xml:space="preserve">§ 6 odst. 4 </w:t>
      </w:r>
      <w:r>
        <w:rPr>
          <w:sz w:val="23"/>
          <w:szCs w:val="23"/>
        </w:rPr>
        <w:t>ZZVZ</w:t>
      </w:r>
      <w:r w:rsidRPr="00173B73">
        <w:rPr>
          <w:sz w:val="23"/>
          <w:szCs w:val="23"/>
        </w:rPr>
        <w:t xml:space="preserve">, a to při vytváření zadávacích podmínek, hodnocení nabídek a výběru dodavatele, povinen za předpokladu, že to bude vzhledem k povaze a smyslu zakázky možné, dodržovat zásady sociálně odpovědného zadávání, environmentálně odpovědného zadávání a inovací ve smyslu tohoto zákona. </w:t>
      </w:r>
    </w:p>
    <w:p w14:paraId="7D005772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Dle </w:t>
      </w:r>
      <w:r w:rsidRPr="00173B73">
        <w:rPr>
          <w:sz w:val="23"/>
          <w:szCs w:val="23"/>
        </w:rPr>
        <w:t>§28 písm. p) až r)</w:t>
      </w:r>
      <w:r>
        <w:rPr>
          <w:sz w:val="23"/>
          <w:szCs w:val="23"/>
        </w:rPr>
        <w:t xml:space="preserve"> ZZVZ se</w:t>
      </w:r>
      <w:r w:rsidRPr="00173B73">
        <w:rPr>
          <w:sz w:val="23"/>
          <w:szCs w:val="23"/>
        </w:rPr>
        <w:t>:</w:t>
      </w:r>
    </w:p>
    <w:p w14:paraId="1127B471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sociálně odpovědným zadáváním </w:t>
      </w:r>
      <w:r>
        <w:rPr>
          <w:sz w:val="23"/>
          <w:szCs w:val="23"/>
        </w:rPr>
        <w:t xml:space="preserve">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pracovní příležitosti, sociální začlenění, důstojné pracovní podmínky a další sociálně relevantní hlediska spojená s veřejnou zakázkou;</w:t>
      </w:r>
    </w:p>
    <w:p w14:paraId="3B4208A0" w14:textId="77777777" w:rsidR="00690DC4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environmentálně odpovědným zadáváním</w:t>
      </w:r>
      <w:r>
        <w:rPr>
          <w:sz w:val="23"/>
          <w:szCs w:val="23"/>
        </w:rPr>
        <w:t xml:space="preserve"> 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dopad na životní prostředí, trvale udržitelný rozvoj, životní cyklus dodávky, služby nebo stavební práce a další environmentálně relevantní hlediska spojená s veřejnou zakázkou</w:t>
      </w:r>
      <w:r>
        <w:rPr>
          <w:sz w:val="23"/>
          <w:szCs w:val="23"/>
        </w:rPr>
        <w:t>;</w:t>
      </w:r>
    </w:p>
    <w:p w14:paraId="6F51B717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inovac</w:t>
      </w:r>
      <w:r>
        <w:rPr>
          <w:sz w:val="23"/>
          <w:szCs w:val="23"/>
        </w:rPr>
        <w:t>í rozumí</w:t>
      </w:r>
      <w:r w:rsidRPr="00173B73">
        <w:rPr>
          <w:sz w:val="23"/>
          <w:szCs w:val="23"/>
        </w:rPr>
        <w:t xml:space="preserve"> implementace nového nebo značně zlepšeného produktu, služby nebo postupu související s předmětem veřejné zakázky.</w:t>
      </w:r>
    </w:p>
    <w:p w14:paraId="2CE9ECCF" w14:textId="77777777" w:rsidR="00690DC4" w:rsidRPr="00200929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0"/>
        <w:jc w:val="both"/>
        <w:rPr>
          <w:sz w:val="23"/>
          <w:szCs w:val="23"/>
        </w:rPr>
      </w:pPr>
      <w:r w:rsidRPr="00200929">
        <w:rPr>
          <w:rFonts w:eastAsiaTheme="minorHAnsi"/>
          <w:sz w:val="23"/>
          <w:szCs w:val="23"/>
        </w:rPr>
        <w:t>Osobami znevýhodněnými na trhu práce pro účely této Smlouvy se rozumí zejména:</w:t>
      </w:r>
    </w:p>
    <w:p w14:paraId="252E99FE" w14:textId="77777777" w:rsidR="00690DC4" w:rsidRPr="00200929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se zdravotním postižením (osoba splňující některou ze zákonných definic podle ustanovení § 67 odst. 2, 3 nebo 4 zákona č. 435/2004 Sb., o zaměstnanosti, </w:t>
      </w:r>
      <w:r w:rsidRPr="00200929">
        <w:rPr>
          <w:rFonts w:eastAsiaTheme="minorHAnsi"/>
          <w:sz w:val="23"/>
          <w:szCs w:val="23"/>
          <w:lang w:eastAsia="en-US"/>
        </w:rPr>
        <w:br/>
        <w:t>ve znění pozdějších předpisů),</w:t>
      </w:r>
    </w:p>
    <w:p w14:paraId="07D6621E" w14:textId="0C47AFF6" w:rsidR="00690DC4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starší 55 let, </w:t>
      </w:r>
    </w:p>
    <w:p w14:paraId="254DCBCA" w14:textId="77777777" w:rsidR="00690DC4" w:rsidRDefault="00690DC4" w:rsidP="00997E80">
      <w:pPr>
        <w:pStyle w:val="Odstavecseseznamem"/>
        <w:numPr>
          <w:ilvl w:val="0"/>
          <w:numId w:val="30"/>
        </w:numPr>
        <w:spacing w:line="276" w:lineRule="auto"/>
        <w:ind w:left="851"/>
        <w:rPr>
          <w:sz w:val="23"/>
          <w:szCs w:val="23"/>
        </w:rPr>
      </w:pPr>
      <w:r w:rsidRPr="00997E80">
        <w:rPr>
          <w:rFonts w:eastAsiaTheme="minorHAnsi"/>
          <w:sz w:val="23"/>
          <w:szCs w:val="23"/>
          <w:lang w:eastAsia="en-US"/>
        </w:rPr>
        <w:t>osoby po skončení rodičovské dovolené (osoba, která ztratila zaměstnání nejpozději do 6 měsíců ode dne skončení rodičovské dovolené).</w:t>
      </w:r>
    </w:p>
    <w:p w14:paraId="0C531925" w14:textId="77777777" w:rsidR="00690DC4" w:rsidRDefault="00690DC4" w:rsidP="00997E80">
      <w:pPr>
        <w:pStyle w:val="Odstavecseseznamem"/>
        <w:spacing w:line="276" w:lineRule="auto"/>
        <w:ind w:left="851"/>
        <w:rPr>
          <w:sz w:val="23"/>
          <w:szCs w:val="23"/>
        </w:rPr>
      </w:pPr>
    </w:p>
    <w:p w14:paraId="52DA5C2F" w14:textId="77777777" w:rsidR="00EB7F82" w:rsidRPr="0088106E" w:rsidRDefault="00EB7F82" w:rsidP="00997E80">
      <w:pPr>
        <w:pStyle w:val="Odstavecseseznamem"/>
        <w:spacing w:line="276" w:lineRule="auto"/>
        <w:ind w:left="851"/>
      </w:pPr>
      <w:r w:rsidRPr="0088106E">
        <w:t> </w:t>
      </w:r>
    </w:p>
    <w:p w14:paraId="1E0F5543" w14:textId="77777777" w:rsidR="00EB7F82" w:rsidRPr="00A45B5E" w:rsidRDefault="00C56CF1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73C743D0" w:rsidR="00A50806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DE110F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</w:t>
      </w:r>
      <w:proofErr w:type="gramStart"/>
      <w:r w:rsidR="009F557C">
        <w:rPr>
          <w:sz w:val="23"/>
          <w:szCs w:val="23"/>
        </w:rPr>
        <w:t xml:space="preserve">7.1. </w:t>
      </w:r>
      <w:r w:rsidR="00A50806">
        <w:rPr>
          <w:sz w:val="23"/>
          <w:szCs w:val="23"/>
        </w:rPr>
        <w:t>a přílohou</w:t>
      </w:r>
      <w:proofErr w:type="gramEnd"/>
      <w:r w:rsidR="00A50806">
        <w:rPr>
          <w:sz w:val="23"/>
          <w:szCs w:val="23"/>
        </w:rPr>
        <w:t xml:space="preserve">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64B486D1" w:rsidR="00931036" w:rsidRDefault="00614FB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4.2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 w:rsidR="00A50806"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 w:rsidR="00A50806"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 w:rsidR="00A50806"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</w:p>
    <w:p w14:paraId="4BD8CBEE" w14:textId="5A16600B" w:rsidR="00931036" w:rsidRPr="00D14FC9" w:rsidRDefault="00931036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54587401" w:rsidR="00531BF4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DE110F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</w:t>
      </w:r>
      <w:r w:rsidR="00FB59DA">
        <w:rPr>
          <w:sz w:val="23"/>
          <w:szCs w:val="23"/>
        </w:rPr>
        <w:t>je sjednána ve výši</w:t>
      </w:r>
      <w:r w:rsidRPr="0088106E">
        <w:rPr>
          <w:sz w:val="23"/>
          <w:szCs w:val="23"/>
        </w:rPr>
        <w:t xml:space="preserve"> </w:t>
      </w:r>
      <w:r w:rsidRPr="00BB4433">
        <w:rPr>
          <w:b/>
          <w:sz w:val="23"/>
          <w:szCs w:val="23"/>
          <w:highlight w:val="yellow"/>
        </w:rPr>
        <w:t>……….</w:t>
      </w:r>
      <w:r w:rsidRPr="00BB4433">
        <w:rPr>
          <w:b/>
          <w:sz w:val="23"/>
          <w:szCs w:val="23"/>
        </w:rPr>
        <w:t xml:space="preserve"> 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</w:t>
      </w:r>
      <w:r w:rsidR="00FB59DA" w:rsidRPr="0094178B">
        <w:rPr>
          <w:sz w:val="23"/>
          <w:szCs w:val="23"/>
        </w:rPr>
        <w:t xml:space="preserve">Zhotovitel </w:t>
      </w:r>
      <w:r w:rsidR="00FB59DA">
        <w:rPr>
          <w:sz w:val="23"/>
          <w:szCs w:val="23"/>
          <w:highlight w:val="yellow"/>
        </w:rPr>
        <w:t>je/není</w:t>
      </w:r>
      <w:r w:rsidR="00FB59DA" w:rsidRPr="0094178B">
        <w:rPr>
          <w:sz w:val="23"/>
          <w:szCs w:val="23"/>
        </w:rPr>
        <w:t xml:space="preserve"> plátcem DPH</w:t>
      </w:r>
      <w:r w:rsidR="00FB59DA">
        <w:rPr>
          <w:sz w:val="23"/>
          <w:szCs w:val="23"/>
        </w:rPr>
        <w:t>. Podrobný</w:t>
      </w:r>
      <w:r w:rsidRPr="0088106E">
        <w:rPr>
          <w:sz w:val="23"/>
          <w:szCs w:val="23"/>
        </w:rPr>
        <w:t xml:space="preserve"> rozpis </w:t>
      </w:r>
      <w:r w:rsidR="00FB59DA">
        <w:rPr>
          <w:sz w:val="23"/>
          <w:szCs w:val="23"/>
        </w:rPr>
        <w:t xml:space="preserve">Ceny Díla </w:t>
      </w:r>
      <w:r w:rsidRPr="0088106E">
        <w:rPr>
          <w:sz w:val="23"/>
          <w:szCs w:val="23"/>
        </w:rPr>
        <w:t>je uved</w:t>
      </w:r>
      <w:r w:rsidR="00531BF4">
        <w:rPr>
          <w:sz w:val="23"/>
          <w:szCs w:val="23"/>
        </w:rPr>
        <w:t xml:space="preserve">en </w:t>
      </w:r>
      <w:r w:rsidR="00CB7611">
        <w:rPr>
          <w:sz w:val="23"/>
          <w:szCs w:val="23"/>
        </w:rPr>
        <w:br/>
      </w:r>
      <w:r w:rsidR="00531BF4">
        <w:rPr>
          <w:sz w:val="23"/>
          <w:szCs w:val="23"/>
        </w:rPr>
        <w:t>v Příloze č. 1 této Smlouvy.</w:t>
      </w:r>
    </w:p>
    <w:p w14:paraId="31E29B67" w14:textId="01EF5E83" w:rsidR="007B1B05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Díla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</w:t>
      </w:r>
      <w:proofErr w:type="gramStart"/>
      <w:r w:rsidR="00304D29">
        <w:rPr>
          <w:sz w:val="23"/>
          <w:szCs w:val="23"/>
        </w:rPr>
        <w:t>7.2.</w:t>
      </w:r>
      <w:r w:rsidR="002C5FF0">
        <w:rPr>
          <w:sz w:val="23"/>
          <w:szCs w:val="23"/>
        </w:rPr>
        <w:t xml:space="preserve"> a přílohou</w:t>
      </w:r>
      <w:proofErr w:type="gramEnd"/>
      <w:r w:rsidR="002C5FF0">
        <w:rPr>
          <w:sz w:val="23"/>
          <w:szCs w:val="23"/>
        </w:rPr>
        <w:t xml:space="preserve">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372FB79A" w:rsidR="00931036" w:rsidRPr="0088106E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531BF4">
        <w:rPr>
          <w:sz w:val="23"/>
          <w:szCs w:val="23"/>
        </w:rPr>
        <w:t>pdf</w:t>
      </w:r>
      <w:proofErr w:type="spellEnd"/>
      <w:r w:rsidR="00931036" w:rsidRPr="00531BF4">
        <w:rPr>
          <w:sz w:val="23"/>
          <w:szCs w:val="23"/>
        </w:rPr>
        <w:t>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20703D" w:rsidRPr="0020703D">
        <w:rPr>
          <w:b/>
          <w:sz w:val="23"/>
          <w:szCs w:val="23"/>
        </w:rPr>
        <w:t>fakturacekreas</w:t>
      </w:r>
      <w:r w:rsidR="00531BF4" w:rsidRPr="004C13FB">
        <w:rPr>
          <w:b/>
          <w:sz w:val="23"/>
          <w:szCs w:val="23"/>
        </w:rPr>
        <w:t>@ff.cuni.cz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4345740" w:rsidR="00FC7ABB" w:rsidRDefault="00931036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>nění, zákonem č. 235/2004 Sb., o dani z přidané hodnoty, v</w:t>
      </w:r>
      <w:r w:rsidR="00690DC4">
        <w:rPr>
          <w:sz w:val="23"/>
          <w:szCs w:val="23"/>
        </w:rPr>
        <w:t>e znění pozdějších předpisů</w:t>
      </w:r>
      <w:r w:rsidR="00FC7ABB" w:rsidRPr="00072D7E">
        <w:rPr>
          <w:sz w:val="23"/>
          <w:szCs w:val="23"/>
        </w:rPr>
        <w:t xml:space="preserve">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č. 89/2012 Sb., občanský zákoník</w:t>
      </w:r>
      <w:r w:rsidR="00720BBD">
        <w:rPr>
          <w:sz w:val="23"/>
          <w:szCs w:val="23"/>
        </w:rPr>
        <w:t xml:space="preserve">, </w:t>
      </w:r>
      <w:r w:rsidR="00690DC4" w:rsidRPr="00072D7E">
        <w:rPr>
          <w:sz w:val="23"/>
          <w:szCs w:val="23"/>
        </w:rPr>
        <w:t>v</w:t>
      </w:r>
      <w:r w:rsidR="00690DC4">
        <w:rPr>
          <w:sz w:val="23"/>
          <w:szCs w:val="23"/>
        </w:rPr>
        <w:t>e znění pozdějších předpisů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D7312A">
        <w:rPr>
          <w:b/>
          <w:sz w:val="23"/>
          <w:szCs w:val="23"/>
        </w:rPr>
        <w:t>reg</w:t>
      </w:r>
      <w:proofErr w:type="spellEnd"/>
      <w:r w:rsidR="00015CCF" w:rsidRPr="00D7312A">
        <w:rPr>
          <w:b/>
          <w:sz w:val="23"/>
          <w:szCs w:val="23"/>
        </w:rPr>
        <w:t xml:space="preserve">. </w:t>
      </w:r>
      <w:proofErr w:type="gramStart"/>
      <w:r w:rsidR="00015CCF" w:rsidRPr="00D7312A">
        <w:rPr>
          <w:b/>
          <w:sz w:val="23"/>
          <w:szCs w:val="23"/>
        </w:rPr>
        <w:t>číslo</w:t>
      </w:r>
      <w:proofErr w:type="gramEnd"/>
      <w:r w:rsidR="00015CCF" w:rsidRPr="00D7312A">
        <w:rPr>
          <w:b/>
          <w:sz w:val="23"/>
          <w:szCs w:val="23"/>
        </w:rPr>
        <w:t xml:space="preserve">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997E80">
      <w:pPr>
        <w:tabs>
          <w:tab w:val="left" w:pos="426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proofErr w:type="gramStart"/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</w:t>
      </w:r>
      <w:proofErr w:type="gramEnd"/>
      <w:r w:rsidR="00FC7ABB" w:rsidRPr="00D7312A">
        <w:rPr>
          <w:sz w:val="23"/>
          <w:szCs w:val="23"/>
        </w:rPr>
        <w:t xml:space="preserve">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69B7F09C" w:rsidR="00ED1D8D" w:rsidRDefault="002C5FF0" w:rsidP="00997E80">
      <w:pPr>
        <w:tabs>
          <w:tab w:val="left" w:pos="142"/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</w:t>
      </w:r>
      <w:proofErr w:type="gramStart"/>
      <w:r w:rsidR="00ED1D8D" w:rsidRPr="0088106E">
        <w:rPr>
          <w:sz w:val="23"/>
          <w:szCs w:val="23"/>
        </w:rPr>
        <w:t>DPH nebo</w:t>
      </w:r>
      <w:proofErr w:type="gramEnd"/>
      <w:r w:rsidR="00ED1D8D" w:rsidRPr="0088106E">
        <w:rPr>
          <w:sz w:val="23"/>
          <w:szCs w:val="23"/>
        </w:rPr>
        <w:t xml:space="preserve">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690DC4">
        <w:rPr>
          <w:sz w:val="23"/>
          <w:szCs w:val="23"/>
        </w:rPr>
        <w:t>ZZVZ.</w:t>
      </w:r>
    </w:p>
    <w:p w14:paraId="5D647922" w14:textId="762DEED0" w:rsidR="00FC7ABB" w:rsidRPr="00ED1D8D" w:rsidRDefault="00ED1D8D" w:rsidP="00997E80">
      <w:pPr>
        <w:tabs>
          <w:tab w:val="left" w:pos="567"/>
        </w:tabs>
        <w:spacing w:after="0" w:line="276" w:lineRule="auto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997E80">
      <w:pPr>
        <w:tabs>
          <w:tab w:val="left" w:pos="426"/>
        </w:tabs>
        <w:spacing w:after="0" w:line="276" w:lineRule="auto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997E80">
      <w:pPr>
        <w:tabs>
          <w:tab w:val="left" w:pos="426"/>
        </w:tabs>
        <w:spacing w:after="0" w:line="276" w:lineRule="auto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997E80">
      <w:pPr>
        <w:tabs>
          <w:tab w:val="left" w:pos="426"/>
        </w:tabs>
        <w:spacing w:after="0" w:line="276" w:lineRule="auto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997E80">
      <w:pPr>
        <w:tabs>
          <w:tab w:val="left" w:pos="426"/>
          <w:tab w:val="left" w:pos="851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A9BCBEC" w:rsidR="002B3DC2" w:rsidRPr="0088106E" w:rsidRDefault="002B3DC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včasné plnění této Smlouvy a poskytovat součinnost nezbytnou pro řádné a včasné provedení plnění.</w:t>
      </w:r>
    </w:p>
    <w:p w14:paraId="5287050D" w14:textId="0C96272F" w:rsidR="00E96BEA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7D9DAEC" w:rsidR="002B3DC2" w:rsidRPr="00997E80" w:rsidRDefault="008D5B36" w:rsidP="00997E80">
      <w:pPr>
        <w:spacing w:after="0" w:line="276" w:lineRule="auto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 w:rsidR="002B3DC2" w:rsidRPr="00997E80">
        <w:rPr>
          <w:sz w:val="23"/>
          <w:szCs w:val="23"/>
        </w:rPr>
        <w:t>6.2</w:t>
      </w:r>
      <w:proofErr w:type="gramEnd"/>
      <w:r w:rsidR="002B3DC2" w:rsidRPr="00997E80">
        <w:rPr>
          <w:sz w:val="23"/>
          <w:szCs w:val="23"/>
        </w:rPr>
        <w:t>.</w:t>
      </w:r>
      <w:r w:rsidR="002B3DC2" w:rsidRPr="00997E80"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68C58A60" w14:textId="77777777" w:rsidR="00C244E8" w:rsidRPr="004039BE" w:rsidRDefault="00EB7F82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C244E8" w:rsidRPr="004C13FB">
        <w:rPr>
          <w:sz w:val="23"/>
          <w:szCs w:val="23"/>
        </w:rPr>
        <w:t>Dílo bude Zhotovitelem realizováno a plněno v souladu s přílohou č. 2 – Harmonogram plnění této Smlouvy v několika částech. Díl</w:t>
      </w:r>
      <w:r w:rsidR="00C244E8">
        <w:rPr>
          <w:sz w:val="23"/>
          <w:szCs w:val="23"/>
        </w:rPr>
        <w:t>o</w:t>
      </w:r>
      <w:r w:rsidR="00C244E8" w:rsidRPr="004C13FB">
        <w:rPr>
          <w:sz w:val="23"/>
          <w:szCs w:val="23"/>
        </w:rPr>
        <w:t xml:space="preserve"> bud</w:t>
      </w:r>
      <w:r w:rsidR="00C244E8">
        <w:rPr>
          <w:sz w:val="23"/>
          <w:szCs w:val="23"/>
        </w:rPr>
        <w:t>e</w:t>
      </w:r>
      <w:r w:rsidR="00C244E8" w:rsidRPr="004C13FB">
        <w:rPr>
          <w:sz w:val="23"/>
          <w:szCs w:val="23"/>
        </w:rPr>
        <w:t xml:space="preserve"> zas</w:t>
      </w:r>
      <w:r w:rsidR="00C244E8">
        <w:rPr>
          <w:sz w:val="23"/>
          <w:szCs w:val="23"/>
        </w:rPr>
        <w:t>láno</w:t>
      </w:r>
      <w:r w:rsidR="00C244E8" w:rsidRPr="004C13FB">
        <w:rPr>
          <w:sz w:val="23"/>
          <w:szCs w:val="23"/>
        </w:rPr>
        <w:t xml:space="preserve"> ve formátu *.doc/*</w:t>
      </w:r>
      <w:proofErr w:type="spellStart"/>
      <w:r w:rsidR="00C244E8" w:rsidRPr="004C13FB">
        <w:rPr>
          <w:sz w:val="23"/>
          <w:szCs w:val="23"/>
        </w:rPr>
        <w:t>docx</w:t>
      </w:r>
      <w:proofErr w:type="spellEnd"/>
      <w:r w:rsidR="00C244E8" w:rsidRPr="004C13FB">
        <w:rPr>
          <w:sz w:val="23"/>
          <w:szCs w:val="23"/>
        </w:rPr>
        <w:t xml:space="preserve">. </w:t>
      </w:r>
      <w:r w:rsidR="00C244E8">
        <w:rPr>
          <w:sz w:val="23"/>
          <w:szCs w:val="23"/>
        </w:rPr>
        <w:br/>
      </w:r>
      <w:r w:rsidR="00C244E8" w:rsidRPr="00265598">
        <w:rPr>
          <w:sz w:val="23"/>
          <w:szCs w:val="23"/>
        </w:rPr>
        <w:t>na</w:t>
      </w:r>
      <w:r w:rsidR="00C244E8" w:rsidRPr="004039BE">
        <w:rPr>
          <w:sz w:val="23"/>
          <w:szCs w:val="23"/>
        </w:rPr>
        <w:t xml:space="preserve"> e-mail kontaktní osoby Objednatele uvedený v záhlaví této Smlouvy. </w:t>
      </w:r>
      <w:r w:rsidR="00C244E8">
        <w:rPr>
          <w:sz w:val="23"/>
          <w:szCs w:val="23"/>
        </w:rPr>
        <w:t xml:space="preserve">Veškeré zásahy do textu Díla bude Zhotovitel provádět v režimu Revizí a v zaslaném díle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C244E8" w:rsidRPr="004039BE">
        <w:rPr>
          <w:sz w:val="23"/>
          <w:szCs w:val="23"/>
        </w:rPr>
        <w:t xml:space="preserve">Objednatel ve lhůtě </w:t>
      </w:r>
      <w:r w:rsidR="00C244E8">
        <w:rPr>
          <w:sz w:val="23"/>
          <w:szCs w:val="23"/>
        </w:rPr>
        <w:t>stanovené v Příloze č. 2 Smlouvy vy</w:t>
      </w:r>
      <w:r w:rsidR="00C244E8" w:rsidRPr="004039BE">
        <w:rPr>
          <w:sz w:val="23"/>
          <w:szCs w:val="23"/>
        </w:rPr>
        <w:t>hodnotí převzat</w:t>
      </w:r>
      <w:r w:rsidR="00C244E8">
        <w:rPr>
          <w:sz w:val="23"/>
          <w:szCs w:val="23"/>
        </w:rPr>
        <w:t>é</w:t>
      </w:r>
      <w:r w:rsidR="00C244E8" w:rsidRPr="004039BE">
        <w:rPr>
          <w:sz w:val="23"/>
          <w:szCs w:val="23"/>
        </w:rPr>
        <w:t xml:space="preserve"> Díl</w:t>
      </w:r>
      <w:r w:rsidR="00C244E8">
        <w:rPr>
          <w:sz w:val="23"/>
          <w:szCs w:val="23"/>
        </w:rPr>
        <w:t>o</w:t>
      </w:r>
      <w:r w:rsidR="00C244E8" w:rsidRPr="004039BE">
        <w:rPr>
          <w:sz w:val="23"/>
          <w:szCs w:val="23"/>
        </w:rPr>
        <w:t xml:space="preserve"> a zašle Zhotoviteli výsledek tohoto akceptačního řízení </w:t>
      </w:r>
      <w:r w:rsidR="00C244E8">
        <w:rPr>
          <w:sz w:val="23"/>
          <w:szCs w:val="23"/>
        </w:rPr>
        <w:t>formou</w:t>
      </w:r>
      <w:r w:rsidR="00C244E8" w:rsidRPr="004039BE">
        <w:rPr>
          <w:sz w:val="23"/>
          <w:szCs w:val="23"/>
        </w:rPr>
        <w:t xml:space="preserve"> </w:t>
      </w:r>
      <w:r w:rsidR="00C244E8" w:rsidRPr="003E6D87">
        <w:rPr>
          <w:sz w:val="23"/>
          <w:szCs w:val="23"/>
        </w:rPr>
        <w:t>Pro</w:t>
      </w:r>
      <w:r w:rsidR="00C244E8" w:rsidRPr="004C13FB">
        <w:rPr>
          <w:sz w:val="23"/>
          <w:szCs w:val="23"/>
        </w:rPr>
        <w:t>tokolu o předání a převzetí</w:t>
      </w:r>
      <w:r w:rsidR="00C244E8" w:rsidRPr="004039BE">
        <w:rPr>
          <w:sz w:val="23"/>
          <w:szCs w:val="23"/>
        </w:rPr>
        <w:t xml:space="preserve"> na e-mailovou adresu kontaktní osoby Zhotovitele s tím, že Dílo:</w:t>
      </w:r>
    </w:p>
    <w:p w14:paraId="7D5A7C28" w14:textId="77777777" w:rsidR="00C244E8" w:rsidRPr="004039BE" w:rsidRDefault="00C244E8">
      <w:pPr>
        <w:tabs>
          <w:tab w:val="left" w:pos="426"/>
          <w:tab w:val="left" w:pos="1134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7.1.1. </w:t>
      </w:r>
      <w:r w:rsidRPr="004039BE">
        <w:rPr>
          <w:sz w:val="23"/>
          <w:szCs w:val="23"/>
        </w:rPr>
        <w:tab/>
        <w:t>Akceptoval bez výhrad. V případě, že Objednatel nenalezne v průběhu akceptačního řízení v předané</w:t>
      </w:r>
      <w:r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135A1155" w14:textId="77777777" w:rsidR="00C244E8" w:rsidRPr="004039BE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7.1.2. Akceptoval s výhradami. V případě, že budou v průběhu akceptačního řízení shledány Vady nebránící dalšímu užití Díla, stanoví Objednatel Zhotoviteli </w:t>
      </w:r>
      <w:r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>
        <w:rPr>
          <w:sz w:val="23"/>
          <w:szCs w:val="23"/>
        </w:rPr>
        <w:br/>
      </w:r>
      <w:r w:rsidRPr="004039BE">
        <w:rPr>
          <w:sz w:val="23"/>
          <w:szCs w:val="23"/>
        </w:rPr>
        <w:t>do Pro</w:t>
      </w:r>
      <w:r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odstranění.</w:t>
      </w:r>
    </w:p>
    <w:p w14:paraId="015794AB" w14:textId="77777777" w:rsidR="00C244E8" w:rsidRPr="004039BE" w:rsidRDefault="00C244E8">
      <w:pPr>
        <w:tabs>
          <w:tab w:val="left" w:pos="426"/>
          <w:tab w:val="left" w:pos="709"/>
          <w:tab w:val="left" w:pos="1560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7.1.2.1.</w:t>
      </w:r>
      <w:r w:rsidRPr="004039BE">
        <w:rPr>
          <w:sz w:val="23"/>
          <w:szCs w:val="23"/>
        </w:rPr>
        <w:tab/>
        <w:t xml:space="preserve">Maximální lhůta pro odstranění zjištěných Vad </w:t>
      </w:r>
      <w:r>
        <w:rPr>
          <w:sz w:val="23"/>
          <w:szCs w:val="23"/>
        </w:rPr>
        <w:t>na Díle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</w:t>
      </w:r>
      <w:r w:rsidRPr="004039BE">
        <w:rPr>
          <w:sz w:val="23"/>
          <w:szCs w:val="23"/>
        </w:rPr>
        <w:t xml:space="preserve"> data doručení </w:t>
      </w:r>
      <w:r>
        <w:rPr>
          <w:sz w:val="23"/>
          <w:szCs w:val="23"/>
        </w:rPr>
        <w:t>Protokolu o předání a převzetí Díla Zhotoviteli</w:t>
      </w:r>
      <w:r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17EF0CBC" w14:textId="77777777" w:rsidR="00C244E8" w:rsidRPr="004039BE" w:rsidRDefault="00C244E8">
      <w:pPr>
        <w:tabs>
          <w:tab w:val="left" w:pos="426"/>
          <w:tab w:val="left" w:pos="709"/>
          <w:tab w:val="left" w:pos="1134"/>
          <w:tab w:val="left" w:pos="1701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Neakceptoval. V případě, že budou Objednatelem shledány takové Vady, které by bránily užití předané</w:t>
      </w:r>
      <w:r>
        <w:rPr>
          <w:sz w:val="23"/>
          <w:szCs w:val="23"/>
        </w:rPr>
        <w:t>ho</w:t>
      </w:r>
      <w:r w:rsidRPr="004039BE">
        <w:rPr>
          <w:sz w:val="23"/>
          <w:szCs w:val="23"/>
        </w:rPr>
        <w:t xml:space="preserve"> Díla. V </w:t>
      </w:r>
      <w:r>
        <w:rPr>
          <w:sz w:val="23"/>
          <w:szCs w:val="23"/>
        </w:rPr>
        <w:t xml:space="preserve">Protokolu </w:t>
      </w:r>
      <w:r w:rsidRPr="004039BE">
        <w:rPr>
          <w:sz w:val="23"/>
          <w:szCs w:val="23"/>
        </w:rPr>
        <w:t>Objednatel stanoví dodatečnou přiměřenou lhůtu k předání Díla. Nebude-li Zhotovitel souhlasit s</w:t>
      </w:r>
      <w:r>
        <w:rPr>
          <w:sz w:val="23"/>
          <w:szCs w:val="23"/>
        </w:rPr>
        <w:t> </w:t>
      </w:r>
      <w:r w:rsidRPr="004039BE">
        <w:rPr>
          <w:sz w:val="23"/>
          <w:szCs w:val="23"/>
        </w:rPr>
        <w:t>P</w:t>
      </w:r>
      <w:r>
        <w:rPr>
          <w:sz w:val="23"/>
          <w:szCs w:val="23"/>
        </w:rPr>
        <w:t>rotokolem o předání a převzetí</w:t>
      </w:r>
      <w:r w:rsidRPr="004039BE">
        <w:rPr>
          <w:sz w:val="23"/>
          <w:szCs w:val="23"/>
        </w:rPr>
        <w:t>, je Objednatel oprávněn t</w:t>
      </w:r>
      <w:r>
        <w:rPr>
          <w:sz w:val="23"/>
          <w:szCs w:val="23"/>
        </w:rPr>
        <w:t>ento</w:t>
      </w:r>
      <w:r w:rsidRPr="004039BE">
        <w:rPr>
          <w:sz w:val="23"/>
          <w:szCs w:val="23"/>
        </w:rPr>
        <w:t xml:space="preserve"> Pro</w:t>
      </w:r>
      <w:r>
        <w:rPr>
          <w:sz w:val="23"/>
          <w:szCs w:val="23"/>
        </w:rPr>
        <w:t>tokol</w:t>
      </w:r>
      <w:r w:rsidRPr="004039BE">
        <w:rPr>
          <w:sz w:val="23"/>
          <w:szCs w:val="23"/>
        </w:rPr>
        <w:t xml:space="preserve"> zaslat zhotoviteli na adresu uvedenou v záhlaví této Smlouvy a předávan</w:t>
      </w:r>
      <w:r>
        <w:rPr>
          <w:sz w:val="23"/>
          <w:szCs w:val="23"/>
        </w:rPr>
        <w:t>é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o</w:t>
      </w:r>
      <w:r w:rsidRPr="004039BE">
        <w:rPr>
          <w:sz w:val="23"/>
          <w:szCs w:val="23"/>
        </w:rPr>
        <w:t xml:space="preserve"> neakceptovat. </w:t>
      </w:r>
      <w:r w:rsidRPr="00B961BB">
        <w:rPr>
          <w:sz w:val="23"/>
          <w:szCs w:val="23"/>
        </w:rPr>
        <w:t>Dodatečná přiměřená lhůta běží ode dne následujícího po dni odeslání Pro</w:t>
      </w:r>
      <w:r>
        <w:rPr>
          <w:sz w:val="23"/>
          <w:szCs w:val="23"/>
        </w:rPr>
        <w:t>tokolu</w:t>
      </w:r>
      <w:r w:rsidRPr="00B961BB">
        <w:rPr>
          <w:sz w:val="23"/>
          <w:szCs w:val="23"/>
        </w:rPr>
        <w:t xml:space="preserve"> Zhotoviteli.</w:t>
      </w:r>
      <w:r w:rsidRPr="004039BE">
        <w:rPr>
          <w:sz w:val="23"/>
          <w:szCs w:val="23"/>
        </w:rPr>
        <w:t xml:space="preserve"> </w:t>
      </w:r>
    </w:p>
    <w:p w14:paraId="48C84D02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ab/>
        <w:t>7.1.3.1</w:t>
      </w:r>
      <w:r w:rsidRPr="004039BE">
        <w:rPr>
          <w:sz w:val="23"/>
          <w:szCs w:val="23"/>
        </w:rPr>
        <w:t xml:space="preserve">. Maximální dodatečná lhůta pro </w:t>
      </w:r>
      <w:r>
        <w:rPr>
          <w:sz w:val="23"/>
          <w:szCs w:val="23"/>
        </w:rPr>
        <w:t>odstranění zjištěných Vad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 data</w:t>
      </w:r>
      <w:r w:rsidRPr="004039BE">
        <w:rPr>
          <w:sz w:val="23"/>
          <w:szCs w:val="23"/>
        </w:rPr>
        <w:t xml:space="preserve"> doručení </w:t>
      </w:r>
      <w:r>
        <w:rPr>
          <w:sz w:val="23"/>
          <w:szCs w:val="23"/>
        </w:rPr>
        <w:t>Protokolu Zhotoviteli</w:t>
      </w:r>
      <w:r w:rsidRPr="004039B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73F1A5C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7.2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  <w:t xml:space="preserve">Povinností Zhotovitele je dodat Dílo bezvadné, tzn. prosté všech vad </w:t>
      </w:r>
      <w:r>
        <w:rPr>
          <w:sz w:val="23"/>
          <w:szCs w:val="23"/>
        </w:rPr>
        <w:br/>
        <w:t>a nedodělků, která je splněna řádným předáním takového Díla, příp. až odstraněním vad a nedodělků a dále odeslat elektronickou formou (e-mailem odeslaným kontaktní osobou Zhotovitele uvedenou v záhlaví této Smlouvy) písemně podepsaný Protokol na e-mail kontaktní osoby Objednatele.</w:t>
      </w:r>
    </w:p>
    <w:p w14:paraId="3F4FA233" w14:textId="4A66D017" w:rsidR="009F557C" w:rsidRPr="009F557C" w:rsidRDefault="00293A31" w:rsidP="00997E80">
      <w:pPr>
        <w:tabs>
          <w:tab w:val="left" w:pos="709"/>
        </w:tabs>
        <w:spacing w:after="0" w:line="276" w:lineRule="auto"/>
        <w:ind w:left="709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997E80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16DD1900" w14:textId="77777777" w:rsidR="00C244E8" w:rsidRPr="00200929" w:rsidRDefault="00901A69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8D5B36">
        <w:rPr>
          <w:rFonts w:ascii="Cambria" w:hAnsi="Cambria"/>
          <w:sz w:val="23"/>
          <w:szCs w:val="23"/>
        </w:rPr>
        <w:t>8</w:t>
      </w:r>
      <w:r w:rsidR="00053CF9" w:rsidRPr="008D5B36">
        <w:rPr>
          <w:rFonts w:ascii="Cambria" w:hAnsi="Cambria"/>
          <w:sz w:val="23"/>
          <w:szCs w:val="23"/>
        </w:rPr>
        <w:t>.1.</w:t>
      </w:r>
      <w:r w:rsidR="00484F7A" w:rsidRPr="008D5B36">
        <w:rPr>
          <w:rFonts w:ascii="Cambria" w:hAnsi="Cambria"/>
          <w:sz w:val="23"/>
          <w:szCs w:val="23"/>
        </w:rPr>
        <w:t xml:space="preserve"> </w:t>
      </w:r>
      <w:r w:rsidR="00484F7A" w:rsidRPr="008D5B36">
        <w:rPr>
          <w:rFonts w:ascii="Cambria" w:hAnsi="Cambria"/>
          <w:sz w:val="23"/>
          <w:szCs w:val="23"/>
        </w:rPr>
        <w:tab/>
      </w:r>
      <w:r w:rsidR="00C244E8" w:rsidRPr="00200929">
        <w:rPr>
          <w:rFonts w:ascii="Cambria" w:hAnsi="Cambria"/>
          <w:color w:val="auto"/>
          <w:sz w:val="23"/>
          <w:szCs w:val="23"/>
        </w:rPr>
        <w:t>V případě, že Dílo bude v souladu s čl. 7</w:t>
      </w:r>
      <w:r w:rsidR="00C244E8">
        <w:rPr>
          <w:rFonts w:ascii="Cambria" w:hAnsi="Cambria"/>
          <w:color w:val="auto"/>
          <w:sz w:val="23"/>
          <w:szCs w:val="23"/>
        </w:rPr>
        <w:t xml:space="preserve"> </w:t>
      </w:r>
      <w:r w:rsidR="00C244E8" w:rsidRPr="00200929">
        <w:rPr>
          <w:rFonts w:ascii="Cambria" w:hAnsi="Cambria"/>
          <w:color w:val="auto"/>
          <w:sz w:val="23"/>
          <w:szCs w:val="23"/>
        </w:rPr>
        <w:t xml:space="preserve">odst. </w:t>
      </w:r>
      <w:proofErr w:type="gramStart"/>
      <w:r w:rsidR="00C244E8" w:rsidRPr="00200929">
        <w:rPr>
          <w:rFonts w:ascii="Cambria" w:hAnsi="Cambria"/>
          <w:color w:val="auto"/>
          <w:sz w:val="23"/>
          <w:szCs w:val="23"/>
        </w:rPr>
        <w:t>7.1. a čl.</w:t>
      </w:r>
      <w:proofErr w:type="gramEnd"/>
      <w:r w:rsidR="00C244E8" w:rsidRPr="00200929">
        <w:rPr>
          <w:rFonts w:ascii="Cambria" w:hAnsi="Cambria"/>
          <w:color w:val="auto"/>
          <w:sz w:val="23"/>
          <w:szCs w:val="23"/>
        </w:rPr>
        <w:t xml:space="preserve"> 3 odst. 3.11. vykazovat Vady je Objednatel oprávněn požadovat na Zhotoviteli zaplacení smluvní pokuty ve výši 0,1 % z Ceny Díla za 5 a více Vad na předaném Díle.</w:t>
      </w:r>
    </w:p>
    <w:p w14:paraId="3B14C63B" w14:textId="77777777" w:rsidR="00C244E8" w:rsidRPr="00200929" w:rsidRDefault="00C244E8">
      <w:pPr>
        <w:spacing w:after="0" w:line="276" w:lineRule="auto"/>
        <w:ind w:left="426" w:hanging="710"/>
        <w:jc w:val="both"/>
        <w:rPr>
          <w:sz w:val="23"/>
          <w:szCs w:val="23"/>
        </w:rPr>
      </w:pPr>
      <w:proofErr w:type="gramStart"/>
      <w:r w:rsidRPr="00200929">
        <w:rPr>
          <w:sz w:val="23"/>
          <w:szCs w:val="23"/>
        </w:rPr>
        <w:t>8.2</w:t>
      </w:r>
      <w:proofErr w:type="gramEnd"/>
      <w:r w:rsidRPr="00200929">
        <w:rPr>
          <w:sz w:val="23"/>
          <w:szCs w:val="23"/>
        </w:rPr>
        <w:t>.</w:t>
      </w:r>
      <w:r w:rsidRPr="00200929">
        <w:rPr>
          <w:sz w:val="23"/>
          <w:szCs w:val="23"/>
        </w:rPr>
        <w:tab/>
        <w:t xml:space="preserve">V případě prodlení Zhotovitele s předáním Díla v termínu stanoveném dle Přílohy č. 2 Smlouvy je povinen zaplatit Objednateli smluvní pokutu ve výši 0,05 % z Ceny Díla </w:t>
      </w:r>
      <w:r w:rsidRPr="00200929">
        <w:rPr>
          <w:sz w:val="23"/>
          <w:szCs w:val="23"/>
        </w:rPr>
        <w:br/>
        <w:t>za každý započatý den prodlení. </w:t>
      </w:r>
    </w:p>
    <w:p w14:paraId="270585E0" w14:textId="77777777" w:rsidR="00C244E8" w:rsidRPr="00200929" w:rsidRDefault="00C244E8">
      <w:pPr>
        <w:keepLines/>
        <w:widowControl w:val="0"/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proofErr w:type="gramStart"/>
      <w:r w:rsidRPr="00200929">
        <w:rPr>
          <w:sz w:val="23"/>
          <w:szCs w:val="23"/>
        </w:rPr>
        <w:t>8.3</w:t>
      </w:r>
      <w:proofErr w:type="gramEnd"/>
      <w:r w:rsidRPr="00200929">
        <w:rPr>
          <w:sz w:val="23"/>
          <w:szCs w:val="23"/>
        </w:rPr>
        <w:t>.</w:t>
      </w:r>
      <w:r w:rsidRPr="00200929">
        <w:rPr>
          <w:sz w:val="23"/>
          <w:szCs w:val="23"/>
        </w:rPr>
        <w:tab/>
        <w:t>Neodstraní-li Zhotovitel Vady ve lhůtě stanovené v Protokole, zavazuje se Zhotovitel uhradit Objednateli smluvní pokutu ve výši 0,1 % bez DPH za každý den prodlení.  </w:t>
      </w:r>
    </w:p>
    <w:p w14:paraId="19ED9DF2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 xml:space="preserve">8.4. </w:t>
      </w:r>
      <w:r w:rsidRPr="00200929">
        <w:rPr>
          <w:sz w:val="23"/>
          <w:szCs w:val="23"/>
        </w:rPr>
        <w:tab/>
        <w:t>Poruší-li Zhotovitel povinnost podle článku 12 a/nebo článku 13 Smlouvy, zavazuje se Zhotovitel uhradit Objednateli smluvní pokutu ve výši 20.000,- Kč za každé jednotlivé porušení. </w:t>
      </w:r>
    </w:p>
    <w:p w14:paraId="4BD10FE6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proofErr w:type="gramStart"/>
      <w:r w:rsidRPr="00200929">
        <w:rPr>
          <w:sz w:val="23"/>
          <w:szCs w:val="23"/>
        </w:rPr>
        <w:t>8.5</w:t>
      </w:r>
      <w:proofErr w:type="gramEnd"/>
      <w:r w:rsidRPr="00200929">
        <w:rPr>
          <w:sz w:val="23"/>
          <w:szCs w:val="23"/>
        </w:rPr>
        <w:t>.</w:t>
      </w:r>
      <w:r w:rsidRPr="00200929">
        <w:rPr>
          <w:sz w:val="23"/>
          <w:szCs w:val="23"/>
        </w:rPr>
        <w:tab/>
        <w:t>Smluvní pokuta je splatná do 30 dnů ode dne doručení písemné výzvy Objednatele Zhotoviteli k jejímu uhrazení.</w:t>
      </w:r>
    </w:p>
    <w:p w14:paraId="2E5BD33B" w14:textId="42A617DD" w:rsidR="00C244E8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proofErr w:type="gramStart"/>
      <w:r w:rsidRPr="00200929">
        <w:rPr>
          <w:sz w:val="23"/>
          <w:szCs w:val="23"/>
        </w:rPr>
        <w:t>8.6</w:t>
      </w:r>
      <w:proofErr w:type="gramEnd"/>
      <w:r w:rsidRPr="00200929">
        <w:rPr>
          <w:sz w:val="23"/>
          <w:szCs w:val="23"/>
        </w:rPr>
        <w:t>.</w:t>
      </w:r>
      <w:r w:rsidRPr="00200929">
        <w:rPr>
          <w:sz w:val="23"/>
          <w:szCs w:val="23"/>
        </w:rPr>
        <w:tab/>
        <w:t xml:space="preserve">Objednatel má povinnost uhradit Zhotoviteli úrok z prodlení se zaplacením řádně vystavené a doručené faktury </w:t>
      </w:r>
      <w:r>
        <w:rPr>
          <w:sz w:val="23"/>
          <w:szCs w:val="23"/>
        </w:rPr>
        <w:t>(</w:t>
      </w:r>
      <w:r w:rsidRPr="00200929">
        <w:rPr>
          <w:sz w:val="23"/>
          <w:szCs w:val="23"/>
        </w:rPr>
        <w:t>daň</w:t>
      </w:r>
      <w:r>
        <w:rPr>
          <w:sz w:val="23"/>
          <w:szCs w:val="23"/>
        </w:rPr>
        <w:t>ového doklad)</w:t>
      </w:r>
      <w:r w:rsidRPr="00200929">
        <w:rPr>
          <w:sz w:val="23"/>
          <w:szCs w:val="23"/>
        </w:rPr>
        <w:t>. Výše úroku z prodlení se řídí platnými právními předpisy (§ 1970 zákona č. 89/2012 Sb., občanského zákoníku, v</w:t>
      </w:r>
      <w:r>
        <w:rPr>
          <w:sz w:val="23"/>
          <w:szCs w:val="23"/>
        </w:rPr>
        <w:t>e znění pozdějších předpisů</w:t>
      </w:r>
      <w:r w:rsidRPr="00200929">
        <w:rPr>
          <w:sz w:val="23"/>
          <w:szCs w:val="23"/>
        </w:rPr>
        <w:t xml:space="preserve"> a nařízením vlády č. 351/2013 Sb.). Zhotovitel nemá nárok na další náhradu škody způsobenou prodlením Objednatele s úhradou finanční částky dle této Smlouvy.</w:t>
      </w:r>
    </w:p>
    <w:p w14:paraId="5D3BE8BC" w14:textId="77777777" w:rsidR="00384D64" w:rsidRDefault="00384D64" w:rsidP="00384D64">
      <w:pPr>
        <w:pStyle w:val="Zkladntextodsazen"/>
        <w:numPr>
          <w:ilvl w:val="1"/>
          <w:numId w:val="31"/>
        </w:numPr>
        <w:spacing w:after="0" w:line="276" w:lineRule="auto"/>
        <w:ind w:left="426"/>
        <w:jc w:val="both"/>
        <w:rPr>
          <w:rFonts w:cs="Tahoma"/>
          <w:sz w:val="23"/>
          <w:szCs w:val="23"/>
        </w:rPr>
      </w:pPr>
      <w:r w:rsidRPr="00426A39">
        <w:rPr>
          <w:rFonts w:cs="Tahoma"/>
          <w:sz w:val="23"/>
          <w:szCs w:val="23"/>
        </w:rPr>
        <w:t>V případě porušení povinnost</w:t>
      </w:r>
      <w:r>
        <w:rPr>
          <w:rFonts w:cs="Tahoma"/>
          <w:sz w:val="23"/>
          <w:szCs w:val="23"/>
        </w:rPr>
        <w:t>i</w:t>
      </w:r>
      <w:r w:rsidRPr="00426A39">
        <w:rPr>
          <w:rFonts w:cs="Tahoma"/>
          <w:sz w:val="23"/>
          <w:szCs w:val="23"/>
        </w:rPr>
        <w:t xml:space="preserve"> </w:t>
      </w:r>
      <w:r>
        <w:rPr>
          <w:rFonts w:cs="Tahoma"/>
          <w:sz w:val="23"/>
          <w:szCs w:val="23"/>
        </w:rPr>
        <w:t>a/nebo podání nepravdivého čestného prohlášení</w:t>
      </w:r>
      <w:r w:rsidRPr="00426A39">
        <w:rPr>
          <w:rFonts w:cs="Tahoma"/>
          <w:sz w:val="23"/>
          <w:szCs w:val="23"/>
        </w:rPr>
        <w:t xml:space="preserve"> dle článku 14 této Smlouvy je Zhotovitel povinen zaplatit Objednateli smluvní pokutu ve výši 5.000,- Kč za každý jednotlivý případ. </w:t>
      </w:r>
    </w:p>
    <w:p w14:paraId="46B13787" w14:textId="77777777" w:rsidR="00C244E8" w:rsidRPr="00200929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8</w:t>
      </w:r>
      <w:r w:rsidRPr="00200929">
        <w:rPr>
          <w:rFonts w:ascii="Cambria" w:hAnsi="Cambria"/>
          <w:color w:val="auto"/>
          <w:sz w:val="23"/>
          <w:szCs w:val="23"/>
        </w:rPr>
        <w:t xml:space="preserve">. </w:t>
      </w:r>
      <w:r w:rsidRPr="00200929">
        <w:rPr>
          <w:rFonts w:ascii="Cambria" w:hAnsi="Cambria"/>
          <w:color w:val="auto"/>
          <w:sz w:val="23"/>
          <w:szCs w:val="23"/>
        </w:rPr>
        <w:tab/>
        <w:t xml:space="preserve">Uhrazením kterékoliv smluvní pokuty dle této Smlouvy není dotčen nárok na náhradu škody za újmu vzniklou Objednateli porušením smluvní povinnosti, které se smluvní pokuta týká, a to ani na náhradu škody ve výši, v jaké převyšuje smluvní pokutu, přičemž smluvní pokuty dle Smlouvy lze požadovat kumulativně, a to bez omezení. </w:t>
      </w:r>
    </w:p>
    <w:p w14:paraId="17AC01B9" w14:textId="77777777" w:rsidR="00C244E8" w:rsidRPr="001469B0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proofErr w:type="gramStart"/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9</w:t>
      </w:r>
      <w:proofErr w:type="gramEnd"/>
      <w:r w:rsidRPr="00200929">
        <w:rPr>
          <w:rFonts w:ascii="Cambria" w:hAnsi="Cambria"/>
          <w:color w:val="auto"/>
          <w:sz w:val="23"/>
          <w:szCs w:val="23"/>
        </w:rPr>
        <w:t>.</w:t>
      </w:r>
      <w:r w:rsidRPr="00200929">
        <w:rPr>
          <w:rFonts w:ascii="Cambria" w:hAnsi="Cambria"/>
          <w:color w:val="auto"/>
          <w:sz w:val="23"/>
          <w:szCs w:val="23"/>
        </w:rPr>
        <w:tab/>
        <w:t>Objednatel je oprávněn provést jednostranný zápočet jakékoli smluvní pokuty proti faktuře vystavené Zhotovitelem v souladu s touto Smlouvou.</w:t>
      </w:r>
    </w:p>
    <w:p w14:paraId="43348F9F" w14:textId="562CC805" w:rsidR="00805634" w:rsidRPr="00720BBD" w:rsidRDefault="00805634">
      <w:pPr>
        <w:pStyle w:val="Default"/>
        <w:spacing w:line="276" w:lineRule="auto"/>
        <w:ind w:left="426" w:hanging="710"/>
        <w:jc w:val="both"/>
        <w:rPr>
          <w:sz w:val="23"/>
          <w:szCs w:val="23"/>
        </w:rPr>
      </w:pPr>
    </w:p>
    <w:p w14:paraId="4F0233AA" w14:textId="43DF12DD" w:rsidR="00EB7F82" w:rsidRPr="00BD62B7" w:rsidRDefault="00901A69" w:rsidP="00997E80">
      <w:pPr>
        <w:spacing w:after="0" w:line="276" w:lineRule="auto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6D19458E" w:rsidR="00D12760" w:rsidRDefault="00B77565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D8E54D0" w14:textId="5858B60F" w:rsidR="00E15427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5E4D3916" w14:textId="77777777" w:rsidR="00E15427" w:rsidRPr="00D12760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70917BBF" w14:textId="5B0C0209" w:rsidR="00053CF9" w:rsidRPr="00053CF9" w:rsidRDefault="00053CF9" w:rsidP="00997E80">
      <w:pPr>
        <w:tabs>
          <w:tab w:val="left" w:pos="567"/>
        </w:tabs>
        <w:spacing w:after="0" w:line="276" w:lineRule="auto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A1BEE90" w14:textId="77777777" w:rsidR="00C244E8" w:rsidRDefault="00053CF9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="00C244E8" w:rsidRPr="00072D7E">
        <w:rPr>
          <w:rFonts w:cs="Tahoma"/>
          <w:sz w:val="23"/>
          <w:szCs w:val="23"/>
        </w:rPr>
        <w:t>S</w:t>
      </w:r>
      <w:r w:rsidR="00C244E8">
        <w:rPr>
          <w:rFonts w:cs="Tahoma"/>
          <w:sz w:val="23"/>
          <w:szCs w:val="23"/>
        </w:rPr>
        <w:t>mluvní st</w:t>
      </w:r>
      <w:r w:rsidR="00C244E8" w:rsidRPr="00072D7E">
        <w:rPr>
          <w:rFonts w:cs="Tahoma"/>
          <w:sz w:val="23"/>
          <w:szCs w:val="23"/>
        </w:rPr>
        <w:t xml:space="preserve">rany se dohodly, že tato </w:t>
      </w:r>
      <w:r w:rsidR="00C244E8">
        <w:rPr>
          <w:rFonts w:cs="Tahoma"/>
          <w:sz w:val="23"/>
          <w:szCs w:val="23"/>
        </w:rPr>
        <w:t>Smlouva</w:t>
      </w:r>
      <w:r w:rsidR="00C244E8" w:rsidRPr="00072D7E">
        <w:rPr>
          <w:rFonts w:cs="Tahoma"/>
          <w:sz w:val="23"/>
          <w:szCs w:val="23"/>
        </w:rPr>
        <w:t xml:space="preserve"> se uzavírá dnem podpisu druhou </w:t>
      </w:r>
      <w:r w:rsidR="00C244E8">
        <w:rPr>
          <w:rFonts w:cs="Tahoma"/>
          <w:sz w:val="23"/>
          <w:szCs w:val="23"/>
        </w:rPr>
        <w:br/>
      </w:r>
      <w:r w:rsidR="00C244E8" w:rsidRPr="00072D7E">
        <w:rPr>
          <w:rFonts w:cs="Tahoma"/>
          <w:sz w:val="23"/>
          <w:szCs w:val="23"/>
        </w:rPr>
        <w:t xml:space="preserve">ze </w:t>
      </w:r>
      <w:r w:rsidR="00C244E8">
        <w:rPr>
          <w:rFonts w:cs="Tahoma"/>
          <w:sz w:val="23"/>
          <w:szCs w:val="23"/>
        </w:rPr>
        <w:t>S</w:t>
      </w:r>
      <w:r w:rsidR="00C244E8" w:rsidRPr="00072D7E">
        <w:rPr>
          <w:rFonts w:cs="Tahoma"/>
          <w:sz w:val="23"/>
          <w:szCs w:val="23"/>
        </w:rPr>
        <w:t>mluvních stran a nabývá účinnosti dnem uveřejnění v registru smluv podle zákona</w:t>
      </w:r>
      <w:r w:rsidR="00C244E8">
        <w:rPr>
          <w:rFonts w:cs="Tahoma"/>
          <w:sz w:val="23"/>
          <w:szCs w:val="23"/>
        </w:rPr>
        <w:br/>
      </w:r>
      <w:r w:rsidR="00C244E8" w:rsidRPr="003F5547">
        <w:rPr>
          <w:sz w:val="23"/>
          <w:szCs w:val="23"/>
        </w:rPr>
        <w:t>č. 340/2015 Sb., o zvláštních podmínkách účinnosti některých smluv</w:t>
      </w:r>
      <w:r w:rsidR="00C244E8">
        <w:rPr>
          <w:sz w:val="23"/>
          <w:szCs w:val="23"/>
        </w:rPr>
        <w:t xml:space="preserve">, </w:t>
      </w:r>
      <w:r w:rsidR="00C244E8" w:rsidRPr="003F5547">
        <w:rPr>
          <w:sz w:val="23"/>
          <w:szCs w:val="23"/>
        </w:rPr>
        <w:t>uveřejňování těchto smluv a o registru smluv</w:t>
      </w:r>
      <w:r w:rsidR="00C244E8">
        <w:rPr>
          <w:sz w:val="23"/>
          <w:szCs w:val="23"/>
        </w:rPr>
        <w:t>,</w:t>
      </w:r>
      <w:r w:rsidR="00C244E8" w:rsidRPr="003F5547">
        <w:rPr>
          <w:sz w:val="23"/>
          <w:szCs w:val="23"/>
        </w:rPr>
        <w:t xml:space="preserve"> ve znění pozdějších předpisů</w:t>
      </w:r>
      <w:r w:rsidR="00C244E8">
        <w:rPr>
          <w:sz w:val="23"/>
          <w:szCs w:val="23"/>
        </w:rPr>
        <w:t xml:space="preserve"> </w:t>
      </w:r>
      <w:r w:rsidR="00C244E8" w:rsidRPr="00173B73">
        <w:rPr>
          <w:i/>
          <w:sz w:val="23"/>
          <w:szCs w:val="23"/>
        </w:rPr>
        <w:t>(dále jen „zákon o registru smluv“)</w:t>
      </w:r>
      <w:r w:rsidR="00C244E8" w:rsidRPr="00072D7E">
        <w:rPr>
          <w:rFonts w:cs="Tahoma"/>
          <w:sz w:val="23"/>
          <w:szCs w:val="23"/>
        </w:rPr>
        <w:t>. S</w:t>
      </w:r>
      <w:r w:rsidR="00C244E8">
        <w:rPr>
          <w:rFonts w:cs="Tahoma"/>
          <w:sz w:val="23"/>
          <w:szCs w:val="23"/>
        </w:rPr>
        <w:t>t</w:t>
      </w:r>
      <w:r w:rsidR="00C244E8"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 w:rsidR="00C244E8">
        <w:rPr>
          <w:rFonts w:cs="Tahoma"/>
          <w:sz w:val="23"/>
          <w:szCs w:val="23"/>
        </w:rPr>
        <w:t>Smlouvy</w:t>
      </w:r>
      <w:r w:rsidR="00C244E8"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C9BD371" w14:textId="77777777" w:rsidR="00C244E8" w:rsidRPr="00053CF9" w:rsidRDefault="00C244E8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proofErr w:type="gramStart"/>
      <w:r>
        <w:rPr>
          <w:rFonts w:cs="Tahoma"/>
          <w:sz w:val="23"/>
          <w:szCs w:val="23"/>
        </w:rPr>
        <w:t>10.2</w:t>
      </w:r>
      <w:proofErr w:type="gramEnd"/>
      <w:r>
        <w:rPr>
          <w:rFonts w:cs="Tahoma"/>
          <w:sz w:val="23"/>
          <w:szCs w:val="23"/>
        </w:rPr>
        <w:t>.</w:t>
      </w:r>
      <w:r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410B7AAE" w14:textId="7C850157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písemnou dohodou </w:t>
      </w:r>
      <w:r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706E3CE0" w14:textId="638A18E4" w:rsidR="00C244E8" w:rsidRDefault="00C244E8">
      <w:pPr>
        <w:tabs>
          <w:tab w:val="left" w:pos="709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.2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a to zejména:</w:t>
      </w:r>
    </w:p>
    <w:p w14:paraId="50224B25" w14:textId="1613443C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.2.1.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 xml:space="preserve">Zhotovitele s provedením Díla o více než 30 </w:t>
      </w:r>
      <w:r w:rsidR="00C244E8">
        <w:rPr>
          <w:sz w:val="23"/>
          <w:szCs w:val="23"/>
        </w:rPr>
        <w:t>kalendářní</w:t>
      </w:r>
      <w:r w:rsidR="00C244E8" w:rsidRPr="00BB3BF6">
        <w:rPr>
          <w:sz w:val="23"/>
          <w:szCs w:val="23"/>
        </w:rPr>
        <w:t>ch dnů;</w:t>
      </w:r>
      <w:r w:rsidR="00C244E8" w:rsidRPr="0088106E">
        <w:rPr>
          <w:sz w:val="23"/>
          <w:szCs w:val="23"/>
        </w:rPr>
        <w:t> </w:t>
      </w:r>
    </w:p>
    <w:p w14:paraId="4EA9A853" w14:textId="3E5FBA4D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.2.2.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>Zhotovitele s</w:t>
      </w:r>
      <w:r w:rsidR="00C244E8">
        <w:rPr>
          <w:sz w:val="23"/>
          <w:szCs w:val="23"/>
        </w:rPr>
        <w:t> odstraněním Vad a nedodělků ve stanovené dodatečné lhůtě dle čl. 7 odst. 7.1.2.1.</w:t>
      </w:r>
    </w:p>
    <w:p w14:paraId="5DAB68D8" w14:textId="088B7A68" w:rsidR="00C244E8" w:rsidRDefault="00D131E7">
      <w:pPr>
        <w:tabs>
          <w:tab w:val="left" w:pos="426"/>
          <w:tab w:val="left" w:pos="567"/>
          <w:tab w:val="left" w:pos="709"/>
          <w:tab w:val="left" w:pos="1985"/>
        </w:tabs>
        <w:spacing w:after="0" w:line="276" w:lineRule="auto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.2.3. </w:t>
      </w:r>
      <w:r w:rsidR="00C244E8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</w:t>
      </w:r>
      <w:r w:rsidR="00C244E8">
        <w:rPr>
          <w:sz w:val="23"/>
          <w:szCs w:val="23"/>
        </w:rPr>
        <w:br/>
      </w:r>
      <w:r w:rsidR="00C244E8" w:rsidRPr="003D72C0">
        <w:rPr>
          <w:sz w:val="23"/>
          <w:szCs w:val="23"/>
        </w:rPr>
        <w:t>od Smlouvy</w:t>
      </w:r>
      <w:r w:rsidR="00C244E8">
        <w:rPr>
          <w:sz w:val="23"/>
          <w:szCs w:val="23"/>
        </w:rPr>
        <w:t>;</w:t>
      </w:r>
    </w:p>
    <w:p w14:paraId="13E20781" w14:textId="40E77382" w:rsidR="00C244E8" w:rsidRPr="003D72C0" w:rsidRDefault="00D131E7">
      <w:pPr>
        <w:tabs>
          <w:tab w:val="left" w:pos="567"/>
          <w:tab w:val="left" w:pos="709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.2.4. </w:t>
      </w:r>
      <w:r w:rsidR="00C244E8" w:rsidRPr="0088106E">
        <w:rPr>
          <w:sz w:val="23"/>
          <w:szCs w:val="23"/>
        </w:rPr>
        <w:t>S</w:t>
      </w:r>
      <w:r w:rsidR="00C244E8">
        <w:rPr>
          <w:sz w:val="23"/>
          <w:szCs w:val="23"/>
        </w:rPr>
        <w:t>mluvní s</w:t>
      </w:r>
      <w:r w:rsidR="00C244E8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C244E8">
        <w:rPr>
          <w:sz w:val="23"/>
          <w:szCs w:val="23"/>
        </w:rPr>
        <w:br/>
      </w:r>
      <w:r w:rsidR="00C244E8" w:rsidRPr="0088106E">
        <w:rPr>
          <w:sz w:val="23"/>
          <w:szCs w:val="23"/>
        </w:rPr>
        <w:t>v případě, že</w:t>
      </w:r>
      <w:r w:rsidR="00C244E8">
        <w:rPr>
          <w:sz w:val="23"/>
          <w:szCs w:val="23"/>
        </w:rPr>
        <w:t xml:space="preserve"> Zhotovitel</w:t>
      </w:r>
      <w:r w:rsidR="00C244E8" w:rsidRPr="0088106E">
        <w:rPr>
          <w:sz w:val="23"/>
          <w:szCs w:val="23"/>
        </w:rPr>
        <w:t xml:space="preserve"> uzavře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 xml:space="preserve">mlouvu nebo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>mlouvy s pod</w:t>
      </w:r>
      <w:r w:rsidR="00C244E8">
        <w:rPr>
          <w:sz w:val="23"/>
          <w:szCs w:val="23"/>
        </w:rPr>
        <w:t>dodavatelem</w:t>
      </w:r>
      <w:r w:rsidR="00C244E8" w:rsidRPr="0088106E">
        <w:rPr>
          <w:sz w:val="23"/>
          <w:szCs w:val="23"/>
        </w:rPr>
        <w:t xml:space="preserve"> nebo pod</w:t>
      </w:r>
      <w:r w:rsidR="00C244E8">
        <w:rPr>
          <w:sz w:val="23"/>
          <w:szCs w:val="23"/>
        </w:rPr>
        <w:t>dodavateli</w:t>
      </w:r>
      <w:r w:rsidR="00C244E8" w:rsidRPr="0088106E">
        <w:rPr>
          <w:sz w:val="23"/>
          <w:szCs w:val="23"/>
        </w:rPr>
        <w:t xml:space="preserve"> na provedení Díla nebo jeho</w:t>
      </w:r>
      <w:r w:rsidR="00C244E8">
        <w:rPr>
          <w:sz w:val="23"/>
          <w:szCs w:val="23"/>
        </w:rPr>
        <w:t xml:space="preserve"> části bez písemného souhlasu Objednatele;</w:t>
      </w:r>
    </w:p>
    <w:p w14:paraId="61469BF4" w14:textId="7BF0633B" w:rsidR="00C244E8" w:rsidRPr="0088106E" w:rsidRDefault="00C244E8">
      <w:pPr>
        <w:tabs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.3</w:t>
      </w:r>
      <w:r>
        <w:rPr>
          <w:sz w:val="23"/>
          <w:szCs w:val="23"/>
        </w:rPr>
        <w:t>. odstoupením od S</w:t>
      </w:r>
      <w:r w:rsidRPr="0088106E">
        <w:rPr>
          <w:sz w:val="23"/>
          <w:szCs w:val="23"/>
        </w:rPr>
        <w:t>mlouvy z důvodů uvedených v zákoně; </w:t>
      </w:r>
    </w:p>
    <w:p w14:paraId="6CD9D367" w14:textId="7065ECC2" w:rsidR="00C244E8" w:rsidRPr="0088106E" w:rsidRDefault="00D131E7">
      <w:pPr>
        <w:tabs>
          <w:tab w:val="left" w:pos="567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.4. </w:t>
      </w:r>
      <w:r w:rsidR="00C244E8" w:rsidRPr="0088106E">
        <w:rPr>
          <w:sz w:val="23"/>
          <w:szCs w:val="23"/>
        </w:rPr>
        <w:t xml:space="preserve">písemnou výpovědí Objednatele </w:t>
      </w:r>
      <w:r w:rsidR="00C244E8">
        <w:rPr>
          <w:sz w:val="23"/>
          <w:szCs w:val="23"/>
        </w:rPr>
        <w:t xml:space="preserve">nebo Zhotovitele </w:t>
      </w:r>
      <w:r w:rsidR="00C244E8" w:rsidRPr="0088106E">
        <w:rPr>
          <w:sz w:val="23"/>
          <w:szCs w:val="23"/>
        </w:rPr>
        <w:t xml:space="preserve">s měsíční výpovědní lhůtou, </w:t>
      </w:r>
      <w:r w:rsidR="00C244E8">
        <w:rPr>
          <w:sz w:val="23"/>
          <w:szCs w:val="23"/>
        </w:rPr>
        <w:t>přičemž tato</w:t>
      </w:r>
      <w:r w:rsidR="00C244E8" w:rsidRPr="0088106E">
        <w:rPr>
          <w:sz w:val="23"/>
          <w:szCs w:val="23"/>
        </w:rPr>
        <w:t xml:space="preserve"> </w:t>
      </w:r>
      <w:r w:rsidR="00C244E8">
        <w:rPr>
          <w:sz w:val="23"/>
          <w:szCs w:val="23"/>
        </w:rPr>
        <w:t>lhůta po</w:t>
      </w:r>
      <w:r w:rsidR="00C244E8" w:rsidRPr="0088106E">
        <w:rPr>
          <w:sz w:val="23"/>
          <w:szCs w:val="23"/>
        </w:rPr>
        <w:t xml:space="preserve">číná běžet </w:t>
      </w:r>
      <w:r w:rsidR="00C244E8">
        <w:rPr>
          <w:sz w:val="23"/>
          <w:szCs w:val="23"/>
        </w:rPr>
        <w:t xml:space="preserve">následující den po </w:t>
      </w:r>
      <w:r w:rsidR="00C244E8" w:rsidRPr="0088106E">
        <w:rPr>
          <w:sz w:val="23"/>
          <w:szCs w:val="23"/>
        </w:rPr>
        <w:t>doručení</w:t>
      </w:r>
      <w:r w:rsidR="00C244E8">
        <w:rPr>
          <w:sz w:val="23"/>
          <w:szCs w:val="23"/>
        </w:rPr>
        <w:t xml:space="preserve"> písemné </w:t>
      </w:r>
      <w:r w:rsidR="00C244E8" w:rsidRPr="0088106E">
        <w:rPr>
          <w:sz w:val="23"/>
          <w:szCs w:val="23"/>
        </w:rPr>
        <w:t xml:space="preserve">výpovědi </w:t>
      </w:r>
      <w:r w:rsidR="00C244E8">
        <w:rPr>
          <w:sz w:val="23"/>
          <w:szCs w:val="23"/>
        </w:rPr>
        <w:t>druhé Smluvní straně;</w:t>
      </w:r>
      <w:r w:rsidR="00C244E8" w:rsidRPr="0088106E">
        <w:rPr>
          <w:sz w:val="23"/>
          <w:szCs w:val="23"/>
        </w:rPr>
        <w:t> </w:t>
      </w:r>
    </w:p>
    <w:p w14:paraId="7B90089B" w14:textId="47DCE34F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10</w:t>
      </w:r>
      <w:r w:rsidRPr="0088106E">
        <w:rPr>
          <w:sz w:val="23"/>
          <w:szCs w:val="23"/>
        </w:rPr>
        <w:t>.</w:t>
      </w:r>
      <w:r w:rsidR="00D131E7">
        <w:rPr>
          <w:sz w:val="23"/>
          <w:szCs w:val="23"/>
        </w:rPr>
        <w:t>2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5. </w:t>
      </w:r>
      <w:r w:rsidRPr="0088106E">
        <w:rPr>
          <w:sz w:val="23"/>
          <w:szCs w:val="23"/>
        </w:rPr>
        <w:t>splněním všech závazků z této Smlouvy</w:t>
      </w:r>
      <w:r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5FA71B9E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je oprávněn odstoupit od této Smlouvy v případě, že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Objednatel je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 prodlení se zaplacením faktury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a toto prodlení trvá po dobu delší než </w:t>
      </w:r>
      <w:r>
        <w:rPr>
          <w:sz w:val="23"/>
          <w:szCs w:val="23"/>
        </w:rPr>
        <w:t xml:space="preserve">30 </w:t>
      </w:r>
      <w:r w:rsidRPr="0088106E">
        <w:rPr>
          <w:sz w:val="23"/>
          <w:szCs w:val="23"/>
        </w:rPr>
        <w:t>dn</w:t>
      </w:r>
      <w:r>
        <w:rPr>
          <w:sz w:val="23"/>
          <w:szCs w:val="23"/>
        </w:rPr>
        <w:t>ů</w:t>
      </w:r>
      <w:r w:rsidRPr="0088106E">
        <w:rPr>
          <w:sz w:val="23"/>
          <w:szCs w:val="23"/>
        </w:rPr>
        <w:t xml:space="preserve"> po písemném upozornění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>e</w:t>
      </w:r>
      <w:r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Pr="0088106E">
        <w:rPr>
          <w:sz w:val="23"/>
          <w:szCs w:val="23"/>
        </w:rPr>
        <w:t>doručené</w:t>
      </w:r>
      <w:r>
        <w:rPr>
          <w:sz w:val="23"/>
          <w:szCs w:val="23"/>
        </w:rPr>
        <w:t>ho</w:t>
      </w:r>
      <w:r w:rsidRPr="0088106E">
        <w:rPr>
          <w:sz w:val="23"/>
          <w:szCs w:val="23"/>
        </w:rPr>
        <w:t xml:space="preserve"> Objednateli. </w:t>
      </w:r>
    </w:p>
    <w:p w14:paraId="28DB593D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Písemné o</w:t>
      </w:r>
      <w:r w:rsidRPr="0088106E">
        <w:rPr>
          <w:sz w:val="23"/>
          <w:szCs w:val="23"/>
        </w:rPr>
        <w:t xml:space="preserve">dstoupení je účinné okamžikem, </w:t>
      </w:r>
      <w:r>
        <w:rPr>
          <w:sz w:val="23"/>
          <w:szCs w:val="23"/>
        </w:rPr>
        <w:t>dnem jeho doručení</w:t>
      </w:r>
      <w:r w:rsidRPr="0088106E">
        <w:rPr>
          <w:sz w:val="23"/>
          <w:szCs w:val="23"/>
        </w:rPr>
        <w:t xml:space="preserve">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traně. </w:t>
      </w:r>
    </w:p>
    <w:p w14:paraId="01FB2EAA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trany s</w:t>
      </w:r>
      <w:r>
        <w:rPr>
          <w:sz w:val="23"/>
          <w:szCs w:val="23"/>
        </w:rPr>
        <w:t>jednávají, že i po ukončení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Smlouvě</w:t>
      </w:r>
      <w:r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8 </w:t>
      </w:r>
      <w:r w:rsidRPr="0088106E">
        <w:rPr>
          <w:sz w:val="23"/>
          <w:szCs w:val="23"/>
        </w:rPr>
        <w:t xml:space="preserve">upravující smluvní pokuty, </w:t>
      </w:r>
      <w:r w:rsidRPr="00F212CC">
        <w:rPr>
          <w:sz w:val="23"/>
          <w:szCs w:val="23"/>
        </w:rPr>
        <w:t>čl. 1</w:t>
      </w:r>
      <w:r>
        <w:rPr>
          <w:sz w:val="23"/>
          <w:szCs w:val="23"/>
        </w:rPr>
        <w:t>2</w:t>
      </w:r>
      <w:r w:rsidRPr="00F212CC">
        <w:rPr>
          <w:sz w:val="23"/>
          <w:szCs w:val="23"/>
        </w:rPr>
        <w:t>. a čl. 1</w:t>
      </w:r>
      <w:r>
        <w:rPr>
          <w:sz w:val="23"/>
          <w:szCs w:val="23"/>
        </w:rPr>
        <w:t xml:space="preserve">3 </w:t>
      </w:r>
      <w:r w:rsidRPr="0088106E">
        <w:rPr>
          <w:sz w:val="23"/>
          <w:szCs w:val="23"/>
        </w:rPr>
        <w:t>Smlouvy. </w:t>
      </w:r>
    </w:p>
    <w:p w14:paraId="1C39D766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10.6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Pr="00173B73">
        <w:rPr>
          <w:sz w:val="23"/>
          <w:szCs w:val="23"/>
        </w:rPr>
        <w:t>V případě předčasného ukončení této Smlouvy dohodou, výpovědí či odstoupením jsou Smluvní strany povinny provést vypořádání vzájemných práv a povinností v souladu s právními předpisy.</w:t>
      </w:r>
      <w:r w:rsidRPr="0088106E">
        <w:rPr>
          <w:sz w:val="23"/>
          <w:szCs w:val="23"/>
        </w:rPr>
        <w:t> </w:t>
      </w:r>
    </w:p>
    <w:p w14:paraId="72091AE7" w14:textId="77777777" w:rsidR="00C244E8" w:rsidRPr="0088106E" w:rsidRDefault="00C244E8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259FF42" w14:textId="0E88B39D" w:rsidR="00C244E8" w:rsidRPr="004538F3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</w:t>
      </w:r>
      <w:r w:rsidR="00E15427">
        <w:rPr>
          <w:b/>
          <w:sz w:val="23"/>
          <w:szCs w:val="23"/>
        </w:rPr>
        <w:t>STATNÍ USTANOVENÍ</w:t>
      </w:r>
    </w:p>
    <w:p w14:paraId="31A2842F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plynoucí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42B5C68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11.2.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správě a o změně některých zákonů</w:t>
      </w:r>
      <w:r>
        <w:rPr>
          <w:sz w:val="23"/>
          <w:szCs w:val="23"/>
        </w:rPr>
        <w:t>, ve znění pozdějších předpisů</w:t>
      </w:r>
      <w:r w:rsidRPr="003F5547">
        <w:rPr>
          <w:sz w:val="23"/>
          <w:szCs w:val="23"/>
        </w:rPr>
        <w:t xml:space="preserve"> a zavazuje se poskytnout řídícímu orgánu Operačního programu či jiným kontrolním orgánům přístup ke všem částem nabídek, smluv a dalších dokumentů, které souvisejí s právním vz</w:t>
      </w:r>
      <w:r>
        <w:rPr>
          <w:sz w:val="23"/>
          <w:szCs w:val="23"/>
        </w:rPr>
        <w:t>tahem založeným touto Smlouvou.</w:t>
      </w:r>
    </w:p>
    <w:p w14:paraId="528F1A5D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11.3.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Smlouvu </w:t>
      </w:r>
      <w:r w:rsidRPr="003F5547">
        <w:rPr>
          <w:sz w:val="23"/>
          <w:szCs w:val="23"/>
        </w:rPr>
        <w:br/>
        <w:t>v souladu se zákonem o registru smluv</w:t>
      </w:r>
      <w:r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a to neprodleně po podpisu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56F3476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nebo jejich zaměstnanců, a souhlasí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s uveřejněním smlouvy jako celku. Objednatel je nicméně oprávněn v případě potřeby ze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mlouvy před jejím zveřejněním odstranit informace, které se podle zákona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>o registru smluv neuveřejňují nebo uveřejňovat nemusejí. V případě, že by přesto uveřejněním Smlouv</w:t>
      </w:r>
      <w:r>
        <w:rPr>
          <w:sz w:val="23"/>
          <w:szCs w:val="23"/>
        </w:rPr>
        <w:t>y</w:t>
      </w:r>
      <w:r w:rsidRPr="003F5547">
        <w:rPr>
          <w:sz w:val="23"/>
          <w:szCs w:val="23"/>
        </w:rPr>
        <w:t xml:space="preserve"> došlo k neoprávněnému zásahu do práv 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či zaměstnanců, odpovídá každá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mluvní strana za újmu způsobenou pouze jí samé a jejím vlastním zástupcům nebo zaměstnancům.</w:t>
      </w:r>
    </w:p>
    <w:p w14:paraId="4E06867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11.5.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Objednatel se zavazuje informovat druhou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 stranu o provedení registrace </w:t>
      </w:r>
      <w:r>
        <w:rPr>
          <w:sz w:val="23"/>
          <w:szCs w:val="23"/>
        </w:rPr>
        <w:t>Smlouvy</w:t>
      </w:r>
      <w:r w:rsidRPr="003F5547">
        <w:rPr>
          <w:sz w:val="23"/>
          <w:szCs w:val="23"/>
        </w:rPr>
        <w:t xml:space="preserve"> zasláním kopie potvrzení správce registru smluv na e-mailovou adresu </w:t>
      </w:r>
      <w:r>
        <w:rPr>
          <w:sz w:val="23"/>
          <w:szCs w:val="23"/>
        </w:rPr>
        <w:t xml:space="preserve">kontaktní osoby </w:t>
      </w:r>
      <w:r w:rsidRPr="003F5547">
        <w:rPr>
          <w:sz w:val="23"/>
          <w:szCs w:val="23"/>
        </w:rPr>
        <w:t xml:space="preserve">uvedenou v záhlaví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B30AEE8" w14:textId="77777777" w:rsidR="003F5547" w:rsidRDefault="003F5547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b/>
          <w:sz w:val="23"/>
          <w:szCs w:val="23"/>
        </w:rPr>
      </w:pPr>
    </w:p>
    <w:p w14:paraId="25B2D34C" w14:textId="229627A4" w:rsidR="00EB7F82" w:rsidRPr="004538F3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44AF1224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>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0FBD539F" w:rsidR="00EB7F82" w:rsidRPr="0088106E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F13C7A">
        <w:rPr>
          <w:sz w:val="23"/>
          <w:szCs w:val="23"/>
        </w:rPr>
        <w:t xml:space="preserve"> č. 110/2019 Sb.,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</w:t>
      </w:r>
      <w:r w:rsidR="007606AD" w:rsidRPr="00997E80">
        <w:rPr>
          <w:i/>
          <w:sz w:val="23"/>
          <w:szCs w:val="23"/>
        </w:rPr>
        <w:t>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0B57CD0B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>ákonem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1E79D082" w14:textId="77777777" w:rsidR="00C244E8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ODPOVĚDNÉ ZADÁVÁNÍ</w:t>
      </w:r>
    </w:p>
    <w:p w14:paraId="0F0F6BC5" w14:textId="77777777" w:rsidR="00DC222A" w:rsidRPr="00ED5FCC" w:rsidRDefault="00DC222A" w:rsidP="00DC222A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ED5FCC">
        <w:rPr>
          <w:sz w:val="23"/>
          <w:szCs w:val="23"/>
        </w:rPr>
        <w:t xml:space="preserve">Zhotovitel prohlašuje, že si je vědom skutečnosti, že </w:t>
      </w:r>
      <w:r>
        <w:rPr>
          <w:sz w:val="23"/>
          <w:szCs w:val="23"/>
        </w:rPr>
        <w:t>O</w:t>
      </w:r>
      <w:r w:rsidRPr="00ED5FCC">
        <w:rPr>
          <w:sz w:val="23"/>
          <w:szCs w:val="23"/>
        </w:rPr>
        <w:t>bjednatel má zájem na realizaci veřejné zakázky v souladu se zásadami odpovědného zadávání veřejných zakázek. Tento článek upravuje společensky odpovědné zadávání veřejných zakázek.</w:t>
      </w:r>
    </w:p>
    <w:p w14:paraId="4C9B2620" w14:textId="77777777" w:rsidR="00C244E8" w:rsidRPr="00173B73" w:rsidRDefault="00C244E8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Objednatel v souladu s principy sociálně odpovědného veřejného zadávání </w:t>
      </w:r>
      <w:r w:rsidRPr="00173B73">
        <w:rPr>
          <w:sz w:val="23"/>
          <w:szCs w:val="23"/>
        </w:rPr>
        <w:br/>
        <w:t>a článkem 3 odst. 3.1</w:t>
      </w:r>
      <w:r>
        <w:rPr>
          <w:sz w:val="23"/>
          <w:szCs w:val="23"/>
        </w:rPr>
        <w:t>3</w:t>
      </w:r>
      <w:r w:rsidRPr="00173B73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a odst. 3.14. </w:t>
      </w:r>
      <w:r w:rsidRPr="00173B73">
        <w:rPr>
          <w:sz w:val="23"/>
          <w:szCs w:val="23"/>
        </w:rPr>
        <w:t>doporučuje Zhotoviteli, aby v případě obsazování pracovních pozic souvisejících s plněním Smlouvy zvažoval zapojení osob (příslušného odborného vzdělání) znevýhodněných na trhu práce, a to v rozsahu nejvyšším možném s přihlédnutím k objektivním podmínkám a aktuálnímu vývoji na trhu práce.</w:t>
      </w:r>
    </w:p>
    <w:p w14:paraId="3353BF81" w14:textId="77777777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</w:t>
      </w:r>
      <w:r>
        <w:rPr>
          <w:sz w:val="23"/>
          <w:szCs w:val="23"/>
        </w:rPr>
        <w:t>podpisem této S</w:t>
      </w:r>
      <w:r w:rsidRPr="00C969D6">
        <w:rPr>
          <w:sz w:val="23"/>
          <w:szCs w:val="23"/>
        </w:rPr>
        <w:t>mlouvy čestně prohlašuje, že vůči němu není orgánem veřejné moci zahájeno řízení pro porušení pracovněprávních předpisů a/nebo zákona č. 198/2009 Sb., antidiskriminační zákon, ve znění pozdějších předpisů (</w:t>
      </w:r>
      <w:r w:rsidRPr="000D5DCD">
        <w:rPr>
          <w:i/>
          <w:sz w:val="23"/>
          <w:szCs w:val="23"/>
        </w:rPr>
        <w:t>dále jen “antidiskriminační zákon”</w:t>
      </w:r>
      <w:r w:rsidRPr="00C969D6">
        <w:rPr>
          <w:sz w:val="23"/>
          <w:szCs w:val="23"/>
        </w:rPr>
        <w:t xml:space="preserve">). </w:t>
      </w:r>
    </w:p>
    <w:p w14:paraId="2EE68CC2" w14:textId="29B27743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C969D6">
        <w:rPr>
          <w:sz w:val="23"/>
          <w:szCs w:val="23"/>
        </w:rPr>
        <w:t xml:space="preserve">V případě, že vůči </w:t>
      </w:r>
      <w:r>
        <w:rPr>
          <w:sz w:val="23"/>
          <w:szCs w:val="23"/>
        </w:rPr>
        <w:t>Zhotoviteli bude během trvání tohoto s</w:t>
      </w:r>
      <w:r w:rsidRPr="00C969D6">
        <w:rPr>
          <w:sz w:val="23"/>
          <w:szCs w:val="23"/>
        </w:rPr>
        <w:t xml:space="preserve">mluvního vztahu zahájeno řízení pro porušení pracovněprávních předpisů a/nebo antidiskriminačního zákona a bude pravomocně uznán vinným ze spáchání přestupku, správního deliktu či jiného obdobného protiprávního jednání, je </w:t>
      </w:r>
      <w:r w:rsidR="00F7636A"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povinen o těchto skutečnostech informovat </w:t>
      </w:r>
      <w:r w:rsidR="00F7636A">
        <w:rPr>
          <w:sz w:val="23"/>
          <w:szCs w:val="23"/>
        </w:rPr>
        <w:t>Objednatele</w:t>
      </w:r>
      <w:r w:rsidRPr="00C969D6">
        <w:rPr>
          <w:sz w:val="23"/>
          <w:szCs w:val="23"/>
        </w:rPr>
        <w:t xml:space="preserve">, a to nejpozději do 10 dnů od doručení oznámení o zahájení řízení/ od nabytí právní moci takového rozhodnutí. </w:t>
      </w:r>
      <w:r>
        <w:rPr>
          <w:sz w:val="23"/>
          <w:szCs w:val="23"/>
        </w:rPr>
        <w:t xml:space="preserve">Zhotovitel </w:t>
      </w:r>
      <w:r w:rsidRPr="00C969D6">
        <w:rPr>
          <w:sz w:val="23"/>
          <w:szCs w:val="23"/>
        </w:rPr>
        <w:t xml:space="preserve">je povinen přijmout nápravná opatření a o těchto, včetně jejich realizace, písemně informovat </w:t>
      </w:r>
      <w:r>
        <w:rPr>
          <w:sz w:val="23"/>
          <w:szCs w:val="23"/>
        </w:rPr>
        <w:t>Objednatele</w:t>
      </w:r>
      <w:r w:rsidRPr="00C969D6">
        <w:rPr>
          <w:sz w:val="23"/>
          <w:szCs w:val="23"/>
        </w:rPr>
        <w:t>.</w:t>
      </w:r>
    </w:p>
    <w:p w14:paraId="5DB2C099" w14:textId="31312E24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 podpisem této S</w:t>
      </w:r>
      <w:r w:rsidRPr="00C969D6">
        <w:rPr>
          <w:sz w:val="23"/>
          <w:szCs w:val="23"/>
        </w:rPr>
        <w:t xml:space="preserve">mlouvy </w:t>
      </w:r>
      <w:r>
        <w:rPr>
          <w:sz w:val="23"/>
          <w:szCs w:val="23"/>
        </w:rPr>
        <w:t xml:space="preserve">dále </w:t>
      </w:r>
      <w:r w:rsidRPr="00C969D6">
        <w:rPr>
          <w:sz w:val="23"/>
          <w:szCs w:val="23"/>
        </w:rPr>
        <w:t xml:space="preserve">čestně prohlašuje, že řádně a včas </w:t>
      </w:r>
      <w:r w:rsidR="00236240">
        <w:rPr>
          <w:sz w:val="23"/>
          <w:szCs w:val="23"/>
        </w:rPr>
        <w:t>s</w:t>
      </w:r>
      <w:r w:rsidRPr="00C969D6">
        <w:rPr>
          <w:sz w:val="23"/>
          <w:szCs w:val="23"/>
        </w:rPr>
        <w:t>plní finanční závazky vůči svým poddodavatelům, přičemž za řádné a včasné plnění se považuje plné uhrazení poddodavatelem vystavených faktur za plnění poskytnutá k plnění veřejné zakázky v souladu se smlouvou uzavřenou s poddodavatelem.</w:t>
      </w:r>
    </w:p>
    <w:p w14:paraId="2D938A6B" w14:textId="77777777" w:rsidR="00384D64" w:rsidRPr="00173B73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Porušení povinnosti uvedené v tomto článku je porušením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mlouvy se všemi z toho plynoucími důsledky.</w:t>
      </w:r>
    </w:p>
    <w:p w14:paraId="4A736075" w14:textId="77777777" w:rsidR="00C244E8" w:rsidRPr="00173B73" w:rsidRDefault="00C244E8">
      <w:pPr>
        <w:spacing w:after="0" w:line="276" w:lineRule="auto"/>
        <w:jc w:val="both"/>
        <w:rPr>
          <w:sz w:val="23"/>
          <w:szCs w:val="23"/>
        </w:rPr>
      </w:pPr>
    </w:p>
    <w:p w14:paraId="47484C29" w14:textId="77777777" w:rsidR="00C244E8" w:rsidRPr="00725F91" w:rsidRDefault="00C244E8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15. </w:t>
      </w:r>
      <w:r w:rsidRPr="00725F91">
        <w:rPr>
          <w:b/>
          <w:sz w:val="23"/>
          <w:szCs w:val="23"/>
        </w:rPr>
        <w:t>ZÁVĚREČNÁ USTANOVENÍ</w:t>
      </w:r>
    </w:p>
    <w:p w14:paraId="3B9E8AB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15.</w:t>
      </w:r>
      <w:r w:rsidRPr="0088106E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>
        <w:rPr>
          <w:sz w:val="23"/>
          <w:szCs w:val="23"/>
        </w:rPr>
        <w:t>zákonem č. 89/2012 Sb., občanský zákoník, ve znění pozdějších předpisů</w:t>
      </w:r>
      <w:r w:rsidRPr="0088106E">
        <w:rPr>
          <w:sz w:val="23"/>
          <w:szCs w:val="23"/>
        </w:rPr>
        <w:t>. </w:t>
      </w:r>
    </w:p>
    <w:p w14:paraId="4C3BCBA5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.2.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z právních vztahů s ní souvisejících budou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D0051E2" w14:textId="77777777" w:rsidR="00C244E8" w:rsidRDefault="00C244E8">
      <w:pPr>
        <w:tabs>
          <w:tab w:val="left" w:pos="709"/>
        </w:tabs>
        <w:spacing w:after="0" w:line="276" w:lineRule="auto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>
        <w:rPr>
          <w:sz w:val="23"/>
          <w:szCs w:val="23"/>
        </w:rPr>
        <w:t>zákona č. 89/2012 Sb., o</w:t>
      </w:r>
      <w:r w:rsidRPr="0088106E">
        <w:rPr>
          <w:sz w:val="23"/>
          <w:szCs w:val="23"/>
        </w:rPr>
        <w:t>bčansk</w:t>
      </w:r>
      <w:r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>
        <w:rPr>
          <w:sz w:val="23"/>
          <w:szCs w:val="23"/>
        </w:rPr>
        <w:t>, ve znění pozdějších předpisů</w:t>
      </w:r>
      <w:r w:rsidRPr="0088106E">
        <w:rPr>
          <w:sz w:val="23"/>
          <w:szCs w:val="23"/>
        </w:rPr>
        <w:t>.  </w:t>
      </w:r>
    </w:p>
    <w:p w14:paraId="005215E2" w14:textId="77777777" w:rsidR="00C244E8" w:rsidRPr="00725F91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proofErr w:type="gramStart"/>
      <w:r w:rsidRPr="00725F91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>4</w:t>
      </w:r>
      <w:proofErr w:type="gramEnd"/>
      <w:r w:rsidRPr="00725F91"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25F91">
        <w:rPr>
          <w:sz w:val="23"/>
          <w:szCs w:val="23"/>
        </w:rPr>
        <w:t xml:space="preserve">Tuto </w:t>
      </w:r>
      <w:r>
        <w:rPr>
          <w:sz w:val="23"/>
          <w:szCs w:val="23"/>
        </w:rPr>
        <w:t>S</w:t>
      </w:r>
      <w:r w:rsidRPr="00725F91">
        <w:rPr>
          <w:sz w:val="23"/>
          <w:szCs w:val="23"/>
        </w:rPr>
        <w:t xml:space="preserve">mlouvu lze měnit nebo doplňovat pouze formou písemných, vzestupně číslovaných dodatků, podepsaných oprávněnými zástupci obou </w:t>
      </w:r>
      <w:r>
        <w:rPr>
          <w:sz w:val="23"/>
          <w:szCs w:val="23"/>
        </w:rPr>
        <w:t>Stran</w:t>
      </w:r>
      <w:r w:rsidRPr="00725F91">
        <w:rPr>
          <w:sz w:val="23"/>
          <w:szCs w:val="23"/>
        </w:rPr>
        <w:t xml:space="preserve">. </w:t>
      </w:r>
      <w:r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  <w:r>
        <w:rPr>
          <w:sz w:val="23"/>
          <w:szCs w:val="23"/>
        </w:rPr>
        <w:t xml:space="preserve"> </w:t>
      </w:r>
      <w:r w:rsidRPr="000220D2">
        <w:rPr>
          <w:sz w:val="23"/>
          <w:szCs w:val="23"/>
        </w:rPr>
        <w:t xml:space="preserve">Změny kontaktních osob uvedených v záhlaví Smlouvy nevyžadují písemný dodatek ke Smlouvě. Dostačující je jednostranná písemná informace zaslaná druhé </w:t>
      </w:r>
      <w:r>
        <w:rPr>
          <w:sz w:val="23"/>
          <w:szCs w:val="23"/>
        </w:rPr>
        <w:t>S</w:t>
      </w:r>
      <w:r w:rsidRPr="000220D2">
        <w:rPr>
          <w:sz w:val="23"/>
          <w:szCs w:val="23"/>
        </w:rPr>
        <w:t>mluvní straně na adresu uvedenou v záhlaví Smlouvy.</w:t>
      </w:r>
    </w:p>
    <w:p w14:paraId="681E3D37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účinné a přitom obsahově v maximální možné míře odpovídá původnímu neplatnému či neúčinnému ustanovení.  </w:t>
      </w:r>
    </w:p>
    <w:p w14:paraId="6B1F571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2C5C51F0" w14:textId="5A306CDF" w:rsidR="00C244E8" w:rsidRPr="00173B73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FA0930">
        <w:rPr>
          <w:sz w:val="23"/>
          <w:szCs w:val="23"/>
        </w:rPr>
        <w:t>15.7.</w:t>
      </w:r>
      <w:r w:rsidRPr="00445584">
        <w:t xml:space="preserve"> </w:t>
      </w:r>
      <w:r>
        <w:tab/>
      </w:r>
      <w:r>
        <w:tab/>
      </w:r>
      <w:r w:rsidRPr="00741E48">
        <w:rPr>
          <w:sz w:val="23"/>
          <w:szCs w:val="23"/>
        </w:rPr>
        <w:t xml:space="preserve">Tato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mlouva je sepsána jako elektronický dokument opatřený uznávaný</w:t>
      </w:r>
      <w:r w:rsidRPr="00741E48">
        <w:rPr>
          <w:sz w:val="23"/>
          <w:szCs w:val="23"/>
        </w:rPr>
        <w:t xml:space="preserve">m elektronickým podpisem každé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 xml:space="preserve">mluvní strany, nebo pokud </w:t>
      </w:r>
      <w:r w:rsidR="00F7636A">
        <w:rPr>
          <w:sz w:val="23"/>
          <w:szCs w:val="23"/>
        </w:rPr>
        <w:t>Zhotovitel</w:t>
      </w:r>
      <w:r w:rsidRPr="00173B73">
        <w:rPr>
          <w:sz w:val="23"/>
          <w:szCs w:val="23"/>
        </w:rPr>
        <w:t xml:space="preserve"> nemá uznávaný elektronický podpis, ve dvou listinných vyhotoveních s ručními podpisy obou stran, z nichž každá ze stran obdrží jedno.</w:t>
      </w:r>
    </w:p>
    <w:p w14:paraId="6CC03C87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15.8.  </w:t>
      </w:r>
      <w:r>
        <w:rPr>
          <w:sz w:val="23"/>
          <w:szCs w:val="23"/>
        </w:rPr>
        <w:tab/>
        <w:t xml:space="preserve">Smluvní strany této Smlouvy prohlašují, že si text Smlouvy důkladně přečetly, s obsahem souhlasí a že tato Smlouva byla uzavřena podle jejich skutečné, svobodné </w:t>
      </w:r>
      <w:r>
        <w:rPr>
          <w:sz w:val="23"/>
          <w:szCs w:val="23"/>
        </w:rPr>
        <w:br/>
        <w:t>a vážné vůle, nikoli v tísni a za nápadně nevýhodných podmínek a na důkaz toho připojují své podpisy.</w:t>
      </w:r>
    </w:p>
    <w:p w14:paraId="25DEE6CE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</w:t>
      </w:r>
      <w:r>
        <w:rPr>
          <w:sz w:val="23"/>
          <w:szCs w:val="23"/>
        </w:rPr>
        <w:t>sou i její přílohy:</w:t>
      </w:r>
    </w:p>
    <w:p w14:paraId="734925B4" w14:textId="77777777" w:rsidR="00C244E8" w:rsidRPr="0088106E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1</w:t>
      </w:r>
      <w:r w:rsidRPr="0088106E">
        <w:rPr>
          <w:sz w:val="23"/>
          <w:szCs w:val="23"/>
        </w:rPr>
        <w:t xml:space="preserve"> - Podrobná kalkulace Ceny Díla </w:t>
      </w:r>
    </w:p>
    <w:p w14:paraId="5838656C" w14:textId="77777777" w:rsidR="00C244E8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Příloha č. </w:t>
      </w:r>
      <w:r>
        <w:rPr>
          <w:sz w:val="23"/>
          <w:szCs w:val="23"/>
        </w:rPr>
        <w:t>2</w:t>
      </w:r>
      <w:r w:rsidRPr="0088106E">
        <w:rPr>
          <w:sz w:val="23"/>
          <w:szCs w:val="23"/>
        </w:rPr>
        <w:t xml:space="preserve"> – Harmonogram </w:t>
      </w:r>
      <w:r>
        <w:rPr>
          <w:sz w:val="23"/>
          <w:szCs w:val="23"/>
        </w:rPr>
        <w:t>plnění</w:t>
      </w:r>
    </w:p>
    <w:p w14:paraId="3B37925D" w14:textId="35EBF07C" w:rsidR="00EB7F82" w:rsidRPr="0088106E" w:rsidRDefault="00C244E8" w:rsidP="00997E8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  <w:r w:rsidRPr="00725F91" w:rsidDel="00C244E8">
        <w:rPr>
          <w:b/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5DF6D26C" w14:textId="62D3390C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7732">
        <w:rPr>
          <w:sz w:val="23"/>
          <w:szCs w:val="23"/>
        </w:rPr>
        <w:t>…………………..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V </w:t>
      </w:r>
      <w:r w:rsidR="00EC01A4" w:rsidRPr="00EC01A4">
        <w:rPr>
          <w:sz w:val="23"/>
          <w:szCs w:val="23"/>
          <w:highlight w:val="yellow"/>
        </w:rPr>
        <w:t>………</w:t>
      </w:r>
      <w:proofErr w:type="gramStart"/>
      <w:r w:rsidR="00EC01A4" w:rsidRPr="00EC01A4">
        <w:rPr>
          <w:sz w:val="23"/>
          <w:szCs w:val="23"/>
          <w:highlight w:val="yellow"/>
        </w:rPr>
        <w:t>…</w:t>
      </w:r>
      <w:proofErr w:type="gramEnd"/>
      <w:r w:rsidR="00EC01A4" w:rsidRPr="00EC01A4">
        <w:rPr>
          <w:sz w:val="23"/>
          <w:szCs w:val="23"/>
          <w:highlight w:val="yellow"/>
        </w:rPr>
        <w:t>.</w:t>
      </w:r>
      <w:r w:rsidRPr="00072D7E">
        <w:rPr>
          <w:sz w:val="23"/>
          <w:szCs w:val="23"/>
        </w:rPr>
        <w:t xml:space="preserve"> </w:t>
      </w:r>
      <w:proofErr w:type="gramStart"/>
      <w:r w:rsidRPr="00072D7E">
        <w:rPr>
          <w:sz w:val="23"/>
          <w:szCs w:val="23"/>
        </w:rPr>
        <w:t>dne</w:t>
      </w:r>
      <w:proofErr w:type="gramEnd"/>
      <w:r w:rsidRPr="00072D7E">
        <w:rPr>
          <w:sz w:val="23"/>
          <w:szCs w:val="23"/>
        </w:rPr>
        <w:t xml:space="preserve">  </w:t>
      </w:r>
      <w:r w:rsidRPr="00CA486A">
        <w:rPr>
          <w:sz w:val="23"/>
          <w:szCs w:val="23"/>
          <w:highlight w:val="yellow"/>
        </w:rPr>
        <w:t>………………………</w:t>
      </w:r>
    </w:p>
    <w:p w14:paraId="60F374DD" w14:textId="0E14B801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562DB64A" w:rsidR="00EB7F82" w:rsidRPr="0088106E" w:rsidRDefault="0037563B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doc. PhDr. Michal Pullmann, Ph.D.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25B3B08D" w14:textId="32B71B50" w:rsidR="00EB7F82" w:rsidRPr="0088106E" w:rsidRDefault="0037563B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7988DA80" w14:textId="44AA2EC2" w:rsidR="00EB7F82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4FD0AF47" w14:textId="13E118BA" w:rsidR="0058511A" w:rsidRDefault="0058511A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09F592B" w14:textId="77777777" w:rsidR="005C14AC" w:rsidRDefault="005C14AC" w:rsidP="00997E80">
      <w:pPr>
        <w:spacing w:line="276" w:lineRule="auto"/>
        <w:jc w:val="both"/>
        <w:rPr>
          <w:b/>
          <w:sz w:val="23"/>
          <w:szCs w:val="23"/>
        </w:rPr>
      </w:pPr>
    </w:p>
    <w:p w14:paraId="01986E1D" w14:textId="37269710" w:rsidR="00EB7F82" w:rsidRPr="00D013F4" w:rsidRDefault="007B1D34" w:rsidP="00997E80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4FC4FB1E" w14:textId="59CB428A" w:rsidR="00EB7F82" w:rsidRDefault="002562AD" w:rsidP="00997E80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Výzva č. 70: </w:t>
      </w:r>
      <w:proofErr w:type="spellStart"/>
      <w:r w:rsidR="000172CC">
        <w:rPr>
          <w:b/>
          <w:sz w:val="23"/>
          <w:szCs w:val="23"/>
        </w:rPr>
        <w:t>Participatory</w:t>
      </w:r>
      <w:proofErr w:type="spellEnd"/>
      <w:r w:rsidR="000172CC">
        <w:rPr>
          <w:b/>
          <w:sz w:val="23"/>
          <w:szCs w:val="23"/>
        </w:rPr>
        <w:t xml:space="preserve"> </w:t>
      </w:r>
      <w:proofErr w:type="spellStart"/>
      <w:r w:rsidR="000172CC">
        <w:rPr>
          <w:b/>
          <w:sz w:val="23"/>
          <w:szCs w:val="23"/>
        </w:rPr>
        <w:t>sense-making</w:t>
      </w:r>
      <w:proofErr w:type="spellEnd"/>
      <w:r w:rsidR="00EB7F82" w:rsidRPr="007B1D34">
        <w:rPr>
          <w:b/>
          <w:sz w:val="23"/>
          <w:szCs w:val="23"/>
        </w:rPr>
        <w:t xml:space="preserve"> -</w:t>
      </w:r>
      <w:r w:rsidR="007B1D34">
        <w:rPr>
          <w:b/>
          <w:sz w:val="23"/>
          <w:szCs w:val="23"/>
        </w:rPr>
        <w:t xml:space="preserve"> </w:t>
      </w:r>
      <w:r w:rsidR="00EB7F82" w:rsidRPr="003A5081">
        <w:rPr>
          <w:b/>
          <w:sz w:val="23"/>
          <w:szCs w:val="23"/>
        </w:rPr>
        <w:t>korektura</w:t>
      </w:r>
    </w:p>
    <w:p w14:paraId="77F6E05F" w14:textId="77777777" w:rsidR="00EC5D8B" w:rsidRDefault="00EC5D8B" w:rsidP="00997E80">
      <w:pPr>
        <w:spacing w:line="276" w:lineRule="auto"/>
        <w:rPr>
          <w:sz w:val="23"/>
          <w:szCs w:val="23"/>
        </w:rPr>
      </w:pPr>
    </w:p>
    <w:p w14:paraId="285E3EF9" w14:textId="212DDFFE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r w:rsidRPr="00E327DD">
        <w:rPr>
          <w:sz w:val="23"/>
          <w:szCs w:val="23"/>
          <w:highlight w:val="yellow"/>
        </w:rPr>
        <w:t>…….,-</w:t>
      </w:r>
      <w:r>
        <w:rPr>
          <w:sz w:val="23"/>
          <w:szCs w:val="23"/>
        </w:rPr>
        <w:t xml:space="preserve"> Kč/normostrana</w:t>
      </w:r>
    </w:p>
    <w:p w14:paraId="42A295C6" w14:textId="0817B75E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Celkový počet normostran: </w:t>
      </w:r>
      <w:r w:rsidR="000172CC">
        <w:rPr>
          <w:sz w:val="23"/>
          <w:szCs w:val="23"/>
        </w:rPr>
        <w:t>27,5</w:t>
      </w:r>
      <w:r>
        <w:rPr>
          <w:sz w:val="23"/>
          <w:szCs w:val="23"/>
        </w:rPr>
        <w:t xml:space="preserve"> normostran</w:t>
      </w:r>
    </w:p>
    <w:p w14:paraId="7258930F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Pr="002B5D03">
        <w:rPr>
          <w:sz w:val="23"/>
          <w:szCs w:val="23"/>
          <w:highlight w:val="yellow"/>
        </w:rPr>
        <w:t>………,-</w:t>
      </w:r>
      <w:r>
        <w:rPr>
          <w:sz w:val="23"/>
          <w:szCs w:val="23"/>
        </w:rPr>
        <w:t xml:space="preserve"> Kč</w:t>
      </w:r>
    </w:p>
    <w:p w14:paraId="4B0EA740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0C332562" w14:textId="77777777" w:rsidR="00EC5D8B" w:rsidRPr="0086491D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44F28ED4" w14:textId="77777777" w:rsidR="00EC5D8B" w:rsidRPr="0088106E" w:rsidRDefault="00EC5D8B" w:rsidP="00997E80">
      <w:pPr>
        <w:spacing w:line="276" w:lineRule="auto"/>
        <w:jc w:val="both"/>
        <w:rPr>
          <w:sz w:val="23"/>
          <w:szCs w:val="23"/>
        </w:rPr>
      </w:pPr>
    </w:p>
    <w:p w14:paraId="7E62C06E" w14:textId="2D7D4229" w:rsidR="00DE110F" w:rsidRPr="00DE110F" w:rsidRDefault="009A6029" w:rsidP="00997E80">
      <w:pPr>
        <w:spacing w:line="276" w:lineRule="auto"/>
        <w:rPr>
          <w:szCs w:val="23"/>
        </w:rPr>
      </w:pPr>
      <w:r w:rsidRPr="00DE110F">
        <w:rPr>
          <w:szCs w:val="23"/>
        </w:rPr>
        <w:t>Neplátce DPH uvede pouze cenu bez DPH</w:t>
      </w:r>
      <w:r w:rsidR="00DE110F" w:rsidRPr="00DE110F">
        <w:rPr>
          <w:szCs w:val="23"/>
        </w:rPr>
        <w:t>.</w:t>
      </w:r>
    </w:p>
    <w:p w14:paraId="7F2F6116" w14:textId="7FABD6F7" w:rsidR="00EC5D8B" w:rsidRPr="00DE110F" w:rsidRDefault="00EC5D8B" w:rsidP="00997E80">
      <w:pPr>
        <w:spacing w:line="276" w:lineRule="auto"/>
        <w:rPr>
          <w:sz w:val="23"/>
          <w:szCs w:val="23"/>
        </w:rPr>
      </w:pPr>
      <w:r w:rsidRPr="00DE110F">
        <w:rPr>
          <w:sz w:val="23"/>
          <w:szCs w:val="23"/>
        </w:rPr>
        <w:br w:type="page"/>
      </w:r>
    </w:p>
    <w:p w14:paraId="2992614B" w14:textId="2DE682A9" w:rsidR="00EB7F82" w:rsidRPr="00D013F4" w:rsidRDefault="00EB7F82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6DE401E6" w:rsidR="009F557C" w:rsidRDefault="00F07102" w:rsidP="00997E80">
      <w:pPr>
        <w:pStyle w:val="Normlnweb"/>
        <w:spacing w:line="276" w:lineRule="auto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7D3505">
        <w:rPr>
          <w:rFonts w:ascii="Cambria" w:hAnsi="Cambria"/>
          <w:color w:val="000000"/>
          <w:sz w:val="23"/>
          <w:szCs w:val="23"/>
        </w:rPr>
        <w:br/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97E80">
      <w:pPr>
        <w:pStyle w:val="Normlnweb"/>
        <w:spacing w:line="276" w:lineRule="auto"/>
        <w:rPr>
          <w:rFonts w:ascii="Cambria" w:hAnsi="Cambria"/>
          <w:color w:val="000000"/>
          <w:sz w:val="23"/>
          <w:szCs w:val="23"/>
        </w:rPr>
      </w:pPr>
    </w:p>
    <w:p w14:paraId="4FFD9770" w14:textId="2E96C4A6" w:rsidR="003E6D87" w:rsidRPr="004C13FB" w:rsidRDefault="005A226C" w:rsidP="00997E80">
      <w:pPr>
        <w:pStyle w:val="Normlnweb"/>
        <w:numPr>
          <w:ilvl w:val="0"/>
          <w:numId w:val="22"/>
        </w:numPr>
        <w:spacing w:line="276" w:lineRule="auto"/>
        <w:jc w:val="both"/>
      </w:pPr>
      <w:r>
        <w:rPr>
          <w:rFonts w:ascii="Cambria" w:hAnsi="Cambria"/>
          <w:color w:val="000000"/>
          <w:sz w:val="23"/>
          <w:szCs w:val="23"/>
        </w:rPr>
        <w:t xml:space="preserve">Do </w:t>
      </w:r>
      <w:r w:rsidR="00021A84">
        <w:rPr>
          <w:rFonts w:ascii="Cambria" w:hAnsi="Cambria"/>
          <w:color w:val="000000"/>
          <w:sz w:val="23"/>
          <w:szCs w:val="23"/>
        </w:rPr>
        <w:t>dvou (</w:t>
      </w:r>
      <w:r>
        <w:rPr>
          <w:rFonts w:ascii="Cambria" w:hAnsi="Cambria"/>
          <w:color w:val="000000"/>
          <w:sz w:val="23"/>
          <w:szCs w:val="23"/>
        </w:rPr>
        <w:t>2</w:t>
      </w:r>
      <w:r w:rsidR="00021A84">
        <w:rPr>
          <w:rFonts w:ascii="Cambria" w:hAnsi="Cambria"/>
          <w:color w:val="000000"/>
          <w:sz w:val="23"/>
          <w:szCs w:val="23"/>
        </w:rPr>
        <w:t>)</w:t>
      </w:r>
      <w:r w:rsidR="00EC5D8B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 xml:space="preserve">týdnů </w:t>
      </w:r>
      <w:r w:rsidR="00D52E16">
        <w:rPr>
          <w:rFonts w:ascii="Cambria" w:hAnsi="Cambria"/>
          <w:color w:val="000000"/>
          <w:sz w:val="23"/>
          <w:szCs w:val="23"/>
        </w:rPr>
        <w:t xml:space="preserve">od </w:t>
      </w:r>
      <w:r w:rsidR="00D013F4">
        <w:rPr>
          <w:rFonts w:ascii="Cambria" w:hAnsi="Cambria"/>
          <w:color w:val="000000"/>
          <w:sz w:val="23"/>
          <w:szCs w:val="23"/>
        </w:rPr>
        <w:t>účinnosti</w:t>
      </w:r>
      <w:r w:rsidR="00D52E16">
        <w:rPr>
          <w:rFonts w:ascii="Cambria" w:hAnsi="Cambria"/>
          <w:color w:val="000000"/>
          <w:sz w:val="23"/>
          <w:szCs w:val="23"/>
        </w:rPr>
        <w:t xml:space="preserve"> </w:t>
      </w:r>
      <w:r w:rsidR="00CD3C99">
        <w:rPr>
          <w:rFonts w:ascii="Cambria" w:hAnsi="Cambria"/>
          <w:color w:val="000000"/>
          <w:sz w:val="23"/>
          <w:szCs w:val="23"/>
        </w:rPr>
        <w:t>S</w:t>
      </w:r>
      <w:r w:rsidR="00D52E16">
        <w:rPr>
          <w:rFonts w:ascii="Cambria" w:hAnsi="Cambria"/>
          <w:color w:val="000000"/>
          <w:sz w:val="23"/>
          <w:szCs w:val="23"/>
        </w:rPr>
        <w:t xml:space="preserve">mlouvy </w:t>
      </w:r>
      <w:r w:rsidR="003E6D87">
        <w:rPr>
          <w:rFonts w:ascii="Cambria" w:hAnsi="Cambria"/>
          <w:color w:val="000000"/>
          <w:sz w:val="23"/>
          <w:szCs w:val="23"/>
        </w:rPr>
        <w:t>zašle Zhotovitel</w:t>
      </w:r>
      <w:r w:rsidR="00F07102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>na e-mail kontaktní osoby</w:t>
      </w:r>
      <w:r w:rsidR="00F34B15">
        <w:rPr>
          <w:rFonts w:ascii="Cambria" w:hAnsi="Cambria"/>
          <w:color w:val="000000"/>
          <w:sz w:val="23"/>
          <w:szCs w:val="23"/>
        </w:rPr>
        <w:t xml:space="preserve"> O</w:t>
      </w:r>
      <w:r w:rsidR="003E6D87">
        <w:rPr>
          <w:rFonts w:ascii="Cambria" w:hAnsi="Cambria"/>
          <w:color w:val="000000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997E80">
      <w:pPr>
        <w:pStyle w:val="Normlnweb"/>
        <w:spacing w:line="276" w:lineRule="auto"/>
        <w:ind w:left="720"/>
      </w:pPr>
    </w:p>
    <w:p w14:paraId="0F953B74" w14:textId="6AD40B2C" w:rsidR="00D013F4" w:rsidRPr="009F557C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00F90BD6">
        <w:rPr>
          <w:rFonts w:ascii="Cambria" w:hAnsi="Cambria"/>
          <w:color w:val="000000"/>
          <w:sz w:val="23"/>
          <w:szCs w:val="23"/>
        </w:rPr>
        <w:t>Objednatel předan</w:t>
      </w:r>
      <w:r w:rsidR="003E6D87">
        <w:rPr>
          <w:rFonts w:ascii="Cambria" w:hAnsi="Cambria"/>
          <w:color w:val="000000"/>
          <w:sz w:val="23"/>
          <w:szCs w:val="23"/>
        </w:rPr>
        <w:t xml:space="preserve">é Dílo </w:t>
      </w:r>
      <w:r w:rsidRPr="00F90BD6">
        <w:rPr>
          <w:rFonts w:ascii="Cambria" w:hAnsi="Cambria"/>
          <w:color w:val="000000"/>
          <w:sz w:val="23"/>
          <w:szCs w:val="23"/>
        </w:rPr>
        <w:t xml:space="preserve">vyhodnotí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formou zaslání </w:t>
      </w:r>
      <w:r w:rsidR="00CD3C99" w:rsidRPr="00F90BD6">
        <w:rPr>
          <w:rFonts w:ascii="Cambria" w:hAnsi="Cambria"/>
          <w:color w:val="000000"/>
          <w:sz w:val="23"/>
          <w:szCs w:val="23"/>
        </w:rPr>
        <w:t>Pro</w:t>
      </w:r>
      <w:r w:rsidR="003E6D87">
        <w:rPr>
          <w:rFonts w:ascii="Cambria" w:hAnsi="Cambria"/>
          <w:color w:val="000000"/>
          <w:sz w:val="23"/>
          <w:szCs w:val="23"/>
        </w:rPr>
        <w:t>tokolu o převzetí Díla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="00021A84">
        <w:rPr>
          <w:rFonts w:ascii="Cambria" w:hAnsi="Cambria"/>
          <w:color w:val="000000"/>
          <w:sz w:val="23"/>
          <w:szCs w:val="23"/>
        </w:rPr>
        <w:br/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na e-mailovou adresu kontaktní osoby </w:t>
      </w:r>
      <w:r w:rsidR="00F34B15">
        <w:rPr>
          <w:rFonts w:ascii="Cambria" w:hAnsi="Cambria"/>
          <w:color w:val="000000"/>
          <w:sz w:val="23"/>
          <w:szCs w:val="23"/>
        </w:rPr>
        <w:t xml:space="preserve">Zhotovitele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uvedenou v záhlaví této Smlouvy </w:t>
      </w:r>
      <w:r w:rsidR="005A226C">
        <w:rPr>
          <w:rFonts w:ascii="Cambria" w:hAnsi="Cambria"/>
          <w:color w:val="000000"/>
          <w:sz w:val="23"/>
          <w:szCs w:val="23"/>
        </w:rPr>
        <w:t>do</w:t>
      </w:r>
      <w:r w:rsidR="00021A84">
        <w:rPr>
          <w:rFonts w:ascii="Cambria" w:hAnsi="Cambria"/>
          <w:color w:val="000000"/>
          <w:sz w:val="23"/>
          <w:szCs w:val="23"/>
        </w:rPr>
        <w:t xml:space="preserve"> pěti (</w:t>
      </w:r>
      <w:r w:rsidR="005A226C">
        <w:rPr>
          <w:rFonts w:ascii="Cambria" w:hAnsi="Cambria"/>
          <w:color w:val="000000"/>
          <w:sz w:val="23"/>
          <w:szCs w:val="23"/>
        </w:rPr>
        <w:t>5</w:t>
      </w:r>
      <w:r w:rsidR="00021A84">
        <w:rPr>
          <w:rFonts w:ascii="Cambria" w:hAnsi="Cambria"/>
          <w:color w:val="000000"/>
          <w:sz w:val="23"/>
          <w:szCs w:val="23"/>
        </w:rPr>
        <w:t>)</w:t>
      </w:r>
      <w:bookmarkStart w:id="0" w:name="_GoBack"/>
      <w:bookmarkEnd w:id="0"/>
      <w:r w:rsidR="00403A5C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Pr="00F90BD6">
        <w:rPr>
          <w:rFonts w:ascii="Cambria" w:hAnsi="Cambria"/>
          <w:color w:val="000000"/>
          <w:sz w:val="23"/>
          <w:szCs w:val="23"/>
        </w:rPr>
        <w:t>dnů</w:t>
      </w:r>
      <w:r w:rsidR="00416F8C" w:rsidRPr="00F90BD6">
        <w:rPr>
          <w:rFonts w:ascii="Cambria" w:hAnsi="Cambria"/>
          <w:color w:val="000000"/>
          <w:sz w:val="23"/>
          <w:szCs w:val="23"/>
        </w:rPr>
        <w:t xml:space="preserve"> od jeho doručení</w:t>
      </w:r>
      <w:r w:rsidR="00FF4782">
        <w:rPr>
          <w:rFonts w:ascii="Cambria" w:hAnsi="Cambria"/>
          <w:color w:val="000000"/>
          <w:sz w:val="23"/>
          <w:szCs w:val="23"/>
        </w:rPr>
        <w:t>.</w:t>
      </w:r>
    </w:p>
    <w:p w14:paraId="56DBBFD4" w14:textId="77777777" w:rsidR="008C1AF0" w:rsidRDefault="008C1AF0" w:rsidP="00997E80">
      <w:pPr>
        <w:spacing w:line="276" w:lineRule="auto"/>
        <w:rPr>
          <w:color w:val="000000"/>
          <w:sz w:val="23"/>
          <w:szCs w:val="23"/>
        </w:rPr>
      </w:pPr>
    </w:p>
    <w:p w14:paraId="028AC240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997E80">
            <w:pPr>
              <w:spacing w:before="120" w:line="276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997E80">
            <w:pPr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997E80">
            <w:pPr>
              <w:spacing w:line="276" w:lineRule="auto"/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 w:rsidP="00997E80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 w:line="276" w:lineRule="auto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 w:rsidP="00997E8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 w:rsidP="00997E8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 w:rsidP="00997E80">
            <w:pPr>
              <w:spacing w:line="276" w:lineRule="auto"/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 w:rsidP="00997E80">
            <w:pPr>
              <w:spacing w:line="276" w:lineRule="auto"/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 w:rsidP="00997E80">
            <w:pPr>
              <w:spacing w:before="240" w:after="240" w:line="276" w:lineRule="auto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 w:rsidP="00997E80">
      <w:pPr>
        <w:spacing w:line="276" w:lineRule="auto"/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54C"/>
    <w:multiLevelType w:val="multilevel"/>
    <w:tmpl w:val="57AAA5B0"/>
    <w:lvl w:ilvl="0">
      <w:start w:val="14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2" w15:restartNumberingAfterBreak="0">
    <w:nsid w:val="033127B6"/>
    <w:multiLevelType w:val="multilevel"/>
    <w:tmpl w:val="4ADAE7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850CC"/>
    <w:multiLevelType w:val="hybridMultilevel"/>
    <w:tmpl w:val="7B1A2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20"/>
  </w:num>
  <w:num w:numId="5">
    <w:abstractNumId w:val="24"/>
  </w:num>
  <w:num w:numId="6">
    <w:abstractNumId w:val="31"/>
  </w:num>
  <w:num w:numId="7">
    <w:abstractNumId w:val="3"/>
  </w:num>
  <w:num w:numId="8">
    <w:abstractNumId w:val="14"/>
  </w:num>
  <w:num w:numId="9">
    <w:abstractNumId w:val="4"/>
  </w:num>
  <w:num w:numId="10">
    <w:abstractNumId w:val="26"/>
  </w:num>
  <w:num w:numId="11">
    <w:abstractNumId w:val="15"/>
  </w:num>
  <w:num w:numId="12">
    <w:abstractNumId w:val="8"/>
  </w:num>
  <w:num w:numId="13">
    <w:abstractNumId w:val="19"/>
  </w:num>
  <w:num w:numId="14">
    <w:abstractNumId w:val="9"/>
  </w:num>
  <w:num w:numId="15">
    <w:abstractNumId w:val="16"/>
  </w:num>
  <w:num w:numId="16">
    <w:abstractNumId w:val="5"/>
  </w:num>
  <w:num w:numId="17">
    <w:abstractNumId w:val="21"/>
  </w:num>
  <w:num w:numId="18">
    <w:abstractNumId w:val="1"/>
  </w:num>
  <w:num w:numId="19">
    <w:abstractNumId w:val="25"/>
  </w:num>
  <w:num w:numId="20">
    <w:abstractNumId w:val="6"/>
  </w:num>
  <w:num w:numId="21">
    <w:abstractNumId w:val="11"/>
  </w:num>
  <w:num w:numId="22">
    <w:abstractNumId w:val="27"/>
  </w:num>
  <w:num w:numId="23">
    <w:abstractNumId w:val="12"/>
  </w:num>
  <w:num w:numId="24">
    <w:abstractNumId w:val="7"/>
  </w:num>
  <w:num w:numId="25">
    <w:abstractNumId w:val="13"/>
  </w:num>
  <w:num w:numId="26">
    <w:abstractNumId w:val="22"/>
  </w:num>
  <w:num w:numId="27">
    <w:abstractNumId w:val="23"/>
  </w:num>
  <w:num w:numId="28">
    <w:abstractNumId w:val="28"/>
  </w:num>
  <w:num w:numId="29">
    <w:abstractNumId w:val="10"/>
  </w:num>
  <w:num w:numId="30">
    <w:abstractNumId w:val="18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82"/>
    <w:rsid w:val="00015CCF"/>
    <w:rsid w:val="000172CC"/>
    <w:rsid w:val="00020F7D"/>
    <w:rsid w:val="000211EB"/>
    <w:rsid w:val="00021A84"/>
    <w:rsid w:val="000220D2"/>
    <w:rsid w:val="000402CB"/>
    <w:rsid w:val="00051366"/>
    <w:rsid w:val="00053CF9"/>
    <w:rsid w:val="000E19AD"/>
    <w:rsid w:val="00106EB3"/>
    <w:rsid w:val="00116AA5"/>
    <w:rsid w:val="0012569D"/>
    <w:rsid w:val="00133527"/>
    <w:rsid w:val="00135FC7"/>
    <w:rsid w:val="00147B10"/>
    <w:rsid w:val="001517AF"/>
    <w:rsid w:val="001744F0"/>
    <w:rsid w:val="00197498"/>
    <w:rsid w:val="001C2934"/>
    <w:rsid w:val="0020703D"/>
    <w:rsid w:val="00214B31"/>
    <w:rsid w:val="00225C71"/>
    <w:rsid w:val="00236240"/>
    <w:rsid w:val="00241634"/>
    <w:rsid w:val="002562AD"/>
    <w:rsid w:val="00265598"/>
    <w:rsid w:val="00293A31"/>
    <w:rsid w:val="002B0C9D"/>
    <w:rsid w:val="002B3DC2"/>
    <w:rsid w:val="002B4BF7"/>
    <w:rsid w:val="002C41D2"/>
    <w:rsid w:val="002C5FF0"/>
    <w:rsid w:val="002D0237"/>
    <w:rsid w:val="002D432D"/>
    <w:rsid w:val="00304D29"/>
    <w:rsid w:val="00343A13"/>
    <w:rsid w:val="0035633C"/>
    <w:rsid w:val="0037563B"/>
    <w:rsid w:val="00384AD5"/>
    <w:rsid w:val="00384D64"/>
    <w:rsid w:val="003A5081"/>
    <w:rsid w:val="003B5B75"/>
    <w:rsid w:val="003D72C0"/>
    <w:rsid w:val="003E4D4C"/>
    <w:rsid w:val="003E6D87"/>
    <w:rsid w:val="003F5547"/>
    <w:rsid w:val="004039BE"/>
    <w:rsid w:val="00403A5C"/>
    <w:rsid w:val="00416F8C"/>
    <w:rsid w:val="00425B94"/>
    <w:rsid w:val="00437596"/>
    <w:rsid w:val="00440F28"/>
    <w:rsid w:val="00444B75"/>
    <w:rsid w:val="00445584"/>
    <w:rsid w:val="004538F3"/>
    <w:rsid w:val="0046775F"/>
    <w:rsid w:val="00484F7A"/>
    <w:rsid w:val="0049033B"/>
    <w:rsid w:val="004957FE"/>
    <w:rsid w:val="004A6021"/>
    <w:rsid w:val="004C13FB"/>
    <w:rsid w:val="004E2088"/>
    <w:rsid w:val="004E3E6C"/>
    <w:rsid w:val="004F2E12"/>
    <w:rsid w:val="005045A6"/>
    <w:rsid w:val="00507E85"/>
    <w:rsid w:val="00531BF4"/>
    <w:rsid w:val="0057119E"/>
    <w:rsid w:val="00583A77"/>
    <w:rsid w:val="0058511A"/>
    <w:rsid w:val="005A226C"/>
    <w:rsid w:val="005A594F"/>
    <w:rsid w:val="005C14AC"/>
    <w:rsid w:val="005E1921"/>
    <w:rsid w:val="00612378"/>
    <w:rsid w:val="00614FBC"/>
    <w:rsid w:val="006271B2"/>
    <w:rsid w:val="00634BC5"/>
    <w:rsid w:val="00646F22"/>
    <w:rsid w:val="00653DF6"/>
    <w:rsid w:val="00673930"/>
    <w:rsid w:val="00677DEA"/>
    <w:rsid w:val="00684377"/>
    <w:rsid w:val="00690DC4"/>
    <w:rsid w:val="00693ED9"/>
    <w:rsid w:val="006A24F9"/>
    <w:rsid w:val="006B0715"/>
    <w:rsid w:val="006F6116"/>
    <w:rsid w:val="00720BBD"/>
    <w:rsid w:val="00725F91"/>
    <w:rsid w:val="0075033F"/>
    <w:rsid w:val="007606AD"/>
    <w:rsid w:val="007A77BF"/>
    <w:rsid w:val="007B1B05"/>
    <w:rsid w:val="007B1D34"/>
    <w:rsid w:val="007C3EA0"/>
    <w:rsid w:val="007D3505"/>
    <w:rsid w:val="007E20D8"/>
    <w:rsid w:val="007E24EB"/>
    <w:rsid w:val="007F3AC4"/>
    <w:rsid w:val="00805634"/>
    <w:rsid w:val="0081572D"/>
    <w:rsid w:val="0088106E"/>
    <w:rsid w:val="0088468E"/>
    <w:rsid w:val="008B7075"/>
    <w:rsid w:val="008C1AF0"/>
    <w:rsid w:val="008C1DAA"/>
    <w:rsid w:val="008D5B36"/>
    <w:rsid w:val="008E1CDB"/>
    <w:rsid w:val="008E291E"/>
    <w:rsid w:val="00901A69"/>
    <w:rsid w:val="009052D4"/>
    <w:rsid w:val="00923993"/>
    <w:rsid w:val="00931036"/>
    <w:rsid w:val="00936831"/>
    <w:rsid w:val="0094178B"/>
    <w:rsid w:val="00981A45"/>
    <w:rsid w:val="00997E80"/>
    <w:rsid w:val="009A6029"/>
    <w:rsid w:val="009B4564"/>
    <w:rsid w:val="009B5F9D"/>
    <w:rsid w:val="009F557C"/>
    <w:rsid w:val="00A14B21"/>
    <w:rsid w:val="00A33F26"/>
    <w:rsid w:val="00A45B5E"/>
    <w:rsid w:val="00A47293"/>
    <w:rsid w:val="00A50806"/>
    <w:rsid w:val="00A84220"/>
    <w:rsid w:val="00AB3E19"/>
    <w:rsid w:val="00AB3E27"/>
    <w:rsid w:val="00AD736F"/>
    <w:rsid w:val="00AE56CC"/>
    <w:rsid w:val="00B05BC4"/>
    <w:rsid w:val="00B065AE"/>
    <w:rsid w:val="00B20C45"/>
    <w:rsid w:val="00B55715"/>
    <w:rsid w:val="00B57902"/>
    <w:rsid w:val="00B77565"/>
    <w:rsid w:val="00B80D7E"/>
    <w:rsid w:val="00B81EC0"/>
    <w:rsid w:val="00B961BB"/>
    <w:rsid w:val="00BB3BF6"/>
    <w:rsid w:val="00BB4433"/>
    <w:rsid w:val="00BB5871"/>
    <w:rsid w:val="00BC4E60"/>
    <w:rsid w:val="00BD15F2"/>
    <w:rsid w:val="00BD62B7"/>
    <w:rsid w:val="00BE654E"/>
    <w:rsid w:val="00C16D62"/>
    <w:rsid w:val="00C17018"/>
    <w:rsid w:val="00C22015"/>
    <w:rsid w:val="00C244E8"/>
    <w:rsid w:val="00C272AF"/>
    <w:rsid w:val="00C3786E"/>
    <w:rsid w:val="00C475E6"/>
    <w:rsid w:val="00C56CF1"/>
    <w:rsid w:val="00C66348"/>
    <w:rsid w:val="00CB7611"/>
    <w:rsid w:val="00CC33F5"/>
    <w:rsid w:val="00CD3C99"/>
    <w:rsid w:val="00CD7A7B"/>
    <w:rsid w:val="00CE2693"/>
    <w:rsid w:val="00CF102D"/>
    <w:rsid w:val="00CF76DF"/>
    <w:rsid w:val="00D013F4"/>
    <w:rsid w:val="00D107FD"/>
    <w:rsid w:val="00D12760"/>
    <w:rsid w:val="00D131E7"/>
    <w:rsid w:val="00D14FC9"/>
    <w:rsid w:val="00D15B41"/>
    <w:rsid w:val="00D34116"/>
    <w:rsid w:val="00D462EA"/>
    <w:rsid w:val="00D52579"/>
    <w:rsid w:val="00D52E16"/>
    <w:rsid w:val="00D7312A"/>
    <w:rsid w:val="00D735C3"/>
    <w:rsid w:val="00D85CFE"/>
    <w:rsid w:val="00D941B1"/>
    <w:rsid w:val="00DC222A"/>
    <w:rsid w:val="00DE110F"/>
    <w:rsid w:val="00DE5CF5"/>
    <w:rsid w:val="00DF5F22"/>
    <w:rsid w:val="00E15427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F82"/>
    <w:rsid w:val="00EC01A4"/>
    <w:rsid w:val="00EC5D8B"/>
    <w:rsid w:val="00ED0D70"/>
    <w:rsid w:val="00ED1D8D"/>
    <w:rsid w:val="00EF15B3"/>
    <w:rsid w:val="00EF3303"/>
    <w:rsid w:val="00F07102"/>
    <w:rsid w:val="00F13C7A"/>
    <w:rsid w:val="00F165B8"/>
    <w:rsid w:val="00F212CC"/>
    <w:rsid w:val="00F34B15"/>
    <w:rsid w:val="00F350B6"/>
    <w:rsid w:val="00F46B79"/>
    <w:rsid w:val="00F610A2"/>
    <w:rsid w:val="00F7636A"/>
    <w:rsid w:val="00F90BD6"/>
    <w:rsid w:val="00FA0930"/>
    <w:rsid w:val="00FB59DA"/>
    <w:rsid w:val="00FC7ABB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qFormat/>
    <w:locked/>
    <w:rsid w:val="008D5B36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cekreas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4572</Words>
  <Characters>26978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Horáčková, Eliška</cp:lastModifiedBy>
  <cp:revision>5</cp:revision>
  <dcterms:created xsi:type="dcterms:W3CDTF">2021-06-07T14:00:00Z</dcterms:created>
  <dcterms:modified xsi:type="dcterms:W3CDTF">2021-06-07T14:17:00Z</dcterms:modified>
</cp:coreProperties>
</file>