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1A" w:rsidRDefault="0033116A">
      <w:pPr>
        <w:jc w:val="center"/>
        <w:outlineLvl w:val="0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KUPNÍ SMLOUVA - návrh</w:t>
      </w:r>
    </w:p>
    <w:p w:rsidR="00C1291A" w:rsidRDefault="0033116A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(dále jen „smlouva“)</w:t>
      </w:r>
    </w:p>
    <w:p w:rsidR="00C1291A" w:rsidRDefault="00C129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uzavřená ve smyslu § 2079 a násl. zákona č. 89/2012 Sb., občanský zákoník, ve znění pozdějších předpisů</w:t>
      </w:r>
    </w:p>
    <w:p w:rsidR="00C1291A" w:rsidRDefault="00C129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:rsidR="00C1291A" w:rsidRDefault="003311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Smluvní strany</w:t>
      </w:r>
    </w:p>
    <w:p w:rsidR="00C1291A" w:rsidRDefault="00C1291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1291A" w:rsidRDefault="0033116A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Kupující: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C1291A" w:rsidRDefault="0033116A">
      <w:pPr>
        <w:pStyle w:val="Odstavec11"/>
        <w:tabs>
          <w:tab w:val="left" w:pos="708"/>
        </w:tabs>
        <w:spacing w:befor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Univerzita Karlova</w:t>
      </w:r>
    </w:p>
    <w:p w:rsidR="00C1291A" w:rsidRDefault="0033116A">
      <w:pPr>
        <w:pStyle w:val="Odstavec11"/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Ovocný trh 560/5 , 116 36 Praha 1</w:t>
      </w:r>
    </w:p>
    <w:p w:rsidR="00C1291A" w:rsidRDefault="0033116A">
      <w:pPr>
        <w:ind w:left="1410" w:hanging="14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Zastoupená:</w:t>
      </w:r>
      <w:r>
        <w:rPr>
          <w:rFonts w:asciiTheme="minorHAnsi" w:hAnsiTheme="minorHAnsi" w:cs="Arial"/>
          <w:sz w:val="22"/>
          <w:szCs w:val="22"/>
        </w:rPr>
        <w:tab/>
        <w:t>doc. RNDr. Mirko Rokytou, CSc., děkanem Matematicko-fyzikální fakulty</w:t>
      </w:r>
    </w:p>
    <w:p w:rsidR="00C1291A" w:rsidRDefault="0033116A">
      <w:pPr>
        <w:pStyle w:val="Odstavecseseznamem"/>
        <w:numPr>
          <w:ilvl w:val="0"/>
          <w:numId w:val="11"/>
        </w:numPr>
        <w:ind w:hanging="3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 věcech smluvních: Ing. Blankou Svobodovou, tajemnicí Matematicko-fyzikální fakulty </w:t>
      </w:r>
    </w:p>
    <w:p w:rsidR="00C1291A" w:rsidRDefault="0033116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bank. </w:t>
      </w:r>
      <w:proofErr w:type="gramStart"/>
      <w:r>
        <w:rPr>
          <w:rFonts w:asciiTheme="minorHAnsi" w:hAnsiTheme="minorHAnsi"/>
          <w:sz w:val="22"/>
          <w:szCs w:val="22"/>
        </w:rPr>
        <w:t>spojení</w:t>
      </w:r>
      <w:proofErr w:type="gram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 xml:space="preserve">Komerční banka a.s., Václavské nám. 42,114 07 Praha 1 </w:t>
      </w:r>
    </w:p>
    <w:p w:rsidR="00C1291A" w:rsidRDefault="0033116A">
      <w:pPr>
        <w:pStyle w:val="Odstavec11"/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  <w:t>38330021/0100</w:t>
      </w:r>
    </w:p>
    <w:p w:rsidR="00C1291A" w:rsidRDefault="0033116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>00216208</w:t>
      </w:r>
    </w:p>
    <w:p w:rsidR="00C1291A" w:rsidRDefault="0033116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CZ</w:t>
      </w:r>
      <w:r>
        <w:rPr>
          <w:rFonts w:asciiTheme="minorHAnsi" w:hAnsiTheme="minorHAnsi" w:cs="Arial"/>
          <w:bCs/>
          <w:sz w:val="22"/>
          <w:szCs w:val="22"/>
        </w:rPr>
        <w:t>00216208</w:t>
      </w:r>
    </w:p>
    <w:p w:rsidR="00C1291A" w:rsidRDefault="003311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„Kupující“) na straně jedné</w:t>
      </w:r>
    </w:p>
    <w:p w:rsidR="00C1291A" w:rsidRDefault="00C1291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Prodávající: 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C1291A" w:rsidRDefault="003311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[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>obchodní firmu doplní Dodavatel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se sídlem: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zapsaná v OR </w:t>
      </w:r>
      <w:proofErr w:type="gramStart"/>
      <w:r>
        <w:rPr>
          <w:rFonts w:asciiTheme="minorHAnsi" w:hAnsiTheme="minorHAnsi" w:cstheme="minorHAnsi"/>
          <w:sz w:val="22"/>
          <w:szCs w:val="22"/>
        </w:rPr>
        <w:t>vedeném   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</w:rPr>
        <w:t xml:space="preserve"> Dodavatel</w:t>
      </w:r>
      <w:r>
        <w:rPr>
          <w:rFonts w:asciiTheme="minorHAnsi" w:hAnsiTheme="minorHAnsi" w:cstheme="minorHAnsi"/>
          <w:sz w:val="22"/>
          <w:szCs w:val="22"/>
        </w:rPr>
        <w:t>], oddíl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], vložka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(dále jen „Prodávající“) na straně druhé </w:t>
      </w:r>
    </w:p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(společně dále také jako „smluvní strany“)</w:t>
      </w:r>
    </w:p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jc w:val="both"/>
        <w:rPr>
          <w:rFonts w:cs="Arial"/>
          <w:b/>
          <w:smallCaps/>
        </w:rPr>
      </w:pPr>
      <w:r>
        <w:rPr>
          <w:rFonts w:asciiTheme="minorHAnsi" w:hAnsiTheme="minorHAnsi" w:cs="Calibri"/>
          <w:sz w:val="22"/>
          <w:szCs w:val="22"/>
        </w:rPr>
        <w:t xml:space="preserve">uzavírají na základě výsledku zadávacího řízení k plnění veřejné zakázky v rámci dynamického nákupního systému s názvem </w:t>
      </w:r>
      <w:r>
        <w:rPr>
          <w:rFonts w:asciiTheme="minorHAnsi" w:hAnsiTheme="minorHAnsi" w:cstheme="minorHAnsi"/>
          <w:caps/>
          <w:sz w:val="22"/>
          <w:szCs w:val="22"/>
        </w:rPr>
        <w:t>„</w:t>
      </w:r>
      <w:r w:rsidR="000A5571">
        <w:rPr>
          <w:rFonts w:asciiTheme="minorHAnsi" w:hAnsiTheme="minorHAnsi" w:cstheme="minorHAnsi"/>
          <w:b/>
          <w:sz w:val="22"/>
          <w:szCs w:val="22"/>
        </w:rPr>
        <w:t>Nákup ICT vybavení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C1291A" w:rsidRDefault="00C1291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C1291A" w:rsidRDefault="0033116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smlouvu následujícího znění:</w:t>
      </w:r>
    </w:p>
    <w:p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Předmět smlouvy</w:t>
      </w:r>
    </w:p>
    <w:p w:rsidR="00C1291A" w:rsidRDefault="0033116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Předmětem smlouvy je na jedné straně závazek Prodávajícího k dodání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 xml:space="preserve"> (dále jen „zboží“ nebo „zařízení“), vymezeného v podrobné technické specifikaci </w:t>
      </w:r>
      <w:r>
        <w:rPr>
          <w:rFonts w:asciiTheme="minorHAnsi" w:hAnsiTheme="minorHAnsi" w:cs="Arial"/>
          <w:i/>
          <w:sz w:val="22"/>
          <w:szCs w:val="22"/>
        </w:rPr>
        <w:t>v Příloze č. 1 – Technická specifikace</w:t>
      </w:r>
      <w:r>
        <w:rPr>
          <w:rFonts w:asciiTheme="minorHAnsi" w:hAnsiTheme="minorHAnsi" w:cs="Arial"/>
          <w:sz w:val="22"/>
          <w:szCs w:val="22"/>
        </w:rPr>
        <w:t xml:space="preserve">, která je nedílnou součástí této Smlouvy, a na druhé straně závazek Kupujícího zboží dodané Prodávajícím převzít a zaplatit za něj sjednanou kupní cenu způsobem </w:t>
      </w:r>
      <w:r>
        <w:rPr>
          <w:rFonts w:asciiTheme="minorHAnsi" w:hAnsiTheme="minorHAnsi" w:cs="Arial"/>
          <w:sz w:val="22"/>
          <w:szCs w:val="22"/>
        </w:rPr>
        <w:lastRenderedPageBreak/>
        <w:t xml:space="preserve">a v termínu sjednaném touto smlouvou. Nedílnou součástí předmětu plnění je dále doprava zařízení na adresu pracoviště </w:t>
      </w:r>
      <w:r>
        <w:rPr>
          <w:rFonts w:asciiTheme="minorHAnsi" w:hAnsiTheme="minorHAnsi"/>
          <w:sz w:val="22"/>
          <w:szCs w:val="22"/>
        </w:rPr>
        <w:t>Matematicko-fyzikální fakulty.</w:t>
      </w:r>
    </w:p>
    <w:p w:rsidR="00C1291A" w:rsidRDefault="00C1291A">
      <w:pPr>
        <w:pStyle w:val="Odstavecseseznamem"/>
        <w:spacing w:line="276" w:lineRule="auto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pStyle w:val="Odstavecseseznamem"/>
        <w:spacing w:line="276" w:lineRule="auto"/>
        <w:ind w:left="3552" w:firstLine="696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Doba a místo plnění</w:t>
      </w:r>
    </w:p>
    <w:p w:rsidR="00C1291A" w:rsidRPr="0033116A" w:rsidRDefault="0033116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33116A">
        <w:rPr>
          <w:rFonts w:asciiTheme="minorHAnsi" w:hAnsiTheme="minorHAnsi" w:cs="Arial"/>
          <w:sz w:val="22"/>
          <w:szCs w:val="22"/>
        </w:rPr>
        <w:t xml:space="preserve">Prodávající se zavazuje, že zboží dodá Kupujícímu nejpozději do </w:t>
      </w:r>
      <w:r w:rsidR="00032BDB">
        <w:rPr>
          <w:rFonts w:asciiTheme="minorHAnsi" w:hAnsiTheme="minorHAnsi" w:cstheme="minorHAnsi"/>
          <w:sz w:val="22"/>
          <w:szCs w:val="22"/>
        </w:rPr>
        <w:t>1</w:t>
      </w:r>
      <w:r w:rsidR="00E74DDE">
        <w:rPr>
          <w:rFonts w:asciiTheme="minorHAnsi" w:hAnsiTheme="minorHAnsi" w:cstheme="minorHAnsi"/>
          <w:sz w:val="22"/>
          <w:szCs w:val="22"/>
        </w:rPr>
        <w:t>0</w:t>
      </w:r>
      <w:r w:rsidRPr="0033116A">
        <w:rPr>
          <w:rFonts w:asciiTheme="minorHAnsi" w:hAnsiTheme="minorHAnsi" w:cstheme="minorHAnsi"/>
          <w:sz w:val="22"/>
          <w:szCs w:val="22"/>
        </w:rPr>
        <w:t xml:space="preserve"> kalendářních dní od podpisu smlouvy</w:t>
      </w:r>
      <w:r w:rsidR="005B0F95">
        <w:rPr>
          <w:rFonts w:asciiTheme="minorHAnsi" w:hAnsiTheme="minorHAnsi" w:cs="Arial"/>
          <w:sz w:val="22"/>
          <w:szCs w:val="22"/>
        </w:rPr>
        <w:t>, pokud se smluvní strany nedohodnou jinak.</w:t>
      </w:r>
      <w:r w:rsidRPr="0033116A">
        <w:rPr>
          <w:rFonts w:asciiTheme="minorHAnsi" w:hAnsiTheme="minorHAnsi" w:cs="Arial"/>
          <w:sz w:val="22"/>
          <w:szCs w:val="22"/>
        </w:rPr>
        <w:t xml:space="preserve"> </w:t>
      </w:r>
    </w:p>
    <w:p w:rsidR="00C1291A" w:rsidRDefault="0033116A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Zboží bude předáno Prodávajícím a převzato Kupujícím na základě předávacího protokolu nebo dodacího listu podepsaného oběma smluvními stranami.</w:t>
      </w:r>
    </w:p>
    <w:p w:rsidR="005B0F95" w:rsidRDefault="0033116A" w:rsidP="000A557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032BDB">
        <w:rPr>
          <w:rFonts w:asciiTheme="minorHAnsi" w:hAnsiTheme="minorHAnsi" w:cs="Arial"/>
          <w:sz w:val="22"/>
          <w:szCs w:val="22"/>
        </w:rPr>
        <w:t xml:space="preserve">Místem plnění je sídlo kupujícího, místem dodání je </w:t>
      </w:r>
      <w:r w:rsidR="00032BDB" w:rsidRPr="00032BDB">
        <w:rPr>
          <w:rFonts w:asciiTheme="minorHAnsi" w:hAnsiTheme="minorHAnsi" w:cs="Arial"/>
          <w:b/>
          <w:sz w:val="22"/>
          <w:szCs w:val="22"/>
        </w:rPr>
        <w:t xml:space="preserve">Ústav </w:t>
      </w:r>
      <w:r w:rsidR="000A5571">
        <w:rPr>
          <w:rFonts w:asciiTheme="minorHAnsi" w:hAnsiTheme="minorHAnsi" w:cs="Arial"/>
          <w:b/>
          <w:sz w:val="22"/>
          <w:szCs w:val="22"/>
        </w:rPr>
        <w:t>formální a aplikované lingvistiky</w:t>
      </w:r>
      <w:r w:rsidRPr="00032BDB">
        <w:rPr>
          <w:rFonts w:asciiTheme="minorHAnsi" w:hAnsiTheme="minorHAnsi" w:cs="Arial"/>
          <w:b/>
          <w:sz w:val="22"/>
          <w:szCs w:val="22"/>
        </w:rPr>
        <w:t>, Matematicko-fyzikální fakulta, Univerzita Karlova,</w:t>
      </w:r>
      <w:r w:rsidR="000A5571">
        <w:rPr>
          <w:rFonts w:asciiTheme="minorHAnsi" w:hAnsiTheme="minorHAnsi" w:cs="Arial"/>
          <w:sz w:val="22"/>
          <w:szCs w:val="22"/>
        </w:rPr>
        <w:t xml:space="preserve"> </w:t>
      </w:r>
      <w:r w:rsidR="000A5571" w:rsidRPr="000A5571">
        <w:rPr>
          <w:rFonts w:asciiTheme="minorHAnsi" w:hAnsiTheme="minorHAnsi" w:cs="Arial"/>
          <w:sz w:val="22"/>
          <w:szCs w:val="22"/>
        </w:rPr>
        <w:t>S 408, 4. patro, Malá Strana, Malostranské nám. 2/25, Praha 1</w:t>
      </w:r>
      <w:r w:rsidR="00032BDB">
        <w:rPr>
          <w:rFonts w:asciiTheme="minorHAnsi" w:hAnsiTheme="minorHAnsi" w:cs="Arial"/>
          <w:sz w:val="22"/>
          <w:szCs w:val="22"/>
        </w:rPr>
        <w:t>.</w:t>
      </w:r>
    </w:p>
    <w:p w:rsidR="00032BDB" w:rsidRDefault="00032BDB" w:rsidP="00032BDB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</w:p>
    <w:p w:rsidR="00032BDB" w:rsidRPr="00032BDB" w:rsidRDefault="00032BDB" w:rsidP="00032BDB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Cena a platební podmínky</w:t>
      </w:r>
    </w:p>
    <w:p w:rsidR="00C1291A" w:rsidRDefault="0033116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Kupní cena za zboží v rozsahu dohodnutém v této smlouvě a za podmínek v ní uvedených je stanovena dohodou smluvních stran a vychází z cenové nabídky Prodávajícího, kalkulované v rámci zadávacího řízení na předmět plnění této smlouvy.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Kupní cena je sjednána jako nejvýše přípustná, včetně všech poplatků a veškerých dalších nákladů spojených s plněním předmětu této smlouvy. Cena zahrnuje veškerý předmět smlouvy, jak byl vymezen v článku II. této smlouvy. Kupní cena zahrnuje přepravní náklady a pojištění zboží do místa dodání. Kupní cena nezahrnuje náklady na správní poplatky, daně a cla.</w:t>
      </w:r>
    </w:p>
    <w:p w:rsidR="00C1291A" w:rsidRDefault="0033116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se zavazuje uhradit Prodávajícímu sjednanou kupní cenu ve výši: </w:t>
      </w:r>
    </w:p>
    <w:p w:rsidR="00C1291A" w:rsidRDefault="00C1291A">
      <w:pPr>
        <w:rPr>
          <w:rFonts w:asciiTheme="minorHAnsi" w:hAnsiTheme="minorHAnsi" w:cstheme="minorHAnsi"/>
          <w:sz w:val="22"/>
          <w:szCs w:val="22"/>
        </w:rPr>
      </w:pPr>
    </w:p>
    <w:p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bez DPH</w:t>
      </w:r>
    </w:p>
    <w:p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DPH</w:t>
      </w:r>
    </w:p>
    <w:p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s DPH celkem</w:t>
      </w:r>
    </w:p>
    <w:p w:rsidR="00C1291A" w:rsidRDefault="00C1291A">
      <w:pPr>
        <w:pStyle w:val="Odstavecseseznamem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C1291A" w:rsidRDefault="0033116A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Kupní cena bude Kupujícím uhrazena v korunách českých (CZK) na základě daňového dokladu – faktury. Kupní cena za dodávku zboží dle této smlouvy bude Prodávajícím fakturována do 21 dnů ode dne dodání zboží Kupujícímu, tj. ode dne podpisu protokolu o předání a převzetí zboží nebo dodacího listu oběma smluvními stranami. 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Přílohou faktury musí být kopie protokolu o předání a převzetí předmětu plnění resp. dodacího listu podepsaného oběma smluvními stranami.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Daňový doklad – faktura musí obsahovat všechny náležitosti řádného účetního a daňového dokladu ve smyslu příslušných právních předpisů, zejména zákona č. 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doručení náležitě doplněného či opraveného dokladu Kupujícímu.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 se sjednává do 15 dnů ode dne jejího prokazatelného doručení Kupujícímu.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neposkytuje zálohy.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je oprávněn započíst jakoukoli smluvní pokutu, kterou je povinen uhradit Prodávající, proti fakturované částce.</w:t>
      </w:r>
    </w:p>
    <w:p w:rsidR="00C1291A" w:rsidRDefault="00C1291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V.</w:t>
      </w:r>
    </w:p>
    <w:p w:rsidR="00C1291A" w:rsidRDefault="003311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Práva a povinnosti stran</w:t>
      </w:r>
    </w:p>
    <w:p w:rsidR="00C1291A" w:rsidRDefault="00331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dodat zboží v dohodnutém množství, jakosti a provedení. Veškeré zboží dodávané Prodávajícím Kupujícímu z titulu této smlouvy musí splňovat kvalitativní požadavky dle této smlouvy.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Prodávající je povinen dodat zboží bez vad Kupujícímu v souladu s podmínkami této smlouvy, přičemž za řádné dodání zboží se považuje jeho převzetí Kupujícím, a to na základě potvrzení této skutečnosti v protokolu o předání a převzetí dodávky nebo v dodacím listu. Předávací protokol resp. dodací list může být podepsán nejdříve v okamžiku, kdy bude beze zbytku realizována dodávka zboží Prodávajícím včetně souvisejících výkonů a služeb sjednaných touto smlouvou. 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spolu se zbožím dodat Kupujícímu dokumentaci nezbytnou k užívání zboží včetně manuálů pro obsluhu.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nabývá vlastnického práva ke zboží dnem řádného předání a převzetí zboží od Prodávajícího na základě podpisu předávacího protokolu resp. dodacího listu. Stejným okamžikem přechází na Kupujícího také nebezpečí škody na věci.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je povinen neprodleně vyrozumět Kupujícího o případném ohrožení doby plnění a o všech skutečnostech, které mohou předmět plnění znemožnit. 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po celou dobu trvání smlouvy disponovat kvalifikací, kterou prokázal v rámci zadávacího řízení před uzavřením této smlouvy. V případě porušení tohoto ustanovení má Kupující právo od této smlouvy odstoupit.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souhlasí s tím, že jakékoliv jeho pohledávky vůči Kupujícímu, které vzniknou na základě této uzavřené smlouvy, nebude moci postoupit ani započítat jednostranným právním úkonem.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odpovídá Kupujícímu za škodu způsobenou porušením povinností podle této smlouvy nebo povinnosti stanovené obecně závazným právním předpisem.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Strany se dohodly a Prodávající určil, že osobou oprávněnou k jednání za Prodávajícího ve věcech, které se týkají této smlouvy a její realizace je/jsou:</w:t>
      </w:r>
    </w:p>
    <w:p w:rsidR="00C1291A" w:rsidRDefault="0033116A">
      <w:pPr>
        <w:pStyle w:val="Odstavecseseznamem"/>
        <w:ind w:left="714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Jméno: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color w:val="FF0000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email: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pStyle w:val="Odstavecseseznamem"/>
        <w:ind w:left="71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tel.: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Strany se dohodly a Kupující určil, že osobou oprávněnou k jednání za Kupujícího ve věcech, které se týkají této smlouvy a její realizace je: </w:t>
      </w:r>
    </w:p>
    <w:p w:rsidR="00032BDB" w:rsidRDefault="000A5571" w:rsidP="00032BDB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  <w:bookmarkStart w:id="0" w:name="_Ref275511911"/>
      <w:r w:rsidRPr="000A5571">
        <w:rPr>
          <w:rFonts w:asciiTheme="minorHAnsi" w:hAnsiTheme="minorHAnsi" w:cs="Arial"/>
          <w:sz w:val="22"/>
          <w:szCs w:val="22"/>
        </w:rPr>
        <w:t>Hana Kubištová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33116A" w:rsidRPr="0033116A">
        <w:rPr>
          <w:rFonts w:asciiTheme="minorHAnsi" w:hAnsiTheme="minorHAnsi" w:cs="Arial"/>
          <w:sz w:val="22"/>
          <w:szCs w:val="22"/>
        </w:rPr>
        <w:t xml:space="preserve">tel.: </w:t>
      </w:r>
      <w:r w:rsidR="00032BDB">
        <w:rPr>
          <w:rFonts w:asciiTheme="minorHAnsi" w:hAnsiTheme="minorHAnsi" w:cs="Arial"/>
          <w:sz w:val="22"/>
          <w:szCs w:val="22"/>
        </w:rPr>
        <w:t>951</w:t>
      </w:r>
      <w:r>
        <w:rPr>
          <w:rFonts w:asciiTheme="minorHAnsi" w:hAnsiTheme="minorHAnsi" w:cs="Arial"/>
          <w:sz w:val="22"/>
          <w:szCs w:val="22"/>
        </w:rPr>
        <w:t> </w:t>
      </w:r>
      <w:r w:rsidR="00032BDB">
        <w:rPr>
          <w:rFonts w:asciiTheme="minorHAnsi" w:hAnsiTheme="minorHAnsi" w:cs="Arial"/>
          <w:sz w:val="22"/>
          <w:szCs w:val="22"/>
        </w:rPr>
        <w:t>55</w:t>
      </w:r>
      <w:r>
        <w:rPr>
          <w:rFonts w:asciiTheme="minorHAnsi" w:hAnsiTheme="minorHAnsi" w:cs="Arial"/>
          <w:sz w:val="22"/>
          <w:szCs w:val="22"/>
        </w:rPr>
        <w:t>4 396</w:t>
      </w:r>
      <w:r w:rsidR="0033116A" w:rsidRPr="0033116A">
        <w:rPr>
          <w:rFonts w:asciiTheme="minorHAnsi" w:hAnsiTheme="minorHAnsi" w:cs="Arial"/>
          <w:sz w:val="22"/>
          <w:szCs w:val="22"/>
        </w:rPr>
        <w:t xml:space="preserve">, E-mail: </w:t>
      </w:r>
      <w:hyperlink r:id="rId8" w:history="1">
        <w:r w:rsidRPr="006D31FA">
          <w:rPr>
            <w:rStyle w:val="Hypertextovodkaz"/>
            <w:rFonts w:asciiTheme="minorHAnsi" w:hAnsiTheme="minorHAnsi" w:cs="Arial"/>
            <w:sz w:val="22"/>
            <w:szCs w:val="22"/>
          </w:rPr>
          <w:t>kubistova@ufal.mff.cuni.cz</w:t>
        </w:r>
      </w:hyperlink>
    </w:p>
    <w:p w:rsidR="00C1291A" w:rsidRDefault="0033116A" w:rsidP="00032BD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  <w:bookmarkEnd w:id="0"/>
    </w:p>
    <w:p w:rsidR="00C1291A" w:rsidRDefault="0033116A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Pokud bude část dodávky zboží dle této smlouvy plněna formou subdodávky, Prodávající závazně uvádí identifikační údaje dotčeného poddodavatele: nebude plněno formou poddodávky</w:t>
      </w:r>
    </w:p>
    <w:p w:rsidR="00C1291A" w:rsidRDefault="0033116A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Případná změna v osobě subdodavatele nebo využité nového subdodavatele dle této smlouvy podléhá předchozímu písemnému souhlasu ze strany Kupujícího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1291A" w:rsidRDefault="00C1291A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Záruka za jakost</w:t>
      </w:r>
    </w:p>
    <w:p w:rsidR="00C1291A" w:rsidRDefault="0033116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přebírá záruku za jakost zboží po dobu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 xml:space="preserve"> měsíců. Záruční lhůta počíná běžet dnem dodání zboží Kupujícímu, tj. dnem podpisu protokolu o předání a převzetí dodávky.</w:t>
      </w:r>
    </w:p>
    <w:p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je povinen ohlásit Prodávajícímu záruční vady neprodleně na e-mail: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>. Záruční opravy provede Prodávající bezplatně a bezodkladně s ohledem na druh vady zboží.</w:t>
      </w:r>
      <w:bookmarkStart w:id="1" w:name="_Ref275512114"/>
      <w:bookmarkEnd w:id="1"/>
    </w:p>
    <w:p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</w:p>
    <w:p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Záruka se nevztahuje na závady způsobené neodbornou manipulací nebo mechanickým poškozením přístroje Kupujícím.</w:t>
      </w:r>
    </w:p>
    <w:p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C1291A" w:rsidP="00D52ACF">
      <w:pPr>
        <w:spacing w:line="276" w:lineRule="auto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VII. Sankční ujednání</w:t>
      </w:r>
    </w:p>
    <w:p w:rsidR="00C1291A" w:rsidRDefault="0033116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případě prodlení s termínem dodání dle článku III. odst. 1 smlouvy se Prodávající zavazuje uhradit Kupujícímu smluvní pokutu ve výši </w:t>
      </w:r>
      <w:r>
        <w:rPr>
          <w:rFonts w:ascii="Arial" w:hAnsi="Arial" w:cs="Arial"/>
          <w:sz w:val="20"/>
          <w:szCs w:val="20"/>
        </w:rPr>
        <w:t xml:space="preserve">ve výši 0,05% z celé kupní ceny zboží </w:t>
      </w:r>
      <w:r>
        <w:rPr>
          <w:rFonts w:asciiTheme="minorHAnsi" w:hAnsiTheme="minorHAnsi" w:cs="Arial"/>
          <w:sz w:val="22"/>
          <w:szCs w:val="22"/>
        </w:rPr>
        <w:t xml:space="preserve">za každý i započatý den prodlení. </w:t>
      </w:r>
    </w:p>
    <w:p w:rsidR="00C1291A" w:rsidRDefault="0033116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prodlení Kupujícího s úhradou faktury dle článku IV. odst. 7 smlouvy je Prodávající oprávněn uplatnit vůči Kupujícímu pouze úrok z prodlení ve výši 0,05 % z dlužné částky za každý i jen započatý den prodlení s úhradou faktury. Celková výše smluvní pokuty není omezena a jejím uhrazením není dotčeno právo na náhradu škody.</w:t>
      </w: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Platnost a účinnost smlouvy</w:t>
      </w:r>
    </w:p>
    <w:p w:rsidR="00C1291A" w:rsidRDefault="0033116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Tato smlouva nabývá platnosti a účinnosti dnem podpisu smlouvy oprávněnými zástupci obou smluvních stran.</w:t>
      </w:r>
    </w:p>
    <w:p w:rsidR="00C1291A" w:rsidRDefault="0033116A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Odstoupit od smlouvy lze pouze z důvodů stanovených ve smlouvě nebo zákonem.</w:t>
      </w:r>
    </w:p>
    <w:p w:rsidR="00C1291A" w:rsidRDefault="0033116A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straně Prodávajícího, jestliže byť i část zboží nebude řádně dodána v dohodnutých termínech,</w:t>
      </w:r>
    </w:p>
    <w:p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straně Prodávajícího, jestliže zboží nebude mít vlastnosti deklarované Prodávajícím v této smlouvě,</w:t>
      </w:r>
    </w:p>
    <w:p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straně Prodávajícího, jestliže Prodávající je v </w:t>
      </w:r>
      <w:r>
        <w:rPr>
          <w:rFonts w:asciiTheme="minorHAnsi" w:hAnsiTheme="minorHAnsi"/>
          <w:sz w:val="22"/>
          <w:szCs w:val="22"/>
        </w:rPr>
        <w:t>prodlení s nástupem k odstranění vad</w:t>
      </w:r>
      <w:r>
        <w:rPr>
          <w:rFonts w:asciiTheme="minorHAnsi" w:hAnsiTheme="minorHAnsi" w:cs="Arial"/>
          <w:sz w:val="22"/>
          <w:szCs w:val="22"/>
        </w:rPr>
        <w:t> ve smyslu čl. VI. odst. 3. této smlouvy,</w:t>
      </w:r>
      <w:r>
        <w:rPr>
          <w:rFonts w:asciiTheme="minorHAnsi" w:hAnsiTheme="minorHAnsi" w:cs="Arial"/>
          <w:sz w:val="22"/>
          <w:szCs w:val="22"/>
        </w:rPr>
        <w:tab/>
      </w:r>
    </w:p>
    <w:p w:rsidR="00C1291A" w:rsidRDefault="0033116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C1291A" w:rsidRDefault="00C1291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:rsidR="00C1291A" w:rsidRDefault="0033116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IX.</w:t>
      </w:r>
    </w:p>
    <w:p w:rsidR="00C1291A" w:rsidRDefault="0033116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Závěrečná ustanovení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Vztahy mezi stranami se řídí českým právním řádem. Ve věcech smlouvou výslovně neupravených se právní vztahy z ní vznikající a vyplývající řídí příslušnými ustanoveními zákona č. 89/2012 Sb., občanský zákoník, ve znění pozdějších předpisů, a ostatními obecně závaznými právními předpisy.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není oprávněn postoupit jakákoliv práva anebo povinnosti z této smlouvy na třetí osoby bez předchozího písemného souhlasu Kupujícího.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Smluvní strany budou vždy usilovat o smírné urovnání případných sporů vzniklých ze smlouvy. Pokud nebylo dosaženo smírného urovnání sporu ani do 30 pracovních dnů po jeho prvním </w:t>
      </w:r>
      <w:r>
        <w:rPr>
          <w:rFonts w:asciiTheme="minorHAnsi" w:hAnsiTheme="minorHAnsi" w:cs="Arial"/>
          <w:sz w:val="22"/>
          <w:szCs w:val="22"/>
        </w:rPr>
        <w:lastRenderedPageBreak/>
        <w:t>oznámení druhé straně, je kterákoliv ze smluvních stran oprávněna obrátit se svým nárokem k příslušnému soudu.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Smlouva se vyhotovuje ve 2 (dvou) stejnopisech, z nichž každý má platnost originálu. Každá ze smluvních stran obdrží po 1 (jednom) stejnopisech.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Nedílnou součástí této smlouvy jsou: </w:t>
      </w:r>
      <w:r>
        <w:rPr>
          <w:rFonts w:asciiTheme="minorHAnsi" w:hAnsiTheme="minorHAnsi" w:cs="Arial"/>
          <w:i/>
          <w:sz w:val="22"/>
          <w:szCs w:val="22"/>
        </w:rPr>
        <w:t>Technická specifikace</w:t>
      </w:r>
      <w:r w:rsidR="005F44E0">
        <w:rPr>
          <w:rFonts w:asciiTheme="minorHAnsi" w:hAnsiTheme="minorHAnsi" w:cs="Arial"/>
          <w:sz w:val="22"/>
          <w:szCs w:val="22"/>
        </w:rPr>
        <w:t xml:space="preserve"> a následující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="Arial"/>
          <w:sz w:val="22"/>
          <w:szCs w:val="22"/>
          <w:highlight w:val="yellow"/>
        </w:rPr>
        <w:t xml:space="preserve">přílohy/nabídka – 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C1291A" w:rsidRDefault="0033116A">
      <w:pPr>
        <w:pStyle w:val="Odstavecseseznamem"/>
        <w:numPr>
          <w:ilvl w:val="0"/>
          <w:numId w:val="8"/>
        </w:numPr>
        <w:spacing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Smlouva bude v souladu se zákonem č. 340/2015 Sb. uveřejněna v Registru smluv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2" w:name="_GoBack"/>
      <w:bookmarkEnd w:id="2"/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2"/>
        <w:tblW w:w="9215" w:type="dxa"/>
        <w:tblLook w:val="04A0" w:firstRow="1" w:lastRow="0" w:firstColumn="1" w:lastColumn="0" w:noHBand="0" w:noVBand="1"/>
      </w:tblPr>
      <w:tblGrid>
        <w:gridCol w:w="4618"/>
        <w:gridCol w:w="4597"/>
      </w:tblGrid>
      <w:tr w:rsidR="00C1291A">
        <w:trPr>
          <w:trHeight w:val="27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tabs>
                <w:tab w:val="left" w:pos="601"/>
              </w:tabs>
              <w:spacing w:line="276" w:lineRule="auto"/>
              <w:ind w:right="12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Praze dne …………………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>
              <w:rPr>
                <w:rFonts w:asciiTheme="minorHAnsi" w:hAnsiTheme="minorHAnsi"/>
              </w:rPr>
              <w:t xml:space="preserve">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C1291A">
        <w:trPr>
          <w:trHeight w:val="1941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91A" w:rsidRDefault="0033116A">
            <w:pPr>
              <w:spacing w:line="276" w:lineRule="auto"/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softHyphen/>
              <w:t>__________________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_________________</w:t>
            </w:r>
          </w:p>
        </w:tc>
      </w:tr>
      <w:tr w:rsidR="00C1291A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Za Kupujícího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Za Prodávajícího</w:t>
            </w:r>
          </w:p>
        </w:tc>
      </w:tr>
      <w:tr w:rsidR="00C1291A">
        <w:trPr>
          <w:trHeight w:val="659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Ing. Blanka Svobodová</w:t>
            </w:r>
          </w:p>
          <w:p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tajemnice 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C1291A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1291A" w:rsidRDefault="00C1291A">
      <w:pPr>
        <w:pStyle w:val="Zkladntext2"/>
        <w:spacing w:after="0" w:line="276" w:lineRule="auto"/>
      </w:pPr>
    </w:p>
    <w:sectPr w:rsidR="00C1291A">
      <w:footerReference w:type="default" r:id="rId9"/>
      <w:pgSz w:w="11906" w:h="16838"/>
      <w:pgMar w:top="1417" w:right="1274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73" w:rsidRDefault="0033116A">
      <w:r>
        <w:separator/>
      </w:r>
    </w:p>
  </w:endnote>
  <w:endnote w:type="continuationSeparator" w:id="0">
    <w:p w:rsidR="00A30073" w:rsidRDefault="003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 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811433"/>
      <w:docPartObj>
        <w:docPartGallery w:val="Page Numbers (Bottom of Page)"/>
        <w:docPartUnique/>
      </w:docPartObj>
    </w:sdtPr>
    <w:sdtEndPr/>
    <w:sdtContent>
      <w:p w:rsidR="00C1291A" w:rsidRDefault="0033116A">
        <w:pPr>
          <w:pStyle w:val="Zpat"/>
          <w:jc w:val="center"/>
        </w:pPr>
        <w:r>
          <w:rPr>
            <w:rFonts w:asciiTheme="minorHAnsi" w:hAnsiTheme="minorHAnsi"/>
            <w:sz w:val="20"/>
          </w:rPr>
          <w:fldChar w:fldCharType="begin"/>
        </w:r>
        <w:r>
          <w:rPr>
            <w:rFonts w:ascii="Calibri" w:hAnsi="Calibri"/>
            <w:sz w:val="20"/>
          </w:rPr>
          <w:instrText>PAGE</w:instrText>
        </w:r>
        <w:r>
          <w:rPr>
            <w:rFonts w:ascii="Calibri" w:hAnsi="Calibri"/>
            <w:sz w:val="20"/>
          </w:rPr>
          <w:fldChar w:fldCharType="separate"/>
        </w:r>
        <w:r w:rsidR="005F44E0">
          <w:rPr>
            <w:rFonts w:ascii="Calibri" w:hAnsi="Calibri"/>
            <w:noProof/>
            <w:sz w:val="20"/>
          </w:rPr>
          <w:t>4</w:t>
        </w:r>
        <w:r>
          <w:rPr>
            <w:rFonts w:ascii="Calibri" w:hAnsi="Calibri"/>
            <w:sz w:val="20"/>
          </w:rPr>
          <w:fldChar w:fldCharType="end"/>
        </w:r>
      </w:p>
    </w:sdtContent>
  </w:sdt>
  <w:p w:rsidR="00C1291A" w:rsidRDefault="00C129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73" w:rsidRDefault="0033116A">
      <w:r>
        <w:separator/>
      </w:r>
    </w:p>
  </w:footnote>
  <w:footnote w:type="continuationSeparator" w:id="0">
    <w:p w:rsidR="00A30073" w:rsidRDefault="0033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7FD"/>
    <w:multiLevelType w:val="multilevel"/>
    <w:tmpl w:val="639E3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6140"/>
    <w:multiLevelType w:val="multilevel"/>
    <w:tmpl w:val="5EE4D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61D"/>
    <w:multiLevelType w:val="multilevel"/>
    <w:tmpl w:val="EB12D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2B95"/>
    <w:multiLevelType w:val="multilevel"/>
    <w:tmpl w:val="5308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1AB4"/>
    <w:multiLevelType w:val="multilevel"/>
    <w:tmpl w:val="4C0603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094C1A"/>
    <w:multiLevelType w:val="multilevel"/>
    <w:tmpl w:val="853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7C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5A4C36"/>
    <w:multiLevelType w:val="multilevel"/>
    <w:tmpl w:val="D27EB8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59469CE"/>
    <w:multiLevelType w:val="multilevel"/>
    <w:tmpl w:val="BB88E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709B2"/>
    <w:multiLevelType w:val="multilevel"/>
    <w:tmpl w:val="60760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956B2"/>
    <w:multiLevelType w:val="multilevel"/>
    <w:tmpl w:val="466852B4"/>
    <w:lvl w:ilvl="0">
      <w:start w:val="1"/>
      <w:numFmt w:val="bullet"/>
      <w:lvlText w:val="-"/>
      <w:lvlJc w:val="left"/>
      <w:pPr>
        <w:ind w:left="177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B00A80"/>
    <w:multiLevelType w:val="multilevel"/>
    <w:tmpl w:val="05FCEEC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1A"/>
    <w:rsid w:val="00032BDB"/>
    <w:rsid w:val="000A5571"/>
    <w:rsid w:val="0033116A"/>
    <w:rsid w:val="005B0F95"/>
    <w:rsid w:val="005F44E0"/>
    <w:rsid w:val="00A30073"/>
    <w:rsid w:val="00C1291A"/>
    <w:rsid w:val="00D52ACF"/>
    <w:rsid w:val="00E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66FEA-5AAD-4831-8B57-AB19C6C9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semiHidden/>
    <w:qFormat/>
    <w:rsid w:val="00642F72"/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42F72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qFormat/>
    <w:rsid w:val="00642F72"/>
  </w:style>
  <w:style w:type="character" w:styleId="Odkaznakoment">
    <w:name w:val="annotation reference"/>
    <w:basedOn w:val="Standardnpsmoodstavce"/>
    <w:uiPriority w:val="99"/>
    <w:semiHidden/>
    <w:unhideWhenUsed/>
    <w:qFormat/>
    <w:rsid w:val="000E2389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2C6E82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E3172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z w:val="2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sz w:val="20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  <w:i w:val="0"/>
      <w:sz w:val="2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 w:val="0"/>
      <w:color w:val="auto"/>
      <w:sz w:val="2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 w:val="0"/>
      <w:sz w:val="2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 w:val="0"/>
      <w:sz w:val="20"/>
    </w:rPr>
  </w:style>
  <w:style w:type="character" w:customStyle="1" w:styleId="ListLabel50">
    <w:name w:val="ListLabel 50"/>
    <w:qFormat/>
    <w:rPr>
      <w:b/>
      <w:color w:val="auto"/>
      <w:sz w:val="22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b w:val="0"/>
      <w:sz w:val="22"/>
    </w:rPr>
  </w:style>
  <w:style w:type="character" w:customStyle="1" w:styleId="ListLabel99">
    <w:name w:val="ListLabel 99"/>
    <w:qFormat/>
    <w:rPr>
      <w:rFonts w:eastAsia="Times New Roman" w:cs="Calibri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b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komente">
    <w:name w:val="annotation text"/>
    <w:basedOn w:val="Normln"/>
    <w:link w:val="TextkomenteChar"/>
    <w:semiHidden/>
    <w:unhideWhenUsed/>
    <w:qFormat/>
    <w:rsid w:val="00642F72"/>
    <w:pPr>
      <w:jc w:val="both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642F72"/>
    <w:pPr>
      <w:spacing w:after="120" w:line="480" w:lineRule="auto"/>
    </w:p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qFormat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qFormat/>
    <w:rsid w:val="00642F72"/>
    <w:pPr>
      <w:keepNext/>
      <w:spacing w:before="360" w:after="120"/>
    </w:pPr>
    <w:rPr>
      <w:b/>
      <w:bCs/>
    </w:rPr>
  </w:style>
  <w:style w:type="paragraph" w:customStyle="1" w:styleId="Odstavec11">
    <w:name w:val="Odstavec 1.1"/>
    <w:basedOn w:val="Normln"/>
    <w:qFormat/>
    <w:rsid w:val="00642F72"/>
    <w:p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qFormat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E2389"/>
    <w:pPr>
      <w:jc w:val="left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238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FB7193"/>
    <w:rPr>
      <w:rFonts w:ascii="Arial" w:eastAsia="Calibri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D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32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istova@ufal.mf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AA24-8E6B-48EA-AA2E-71297455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3205AD06.dotm</Template>
  <TotalTime>58</TotalTime>
  <Pages>5</Pages>
  <Words>1705</Words>
  <Characters>10064</Characters>
  <Application>Microsoft Office Word</Application>
  <DocSecurity>0</DocSecurity>
  <Lines>83</Lines>
  <Paragraphs>23</Paragraphs>
  <ScaleCrop>false</ScaleCrop>
  <Company>Microsoft</Company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Lešnerová</dc:creator>
  <dc:description/>
  <cp:lastModifiedBy>Anna Maškarová</cp:lastModifiedBy>
  <cp:revision>18</cp:revision>
  <cp:lastPrinted>2020-08-07T08:45:00Z</cp:lastPrinted>
  <dcterms:created xsi:type="dcterms:W3CDTF">2020-11-06T14:18:00Z</dcterms:created>
  <dcterms:modified xsi:type="dcterms:W3CDTF">2021-06-29T13:31:00Z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