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4.xml" ContentType="application/vnd.openxmlformats-officedocument.wordprocessingml.header+xml"/>
  <Override PartName="/word/header3.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3.xml" ContentType="application/vnd.openxmlformats-officedocument.wordprocessingml.foot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Mkatabulky"/>
        <w:tblpPr w:leftFromText="141" w:rightFromText="141" w:horzAnchor="margin" w:tblpY="50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0"/>
      </w:tblGrid>
      <w:tr w:rsidR="00284895" w:rsidRPr="007919BE" w14:paraId="1C21A625" w14:textId="77777777" w:rsidTr="000674AA">
        <w:trPr>
          <w:trHeight w:val="227"/>
        </w:trPr>
        <w:tc>
          <w:tcPr>
            <w:tcW w:w="4530" w:type="dxa"/>
          </w:tcPr>
          <w:p w14:paraId="35BF9F58" w14:textId="77777777" w:rsidR="00284895" w:rsidRPr="007919BE" w:rsidRDefault="00284895" w:rsidP="000674AA">
            <w:pPr>
              <w:pStyle w:val="Hlavicka"/>
              <w:rPr>
                <w:lang w:val="cs-CZ"/>
              </w:rPr>
            </w:pPr>
            <w:r w:rsidRPr="007919BE">
              <w:rPr>
                <w:lang w:val="cs-CZ"/>
              </w:rPr>
              <w:t>Zhotovitel:</w:t>
            </w:r>
          </w:p>
        </w:tc>
        <w:tc>
          <w:tcPr>
            <w:tcW w:w="4530" w:type="dxa"/>
          </w:tcPr>
          <w:p w14:paraId="1350C1A6" w14:textId="77777777" w:rsidR="00284895" w:rsidRPr="007919BE" w:rsidRDefault="00284895" w:rsidP="000674AA">
            <w:pPr>
              <w:pStyle w:val="Hlavicka"/>
              <w:rPr>
                <w:lang w:val="cs-CZ"/>
              </w:rPr>
            </w:pPr>
            <w:r w:rsidRPr="007919BE">
              <w:rPr>
                <w:lang w:val="cs-CZ"/>
              </w:rPr>
              <w:t>Datum:</w:t>
            </w:r>
          </w:p>
        </w:tc>
      </w:tr>
      <w:tr w:rsidR="00284895" w:rsidRPr="007919BE" w14:paraId="757572B6" w14:textId="77777777" w:rsidTr="000674AA">
        <w:trPr>
          <w:trHeight w:val="227"/>
        </w:trPr>
        <w:tc>
          <w:tcPr>
            <w:tcW w:w="4530" w:type="dxa"/>
          </w:tcPr>
          <w:p w14:paraId="51EF8CB1" w14:textId="5BC08598" w:rsidR="00284895" w:rsidRPr="00601A79" w:rsidRDefault="00C20524" w:rsidP="000674AA">
            <w:pPr>
              <w:pStyle w:val="Hlavicka1"/>
            </w:pPr>
            <w:r>
              <w:t>AFRY CZ</w:t>
            </w:r>
            <w:r w:rsidR="00270F44" w:rsidRPr="00601A79">
              <w:t xml:space="preserve"> s.r.o.</w:t>
            </w:r>
          </w:p>
        </w:tc>
        <w:tc>
          <w:tcPr>
            <w:tcW w:w="4530" w:type="dxa"/>
          </w:tcPr>
          <w:p w14:paraId="6DF5456E" w14:textId="22441261" w:rsidR="00284895" w:rsidRPr="00601A79" w:rsidRDefault="00916D69" w:rsidP="000674AA">
            <w:pPr>
              <w:pStyle w:val="Hlavicka1"/>
            </w:pPr>
            <w:r>
              <w:t>03</w:t>
            </w:r>
            <w:r w:rsidR="00284895" w:rsidRPr="00601A79">
              <w:t>/</w:t>
            </w:r>
            <w:r w:rsidR="00645277" w:rsidRPr="00601A79">
              <w:t>20</w:t>
            </w:r>
            <w:r>
              <w:t>20</w:t>
            </w:r>
          </w:p>
        </w:tc>
      </w:tr>
      <w:tr w:rsidR="000674AA" w:rsidRPr="007919BE" w14:paraId="6D9C2143" w14:textId="77777777" w:rsidTr="000674AA">
        <w:trPr>
          <w:trHeight w:val="227"/>
        </w:trPr>
        <w:tc>
          <w:tcPr>
            <w:tcW w:w="9060" w:type="dxa"/>
            <w:gridSpan w:val="2"/>
          </w:tcPr>
          <w:p w14:paraId="35BEA3BC" w14:textId="77777777" w:rsidR="000674AA" w:rsidRPr="007919BE" w:rsidRDefault="000674AA" w:rsidP="000674AA">
            <w:pPr>
              <w:pStyle w:val="Hlavicka1"/>
            </w:pPr>
          </w:p>
        </w:tc>
      </w:tr>
      <w:tr w:rsidR="00284895" w:rsidRPr="007919BE" w14:paraId="46F7F999" w14:textId="77777777" w:rsidTr="000674AA">
        <w:trPr>
          <w:trHeight w:val="227"/>
        </w:trPr>
        <w:tc>
          <w:tcPr>
            <w:tcW w:w="4530" w:type="dxa"/>
          </w:tcPr>
          <w:p w14:paraId="19B4E980" w14:textId="77777777" w:rsidR="00284895" w:rsidRPr="007919BE" w:rsidRDefault="00284895" w:rsidP="000674AA">
            <w:pPr>
              <w:pStyle w:val="Hlavicka"/>
              <w:rPr>
                <w:lang w:val="cs-CZ"/>
              </w:rPr>
            </w:pPr>
            <w:r w:rsidRPr="007919BE">
              <w:rPr>
                <w:lang w:val="cs-CZ"/>
              </w:rPr>
              <w:t>Zastoupený:</w:t>
            </w:r>
          </w:p>
        </w:tc>
        <w:tc>
          <w:tcPr>
            <w:tcW w:w="4530" w:type="dxa"/>
          </w:tcPr>
          <w:p w14:paraId="4C6E852D" w14:textId="77777777" w:rsidR="00284895" w:rsidRPr="007919BE" w:rsidRDefault="00284895" w:rsidP="000674AA">
            <w:pPr>
              <w:pStyle w:val="Hlavicka"/>
              <w:rPr>
                <w:lang w:val="cs-CZ"/>
              </w:rPr>
            </w:pPr>
            <w:r w:rsidRPr="007919BE">
              <w:rPr>
                <w:lang w:val="cs-CZ"/>
              </w:rPr>
              <w:t>Číslo zakázk</w:t>
            </w:r>
            <w:r w:rsidR="0047430C">
              <w:rPr>
                <w:lang w:val="cs-CZ"/>
              </w:rPr>
              <w:t>y:</w:t>
            </w:r>
          </w:p>
        </w:tc>
      </w:tr>
      <w:tr w:rsidR="00284895" w:rsidRPr="007919BE" w14:paraId="2C0AE5F2" w14:textId="77777777" w:rsidTr="000674AA">
        <w:trPr>
          <w:trHeight w:val="227"/>
        </w:trPr>
        <w:tc>
          <w:tcPr>
            <w:tcW w:w="4530" w:type="dxa"/>
          </w:tcPr>
          <w:p w14:paraId="322F2BCA" w14:textId="77777777" w:rsidR="00284895" w:rsidRPr="007919BE" w:rsidRDefault="00645277" w:rsidP="000674AA">
            <w:pPr>
              <w:pStyle w:val="Hlavicka1"/>
            </w:pPr>
            <w:r>
              <w:t>Ing. Petr Košan</w:t>
            </w:r>
          </w:p>
        </w:tc>
        <w:tc>
          <w:tcPr>
            <w:tcW w:w="4530" w:type="dxa"/>
          </w:tcPr>
          <w:p w14:paraId="56AFA99E" w14:textId="32FE44FB" w:rsidR="00284895" w:rsidRPr="007919BE" w:rsidRDefault="00284895" w:rsidP="000674AA">
            <w:pPr>
              <w:pStyle w:val="Hlavicka1"/>
            </w:pPr>
            <w:r w:rsidRPr="007919BE">
              <w:t>20</w:t>
            </w:r>
            <w:r w:rsidR="00645277">
              <w:t>1</w:t>
            </w:r>
            <w:r w:rsidR="00CB32B3">
              <w:t>8</w:t>
            </w:r>
            <w:r w:rsidRPr="007919BE">
              <w:t>/</w:t>
            </w:r>
            <w:r w:rsidR="00645277">
              <w:t>0</w:t>
            </w:r>
            <w:r w:rsidR="00CB32B3">
              <w:t>2</w:t>
            </w:r>
            <w:r w:rsidR="00645277">
              <w:t>13</w:t>
            </w:r>
          </w:p>
        </w:tc>
      </w:tr>
      <w:tr w:rsidR="000674AA" w:rsidRPr="007919BE" w14:paraId="3E3952F4" w14:textId="77777777" w:rsidTr="000674AA">
        <w:trPr>
          <w:trHeight w:val="227"/>
        </w:trPr>
        <w:tc>
          <w:tcPr>
            <w:tcW w:w="9060" w:type="dxa"/>
            <w:gridSpan w:val="2"/>
          </w:tcPr>
          <w:p w14:paraId="39243CB2" w14:textId="77777777" w:rsidR="000674AA" w:rsidRPr="007919BE" w:rsidRDefault="000674AA" w:rsidP="000674AA">
            <w:pPr>
              <w:pStyle w:val="Hlavicka1"/>
            </w:pPr>
          </w:p>
        </w:tc>
      </w:tr>
      <w:tr w:rsidR="00284895" w:rsidRPr="007919BE" w14:paraId="75DD8155" w14:textId="77777777" w:rsidTr="000674AA">
        <w:trPr>
          <w:trHeight w:val="227"/>
        </w:trPr>
        <w:tc>
          <w:tcPr>
            <w:tcW w:w="4530" w:type="dxa"/>
          </w:tcPr>
          <w:p w14:paraId="38302FC3" w14:textId="77777777" w:rsidR="00284895" w:rsidRPr="007919BE" w:rsidRDefault="00284895" w:rsidP="000674AA">
            <w:pPr>
              <w:pStyle w:val="Hlavicka"/>
              <w:rPr>
                <w:lang w:val="cs-CZ"/>
              </w:rPr>
            </w:pPr>
            <w:r w:rsidRPr="007919BE">
              <w:rPr>
                <w:lang w:val="cs-CZ"/>
              </w:rPr>
              <w:t>Autorský kolektiv:</w:t>
            </w:r>
          </w:p>
        </w:tc>
        <w:tc>
          <w:tcPr>
            <w:tcW w:w="4530" w:type="dxa"/>
          </w:tcPr>
          <w:p w14:paraId="2BA50C81" w14:textId="77777777" w:rsidR="00284895" w:rsidRPr="007919BE" w:rsidRDefault="00284895" w:rsidP="000674AA">
            <w:pPr>
              <w:pStyle w:val="Hlavicka"/>
              <w:rPr>
                <w:lang w:val="cs-CZ"/>
              </w:rPr>
            </w:pPr>
          </w:p>
        </w:tc>
      </w:tr>
      <w:tr w:rsidR="00284895" w:rsidRPr="007919BE" w14:paraId="5107328B" w14:textId="77777777" w:rsidTr="000674AA">
        <w:trPr>
          <w:trHeight w:val="227"/>
        </w:trPr>
        <w:tc>
          <w:tcPr>
            <w:tcW w:w="4530" w:type="dxa"/>
          </w:tcPr>
          <w:p w14:paraId="7611DB1A" w14:textId="77777777" w:rsidR="00CB32B3" w:rsidRDefault="00CB32B3" w:rsidP="00CB32B3">
            <w:pPr>
              <w:pStyle w:val="Hlavicka1"/>
            </w:pPr>
            <w:bookmarkStart w:id="0" w:name="_Hlk26518460"/>
            <w:r>
              <w:t>Ing. Jiří Lávic, vedoucí projektu</w:t>
            </w:r>
          </w:p>
          <w:p w14:paraId="260F6FDB" w14:textId="77777777" w:rsidR="00CB32B3" w:rsidRDefault="00CB32B3" w:rsidP="00CB32B3">
            <w:pPr>
              <w:pStyle w:val="Hlavicka1"/>
            </w:pPr>
            <w:r>
              <w:t>Ing. Jan Pavlík, návrh komunikací</w:t>
            </w:r>
          </w:p>
          <w:bookmarkEnd w:id="0"/>
          <w:p w14:paraId="5DF947A4" w14:textId="77777777" w:rsidR="00D70700" w:rsidRPr="007919BE" w:rsidRDefault="00D70700" w:rsidP="00270F44">
            <w:pPr>
              <w:pStyle w:val="Hlavicka1"/>
            </w:pPr>
          </w:p>
        </w:tc>
        <w:tc>
          <w:tcPr>
            <w:tcW w:w="4530" w:type="dxa"/>
          </w:tcPr>
          <w:p w14:paraId="3F3E386B" w14:textId="77777777" w:rsidR="000674AA" w:rsidRPr="007919BE" w:rsidRDefault="000674AA" w:rsidP="000674AA">
            <w:pPr>
              <w:pStyle w:val="Hlavicka1"/>
            </w:pPr>
          </w:p>
        </w:tc>
      </w:tr>
      <w:tr w:rsidR="000674AA" w:rsidRPr="007919BE" w14:paraId="32A8EDB1" w14:textId="77777777" w:rsidTr="000674AA">
        <w:trPr>
          <w:trHeight w:val="227"/>
        </w:trPr>
        <w:tc>
          <w:tcPr>
            <w:tcW w:w="9060" w:type="dxa"/>
            <w:gridSpan w:val="2"/>
          </w:tcPr>
          <w:p w14:paraId="1C2AD7E3" w14:textId="77777777" w:rsidR="000674AA" w:rsidRPr="007919BE" w:rsidRDefault="000674AA" w:rsidP="000674AA">
            <w:pPr>
              <w:pStyle w:val="Hlavicka1"/>
            </w:pPr>
          </w:p>
        </w:tc>
      </w:tr>
      <w:tr w:rsidR="00284895" w:rsidRPr="007919BE" w14:paraId="1F1EC411" w14:textId="77777777" w:rsidTr="000674AA">
        <w:trPr>
          <w:trHeight w:val="227"/>
        </w:trPr>
        <w:tc>
          <w:tcPr>
            <w:tcW w:w="9060" w:type="dxa"/>
            <w:gridSpan w:val="2"/>
          </w:tcPr>
          <w:p w14:paraId="632E09D3" w14:textId="77777777" w:rsidR="00284895" w:rsidRDefault="00284895" w:rsidP="000674AA">
            <w:pPr>
              <w:pStyle w:val="Hlavicka"/>
              <w:rPr>
                <w:lang w:val="cs-CZ"/>
              </w:rPr>
            </w:pPr>
            <w:r w:rsidRPr="007919BE">
              <w:rPr>
                <w:lang w:val="cs-CZ"/>
              </w:rPr>
              <w:t>Kontrola:</w:t>
            </w:r>
          </w:p>
          <w:p w14:paraId="15B36B0E" w14:textId="4143DBC4" w:rsidR="000273AF" w:rsidRPr="000273AF" w:rsidRDefault="00181D45" w:rsidP="000273AF">
            <w:pPr>
              <w:pStyle w:val="Hlavicka1"/>
            </w:pPr>
            <w:r w:rsidRPr="00601A79">
              <w:t>Ing. J</w:t>
            </w:r>
            <w:r w:rsidR="00CB32B3">
              <w:t>iří Lávic</w:t>
            </w:r>
          </w:p>
        </w:tc>
      </w:tr>
      <w:tr w:rsidR="00284895" w:rsidRPr="007919BE" w14:paraId="45F987B8" w14:textId="77777777" w:rsidTr="000674AA">
        <w:trPr>
          <w:trHeight w:val="227"/>
        </w:trPr>
        <w:tc>
          <w:tcPr>
            <w:tcW w:w="4530" w:type="dxa"/>
          </w:tcPr>
          <w:p w14:paraId="7A547AB1" w14:textId="5F29AF77" w:rsidR="00284895" w:rsidRPr="007919BE" w:rsidRDefault="00284895" w:rsidP="000674AA">
            <w:pPr>
              <w:pStyle w:val="Hlavicka1"/>
            </w:pPr>
          </w:p>
        </w:tc>
        <w:tc>
          <w:tcPr>
            <w:tcW w:w="4530" w:type="dxa"/>
          </w:tcPr>
          <w:p w14:paraId="15F3D330" w14:textId="77777777" w:rsidR="00284895" w:rsidRPr="007919BE" w:rsidRDefault="00284895" w:rsidP="000674AA">
            <w:pPr>
              <w:pStyle w:val="Hlavicka1"/>
            </w:pPr>
          </w:p>
        </w:tc>
      </w:tr>
      <w:tr w:rsidR="000674AA" w:rsidRPr="007919BE" w14:paraId="593DFFB9" w14:textId="77777777" w:rsidTr="000674AA">
        <w:trPr>
          <w:trHeight w:val="227"/>
        </w:trPr>
        <w:tc>
          <w:tcPr>
            <w:tcW w:w="9060" w:type="dxa"/>
            <w:gridSpan w:val="2"/>
          </w:tcPr>
          <w:p w14:paraId="10D868ED" w14:textId="77777777" w:rsidR="000674AA" w:rsidRPr="007919BE" w:rsidRDefault="000674AA" w:rsidP="000674AA">
            <w:pPr>
              <w:pStyle w:val="Hlavicka1"/>
            </w:pPr>
          </w:p>
        </w:tc>
      </w:tr>
      <w:tr w:rsidR="00284895" w:rsidRPr="007919BE" w14:paraId="176B9213" w14:textId="77777777" w:rsidTr="000674AA">
        <w:trPr>
          <w:trHeight w:val="227"/>
        </w:trPr>
        <w:tc>
          <w:tcPr>
            <w:tcW w:w="9060" w:type="dxa"/>
            <w:gridSpan w:val="2"/>
          </w:tcPr>
          <w:p w14:paraId="3A883BD1" w14:textId="77777777" w:rsidR="00284895" w:rsidRPr="007919BE" w:rsidRDefault="00284895" w:rsidP="000674AA">
            <w:pPr>
              <w:pStyle w:val="Hlavicka"/>
              <w:rPr>
                <w:lang w:val="cs-CZ"/>
              </w:rPr>
            </w:pPr>
            <w:r w:rsidRPr="007919BE">
              <w:rPr>
                <w:lang w:val="cs-CZ"/>
              </w:rPr>
              <w:t>Objednatel:</w:t>
            </w:r>
          </w:p>
        </w:tc>
      </w:tr>
      <w:tr w:rsidR="00284895" w:rsidRPr="007919BE" w14:paraId="1D2809E9" w14:textId="77777777" w:rsidTr="000674AA">
        <w:trPr>
          <w:trHeight w:val="227"/>
        </w:trPr>
        <w:tc>
          <w:tcPr>
            <w:tcW w:w="9060" w:type="dxa"/>
            <w:gridSpan w:val="2"/>
          </w:tcPr>
          <w:p w14:paraId="42EF3232" w14:textId="77777777" w:rsidR="00CB32B3" w:rsidRDefault="00CB32B3" w:rsidP="00CB32B3">
            <w:pPr>
              <w:pStyle w:val="Hlavicka1"/>
            </w:pPr>
            <w:r>
              <w:t>AED project, a.s.</w:t>
            </w:r>
          </w:p>
          <w:p w14:paraId="4D4E45E6" w14:textId="77777777" w:rsidR="00CB32B3" w:rsidRDefault="00CB32B3" w:rsidP="00CB32B3">
            <w:pPr>
              <w:pStyle w:val="Hlavicka1"/>
            </w:pPr>
            <w:r>
              <w:t>Pod Radnicí 1235/2a</w:t>
            </w:r>
          </w:p>
          <w:p w14:paraId="05EE91B5" w14:textId="1B560017" w:rsidR="00601A79" w:rsidRPr="00AB0175" w:rsidRDefault="00CB32B3" w:rsidP="00CB32B3">
            <w:pPr>
              <w:pStyle w:val="Hlavicka1"/>
            </w:pPr>
            <w:r>
              <w:t>150 00 Praha 5</w:t>
            </w:r>
          </w:p>
          <w:p w14:paraId="7EE7C972" w14:textId="0EE73266" w:rsidR="00431385" w:rsidRPr="007919BE" w:rsidRDefault="00431385" w:rsidP="00601A79">
            <w:pPr>
              <w:pStyle w:val="Hlavicka1"/>
            </w:pPr>
          </w:p>
        </w:tc>
      </w:tr>
      <w:tr w:rsidR="000674AA" w:rsidRPr="007919BE" w14:paraId="3883DB50" w14:textId="77777777" w:rsidTr="000674AA">
        <w:trPr>
          <w:trHeight w:val="227"/>
        </w:trPr>
        <w:tc>
          <w:tcPr>
            <w:tcW w:w="9060" w:type="dxa"/>
            <w:gridSpan w:val="2"/>
          </w:tcPr>
          <w:p w14:paraId="2410EDE9" w14:textId="77777777" w:rsidR="000674AA" w:rsidRPr="007919BE" w:rsidRDefault="000674AA" w:rsidP="000674AA">
            <w:pPr>
              <w:pStyle w:val="Hlavicka1"/>
            </w:pPr>
          </w:p>
        </w:tc>
      </w:tr>
      <w:tr w:rsidR="00284895" w:rsidRPr="007919BE" w14:paraId="3D6C0068" w14:textId="77777777" w:rsidTr="000674AA">
        <w:trPr>
          <w:trHeight w:val="227"/>
        </w:trPr>
        <w:tc>
          <w:tcPr>
            <w:tcW w:w="9060" w:type="dxa"/>
            <w:gridSpan w:val="2"/>
          </w:tcPr>
          <w:p w14:paraId="35815378" w14:textId="77777777" w:rsidR="00284895" w:rsidRPr="007919BE" w:rsidRDefault="00284895" w:rsidP="000674AA">
            <w:pPr>
              <w:pStyle w:val="Hlavicka"/>
              <w:rPr>
                <w:lang w:val="cs-CZ"/>
              </w:rPr>
            </w:pPr>
            <w:r w:rsidRPr="007919BE">
              <w:rPr>
                <w:lang w:val="cs-CZ"/>
              </w:rPr>
              <w:t>Zastoupený:</w:t>
            </w:r>
          </w:p>
        </w:tc>
      </w:tr>
      <w:tr w:rsidR="00284895" w:rsidRPr="007919BE" w14:paraId="1F609F3C" w14:textId="77777777" w:rsidTr="000674AA">
        <w:trPr>
          <w:trHeight w:val="227"/>
        </w:trPr>
        <w:tc>
          <w:tcPr>
            <w:tcW w:w="9060" w:type="dxa"/>
            <w:gridSpan w:val="2"/>
          </w:tcPr>
          <w:p w14:paraId="73585924" w14:textId="6A432351" w:rsidR="00284895" w:rsidRPr="007919BE" w:rsidRDefault="001F6DC1" w:rsidP="000674AA">
            <w:pPr>
              <w:pStyle w:val="Hlavicka1"/>
            </w:pPr>
            <w:r w:rsidRPr="00BA152A">
              <w:t xml:space="preserve">Ing. </w:t>
            </w:r>
            <w:r w:rsidR="00CB32B3">
              <w:t>Zbyněk Ransdorf</w:t>
            </w:r>
          </w:p>
        </w:tc>
      </w:tr>
    </w:tbl>
    <w:p w14:paraId="58C97CAA" w14:textId="77777777" w:rsidR="000674AA" w:rsidRPr="00136341" w:rsidRDefault="000674AA" w:rsidP="0055088B">
      <w:pPr>
        <w:rPr>
          <w:color w:val="FF0000"/>
        </w:rPr>
      </w:pPr>
    </w:p>
    <w:p w14:paraId="44C0649E" w14:textId="77777777" w:rsidR="0095721C" w:rsidRPr="00136341" w:rsidRDefault="0095721C" w:rsidP="00270F44">
      <w:pPr>
        <w:rPr>
          <w:color w:val="FF0000"/>
        </w:rPr>
      </w:pPr>
    </w:p>
    <w:p w14:paraId="615C3F14" w14:textId="77777777" w:rsidR="00CB32B3" w:rsidRDefault="00CB32B3" w:rsidP="00CB32B3">
      <w:pPr>
        <w:pStyle w:val="Nazevprojektu"/>
        <w:rPr>
          <w:b/>
          <w:bCs/>
          <w:color w:val="FF0000"/>
        </w:rPr>
      </w:pPr>
    </w:p>
    <w:p w14:paraId="1F558815" w14:textId="19E0D51B" w:rsidR="00CB32B3" w:rsidRPr="00CB32B3" w:rsidRDefault="00CB32B3" w:rsidP="00CB32B3">
      <w:pPr>
        <w:pStyle w:val="Nazevprojektu"/>
        <w:rPr>
          <w:b/>
          <w:bCs/>
        </w:rPr>
      </w:pPr>
      <w:r w:rsidRPr="00CB32B3">
        <w:rPr>
          <w:b/>
          <w:bCs/>
        </w:rPr>
        <w:t xml:space="preserve">KAMPUS UK V HRADCI KRÁLOVÉ </w:t>
      </w:r>
      <w:r w:rsidRPr="00CB32B3">
        <w:rPr>
          <w:b/>
          <w:bCs/>
        </w:rPr>
        <w:tab/>
      </w:r>
      <w:r w:rsidRPr="00CB32B3">
        <w:rPr>
          <w:b/>
          <w:bCs/>
        </w:rPr>
        <w:tab/>
      </w:r>
      <w:r w:rsidRPr="00CB32B3">
        <w:rPr>
          <w:b/>
          <w:bCs/>
        </w:rPr>
        <w:tab/>
        <w:t xml:space="preserve">        II. ETAPA – MEPHARED 2</w:t>
      </w:r>
    </w:p>
    <w:p w14:paraId="23E0D997" w14:textId="3700EA60" w:rsidR="00920192" w:rsidRPr="00CB32B3" w:rsidRDefault="00CB32B3" w:rsidP="00920192">
      <w:pPr>
        <w:pStyle w:val="Nazevprojektu"/>
        <w:sectPr w:rsidR="00920192" w:rsidRPr="00CB32B3" w:rsidSect="00E24D80">
          <w:headerReference w:type="default" r:id="rId8"/>
          <w:footerReference w:type="even" r:id="rId9"/>
          <w:footerReference w:type="default" r:id="rId10"/>
          <w:headerReference w:type="first" r:id="rId11"/>
          <w:footerReference w:type="first" r:id="rId12"/>
          <w:pgSz w:w="11906" w:h="16838" w:code="9"/>
          <w:pgMar w:top="1588" w:right="1418" w:bottom="1418" w:left="1418" w:header="567" w:footer="651" w:gutter="0"/>
          <w:cols w:space="708"/>
          <w:titlePg/>
          <w:docGrid w:linePitch="360"/>
        </w:sectPr>
      </w:pPr>
      <w:r w:rsidRPr="00CB32B3">
        <w:t xml:space="preserve">IO </w:t>
      </w:r>
      <w:r w:rsidR="00FB0665">
        <w:t>6XX DOPRAVNÍ INFR</w:t>
      </w:r>
      <w:r w:rsidR="00707402">
        <w:t>a</w:t>
      </w:r>
      <w:r w:rsidR="00FB0665">
        <w:t>STRUKTURA</w:t>
      </w:r>
      <w:r w:rsidR="00822E7E" w:rsidRPr="00CB32B3">
        <w:t xml:space="preserve"> </w:t>
      </w:r>
    </w:p>
    <w:sdt>
      <w:sdtPr>
        <w:rPr>
          <w:rFonts w:asciiTheme="minorHAnsi" w:eastAsiaTheme="minorHAnsi" w:hAnsiTheme="minorHAnsi" w:cstheme="minorBidi"/>
          <w:b w:val="0"/>
          <w:caps w:val="0"/>
          <w:color w:val="FF0000"/>
          <w:spacing w:val="0"/>
          <w:kern w:val="0"/>
          <w:sz w:val="18"/>
          <w:szCs w:val="18"/>
          <w:lang w:eastAsia="en-US"/>
        </w:rPr>
        <w:id w:val="-959724571"/>
        <w:docPartObj>
          <w:docPartGallery w:val="Table of Contents"/>
          <w:docPartUnique/>
        </w:docPartObj>
      </w:sdtPr>
      <w:sdtEndPr>
        <w:rPr>
          <w:bCs/>
          <w:color w:val="auto"/>
        </w:rPr>
      </w:sdtEndPr>
      <w:sdtContent>
        <w:p w14:paraId="040847AE" w14:textId="77777777" w:rsidR="005E2D56" w:rsidRPr="00FB0665" w:rsidRDefault="005E2D56">
          <w:pPr>
            <w:pStyle w:val="Nadpisobsahu"/>
          </w:pPr>
          <w:r w:rsidRPr="00FB0665">
            <w:t>Obsah</w:t>
          </w:r>
        </w:p>
        <w:p w14:paraId="5DE30DD0" w14:textId="347B4656" w:rsidR="0016469A" w:rsidRDefault="005E2D56">
          <w:pPr>
            <w:pStyle w:val="Obsah1"/>
            <w:rPr>
              <w:rFonts w:asciiTheme="minorHAnsi" w:eastAsiaTheme="minorEastAsia" w:hAnsiTheme="minorHAnsi"/>
              <w:b w:val="0"/>
              <w:caps w:val="0"/>
              <w:noProof/>
              <w:sz w:val="22"/>
              <w:szCs w:val="22"/>
              <w:lang w:eastAsia="cs-CZ"/>
            </w:rPr>
          </w:pPr>
          <w:r w:rsidRPr="00FB0665">
            <w:rPr>
              <w:b w:val="0"/>
            </w:rPr>
            <w:fldChar w:fldCharType="begin"/>
          </w:r>
          <w:r w:rsidRPr="00FB0665">
            <w:instrText xml:space="preserve"> TOC \o "1-3" \h \z \u </w:instrText>
          </w:r>
          <w:r w:rsidRPr="00FB0665">
            <w:rPr>
              <w:b w:val="0"/>
            </w:rPr>
            <w:fldChar w:fldCharType="separate"/>
          </w:r>
          <w:hyperlink w:anchor="_Toc51328707" w:history="1">
            <w:r w:rsidR="0016469A" w:rsidRPr="0039012F">
              <w:rPr>
                <w:rStyle w:val="Hypertextovodkaz"/>
                <w:noProof/>
              </w:rPr>
              <w:t>1</w:t>
            </w:r>
            <w:r w:rsidR="0016469A">
              <w:rPr>
                <w:rFonts w:asciiTheme="minorHAnsi" w:eastAsiaTheme="minorEastAsia" w:hAnsiTheme="minorHAnsi"/>
                <w:b w:val="0"/>
                <w:caps w:val="0"/>
                <w:noProof/>
                <w:sz w:val="22"/>
                <w:szCs w:val="22"/>
                <w:lang w:eastAsia="cs-CZ"/>
              </w:rPr>
              <w:tab/>
            </w:r>
            <w:r w:rsidR="0016469A" w:rsidRPr="0039012F">
              <w:rPr>
                <w:rStyle w:val="Hypertextovodkaz"/>
                <w:noProof/>
              </w:rPr>
              <w:t>Identifikační údaje</w:t>
            </w:r>
            <w:r w:rsidR="0016469A">
              <w:rPr>
                <w:noProof/>
                <w:webHidden/>
              </w:rPr>
              <w:tab/>
            </w:r>
            <w:r w:rsidR="0016469A">
              <w:rPr>
                <w:noProof/>
                <w:webHidden/>
              </w:rPr>
              <w:fldChar w:fldCharType="begin"/>
            </w:r>
            <w:r w:rsidR="0016469A">
              <w:rPr>
                <w:noProof/>
                <w:webHidden/>
              </w:rPr>
              <w:instrText xml:space="preserve"> PAGEREF _Toc51328707 \h </w:instrText>
            </w:r>
            <w:r w:rsidR="0016469A">
              <w:rPr>
                <w:noProof/>
                <w:webHidden/>
              </w:rPr>
            </w:r>
            <w:r w:rsidR="0016469A">
              <w:rPr>
                <w:noProof/>
                <w:webHidden/>
              </w:rPr>
              <w:fldChar w:fldCharType="separate"/>
            </w:r>
            <w:r w:rsidR="0016469A">
              <w:rPr>
                <w:noProof/>
                <w:webHidden/>
              </w:rPr>
              <w:t>4</w:t>
            </w:r>
            <w:r w:rsidR="0016469A">
              <w:rPr>
                <w:noProof/>
                <w:webHidden/>
              </w:rPr>
              <w:fldChar w:fldCharType="end"/>
            </w:r>
          </w:hyperlink>
        </w:p>
        <w:p w14:paraId="6A95D3FB" w14:textId="05928B8D" w:rsidR="0016469A" w:rsidRDefault="0016469A">
          <w:pPr>
            <w:pStyle w:val="Obsah2"/>
            <w:rPr>
              <w:rFonts w:asciiTheme="minorHAnsi" w:eastAsiaTheme="minorEastAsia" w:hAnsiTheme="minorHAnsi"/>
              <w:caps w:val="0"/>
              <w:noProof/>
              <w:sz w:val="22"/>
              <w:szCs w:val="22"/>
              <w:lang w:eastAsia="cs-CZ"/>
            </w:rPr>
          </w:pPr>
          <w:hyperlink w:anchor="_Toc51328708" w:history="1">
            <w:r w:rsidRPr="0039012F">
              <w:rPr>
                <w:rStyle w:val="Hypertextovodkaz"/>
                <w:noProof/>
              </w:rPr>
              <w:t>1.1</w:t>
            </w:r>
            <w:r>
              <w:rPr>
                <w:rFonts w:asciiTheme="minorHAnsi" w:eastAsiaTheme="minorEastAsia" w:hAnsiTheme="minorHAnsi"/>
                <w:caps w:val="0"/>
                <w:noProof/>
                <w:sz w:val="22"/>
                <w:szCs w:val="22"/>
                <w:lang w:eastAsia="cs-CZ"/>
              </w:rPr>
              <w:tab/>
            </w:r>
            <w:r w:rsidRPr="0039012F">
              <w:rPr>
                <w:rStyle w:val="Hypertextovodkaz"/>
                <w:noProof/>
              </w:rPr>
              <w:t>Údaje o stavbě</w:t>
            </w:r>
            <w:r>
              <w:rPr>
                <w:noProof/>
                <w:webHidden/>
              </w:rPr>
              <w:tab/>
            </w:r>
            <w:r>
              <w:rPr>
                <w:noProof/>
                <w:webHidden/>
              </w:rPr>
              <w:fldChar w:fldCharType="begin"/>
            </w:r>
            <w:r>
              <w:rPr>
                <w:noProof/>
                <w:webHidden/>
              </w:rPr>
              <w:instrText xml:space="preserve"> PAGEREF _Toc51328708 \h </w:instrText>
            </w:r>
            <w:r>
              <w:rPr>
                <w:noProof/>
                <w:webHidden/>
              </w:rPr>
            </w:r>
            <w:r>
              <w:rPr>
                <w:noProof/>
                <w:webHidden/>
              </w:rPr>
              <w:fldChar w:fldCharType="separate"/>
            </w:r>
            <w:r>
              <w:rPr>
                <w:noProof/>
                <w:webHidden/>
              </w:rPr>
              <w:t>4</w:t>
            </w:r>
            <w:r>
              <w:rPr>
                <w:noProof/>
                <w:webHidden/>
              </w:rPr>
              <w:fldChar w:fldCharType="end"/>
            </w:r>
          </w:hyperlink>
        </w:p>
        <w:p w14:paraId="10F221D9" w14:textId="2BFC97A5" w:rsidR="0016469A" w:rsidRDefault="0016469A">
          <w:pPr>
            <w:pStyle w:val="Obsah2"/>
            <w:rPr>
              <w:rFonts w:asciiTheme="minorHAnsi" w:eastAsiaTheme="minorEastAsia" w:hAnsiTheme="minorHAnsi"/>
              <w:caps w:val="0"/>
              <w:noProof/>
              <w:sz w:val="22"/>
              <w:szCs w:val="22"/>
              <w:lang w:eastAsia="cs-CZ"/>
            </w:rPr>
          </w:pPr>
          <w:hyperlink w:anchor="_Toc51328709" w:history="1">
            <w:r w:rsidRPr="0039012F">
              <w:rPr>
                <w:rStyle w:val="Hypertextovodkaz"/>
                <w:noProof/>
              </w:rPr>
              <w:t>1.2</w:t>
            </w:r>
            <w:r>
              <w:rPr>
                <w:rFonts w:asciiTheme="minorHAnsi" w:eastAsiaTheme="minorEastAsia" w:hAnsiTheme="minorHAnsi"/>
                <w:caps w:val="0"/>
                <w:noProof/>
                <w:sz w:val="22"/>
                <w:szCs w:val="22"/>
                <w:lang w:eastAsia="cs-CZ"/>
              </w:rPr>
              <w:tab/>
            </w:r>
            <w:r w:rsidRPr="0039012F">
              <w:rPr>
                <w:rStyle w:val="Hypertextovodkaz"/>
                <w:noProof/>
              </w:rPr>
              <w:t>Údaje o žadateli</w:t>
            </w:r>
            <w:r>
              <w:rPr>
                <w:noProof/>
                <w:webHidden/>
              </w:rPr>
              <w:tab/>
            </w:r>
            <w:r>
              <w:rPr>
                <w:noProof/>
                <w:webHidden/>
              </w:rPr>
              <w:fldChar w:fldCharType="begin"/>
            </w:r>
            <w:r>
              <w:rPr>
                <w:noProof/>
                <w:webHidden/>
              </w:rPr>
              <w:instrText xml:space="preserve"> PAGEREF _Toc51328709 \h </w:instrText>
            </w:r>
            <w:r>
              <w:rPr>
                <w:noProof/>
                <w:webHidden/>
              </w:rPr>
            </w:r>
            <w:r>
              <w:rPr>
                <w:noProof/>
                <w:webHidden/>
              </w:rPr>
              <w:fldChar w:fldCharType="separate"/>
            </w:r>
            <w:r>
              <w:rPr>
                <w:noProof/>
                <w:webHidden/>
              </w:rPr>
              <w:t>4</w:t>
            </w:r>
            <w:r>
              <w:rPr>
                <w:noProof/>
                <w:webHidden/>
              </w:rPr>
              <w:fldChar w:fldCharType="end"/>
            </w:r>
          </w:hyperlink>
        </w:p>
        <w:p w14:paraId="34093742" w14:textId="79B69574" w:rsidR="0016469A" w:rsidRDefault="0016469A">
          <w:pPr>
            <w:pStyle w:val="Obsah2"/>
            <w:rPr>
              <w:rFonts w:asciiTheme="minorHAnsi" w:eastAsiaTheme="minorEastAsia" w:hAnsiTheme="minorHAnsi"/>
              <w:caps w:val="0"/>
              <w:noProof/>
              <w:sz w:val="22"/>
              <w:szCs w:val="22"/>
              <w:lang w:eastAsia="cs-CZ"/>
            </w:rPr>
          </w:pPr>
          <w:hyperlink w:anchor="_Toc51328710" w:history="1">
            <w:r w:rsidRPr="0039012F">
              <w:rPr>
                <w:rStyle w:val="Hypertextovodkaz"/>
                <w:noProof/>
              </w:rPr>
              <w:t>1.3</w:t>
            </w:r>
            <w:r>
              <w:rPr>
                <w:rFonts w:asciiTheme="minorHAnsi" w:eastAsiaTheme="minorEastAsia" w:hAnsiTheme="minorHAnsi"/>
                <w:caps w:val="0"/>
                <w:noProof/>
                <w:sz w:val="22"/>
                <w:szCs w:val="22"/>
                <w:lang w:eastAsia="cs-CZ"/>
              </w:rPr>
              <w:tab/>
            </w:r>
            <w:r w:rsidRPr="0039012F">
              <w:rPr>
                <w:rStyle w:val="Hypertextovodkaz"/>
                <w:noProof/>
              </w:rPr>
              <w:t>Údaje o zpracovateli dokumentace</w:t>
            </w:r>
            <w:r>
              <w:rPr>
                <w:noProof/>
                <w:webHidden/>
              </w:rPr>
              <w:tab/>
            </w:r>
            <w:r>
              <w:rPr>
                <w:noProof/>
                <w:webHidden/>
              </w:rPr>
              <w:fldChar w:fldCharType="begin"/>
            </w:r>
            <w:r>
              <w:rPr>
                <w:noProof/>
                <w:webHidden/>
              </w:rPr>
              <w:instrText xml:space="preserve"> PAGEREF _Toc51328710 \h </w:instrText>
            </w:r>
            <w:r>
              <w:rPr>
                <w:noProof/>
                <w:webHidden/>
              </w:rPr>
            </w:r>
            <w:r>
              <w:rPr>
                <w:noProof/>
                <w:webHidden/>
              </w:rPr>
              <w:fldChar w:fldCharType="separate"/>
            </w:r>
            <w:r>
              <w:rPr>
                <w:noProof/>
                <w:webHidden/>
              </w:rPr>
              <w:t>4</w:t>
            </w:r>
            <w:r>
              <w:rPr>
                <w:noProof/>
                <w:webHidden/>
              </w:rPr>
              <w:fldChar w:fldCharType="end"/>
            </w:r>
          </w:hyperlink>
        </w:p>
        <w:p w14:paraId="6099A602" w14:textId="710E4866" w:rsidR="0016469A" w:rsidRDefault="0016469A">
          <w:pPr>
            <w:pStyle w:val="Obsah1"/>
            <w:rPr>
              <w:rFonts w:asciiTheme="minorHAnsi" w:eastAsiaTheme="minorEastAsia" w:hAnsiTheme="minorHAnsi"/>
              <w:b w:val="0"/>
              <w:caps w:val="0"/>
              <w:noProof/>
              <w:sz w:val="22"/>
              <w:szCs w:val="22"/>
              <w:lang w:eastAsia="cs-CZ"/>
            </w:rPr>
          </w:pPr>
          <w:hyperlink w:anchor="_Toc51328711" w:history="1">
            <w:r w:rsidRPr="0039012F">
              <w:rPr>
                <w:rStyle w:val="Hypertextovodkaz"/>
                <w:noProof/>
              </w:rPr>
              <w:t>2</w:t>
            </w:r>
            <w:r>
              <w:rPr>
                <w:rFonts w:asciiTheme="minorHAnsi" w:eastAsiaTheme="minorEastAsia" w:hAnsiTheme="minorHAnsi"/>
                <w:b w:val="0"/>
                <w:caps w:val="0"/>
                <w:noProof/>
                <w:sz w:val="22"/>
                <w:szCs w:val="22"/>
                <w:lang w:eastAsia="cs-CZ"/>
              </w:rPr>
              <w:tab/>
            </w:r>
            <w:r w:rsidRPr="0039012F">
              <w:rPr>
                <w:rStyle w:val="Hypertextovodkaz"/>
                <w:noProof/>
              </w:rPr>
              <w:t>Stručný technický popis navrženého řešení</w:t>
            </w:r>
            <w:r>
              <w:rPr>
                <w:noProof/>
                <w:webHidden/>
              </w:rPr>
              <w:tab/>
            </w:r>
            <w:r>
              <w:rPr>
                <w:noProof/>
                <w:webHidden/>
              </w:rPr>
              <w:fldChar w:fldCharType="begin"/>
            </w:r>
            <w:r>
              <w:rPr>
                <w:noProof/>
                <w:webHidden/>
              </w:rPr>
              <w:instrText xml:space="preserve"> PAGEREF _Toc51328711 \h </w:instrText>
            </w:r>
            <w:r>
              <w:rPr>
                <w:noProof/>
                <w:webHidden/>
              </w:rPr>
            </w:r>
            <w:r>
              <w:rPr>
                <w:noProof/>
                <w:webHidden/>
              </w:rPr>
              <w:fldChar w:fldCharType="separate"/>
            </w:r>
            <w:r>
              <w:rPr>
                <w:noProof/>
                <w:webHidden/>
              </w:rPr>
              <w:t>4</w:t>
            </w:r>
            <w:r>
              <w:rPr>
                <w:noProof/>
                <w:webHidden/>
              </w:rPr>
              <w:fldChar w:fldCharType="end"/>
            </w:r>
          </w:hyperlink>
        </w:p>
        <w:p w14:paraId="01827C10" w14:textId="2885C771" w:rsidR="0016469A" w:rsidRDefault="0016469A">
          <w:pPr>
            <w:pStyle w:val="Obsah1"/>
            <w:rPr>
              <w:rFonts w:asciiTheme="minorHAnsi" w:eastAsiaTheme="minorEastAsia" w:hAnsiTheme="minorHAnsi"/>
              <w:b w:val="0"/>
              <w:caps w:val="0"/>
              <w:noProof/>
              <w:sz w:val="22"/>
              <w:szCs w:val="22"/>
              <w:lang w:eastAsia="cs-CZ"/>
            </w:rPr>
          </w:pPr>
          <w:hyperlink w:anchor="_Toc51328712" w:history="1">
            <w:r w:rsidRPr="0039012F">
              <w:rPr>
                <w:rStyle w:val="Hypertextovodkaz"/>
                <w:noProof/>
              </w:rPr>
              <w:t>3</w:t>
            </w:r>
            <w:r>
              <w:rPr>
                <w:rFonts w:asciiTheme="minorHAnsi" w:eastAsiaTheme="minorEastAsia" w:hAnsiTheme="minorHAnsi"/>
                <w:b w:val="0"/>
                <w:caps w:val="0"/>
                <w:noProof/>
                <w:sz w:val="22"/>
                <w:szCs w:val="22"/>
                <w:lang w:eastAsia="cs-CZ"/>
              </w:rPr>
              <w:tab/>
            </w:r>
            <w:r w:rsidRPr="0039012F">
              <w:rPr>
                <w:rStyle w:val="Hypertextovodkaz"/>
                <w:noProof/>
              </w:rPr>
              <w:t>Vyhodnocení průzkumů a podkladů</w:t>
            </w:r>
            <w:r>
              <w:rPr>
                <w:noProof/>
                <w:webHidden/>
              </w:rPr>
              <w:tab/>
            </w:r>
            <w:r>
              <w:rPr>
                <w:noProof/>
                <w:webHidden/>
              </w:rPr>
              <w:fldChar w:fldCharType="begin"/>
            </w:r>
            <w:r>
              <w:rPr>
                <w:noProof/>
                <w:webHidden/>
              </w:rPr>
              <w:instrText xml:space="preserve"> PAGEREF _Toc51328712 \h </w:instrText>
            </w:r>
            <w:r>
              <w:rPr>
                <w:noProof/>
                <w:webHidden/>
              </w:rPr>
            </w:r>
            <w:r>
              <w:rPr>
                <w:noProof/>
                <w:webHidden/>
              </w:rPr>
              <w:fldChar w:fldCharType="separate"/>
            </w:r>
            <w:r>
              <w:rPr>
                <w:noProof/>
                <w:webHidden/>
              </w:rPr>
              <w:t>6</w:t>
            </w:r>
            <w:r>
              <w:rPr>
                <w:noProof/>
                <w:webHidden/>
              </w:rPr>
              <w:fldChar w:fldCharType="end"/>
            </w:r>
          </w:hyperlink>
        </w:p>
        <w:p w14:paraId="05DE236B" w14:textId="7E6AD073" w:rsidR="0016469A" w:rsidRDefault="0016469A">
          <w:pPr>
            <w:pStyle w:val="Obsah2"/>
            <w:rPr>
              <w:rFonts w:asciiTheme="minorHAnsi" w:eastAsiaTheme="minorEastAsia" w:hAnsiTheme="minorHAnsi"/>
              <w:caps w:val="0"/>
              <w:noProof/>
              <w:sz w:val="22"/>
              <w:szCs w:val="22"/>
              <w:lang w:eastAsia="cs-CZ"/>
            </w:rPr>
          </w:pPr>
          <w:hyperlink w:anchor="_Toc51328713" w:history="1">
            <w:r w:rsidRPr="0039012F">
              <w:rPr>
                <w:rStyle w:val="Hypertextovodkaz"/>
                <w:noProof/>
                <w:lang w:eastAsia="sv-SE"/>
              </w:rPr>
              <w:t>3.1</w:t>
            </w:r>
            <w:r>
              <w:rPr>
                <w:rFonts w:asciiTheme="minorHAnsi" w:eastAsiaTheme="minorEastAsia" w:hAnsiTheme="minorHAnsi"/>
                <w:caps w:val="0"/>
                <w:noProof/>
                <w:sz w:val="22"/>
                <w:szCs w:val="22"/>
                <w:lang w:eastAsia="cs-CZ"/>
              </w:rPr>
              <w:tab/>
            </w:r>
            <w:r w:rsidRPr="0039012F">
              <w:rPr>
                <w:rStyle w:val="Hypertextovodkaz"/>
                <w:noProof/>
                <w:lang w:eastAsia="sv-SE"/>
              </w:rPr>
              <w:t>Dopravně-inženýrské údaje navrženého řešení</w:t>
            </w:r>
            <w:r>
              <w:rPr>
                <w:noProof/>
                <w:webHidden/>
              </w:rPr>
              <w:tab/>
            </w:r>
            <w:r>
              <w:rPr>
                <w:noProof/>
                <w:webHidden/>
              </w:rPr>
              <w:fldChar w:fldCharType="begin"/>
            </w:r>
            <w:r>
              <w:rPr>
                <w:noProof/>
                <w:webHidden/>
              </w:rPr>
              <w:instrText xml:space="preserve"> PAGEREF _Toc51328713 \h </w:instrText>
            </w:r>
            <w:r>
              <w:rPr>
                <w:noProof/>
                <w:webHidden/>
              </w:rPr>
            </w:r>
            <w:r>
              <w:rPr>
                <w:noProof/>
                <w:webHidden/>
              </w:rPr>
              <w:fldChar w:fldCharType="separate"/>
            </w:r>
            <w:r>
              <w:rPr>
                <w:noProof/>
                <w:webHidden/>
              </w:rPr>
              <w:t>6</w:t>
            </w:r>
            <w:r>
              <w:rPr>
                <w:noProof/>
                <w:webHidden/>
              </w:rPr>
              <w:fldChar w:fldCharType="end"/>
            </w:r>
          </w:hyperlink>
        </w:p>
        <w:p w14:paraId="36017CCA" w14:textId="3E37B7B1" w:rsidR="0016469A" w:rsidRDefault="0016469A">
          <w:pPr>
            <w:pStyle w:val="Obsah2"/>
            <w:rPr>
              <w:rFonts w:asciiTheme="minorHAnsi" w:eastAsiaTheme="minorEastAsia" w:hAnsiTheme="minorHAnsi"/>
              <w:caps w:val="0"/>
              <w:noProof/>
              <w:sz w:val="22"/>
              <w:szCs w:val="22"/>
              <w:lang w:eastAsia="cs-CZ"/>
            </w:rPr>
          </w:pPr>
          <w:hyperlink w:anchor="_Toc51328714" w:history="1">
            <w:r w:rsidRPr="0039012F">
              <w:rPr>
                <w:rStyle w:val="Hypertextovodkaz"/>
                <w:noProof/>
              </w:rPr>
              <w:t>3.2</w:t>
            </w:r>
            <w:r>
              <w:rPr>
                <w:rFonts w:asciiTheme="minorHAnsi" w:eastAsiaTheme="minorEastAsia" w:hAnsiTheme="minorHAnsi"/>
                <w:caps w:val="0"/>
                <w:noProof/>
                <w:sz w:val="22"/>
                <w:szCs w:val="22"/>
                <w:lang w:eastAsia="cs-CZ"/>
              </w:rPr>
              <w:tab/>
            </w:r>
            <w:r w:rsidRPr="0039012F">
              <w:rPr>
                <w:rStyle w:val="Hypertextovodkaz"/>
                <w:noProof/>
              </w:rPr>
              <w:t>Výpočet počtu potřebných parkovacích míst</w:t>
            </w:r>
            <w:r>
              <w:rPr>
                <w:noProof/>
                <w:webHidden/>
              </w:rPr>
              <w:tab/>
            </w:r>
            <w:r>
              <w:rPr>
                <w:noProof/>
                <w:webHidden/>
              </w:rPr>
              <w:fldChar w:fldCharType="begin"/>
            </w:r>
            <w:r>
              <w:rPr>
                <w:noProof/>
                <w:webHidden/>
              </w:rPr>
              <w:instrText xml:space="preserve"> PAGEREF _Toc51328714 \h </w:instrText>
            </w:r>
            <w:r>
              <w:rPr>
                <w:noProof/>
                <w:webHidden/>
              </w:rPr>
            </w:r>
            <w:r>
              <w:rPr>
                <w:noProof/>
                <w:webHidden/>
              </w:rPr>
              <w:fldChar w:fldCharType="separate"/>
            </w:r>
            <w:r>
              <w:rPr>
                <w:noProof/>
                <w:webHidden/>
              </w:rPr>
              <w:t>6</w:t>
            </w:r>
            <w:r>
              <w:rPr>
                <w:noProof/>
                <w:webHidden/>
              </w:rPr>
              <w:fldChar w:fldCharType="end"/>
            </w:r>
          </w:hyperlink>
        </w:p>
        <w:p w14:paraId="721D2A34" w14:textId="0D850540" w:rsidR="0016469A" w:rsidRDefault="0016469A">
          <w:pPr>
            <w:pStyle w:val="Obsah3"/>
            <w:rPr>
              <w:rFonts w:asciiTheme="minorHAnsi" w:eastAsiaTheme="minorEastAsia" w:hAnsiTheme="minorHAnsi"/>
              <w:noProof/>
              <w:sz w:val="22"/>
              <w:szCs w:val="22"/>
              <w:lang w:eastAsia="cs-CZ"/>
            </w:rPr>
          </w:pPr>
          <w:hyperlink w:anchor="_Toc51328715" w:history="1">
            <w:r w:rsidRPr="0039012F">
              <w:rPr>
                <w:rStyle w:val="Hypertextovodkaz"/>
                <w:noProof/>
              </w:rPr>
              <w:t>3.2.1</w:t>
            </w:r>
            <w:r>
              <w:rPr>
                <w:rFonts w:asciiTheme="minorHAnsi" w:eastAsiaTheme="minorEastAsia" w:hAnsiTheme="minorHAnsi"/>
                <w:noProof/>
                <w:sz w:val="22"/>
                <w:szCs w:val="22"/>
                <w:lang w:eastAsia="cs-CZ"/>
              </w:rPr>
              <w:tab/>
            </w:r>
            <w:r w:rsidRPr="0039012F">
              <w:rPr>
                <w:rStyle w:val="Hypertextovodkaz"/>
                <w:noProof/>
              </w:rPr>
              <w:t>Počet účelových jednotek</w:t>
            </w:r>
            <w:r>
              <w:rPr>
                <w:noProof/>
                <w:webHidden/>
              </w:rPr>
              <w:tab/>
            </w:r>
            <w:r>
              <w:rPr>
                <w:noProof/>
                <w:webHidden/>
              </w:rPr>
              <w:fldChar w:fldCharType="begin"/>
            </w:r>
            <w:r>
              <w:rPr>
                <w:noProof/>
                <w:webHidden/>
              </w:rPr>
              <w:instrText xml:space="preserve"> PAGEREF _Toc51328715 \h </w:instrText>
            </w:r>
            <w:r>
              <w:rPr>
                <w:noProof/>
                <w:webHidden/>
              </w:rPr>
            </w:r>
            <w:r>
              <w:rPr>
                <w:noProof/>
                <w:webHidden/>
              </w:rPr>
              <w:fldChar w:fldCharType="separate"/>
            </w:r>
            <w:r>
              <w:rPr>
                <w:noProof/>
                <w:webHidden/>
              </w:rPr>
              <w:t>6</w:t>
            </w:r>
            <w:r>
              <w:rPr>
                <w:noProof/>
                <w:webHidden/>
              </w:rPr>
              <w:fldChar w:fldCharType="end"/>
            </w:r>
          </w:hyperlink>
        </w:p>
        <w:p w14:paraId="63E8FF28" w14:textId="4F93F7E9" w:rsidR="0016469A" w:rsidRDefault="0016469A">
          <w:pPr>
            <w:pStyle w:val="Obsah3"/>
            <w:rPr>
              <w:rFonts w:asciiTheme="minorHAnsi" w:eastAsiaTheme="minorEastAsia" w:hAnsiTheme="minorHAnsi"/>
              <w:noProof/>
              <w:sz w:val="22"/>
              <w:szCs w:val="22"/>
              <w:lang w:eastAsia="cs-CZ"/>
            </w:rPr>
          </w:pPr>
          <w:hyperlink w:anchor="_Toc51328716" w:history="1">
            <w:r w:rsidRPr="0039012F">
              <w:rPr>
                <w:rStyle w:val="Hypertextovodkaz"/>
                <w:noProof/>
              </w:rPr>
              <w:t>3.2.2</w:t>
            </w:r>
            <w:r>
              <w:rPr>
                <w:rFonts w:asciiTheme="minorHAnsi" w:eastAsiaTheme="minorEastAsia" w:hAnsiTheme="minorHAnsi"/>
                <w:noProof/>
                <w:sz w:val="22"/>
                <w:szCs w:val="22"/>
                <w:lang w:eastAsia="cs-CZ"/>
              </w:rPr>
              <w:tab/>
            </w:r>
            <w:r w:rsidRPr="0039012F">
              <w:rPr>
                <w:rStyle w:val="Hypertextovodkaz"/>
                <w:noProof/>
              </w:rPr>
              <w:t>Bilance poměru studentů a zaměstnanců vysokých škol</w:t>
            </w:r>
            <w:r>
              <w:rPr>
                <w:noProof/>
                <w:webHidden/>
              </w:rPr>
              <w:tab/>
            </w:r>
            <w:r>
              <w:rPr>
                <w:noProof/>
                <w:webHidden/>
              </w:rPr>
              <w:fldChar w:fldCharType="begin"/>
            </w:r>
            <w:r>
              <w:rPr>
                <w:noProof/>
                <w:webHidden/>
              </w:rPr>
              <w:instrText xml:space="preserve"> PAGEREF _Toc51328716 \h </w:instrText>
            </w:r>
            <w:r>
              <w:rPr>
                <w:noProof/>
                <w:webHidden/>
              </w:rPr>
            </w:r>
            <w:r>
              <w:rPr>
                <w:noProof/>
                <w:webHidden/>
              </w:rPr>
              <w:fldChar w:fldCharType="separate"/>
            </w:r>
            <w:r>
              <w:rPr>
                <w:noProof/>
                <w:webHidden/>
              </w:rPr>
              <w:t>7</w:t>
            </w:r>
            <w:r>
              <w:rPr>
                <w:noProof/>
                <w:webHidden/>
              </w:rPr>
              <w:fldChar w:fldCharType="end"/>
            </w:r>
          </w:hyperlink>
        </w:p>
        <w:p w14:paraId="7C917B84" w14:textId="5438AD5F" w:rsidR="0016469A" w:rsidRDefault="0016469A">
          <w:pPr>
            <w:pStyle w:val="Obsah3"/>
            <w:rPr>
              <w:rFonts w:asciiTheme="minorHAnsi" w:eastAsiaTheme="minorEastAsia" w:hAnsiTheme="minorHAnsi"/>
              <w:noProof/>
              <w:sz w:val="22"/>
              <w:szCs w:val="22"/>
              <w:lang w:eastAsia="cs-CZ"/>
            </w:rPr>
          </w:pPr>
          <w:hyperlink w:anchor="_Toc51328717" w:history="1">
            <w:r w:rsidRPr="0039012F">
              <w:rPr>
                <w:rStyle w:val="Hypertextovodkaz"/>
                <w:noProof/>
              </w:rPr>
              <w:t>3.2.3</w:t>
            </w:r>
            <w:r>
              <w:rPr>
                <w:rFonts w:asciiTheme="minorHAnsi" w:eastAsiaTheme="minorEastAsia" w:hAnsiTheme="minorHAnsi"/>
                <w:noProof/>
                <w:sz w:val="22"/>
                <w:szCs w:val="22"/>
                <w:lang w:eastAsia="cs-CZ"/>
              </w:rPr>
              <w:tab/>
            </w:r>
            <w:r w:rsidRPr="0039012F">
              <w:rPr>
                <w:rStyle w:val="Hypertextovodkaz"/>
                <w:noProof/>
              </w:rPr>
              <w:t>Základní výpočet počtu stání</w:t>
            </w:r>
            <w:r>
              <w:rPr>
                <w:noProof/>
                <w:webHidden/>
              </w:rPr>
              <w:tab/>
            </w:r>
            <w:r>
              <w:rPr>
                <w:noProof/>
                <w:webHidden/>
              </w:rPr>
              <w:fldChar w:fldCharType="begin"/>
            </w:r>
            <w:r>
              <w:rPr>
                <w:noProof/>
                <w:webHidden/>
              </w:rPr>
              <w:instrText xml:space="preserve"> PAGEREF _Toc51328717 \h </w:instrText>
            </w:r>
            <w:r>
              <w:rPr>
                <w:noProof/>
                <w:webHidden/>
              </w:rPr>
            </w:r>
            <w:r>
              <w:rPr>
                <w:noProof/>
                <w:webHidden/>
              </w:rPr>
              <w:fldChar w:fldCharType="separate"/>
            </w:r>
            <w:r>
              <w:rPr>
                <w:noProof/>
                <w:webHidden/>
              </w:rPr>
              <w:t>7</w:t>
            </w:r>
            <w:r>
              <w:rPr>
                <w:noProof/>
                <w:webHidden/>
              </w:rPr>
              <w:fldChar w:fldCharType="end"/>
            </w:r>
          </w:hyperlink>
        </w:p>
        <w:p w14:paraId="743C7CEC" w14:textId="03C053DE" w:rsidR="0016469A" w:rsidRDefault="0016469A">
          <w:pPr>
            <w:pStyle w:val="Obsah3"/>
            <w:rPr>
              <w:rFonts w:asciiTheme="minorHAnsi" w:eastAsiaTheme="minorEastAsia" w:hAnsiTheme="minorHAnsi"/>
              <w:noProof/>
              <w:sz w:val="22"/>
              <w:szCs w:val="22"/>
              <w:lang w:eastAsia="cs-CZ"/>
            </w:rPr>
          </w:pPr>
          <w:hyperlink w:anchor="_Toc51328718" w:history="1">
            <w:r w:rsidRPr="0039012F">
              <w:rPr>
                <w:rStyle w:val="Hypertextovodkaz"/>
                <w:noProof/>
              </w:rPr>
              <w:t>3.2.4</w:t>
            </w:r>
            <w:r>
              <w:rPr>
                <w:rFonts w:asciiTheme="minorHAnsi" w:eastAsiaTheme="minorEastAsia" w:hAnsiTheme="minorHAnsi"/>
                <w:noProof/>
                <w:sz w:val="22"/>
                <w:szCs w:val="22"/>
                <w:lang w:eastAsia="cs-CZ"/>
              </w:rPr>
              <w:tab/>
            </w:r>
            <w:r w:rsidRPr="0039012F">
              <w:rPr>
                <w:rStyle w:val="Hypertextovodkaz"/>
                <w:noProof/>
              </w:rPr>
              <w:t>Zjištění výpočtových koeficientů</w:t>
            </w:r>
            <w:r>
              <w:rPr>
                <w:noProof/>
                <w:webHidden/>
              </w:rPr>
              <w:tab/>
            </w:r>
            <w:r>
              <w:rPr>
                <w:noProof/>
                <w:webHidden/>
              </w:rPr>
              <w:fldChar w:fldCharType="begin"/>
            </w:r>
            <w:r>
              <w:rPr>
                <w:noProof/>
                <w:webHidden/>
              </w:rPr>
              <w:instrText xml:space="preserve"> PAGEREF _Toc51328718 \h </w:instrText>
            </w:r>
            <w:r>
              <w:rPr>
                <w:noProof/>
                <w:webHidden/>
              </w:rPr>
            </w:r>
            <w:r>
              <w:rPr>
                <w:noProof/>
                <w:webHidden/>
              </w:rPr>
              <w:fldChar w:fldCharType="separate"/>
            </w:r>
            <w:r>
              <w:rPr>
                <w:noProof/>
                <w:webHidden/>
              </w:rPr>
              <w:t>8</w:t>
            </w:r>
            <w:r>
              <w:rPr>
                <w:noProof/>
                <w:webHidden/>
              </w:rPr>
              <w:fldChar w:fldCharType="end"/>
            </w:r>
          </w:hyperlink>
        </w:p>
        <w:p w14:paraId="4F91613F" w14:textId="2EB51536" w:rsidR="0016469A" w:rsidRDefault="0016469A">
          <w:pPr>
            <w:pStyle w:val="Obsah3"/>
            <w:rPr>
              <w:rFonts w:asciiTheme="minorHAnsi" w:eastAsiaTheme="minorEastAsia" w:hAnsiTheme="minorHAnsi"/>
              <w:noProof/>
              <w:sz w:val="22"/>
              <w:szCs w:val="22"/>
              <w:lang w:eastAsia="cs-CZ"/>
            </w:rPr>
          </w:pPr>
          <w:hyperlink w:anchor="_Toc51328719" w:history="1">
            <w:r w:rsidRPr="0039012F">
              <w:rPr>
                <w:rStyle w:val="Hypertextovodkaz"/>
                <w:noProof/>
              </w:rPr>
              <w:t>3.2.5</w:t>
            </w:r>
            <w:r>
              <w:rPr>
                <w:rFonts w:asciiTheme="minorHAnsi" w:eastAsiaTheme="minorEastAsia" w:hAnsiTheme="minorHAnsi"/>
                <w:noProof/>
                <w:sz w:val="22"/>
                <w:szCs w:val="22"/>
                <w:lang w:eastAsia="cs-CZ"/>
              </w:rPr>
              <w:tab/>
            </w:r>
            <w:r w:rsidRPr="0039012F">
              <w:rPr>
                <w:rStyle w:val="Hypertextovodkaz"/>
                <w:noProof/>
              </w:rPr>
              <w:t>Celkový počet stání pro posuzovanou stavbu</w:t>
            </w:r>
            <w:r>
              <w:rPr>
                <w:noProof/>
                <w:webHidden/>
              </w:rPr>
              <w:tab/>
            </w:r>
            <w:r>
              <w:rPr>
                <w:noProof/>
                <w:webHidden/>
              </w:rPr>
              <w:fldChar w:fldCharType="begin"/>
            </w:r>
            <w:r>
              <w:rPr>
                <w:noProof/>
                <w:webHidden/>
              </w:rPr>
              <w:instrText xml:space="preserve"> PAGEREF _Toc51328719 \h </w:instrText>
            </w:r>
            <w:r>
              <w:rPr>
                <w:noProof/>
                <w:webHidden/>
              </w:rPr>
            </w:r>
            <w:r>
              <w:rPr>
                <w:noProof/>
                <w:webHidden/>
              </w:rPr>
              <w:fldChar w:fldCharType="separate"/>
            </w:r>
            <w:r>
              <w:rPr>
                <w:noProof/>
                <w:webHidden/>
              </w:rPr>
              <w:t>11</w:t>
            </w:r>
            <w:r>
              <w:rPr>
                <w:noProof/>
                <w:webHidden/>
              </w:rPr>
              <w:fldChar w:fldCharType="end"/>
            </w:r>
          </w:hyperlink>
        </w:p>
        <w:p w14:paraId="174C7CF0" w14:textId="3422BAD5" w:rsidR="0016469A" w:rsidRDefault="0016469A">
          <w:pPr>
            <w:pStyle w:val="Obsah2"/>
            <w:rPr>
              <w:rFonts w:asciiTheme="minorHAnsi" w:eastAsiaTheme="minorEastAsia" w:hAnsiTheme="minorHAnsi"/>
              <w:caps w:val="0"/>
              <w:noProof/>
              <w:sz w:val="22"/>
              <w:szCs w:val="22"/>
              <w:lang w:eastAsia="cs-CZ"/>
            </w:rPr>
          </w:pPr>
          <w:hyperlink w:anchor="_Toc51328720" w:history="1">
            <w:r w:rsidRPr="0039012F">
              <w:rPr>
                <w:rStyle w:val="Hypertextovodkaz"/>
                <w:noProof/>
                <w:lang w:eastAsia="sv-SE"/>
              </w:rPr>
              <w:t>3.3</w:t>
            </w:r>
            <w:r>
              <w:rPr>
                <w:rFonts w:asciiTheme="minorHAnsi" w:eastAsiaTheme="minorEastAsia" w:hAnsiTheme="minorHAnsi"/>
                <w:caps w:val="0"/>
                <w:noProof/>
                <w:sz w:val="22"/>
                <w:szCs w:val="22"/>
                <w:lang w:eastAsia="cs-CZ"/>
              </w:rPr>
              <w:tab/>
            </w:r>
            <w:r w:rsidRPr="0039012F">
              <w:rPr>
                <w:rStyle w:val="Hypertextovodkaz"/>
                <w:noProof/>
                <w:lang w:eastAsia="sv-SE"/>
              </w:rPr>
              <w:t>umístění navržených stání</w:t>
            </w:r>
            <w:r>
              <w:rPr>
                <w:noProof/>
                <w:webHidden/>
              </w:rPr>
              <w:tab/>
            </w:r>
            <w:r>
              <w:rPr>
                <w:noProof/>
                <w:webHidden/>
              </w:rPr>
              <w:fldChar w:fldCharType="begin"/>
            </w:r>
            <w:r>
              <w:rPr>
                <w:noProof/>
                <w:webHidden/>
              </w:rPr>
              <w:instrText xml:space="preserve"> PAGEREF _Toc51328720 \h </w:instrText>
            </w:r>
            <w:r>
              <w:rPr>
                <w:noProof/>
                <w:webHidden/>
              </w:rPr>
            </w:r>
            <w:r>
              <w:rPr>
                <w:noProof/>
                <w:webHidden/>
              </w:rPr>
              <w:fldChar w:fldCharType="separate"/>
            </w:r>
            <w:r>
              <w:rPr>
                <w:noProof/>
                <w:webHidden/>
              </w:rPr>
              <w:t>11</w:t>
            </w:r>
            <w:r>
              <w:rPr>
                <w:noProof/>
                <w:webHidden/>
              </w:rPr>
              <w:fldChar w:fldCharType="end"/>
            </w:r>
          </w:hyperlink>
        </w:p>
        <w:p w14:paraId="6C61CEDD" w14:textId="0C478095" w:rsidR="0016469A" w:rsidRDefault="0016469A">
          <w:pPr>
            <w:pStyle w:val="Obsah2"/>
            <w:rPr>
              <w:rFonts w:asciiTheme="minorHAnsi" w:eastAsiaTheme="minorEastAsia" w:hAnsiTheme="minorHAnsi"/>
              <w:caps w:val="0"/>
              <w:noProof/>
              <w:sz w:val="22"/>
              <w:szCs w:val="22"/>
              <w:lang w:eastAsia="cs-CZ"/>
            </w:rPr>
          </w:pPr>
          <w:hyperlink w:anchor="_Toc51328721" w:history="1">
            <w:r w:rsidRPr="0039012F">
              <w:rPr>
                <w:rStyle w:val="Hypertextovodkaz"/>
                <w:noProof/>
              </w:rPr>
              <w:t>3.4</w:t>
            </w:r>
            <w:r>
              <w:rPr>
                <w:rFonts w:asciiTheme="minorHAnsi" w:eastAsiaTheme="minorEastAsia" w:hAnsiTheme="minorHAnsi"/>
                <w:caps w:val="0"/>
                <w:noProof/>
                <w:sz w:val="22"/>
                <w:szCs w:val="22"/>
                <w:lang w:eastAsia="cs-CZ"/>
              </w:rPr>
              <w:tab/>
            </w:r>
            <w:r w:rsidRPr="0039012F">
              <w:rPr>
                <w:rStyle w:val="Hypertextovodkaz"/>
                <w:noProof/>
              </w:rPr>
              <w:t>Výpočet intenzit generované dopravy</w:t>
            </w:r>
            <w:r>
              <w:rPr>
                <w:noProof/>
                <w:webHidden/>
              </w:rPr>
              <w:tab/>
            </w:r>
            <w:r>
              <w:rPr>
                <w:noProof/>
                <w:webHidden/>
              </w:rPr>
              <w:fldChar w:fldCharType="begin"/>
            </w:r>
            <w:r>
              <w:rPr>
                <w:noProof/>
                <w:webHidden/>
              </w:rPr>
              <w:instrText xml:space="preserve"> PAGEREF _Toc51328721 \h </w:instrText>
            </w:r>
            <w:r>
              <w:rPr>
                <w:noProof/>
                <w:webHidden/>
              </w:rPr>
            </w:r>
            <w:r>
              <w:rPr>
                <w:noProof/>
                <w:webHidden/>
              </w:rPr>
              <w:fldChar w:fldCharType="separate"/>
            </w:r>
            <w:r>
              <w:rPr>
                <w:noProof/>
                <w:webHidden/>
              </w:rPr>
              <w:t>11</w:t>
            </w:r>
            <w:r>
              <w:rPr>
                <w:noProof/>
                <w:webHidden/>
              </w:rPr>
              <w:fldChar w:fldCharType="end"/>
            </w:r>
          </w:hyperlink>
        </w:p>
        <w:p w14:paraId="7F49DFA7" w14:textId="70BEFCC6" w:rsidR="0016469A" w:rsidRDefault="0016469A">
          <w:pPr>
            <w:pStyle w:val="Obsah3"/>
            <w:rPr>
              <w:rFonts w:asciiTheme="minorHAnsi" w:eastAsiaTheme="minorEastAsia" w:hAnsiTheme="minorHAnsi"/>
              <w:noProof/>
              <w:sz w:val="22"/>
              <w:szCs w:val="22"/>
              <w:lang w:eastAsia="cs-CZ"/>
            </w:rPr>
          </w:pPr>
          <w:hyperlink w:anchor="_Toc51328722" w:history="1">
            <w:r w:rsidRPr="0039012F">
              <w:rPr>
                <w:rStyle w:val="Hypertextovodkaz"/>
                <w:noProof/>
              </w:rPr>
              <w:t>3.4.1</w:t>
            </w:r>
            <w:r>
              <w:rPr>
                <w:rFonts w:asciiTheme="minorHAnsi" w:eastAsiaTheme="minorEastAsia" w:hAnsiTheme="minorHAnsi"/>
                <w:noProof/>
                <w:sz w:val="22"/>
                <w:szCs w:val="22"/>
                <w:lang w:eastAsia="cs-CZ"/>
              </w:rPr>
              <w:tab/>
            </w:r>
            <w:r w:rsidRPr="0039012F">
              <w:rPr>
                <w:rStyle w:val="Hypertextovodkaz"/>
                <w:noProof/>
              </w:rPr>
              <w:t>Studenti</w:t>
            </w:r>
            <w:r>
              <w:rPr>
                <w:noProof/>
                <w:webHidden/>
              </w:rPr>
              <w:tab/>
            </w:r>
            <w:r>
              <w:rPr>
                <w:noProof/>
                <w:webHidden/>
              </w:rPr>
              <w:fldChar w:fldCharType="begin"/>
            </w:r>
            <w:r>
              <w:rPr>
                <w:noProof/>
                <w:webHidden/>
              </w:rPr>
              <w:instrText xml:space="preserve"> PAGEREF _Toc51328722 \h </w:instrText>
            </w:r>
            <w:r>
              <w:rPr>
                <w:noProof/>
                <w:webHidden/>
              </w:rPr>
            </w:r>
            <w:r>
              <w:rPr>
                <w:noProof/>
                <w:webHidden/>
              </w:rPr>
              <w:fldChar w:fldCharType="separate"/>
            </w:r>
            <w:r>
              <w:rPr>
                <w:noProof/>
                <w:webHidden/>
              </w:rPr>
              <w:t>12</w:t>
            </w:r>
            <w:r>
              <w:rPr>
                <w:noProof/>
                <w:webHidden/>
              </w:rPr>
              <w:fldChar w:fldCharType="end"/>
            </w:r>
          </w:hyperlink>
        </w:p>
        <w:p w14:paraId="5016151C" w14:textId="36750AFD" w:rsidR="0016469A" w:rsidRDefault="0016469A">
          <w:pPr>
            <w:pStyle w:val="Obsah3"/>
            <w:rPr>
              <w:rFonts w:asciiTheme="minorHAnsi" w:eastAsiaTheme="minorEastAsia" w:hAnsiTheme="minorHAnsi"/>
              <w:noProof/>
              <w:sz w:val="22"/>
              <w:szCs w:val="22"/>
              <w:lang w:eastAsia="cs-CZ"/>
            </w:rPr>
          </w:pPr>
          <w:hyperlink w:anchor="_Toc51328723" w:history="1">
            <w:r w:rsidRPr="0039012F">
              <w:rPr>
                <w:rStyle w:val="Hypertextovodkaz"/>
                <w:noProof/>
              </w:rPr>
              <w:t>3.4.2</w:t>
            </w:r>
            <w:r>
              <w:rPr>
                <w:rFonts w:asciiTheme="minorHAnsi" w:eastAsiaTheme="minorEastAsia" w:hAnsiTheme="minorHAnsi"/>
                <w:noProof/>
                <w:sz w:val="22"/>
                <w:szCs w:val="22"/>
                <w:lang w:eastAsia="cs-CZ"/>
              </w:rPr>
              <w:tab/>
            </w:r>
            <w:r w:rsidRPr="0039012F">
              <w:rPr>
                <w:rStyle w:val="Hypertextovodkaz"/>
                <w:noProof/>
              </w:rPr>
              <w:t>Administrativa</w:t>
            </w:r>
            <w:r>
              <w:rPr>
                <w:noProof/>
                <w:webHidden/>
              </w:rPr>
              <w:tab/>
            </w:r>
            <w:r>
              <w:rPr>
                <w:noProof/>
                <w:webHidden/>
              </w:rPr>
              <w:fldChar w:fldCharType="begin"/>
            </w:r>
            <w:r>
              <w:rPr>
                <w:noProof/>
                <w:webHidden/>
              </w:rPr>
              <w:instrText xml:space="preserve"> PAGEREF _Toc51328723 \h </w:instrText>
            </w:r>
            <w:r>
              <w:rPr>
                <w:noProof/>
                <w:webHidden/>
              </w:rPr>
            </w:r>
            <w:r>
              <w:rPr>
                <w:noProof/>
                <w:webHidden/>
              </w:rPr>
              <w:fldChar w:fldCharType="separate"/>
            </w:r>
            <w:r>
              <w:rPr>
                <w:noProof/>
                <w:webHidden/>
              </w:rPr>
              <w:t>12</w:t>
            </w:r>
            <w:r>
              <w:rPr>
                <w:noProof/>
                <w:webHidden/>
              </w:rPr>
              <w:fldChar w:fldCharType="end"/>
            </w:r>
          </w:hyperlink>
        </w:p>
        <w:p w14:paraId="7A34AE5B" w14:textId="21F276BC" w:rsidR="0016469A" w:rsidRDefault="0016469A">
          <w:pPr>
            <w:pStyle w:val="Obsah3"/>
            <w:rPr>
              <w:rFonts w:asciiTheme="minorHAnsi" w:eastAsiaTheme="minorEastAsia" w:hAnsiTheme="minorHAnsi"/>
              <w:noProof/>
              <w:sz w:val="22"/>
              <w:szCs w:val="22"/>
              <w:lang w:eastAsia="cs-CZ"/>
            </w:rPr>
          </w:pPr>
          <w:hyperlink w:anchor="_Toc51328724" w:history="1">
            <w:r w:rsidRPr="0039012F">
              <w:rPr>
                <w:rStyle w:val="Hypertextovodkaz"/>
                <w:noProof/>
              </w:rPr>
              <w:t>3.4.3</w:t>
            </w:r>
            <w:r>
              <w:rPr>
                <w:rFonts w:asciiTheme="minorHAnsi" w:eastAsiaTheme="minorEastAsia" w:hAnsiTheme="minorHAnsi"/>
                <w:noProof/>
                <w:sz w:val="22"/>
                <w:szCs w:val="22"/>
                <w:lang w:eastAsia="cs-CZ"/>
              </w:rPr>
              <w:tab/>
            </w:r>
            <w:r w:rsidRPr="0039012F">
              <w:rPr>
                <w:rStyle w:val="Hypertextovodkaz"/>
                <w:noProof/>
              </w:rPr>
              <w:t>Součet</w:t>
            </w:r>
            <w:r>
              <w:rPr>
                <w:noProof/>
                <w:webHidden/>
              </w:rPr>
              <w:tab/>
            </w:r>
            <w:r>
              <w:rPr>
                <w:noProof/>
                <w:webHidden/>
              </w:rPr>
              <w:fldChar w:fldCharType="begin"/>
            </w:r>
            <w:r>
              <w:rPr>
                <w:noProof/>
                <w:webHidden/>
              </w:rPr>
              <w:instrText xml:space="preserve"> PAGEREF _Toc51328724 \h </w:instrText>
            </w:r>
            <w:r>
              <w:rPr>
                <w:noProof/>
                <w:webHidden/>
              </w:rPr>
            </w:r>
            <w:r>
              <w:rPr>
                <w:noProof/>
                <w:webHidden/>
              </w:rPr>
              <w:fldChar w:fldCharType="separate"/>
            </w:r>
            <w:r>
              <w:rPr>
                <w:noProof/>
                <w:webHidden/>
              </w:rPr>
              <w:t>12</w:t>
            </w:r>
            <w:r>
              <w:rPr>
                <w:noProof/>
                <w:webHidden/>
              </w:rPr>
              <w:fldChar w:fldCharType="end"/>
            </w:r>
          </w:hyperlink>
        </w:p>
        <w:p w14:paraId="5211DB6F" w14:textId="755B25D9" w:rsidR="0016469A" w:rsidRDefault="0016469A">
          <w:pPr>
            <w:pStyle w:val="Obsah2"/>
            <w:rPr>
              <w:rFonts w:asciiTheme="minorHAnsi" w:eastAsiaTheme="minorEastAsia" w:hAnsiTheme="minorHAnsi"/>
              <w:caps w:val="0"/>
              <w:noProof/>
              <w:sz w:val="22"/>
              <w:szCs w:val="22"/>
              <w:lang w:eastAsia="cs-CZ"/>
            </w:rPr>
          </w:pPr>
          <w:hyperlink w:anchor="_Toc51328725" w:history="1">
            <w:r w:rsidRPr="0039012F">
              <w:rPr>
                <w:rStyle w:val="Hypertextovodkaz"/>
                <w:noProof/>
              </w:rPr>
              <w:t>3.5</w:t>
            </w:r>
            <w:r>
              <w:rPr>
                <w:rFonts w:asciiTheme="minorHAnsi" w:eastAsiaTheme="minorEastAsia" w:hAnsiTheme="minorHAnsi"/>
                <w:caps w:val="0"/>
                <w:noProof/>
                <w:sz w:val="22"/>
                <w:szCs w:val="22"/>
                <w:lang w:eastAsia="cs-CZ"/>
              </w:rPr>
              <w:tab/>
            </w:r>
            <w:r w:rsidRPr="0039012F">
              <w:rPr>
                <w:rStyle w:val="Hypertextovodkaz"/>
                <w:noProof/>
              </w:rPr>
              <w:t>Výstupy z modelu dopravní prognózy</w:t>
            </w:r>
            <w:r>
              <w:rPr>
                <w:noProof/>
                <w:webHidden/>
              </w:rPr>
              <w:tab/>
            </w:r>
            <w:r>
              <w:rPr>
                <w:noProof/>
                <w:webHidden/>
              </w:rPr>
              <w:fldChar w:fldCharType="begin"/>
            </w:r>
            <w:r>
              <w:rPr>
                <w:noProof/>
                <w:webHidden/>
              </w:rPr>
              <w:instrText xml:space="preserve"> PAGEREF _Toc51328725 \h </w:instrText>
            </w:r>
            <w:r>
              <w:rPr>
                <w:noProof/>
                <w:webHidden/>
              </w:rPr>
            </w:r>
            <w:r>
              <w:rPr>
                <w:noProof/>
                <w:webHidden/>
              </w:rPr>
              <w:fldChar w:fldCharType="separate"/>
            </w:r>
            <w:r>
              <w:rPr>
                <w:noProof/>
                <w:webHidden/>
              </w:rPr>
              <w:t>12</w:t>
            </w:r>
            <w:r>
              <w:rPr>
                <w:noProof/>
                <w:webHidden/>
              </w:rPr>
              <w:fldChar w:fldCharType="end"/>
            </w:r>
          </w:hyperlink>
        </w:p>
        <w:p w14:paraId="121C0D44" w14:textId="1EB06EF3" w:rsidR="0016469A" w:rsidRDefault="0016469A">
          <w:pPr>
            <w:pStyle w:val="Obsah3"/>
            <w:rPr>
              <w:rFonts w:asciiTheme="minorHAnsi" w:eastAsiaTheme="minorEastAsia" w:hAnsiTheme="minorHAnsi"/>
              <w:noProof/>
              <w:sz w:val="22"/>
              <w:szCs w:val="22"/>
              <w:lang w:eastAsia="cs-CZ"/>
            </w:rPr>
          </w:pPr>
          <w:hyperlink w:anchor="_Toc51328726" w:history="1">
            <w:r w:rsidRPr="0039012F">
              <w:rPr>
                <w:rStyle w:val="Hypertextovodkaz"/>
                <w:noProof/>
              </w:rPr>
              <w:t>3.5.1</w:t>
            </w:r>
            <w:r>
              <w:rPr>
                <w:rFonts w:asciiTheme="minorHAnsi" w:eastAsiaTheme="minorEastAsia" w:hAnsiTheme="minorHAnsi"/>
                <w:noProof/>
                <w:sz w:val="22"/>
                <w:szCs w:val="22"/>
                <w:lang w:eastAsia="cs-CZ"/>
              </w:rPr>
              <w:tab/>
            </w:r>
            <w:r w:rsidRPr="0039012F">
              <w:rPr>
                <w:rStyle w:val="Hypertextovodkaz"/>
                <w:noProof/>
              </w:rPr>
              <w:t>Rok 2025 - etapa</w:t>
            </w:r>
            <w:r>
              <w:rPr>
                <w:noProof/>
                <w:webHidden/>
              </w:rPr>
              <w:tab/>
            </w:r>
            <w:r>
              <w:rPr>
                <w:noProof/>
                <w:webHidden/>
              </w:rPr>
              <w:fldChar w:fldCharType="begin"/>
            </w:r>
            <w:r>
              <w:rPr>
                <w:noProof/>
                <w:webHidden/>
              </w:rPr>
              <w:instrText xml:space="preserve"> PAGEREF _Toc51328726 \h </w:instrText>
            </w:r>
            <w:r>
              <w:rPr>
                <w:noProof/>
                <w:webHidden/>
              </w:rPr>
            </w:r>
            <w:r>
              <w:rPr>
                <w:noProof/>
                <w:webHidden/>
              </w:rPr>
              <w:fldChar w:fldCharType="separate"/>
            </w:r>
            <w:r>
              <w:rPr>
                <w:noProof/>
                <w:webHidden/>
              </w:rPr>
              <w:t>13</w:t>
            </w:r>
            <w:r>
              <w:rPr>
                <w:noProof/>
                <w:webHidden/>
              </w:rPr>
              <w:fldChar w:fldCharType="end"/>
            </w:r>
          </w:hyperlink>
        </w:p>
        <w:p w14:paraId="5935984F" w14:textId="55C19D83" w:rsidR="0016469A" w:rsidRDefault="0016469A">
          <w:pPr>
            <w:pStyle w:val="Obsah3"/>
            <w:rPr>
              <w:rFonts w:asciiTheme="minorHAnsi" w:eastAsiaTheme="minorEastAsia" w:hAnsiTheme="minorHAnsi"/>
              <w:noProof/>
              <w:sz w:val="22"/>
              <w:szCs w:val="22"/>
              <w:lang w:eastAsia="cs-CZ"/>
            </w:rPr>
          </w:pPr>
          <w:hyperlink w:anchor="_Toc51328727" w:history="1">
            <w:r w:rsidRPr="0039012F">
              <w:rPr>
                <w:rStyle w:val="Hypertextovodkaz"/>
                <w:noProof/>
              </w:rPr>
              <w:t>3.5.2</w:t>
            </w:r>
            <w:r>
              <w:rPr>
                <w:rFonts w:asciiTheme="minorHAnsi" w:eastAsiaTheme="minorEastAsia" w:hAnsiTheme="minorHAnsi"/>
                <w:noProof/>
                <w:sz w:val="22"/>
                <w:szCs w:val="22"/>
                <w:lang w:eastAsia="cs-CZ"/>
              </w:rPr>
              <w:tab/>
            </w:r>
            <w:r w:rsidRPr="0039012F">
              <w:rPr>
                <w:rStyle w:val="Hypertextovodkaz"/>
                <w:noProof/>
              </w:rPr>
              <w:t>Rok 2030 - výhled</w:t>
            </w:r>
            <w:r>
              <w:rPr>
                <w:noProof/>
                <w:webHidden/>
              </w:rPr>
              <w:tab/>
            </w:r>
            <w:r>
              <w:rPr>
                <w:noProof/>
                <w:webHidden/>
              </w:rPr>
              <w:fldChar w:fldCharType="begin"/>
            </w:r>
            <w:r>
              <w:rPr>
                <w:noProof/>
                <w:webHidden/>
              </w:rPr>
              <w:instrText xml:space="preserve"> PAGEREF _Toc51328727 \h </w:instrText>
            </w:r>
            <w:r>
              <w:rPr>
                <w:noProof/>
                <w:webHidden/>
              </w:rPr>
            </w:r>
            <w:r>
              <w:rPr>
                <w:noProof/>
                <w:webHidden/>
              </w:rPr>
              <w:fldChar w:fldCharType="separate"/>
            </w:r>
            <w:r>
              <w:rPr>
                <w:noProof/>
                <w:webHidden/>
              </w:rPr>
              <w:t>13</w:t>
            </w:r>
            <w:r>
              <w:rPr>
                <w:noProof/>
                <w:webHidden/>
              </w:rPr>
              <w:fldChar w:fldCharType="end"/>
            </w:r>
          </w:hyperlink>
        </w:p>
        <w:p w14:paraId="7820E7C9" w14:textId="2AA9B793" w:rsidR="0016469A" w:rsidRDefault="0016469A">
          <w:pPr>
            <w:pStyle w:val="Obsah2"/>
            <w:rPr>
              <w:rFonts w:asciiTheme="minorHAnsi" w:eastAsiaTheme="minorEastAsia" w:hAnsiTheme="minorHAnsi"/>
              <w:caps w:val="0"/>
              <w:noProof/>
              <w:sz w:val="22"/>
              <w:szCs w:val="22"/>
              <w:lang w:eastAsia="cs-CZ"/>
            </w:rPr>
          </w:pPr>
          <w:hyperlink w:anchor="_Toc51328728" w:history="1">
            <w:r w:rsidRPr="0039012F">
              <w:rPr>
                <w:rStyle w:val="Hypertextovodkaz"/>
                <w:noProof/>
              </w:rPr>
              <w:t>3.6</w:t>
            </w:r>
            <w:r>
              <w:rPr>
                <w:rFonts w:asciiTheme="minorHAnsi" w:eastAsiaTheme="minorEastAsia" w:hAnsiTheme="minorHAnsi"/>
                <w:caps w:val="0"/>
                <w:noProof/>
                <w:sz w:val="22"/>
                <w:szCs w:val="22"/>
                <w:lang w:eastAsia="cs-CZ"/>
              </w:rPr>
              <w:tab/>
            </w:r>
            <w:r w:rsidRPr="0039012F">
              <w:rPr>
                <w:rStyle w:val="Hypertextovodkaz"/>
                <w:noProof/>
              </w:rPr>
              <w:t>Kapacitní posouzení Zborovská x MEPHARED 2</w:t>
            </w:r>
            <w:r>
              <w:rPr>
                <w:noProof/>
                <w:webHidden/>
              </w:rPr>
              <w:tab/>
            </w:r>
            <w:r>
              <w:rPr>
                <w:noProof/>
                <w:webHidden/>
              </w:rPr>
              <w:fldChar w:fldCharType="begin"/>
            </w:r>
            <w:r>
              <w:rPr>
                <w:noProof/>
                <w:webHidden/>
              </w:rPr>
              <w:instrText xml:space="preserve"> PAGEREF _Toc51328728 \h </w:instrText>
            </w:r>
            <w:r>
              <w:rPr>
                <w:noProof/>
                <w:webHidden/>
              </w:rPr>
            </w:r>
            <w:r>
              <w:rPr>
                <w:noProof/>
                <w:webHidden/>
              </w:rPr>
              <w:fldChar w:fldCharType="separate"/>
            </w:r>
            <w:r>
              <w:rPr>
                <w:noProof/>
                <w:webHidden/>
              </w:rPr>
              <w:t>14</w:t>
            </w:r>
            <w:r>
              <w:rPr>
                <w:noProof/>
                <w:webHidden/>
              </w:rPr>
              <w:fldChar w:fldCharType="end"/>
            </w:r>
          </w:hyperlink>
        </w:p>
        <w:p w14:paraId="2169091A" w14:textId="637DD765" w:rsidR="0016469A" w:rsidRDefault="0016469A">
          <w:pPr>
            <w:pStyle w:val="Obsah3"/>
            <w:rPr>
              <w:rFonts w:asciiTheme="minorHAnsi" w:eastAsiaTheme="minorEastAsia" w:hAnsiTheme="minorHAnsi"/>
              <w:noProof/>
              <w:sz w:val="22"/>
              <w:szCs w:val="22"/>
              <w:lang w:eastAsia="cs-CZ"/>
            </w:rPr>
          </w:pPr>
          <w:hyperlink w:anchor="_Toc51328729" w:history="1">
            <w:r w:rsidRPr="0039012F">
              <w:rPr>
                <w:rStyle w:val="Hypertextovodkaz"/>
                <w:noProof/>
              </w:rPr>
              <w:t>3.6.1</w:t>
            </w:r>
            <w:r>
              <w:rPr>
                <w:rFonts w:asciiTheme="minorHAnsi" w:eastAsiaTheme="minorEastAsia" w:hAnsiTheme="minorHAnsi"/>
                <w:noProof/>
                <w:sz w:val="22"/>
                <w:szCs w:val="22"/>
                <w:lang w:eastAsia="cs-CZ"/>
              </w:rPr>
              <w:tab/>
            </w:r>
            <w:r w:rsidRPr="0039012F">
              <w:rPr>
                <w:rStyle w:val="Hypertextovodkaz"/>
                <w:noProof/>
              </w:rPr>
              <w:t>Výsledek posouzení kapacity</w:t>
            </w:r>
            <w:r>
              <w:rPr>
                <w:noProof/>
                <w:webHidden/>
              </w:rPr>
              <w:tab/>
            </w:r>
            <w:r>
              <w:rPr>
                <w:noProof/>
                <w:webHidden/>
              </w:rPr>
              <w:fldChar w:fldCharType="begin"/>
            </w:r>
            <w:r>
              <w:rPr>
                <w:noProof/>
                <w:webHidden/>
              </w:rPr>
              <w:instrText xml:space="preserve"> PAGEREF _Toc51328729 \h </w:instrText>
            </w:r>
            <w:r>
              <w:rPr>
                <w:noProof/>
                <w:webHidden/>
              </w:rPr>
            </w:r>
            <w:r>
              <w:rPr>
                <w:noProof/>
                <w:webHidden/>
              </w:rPr>
              <w:fldChar w:fldCharType="separate"/>
            </w:r>
            <w:r>
              <w:rPr>
                <w:noProof/>
                <w:webHidden/>
              </w:rPr>
              <w:t>14</w:t>
            </w:r>
            <w:r>
              <w:rPr>
                <w:noProof/>
                <w:webHidden/>
              </w:rPr>
              <w:fldChar w:fldCharType="end"/>
            </w:r>
          </w:hyperlink>
        </w:p>
        <w:p w14:paraId="558EE051" w14:textId="1A09D3F0" w:rsidR="0016469A" w:rsidRDefault="0016469A">
          <w:pPr>
            <w:pStyle w:val="Obsah2"/>
            <w:rPr>
              <w:rFonts w:asciiTheme="minorHAnsi" w:eastAsiaTheme="minorEastAsia" w:hAnsiTheme="minorHAnsi"/>
              <w:caps w:val="0"/>
              <w:noProof/>
              <w:sz w:val="22"/>
              <w:szCs w:val="22"/>
              <w:lang w:eastAsia="cs-CZ"/>
            </w:rPr>
          </w:pPr>
          <w:hyperlink w:anchor="_Toc51328730" w:history="1">
            <w:r w:rsidRPr="0039012F">
              <w:rPr>
                <w:rStyle w:val="Hypertextovodkaz"/>
                <w:noProof/>
                <w:lang w:eastAsia="sv-SE"/>
              </w:rPr>
              <w:t>3.7</w:t>
            </w:r>
            <w:r>
              <w:rPr>
                <w:rFonts w:asciiTheme="minorHAnsi" w:eastAsiaTheme="minorEastAsia" w:hAnsiTheme="minorHAnsi"/>
                <w:caps w:val="0"/>
                <w:noProof/>
                <w:sz w:val="22"/>
                <w:szCs w:val="22"/>
                <w:lang w:eastAsia="cs-CZ"/>
              </w:rPr>
              <w:tab/>
            </w:r>
            <w:r w:rsidRPr="0039012F">
              <w:rPr>
                <w:rStyle w:val="Hypertextovodkaz"/>
                <w:noProof/>
                <w:lang w:eastAsia="sv-SE"/>
              </w:rPr>
              <w:t>Cyklistická doprava</w:t>
            </w:r>
            <w:r>
              <w:rPr>
                <w:noProof/>
                <w:webHidden/>
              </w:rPr>
              <w:tab/>
            </w:r>
            <w:r>
              <w:rPr>
                <w:noProof/>
                <w:webHidden/>
              </w:rPr>
              <w:fldChar w:fldCharType="begin"/>
            </w:r>
            <w:r>
              <w:rPr>
                <w:noProof/>
                <w:webHidden/>
              </w:rPr>
              <w:instrText xml:space="preserve"> PAGEREF _Toc51328730 \h </w:instrText>
            </w:r>
            <w:r>
              <w:rPr>
                <w:noProof/>
                <w:webHidden/>
              </w:rPr>
            </w:r>
            <w:r>
              <w:rPr>
                <w:noProof/>
                <w:webHidden/>
              </w:rPr>
              <w:fldChar w:fldCharType="separate"/>
            </w:r>
            <w:r>
              <w:rPr>
                <w:noProof/>
                <w:webHidden/>
              </w:rPr>
              <w:t>15</w:t>
            </w:r>
            <w:r>
              <w:rPr>
                <w:noProof/>
                <w:webHidden/>
              </w:rPr>
              <w:fldChar w:fldCharType="end"/>
            </w:r>
          </w:hyperlink>
        </w:p>
        <w:p w14:paraId="65407444" w14:textId="02CF99A6" w:rsidR="0016469A" w:rsidRDefault="0016469A">
          <w:pPr>
            <w:pStyle w:val="Obsah1"/>
            <w:rPr>
              <w:rFonts w:asciiTheme="minorHAnsi" w:eastAsiaTheme="minorEastAsia" w:hAnsiTheme="minorHAnsi"/>
              <w:b w:val="0"/>
              <w:caps w:val="0"/>
              <w:noProof/>
              <w:sz w:val="22"/>
              <w:szCs w:val="22"/>
              <w:lang w:eastAsia="cs-CZ"/>
            </w:rPr>
          </w:pPr>
          <w:hyperlink w:anchor="_Toc51328731" w:history="1">
            <w:r w:rsidRPr="0039012F">
              <w:rPr>
                <w:rStyle w:val="Hypertextovodkaz"/>
                <w:noProof/>
              </w:rPr>
              <w:t>4</w:t>
            </w:r>
            <w:r>
              <w:rPr>
                <w:rFonts w:asciiTheme="minorHAnsi" w:eastAsiaTheme="minorEastAsia" w:hAnsiTheme="minorHAnsi"/>
                <w:b w:val="0"/>
                <w:caps w:val="0"/>
                <w:noProof/>
                <w:sz w:val="22"/>
                <w:szCs w:val="22"/>
                <w:lang w:eastAsia="cs-CZ"/>
              </w:rPr>
              <w:tab/>
            </w:r>
            <w:r w:rsidRPr="0039012F">
              <w:rPr>
                <w:rStyle w:val="Hypertextovodkaz"/>
                <w:noProof/>
              </w:rPr>
              <w:t>Vztahy pozemní komunikace k ostatním objektům stavby</w:t>
            </w:r>
            <w:r>
              <w:rPr>
                <w:noProof/>
                <w:webHidden/>
              </w:rPr>
              <w:tab/>
            </w:r>
            <w:r>
              <w:rPr>
                <w:noProof/>
                <w:webHidden/>
              </w:rPr>
              <w:fldChar w:fldCharType="begin"/>
            </w:r>
            <w:r>
              <w:rPr>
                <w:noProof/>
                <w:webHidden/>
              </w:rPr>
              <w:instrText xml:space="preserve"> PAGEREF _Toc51328731 \h </w:instrText>
            </w:r>
            <w:r>
              <w:rPr>
                <w:noProof/>
                <w:webHidden/>
              </w:rPr>
            </w:r>
            <w:r>
              <w:rPr>
                <w:noProof/>
                <w:webHidden/>
              </w:rPr>
              <w:fldChar w:fldCharType="separate"/>
            </w:r>
            <w:r>
              <w:rPr>
                <w:noProof/>
                <w:webHidden/>
              </w:rPr>
              <w:t>15</w:t>
            </w:r>
            <w:r>
              <w:rPr>
                <w:noProof/>
                <w:webHidden/>
              </w:rPr>
              <w:fldChar w:fldCharType="end"/>
            </w:r>
          </w:hyperlink>
        </w:p>
        <w:p w14:paraId="74B943AB" w14:textId="363E8752" w:rsidR="0016469A" w:rsidRDefault="0016469A">
          <w:pPr>
            <w:pStyle w:val="Obsah1"/>
            <w:rPr>
              <w:rFonts w:asciiTheme="minorHAnsi" w:eastAsiaTheme="minorEastAsia" w:hAnsiTheme="minorHAnsi"/>
              <w:b w:val="0"/>
              <w:caps w:val="0"/>
              <w:noProof/>
              <w:sz w:val="22"/>
              <w:szCs w:val="22"/>
              <w:lang w:eastAsia="cs-CZ"/>
            </w:rPr>
          </w:pPr>
          <w:hyperlink w:anchor="_Toc51328732" w:history="1">
            <w:r w:rsidRPr="0039012F">
              <w:rPr>
                <w:rStyle w:val="Hypertextovodkaz"/>
                <w:noProof/>
              </w:rPr>
              <w:t>5</w:t>
            </w:r>
            <w:r>
              <w:rPr>
                <w:rFonts w:asciiTheme="minorHAnsi" w:eastAsiaTheme="minorEastAsia" w:hAnsiTheme="minorHAnsi"/>
                <w:b w:val="0"/>
                <w:caps w:val="0"/>
                <w:noProof/>
                <w:sz w:val="22"/>
                <w:szCs w:val="22"/>
                <w:lang w:eastAsia="cs-CZ"/>
              </w:rPr>
              <w:tab/>
            </w:r>
            <w:r w:rsidRPr="0039012F">
              <w:rPr>
                <w:rStyle w:val="Hypertextovodkaz"/>
                <w:noProof/>
              </w:rPr>
              <w:t>Návrh zpevněných ploch, včetně případných výpočtů</w:t>
            </w:r>
            <w:r>
              <w:rPr>
                <w:noProof/>
                <w:webHidden/>
              </w:rPr>
              <w:tab/>
            </w:r>
            <w:r>
              <w:rPr>
                <w:noProof/>
                <w:webHidden/>
              </w:rPr>
              <w:fldChar w:fldCharType="begin"/>
            </w:r>
            <w:r>
              <w:rPr>
                <w:noProof/>
                <w:webHidden/>
              </w:rPr>
              <w:instrText xml:space="preserve"> PAGEREF _Toc51328732 \h </w:instrText>
            </w:r>
            <w:r>
              <w:rPr>
                <w:noProof/>
                <w:webHidden/>
              </w:rPr>
            </w:r>
            <w:r>
              <w:rPr>
                <w:noProof/>
                <w:webHidden/>
              </w:rPr>
              <w:fldChar w:fldCharType="separate"/>
            </w:r>
            <w:r>
              <w:rPr>
                <w:noProof/>
                <w:webHidden/>
              </w:rPr>
              <w:t>18</w:t>
            </w:r>
            <w:r>
              <w:rPr>
                <w:noProof/>
                <w:webHidden/>
              </w:rPr>
              <w:fldChar w:fldCharType="end"/>
            </w:r>
          </w:hyperlink>
        </w:p>
        <w:p w14:paraId="0265F7B4" w14:textId="500AB07F" w:rsidR="0016469A" w:rsidRDefault="0016469A">
          <w:pPr>
            <w:pStyle w:val="Obsah2"/>
            <w:rPr>
              <w:rFonts w:asciiTheme="minorHAnsi" w:eastAsiaTheme="minorEastAsia" w:hAnsiTheme="minorHAnsi"/>
              <w:caps w:val="0"/>
              <w:noProof/>
              <w:sz w:val="22"/>
              <w:szCs w:val="22"/>
              <w:lang w:eastAsia="cs-CZ"/>
            </w:rPr>
          </w:pPr>
          <w:hyperlink w:anchor="_Toc51328733" w:history="1">
            <w:r w:rsidRPr="0039012F">
              <w:rPr>
                <w:rStyle w:val="Hypertextovodkaz"/>
                <w:noProof/>
                <w:lang w:eastAsia="sv-SE"/>
              </w:rPr>
              <w:t>5.1</w:t>
            </w:r>
            <w:r>
              <w:rPr>
                <w:rFonts w:asciiTheme="minorHAnsi" w:eastAsiaTheme="minorEastAsia" w:hAnsiTheme="minorHAnsi"/>
                <w:caps w:val="0"/>
                <w:noProof/>
                <w:sz w:val="22"/>
                <w:szCs w:val="22"/>
                <w:lang w:eastAsia="cs-CZ"/>
              </w:rPr>
              <w:tab/>
            </w:r>
            <w:r w:rsidRPr="0039012F">
              <w:rPr>
                <w:rStyle w:val="Hypertextovodkaz"/>
                <w:noProof/>
                <w:lang w:eastAsia="sv-SE"/>
              </w:rPr>
              <w:t>IO 601 - Napojení na ul. Zborovská - část investovaná UK (pozemní komunikace až po dilatační spáru mostu)</w:t>
            </w:r>
            <w:r>
              <w:rPr>
                <w:noProof/>
                <w:webHidden/>
              </w:rPr>
              <w:tab/>
            </w:r>
            <w:r>
              <w:rPr>
                <w:noProof/>
                <w:webHidden/>
              </w:rPr>
              <w:fldChar w:fldCharType="begin"/>
            </w:r>
            <w:r>
              <w:rPr>
                <w:noProof/>
                <w:webHidden/>
              </w:rPr>
              <w:instrText xml:space="preserve"> PAGEREF _Toc51328733 \h </w:instrText>
            </w:r>
            <w:r>
              <w:rPr>
                <w:noProof/>
                <w:webHidden/>
              </w:rPr>
            </w:r>
            <w:r>
              <w:rPr>
                <w:noProof/>
                <w:webHidden/>
              </w:rPr>
              <w:fldChar w:fldCharType="separate"/>
            </w:r>
            <w:r>
              <w:rPr>
                <w:noProof/>
                <w:webHidden/>
              </w:rPr>
              <w:t>18</w:t>
            </w:r>
            <w:r>
              <w:rPr>
                <w:noProof/>
                <w:webHidden/>
              </w:rPr>
              <w:fldChar w:fldCharType="end"/>
            </w:r>
          </w:hyperlink>
        </w:p>
        <w:p w14:paraId="1CDC5C2E" w14:textId="7AFEF3D4" w:rsidR="0016469A" w:rsidRDefault="0016469A">
          <w:pPr>
            <w:pStyle w:val="Obsah2"/>
            <w:rPr>
              <w:rFonts w:asciiTheme="minorHAnsi" w:eastAsiaTheme="minorEastAsia" w:hAnsiTheme="minorHAnsi"/>
              <w:caps w:val="0"/>
              <w:noProof/>
              <w:sz w:val="22"/>
              <w:szCs w:val="22"/>
              <w:lang w:eastAsia="cs-CZ"/>
            </w:rPr>
          </w:pPr>
          <w:hyperlink w:anchor="_Toc51328734" w:history="1">
            <w:r w:rsidRPr="0039012F">
              <w:rPr>
                <w:rStyle w:val="Hypertextovodkaz"/>
                <w:noProof/>
                <w:lang w:eastAsia="sv-SE"/>
              </w:rPr>
              <w:t>5.2</w:t>
            </w:r>
            <w:r>
              <w:rPr>
                <w:rFonts w:asciiTheme="minorHAnsi" w:eastAsiaTheme="minorEastAsia" w:hAnsiTheme="minorHAnsi"/>
                <w:caps w:val="0"/>
                <w:noProof/>
                <w:sz w:val="22"/>
                <w:szCs w:val="22"/>
                <w:lang w:eastAsia="cs-CZ"/>
              </w:rPr>
              <w:tab/>
            </w:r>
            <w:r w:rsidRPr="0039012F">
              <w:rPr>
                <w:rStyle w:val="Hypertextovodkaz"/>
                <w:noProof/>
                <w:lang w:eastAsia="sv-SE"/>
              </w:rPr>
              <w:t>IO 602 - Napojení na ul. Zborovská - část investovaná KHK (pozemní komunikace)</w:t>
            </w:r>
            <w:r>
              <w:rPr>
                <w:noProof/>
                <w:webHidden/>
              </w:rPr>
              <w:tab/>
            </w:r>
            <w:r>
              <w:rPr>
                <w:noProof/>
                <w:webHidden/>
              </w:rPr>
              <w:fldChar w:fldCharType="begin"/>
            </w:r>
            <w:r>
              <w:rPr>
                <w:noProof/>
                <w:webHidden/>
              </w:rPr>
              <w:instrText xml:space="preserve"> PAGEREF _Toc51328734 \h </w:instrText>
            </w:r>
            <w:r>
              <w:rPr>
                <w:noProof/>
                <w:webHidden/>
              </w:rPr>
            </w:r>
            <w:r>
              <w:rPr>
                <w:noProof/>
                <w:webHidden/>
              </w:rPr>
              <w:fldChar w:fldCharType="separate"/>
            </w:r>
            <w:r>
              <w:rPr>
                <w:noProof/>
                <w:webHidden/>
              </w:rPr>
              <w:t>18</w:t>
            </w:r>
            <w:r>
              <w:rPr>
                <w:noProof/>
                <w:webHidden/>
              </w:rPr>
              <w:fldChar w:fldCharType="end"/>
            </w:r>
          </w:hyperlink>
        </w:p>
        <w:p w14:paraId="4CC9157F" w14:textId="79EE75F1" w:rsidR="0016469A" w:rsidRDefault="0016469A">
          <w:pPr>
            <w:pStyle w:val="Obsah2"/>
            <w:rPr>
              <w:rFonts w:asciiTheme="minorHAnsi" w:eastAsiaTheme="minorEastAsia" w:hAnsiTheme="minorHAnsi"/>
              <w:caps w:val="0"/>
              <w:noProof/>
              <w:sz w:val="22"/>
              <w:szCs w:val="22"/>
              <w:lang w:eastAsia="cs-CZ"/>
            </w:rPr>
          </w:pPr>
          <w:hyperlink w:anchor="_Toc51328735" w:history="1">
            <w:r w:rsidRPr="0039012F">
              <w:rPr>
                <w:rStyle w:val="Hypertextovodkaz"/>
                <w:noProof/>
                <w:lang w:eastAsia="sv-SE"/>
              </w:rPr>
              <w:t>5.3</w:t>
            </w:r>
            <w:r>
              <w:rPr>
                <w:rFonts w:asciiTheme="minorHAnsi" w:eastAsiaTheme="minorEastAsia" w:hAnsiTheme="minorHAnsi"/>
                <w:caps w:val="0"/>
                <w:noProof/>
                <w:sz w:val="22"/>
                <w:szCs w:val="22"/>
                <w:lang w:eastAsia="cs-CZ"/>
              </w:rPr>
              <w:tab/>
            </w:r>
            <w:r w:rsidRPr="0039012F">
              <w:rPr>
                <w:rStyle w:val="Hypertextovodkaz"/>
                <w:noProof/>
                <w:lang w:eastAsia="sv-SE"/>
              </w:rPr>
              <w:t>IO 603 - Rozšíření stávajícího vjezdu (pozemní komunikace)</w:t>
            </w:r>
            <w:r>
              <w:rPr>
                <w:noProof/>
                <w:webHidden/>
              </w:rPr>
              <w:tab/>
            </w:r>
            <w:r>
              <w:rPr>
                <w:noProof/>
                <w:webHidden/>
              </w:rPr>
              <w:fldChar w:fldCharType="begin"/>
            </w:r>
            <w:r>
              <w:rPr>
                <w:noProof/>
                <w:webHidden/>
              </w:rPr>
              <w:instrText xml:space="preserve"> PAGEREF _Toc51328735 \h </w:instrText>
            </w:r>
            <w:r>
              <w:rPr>
                <w:noProof/>
                <w:webHidden/>
              </w:rPr>
            </w:r>
            <w:r>
              <w:rPr>
                <w:noProof/>
                <w:webHidden/>
              </w:rPr>
              <w:fldChar w:fldCharType="separate"/>
            </w:r>
            <w:r>
              <w:rPr>
                <w:noProof/>
                <w:webHidden/>
              </w:rPr>
              <w:t>19</w:t>
            </w:r>
            <w:r>
              <w:rPr>
                <w:noProof/>
                <w:webHidden/>
              </w:rPr>
              <w:fldChar w:fldCharType="end"/>
            </w:r>
          </w:hyperlink>
        </w:p>
        <w:p w14:paraId="594A903D" w14:textId="1CE6357D" w:rsidR="0016469A" w:rsidRDefault="0016469A">
          <w:pPr>
            <w:pStyle w:val="Obsah2"/>
            <w:rPr>
              <w:rFonts w:asciiTheme="minorHAnsi" w:eastAsiaTheme="minorEastAsia" w:hAnsiTheme="minorHAnsi"/>
              <w:caps w:val="0"/>
              <w:noProof/>
              <w:sz w:val="22"/>
              <w:szCs w:val="22"/>
              <w:lang w:eastAsia="cs-CZ"/>
            </w:rPr>
          </w:pPr>
          <w:hyperlink w:anchor="_Toc51328736" w:history="1">
            <w:r w:rsidRPr="0039012F">
              <w:rPr>
                <w:rStyle w:val="Hypertextovodkaz"/>
                <w:noProof/>
                <w:lang w:eastAsia="sv-SE"/>
              </w:rPr>
              <w:t>5.4</w:t>
            </w:r>
            <w:r>
              <w:rPr>
                <w:rFonts w:asciiTheme="minorHAnsi" w:eastAsiaTheme="minorEastAsia" w:hAnsiTheme="minorHAnsi"/>
                <w:caps w:val="0"/>
                <w:noProof/>
                <w:sz w:val="22"/>
                <w:szCs w:val="22"/>
                <w:lang w:eastAsia="cs-CZ"/>
              </w:rPr>
              <w:tab/>
            </w:r>
            <w:r w:rsidRPr="0039012F">
              <w:rPr>
                <w:rStyle w:val="Hypertextovodkaz"/>
                <w:noProof/>
                <w:lang w:eastAsia="sv-SE"/>
              </w:rPr>
              <w:t>IO 604 - Odstranění chodníku podél ul. Zborovská (neumísťuje se)</w:t>
            </w:r>
            <w:r>
              <w:rPr>
                <w:noProof/>
                <w:webHidden/>
              </w:rPr>
              <w:tab/>
            </w:r>
            <w:r>
              <w:rPr>
                <w:noProof/>
                <w:webHidden/>
              </w:rPr>
              <w:fldChar w:fldCharType="begin"/>
            </w:r>
            <w:r>
              <w:rPr>
                <w:noProof/>
                <w:webHidden/>
              </w:rPr>
              <w:instrText xml:space="preserve"> PAGEREF _Toc51328736 \h </w:instrText>
            </w:r>
            <w:r>
              <w:rPr>
                <w:noProof/>
                <w:webHidden/>
              </w:rPr>
            </w:r>
            <w:r>
              <w:rPr>
                <w:noProof/>
                <w:webHidden/>
              </w:rPr>
              <w:fldChar w:fldCharType="separate"/>
            </w:r>
            <w:r>
              <w:rPr>
                <w:noProof/>
                <w:webHidden/>
              </w:rPr>
              <w:t>19</w:t>
            </w:r>
            <w:r>
              <w:rPr>
                <w:noProof/>
                <w:webHidden/>
              </w:rPr>
              <w:fldChar w:fldCharType="end"/>
            </w:r>
          </w:hyperlink>
        </w:p>
        <w:p w14:paraId="1C8C4B9B" w14:textId="0B8CF6FA" w:rsidR="0016469A" w:rsidRDefault="0016469A">
          <w:pPr>
            <w:pStyle w:val="Obsah2"/>
            <w:rPr>
              <w:rFonts w:asciiTheme="minorHAnsi" w:eastAsiaTheme="minorEastAsia" w:hAnsiTheme="minorHAnsi"/>
              <w:caps w:val="0"/>
              <w:noProof/>
              <w:sz w:val="22"/>
              <w:szCs w:val="22"/>
              <w:lang w:eastAsia="cs-CZ"/>
            </w:rPr>
          </w:pPr>
          <w:hyperlink w:anchor="_Toc51328737" w:history="1">
            <w:r w:rsidRPr="0039012F">
              <w:rPr>
                <w:rStyle w:val="Hypertextovodkaz"/>
                <w:noProof/>
                <w:lang w:eastAsia="sv-SE"/>
              </w:rPr>
              <w:t>5.5</w:t>
            </w:r>
            <w:r>
              <w:rPr>
                <w:rFonts w:asciiTheme="minorHAnsi" w:eastAsiaTheme="minorEastAsia" w:hAnsiTheme="minorHAnsi"/>
                <w:caps w:val="0"/>
                <w:noProof/>
                <w:sz w:val="22"/>
                <w:szCs w:val="22"/>
                <w:lang w:eastAsia="cs-CZ"/>
              </w:rPr>
              <w:tab/>
            </w:r>
            <w:r w:rsidRPr="0039012F">
              <w:rPr>
                <w:rStyle w:val="Hypertextovodkaz"/>
                <w:noProof/>
                <w:lang w:eastAsia="sv-SE"/>
              </w:rPr>
              <w:t>IO 605 - Stezka pro chodce a cyklisty podél ul. Zborovská</w:t>
            </w:r>
            <w:r>
              <w:rPr>
                <w:noProof/>
                <w:webHidden/>
              </w:rPr>
              <w:tab/>
            </w:r>
            <w:r>
              <w:rPr>
                <w:noProof/>
                <w:webHidden/>
              </w:rPr>
              <w:fldChar w:fldCharType="begin"/>
            </w:r>
            <w:r>
              <w:rPr>
                <w:noProof/>
                <w:webHidden/>
              </w:rPr>
              <w:instrText xml:space="preserve"> PAGEREF _Toc51328737 \h </w:instrText>
            </w:r>
            <w:r>
              <w:rPr>
                <w:noProof/>
                <w:webHidden/>
              </w:rPr>
            </w:r>
            <w:r>
              <w:rPr>
                <w:noProof/>
                <w:webHidden/>
              </w:rPr>
              <w:fldChar w:fldCharType="separate"/>
            </w:r>
            <w:r>
              <w:rPr>
                <w:noProof/>
                <w:webHidden/>
              </w:rPr>
              <w:t>19</w:t>
            </w:r>
            <w:r>
              <w:rPr>
                <w:noProof/>
                <w:webHidden/>
              </w:rPr>
              <w:fldChar w:fldCharType="end"/>
            </w:r>
          </w:hyperlink>
        </w:p>
        <w:p w14:paraId="4D3D2BCF" w14:textId="04E86253" w:rsidR="0016469A" w:rsidRDefault="0016469A">
          <w:pPr>
            <w:pStyle w:val="Obsah2"/>
            <w:rPr>
              <w:rFonts w:asciiTheme="minorHAnsi" w:eastAsiaTheme="minorEastAsia" w:hAnsiTheme="minorHAnsi"/>
              <w:caps w:val="0"/>
              <w:noProof/>
              <w:sz w:val="22"/>
              <w:szCs w:val="22"/>
              <w:lang w:eastAsia="cs-CZ"/>
            </w:rPr>
          </w:pPr>
          <w:hyperlink w:anchor="_Toc51328738" w:history="1">
            <w:r w:rsidRPr="0039012F">
              <w:rPr>
                <w:rStyle w:val="Hypertextovodkaz"/>
                <w:noProof/>
                <w:lang w:eastAsia="sv-SE"/>
              </w:rPr>
              <w:t>5.6</w:t>
            </w:r>
            <w:r>
              <w:rPr>
                <w:rFonts w:asciiTheme="minorHAnsi" w:eastAsiaTheme="minorEastAsia" w:hAnsiTheme="minorHAnsi"/>
                <w:caps w:val="0"/>
                <w:noProof/>
                <w:sz w:val="22"/>
                <w:szCs w:val="22"/>
                <w:lang w:eastAsia="cs-CZ"/>
              </w:rPr>
              <w:tab/>
            </w:r>
            <w:r w:rsidRPr="0039012F">
              <w:rPr>
                <w:rStyle w:val="Hypertextovodkaz"/>
                <w:noProof/>
                <w:lang w:eastAsia="sv-SE"/>
              </w:rPr>
              <w:t>IO 606 - Odstranění mlatového chodníku podél vjezdu do FNHK (neumísťuje se)</w:t>
            </w:r>
            <w:r>
              <w:rPr>
                <w:noProof/>
                <w:webHidden/>
              </w:rPr>
              <w:tab/>
            </w:r>
            <w:r>
              <w:rPr>
                <w:noProof/>
                <w:webHidden/>
              </w:rPr>
              <w:fldChar w:fldCharType="begin"/>
            </w:r>
            <w:r>
              <w:rPr>
                <w:noProof/>
                <w:webHidden/>
              </w:rPr>
              <w:instrText xml:space="preserve"> PAGEREF _Toc51328738 \h </w:instrText>
            </w:r>
            <w:r>
              <w:rPr>
                <w:noProof/>
                <w:webHidden/>
              </w:rPr>
            </w:r>
            <w:r>
              <w:rPr>
                <w:noProof/>
                <w:webHidden/>
              </w:rPr>
              <w:fldChar w:fldCharType="separate"/>
            </w:r>
            <w:r>
              <w:rPr>
                <w:noProof/>
                <w:webHidden/>
              </w:rPr>
              <w:t>20</w:t>
            </w:r>
            <w:r>
              <w:rPr>
                <w:noProof/>
                <w:webHidden/>
              </w:rPr>
              <w:fldChar w:fldCharType="end"/>
            </w:r>
          </w:hyperlink>
        </w:p>
        <w:p w14:paraId="3EC68E5F" w14:textId="5291C922" w:rsidR="0016469A" w:rsidRDefault="0016469A">
          <w:pPr>
            <w:pStyle w:val="Obsah2"/>
            <w:rPr>
              <w:rFonts w:asciiTheme="minorHAnsi" w:eastAsiaTheme="minorEastAsia" w:hAnsiTheme="minorHAnsi"/>
              <w:caps w:val="0"/>
              <w:noProof/>
              <w:sz w:val="22"/>
              <w:szCs w:val="22"/>
              <w:lang w:eastAsia="cs-CZ"/>
            </w:rPr>
          </w:pPr>
          <w:hyperlink w:anchor="_Toc51328739" w:history="1">
            <w:r w:rsidRPr="0039012F">
              <w:rPr>
                <w:rStyle w:val="Hypertextovodkaz"/>
                <w:noProof/>
                <w:lang w:eastAsia="sv-SE"/>
              </w:rPr>
              <w:t>5.7</w:t>
            </w:r>
            <w:r>
              <w:rPr>
                <w:rFonts w:asciiTheme="minorHAnsi" w:eastAsiaTheme="minorEastAsia" w:hAnsiTheme="minorHAnsi"/>
                <w:caps w:val="0"/>
                <w:noProof/>
                <w:sz w:val="22"/>
                <w:szCs w:val="22"/>
                <w:lang w:eastAsia="cs-CZ"/>
              </w:rPr>
              <w:tab/>
            </w:r>
            <w:r w:rsidRPr="0039012F">
              <w:rPr>
                <w:rStyle w:val="Hypertextovodkaz"/>
                <w:noProof/>
                <w:lang w:eastAsia="sv-SE"/>
              </w:rPr>
              <w:t>IO 607 - Chodník podél vjezdu do FNHK</w:t>
            </w:r>
            <w:r>
              <w:rPr>
                <w:noProof/>
                <w:webHidden/>
              </w:rPr>
              <w:tab/>
            </w:r>
            <w:r>
              <w:rPr>
                <w:noProof/>
                <w:webHidden/>
              </w:rPr>
              <w:fldChar w:fldCharType="begin"/>
            </w:r>
            <w:r>
              <w:rPr>
                <w:noProof/>
                <w:webHidden/>
              </w:rPr>
              <w:instrText xml:space="preserve"> PAGEREF _Toc51328739 \h </w:instrText>
            </w:r>
            <w:r>
              <w:rPr>
                <w:noProof/>
                <w:webHidden/>
              </w:rPr>
            </w:r>
            <w:r>
              <w:rPr>
                <w:noProof/>
                <w:webHidden/>
              </w:rPr>
              <w:fldChar w:fldCharType="separate"/>
            </w:r>
            <w:r>
              <w:rPr>
                <w:noProof/>
                <w:webHidden/>
              </w:rPr>
              <w:t>20</w:t>
            </w:r>
            <w:r>
              <w:rPr>
                <w:noProof/>
                <w:webHidden/>
              </w:rPr>
              <w:fldChar w:fldCharType="end"/>
            </w:r>
          </w:hyperlink>
        </w:p>
        <w:p w14:paraId="6250BB1C" w14:textId="4B16AB94" w:rsidR="0016469A" w:rsidRDefault="0016469A">
          <w:pPr>
            <w:pStyle w:val="Obsah2"/>
            <w:rPr>
              <w:rFonts w:asciiTheme="minorHAnsi" w:eastAsiaTheme="minorEastAsia" w:hAnsiTheme="minorHAnsi"/>
              <w:caps w:val="0"/>
              <w:noProof/>
              <w:sz w:val="22"/>
              <w:szCs w:val="22"/>
              <w:lang w:eastAsia="cs-CZ"/>
            </w:rPr>
          </w:pPr>
          <w:hyperlink w:anchor="_Toc51328740" w:history="1">
            <w:r w:rsidRPr="0039012F">
              <w:rPr>
                <w:rStyle w:val="Hypertextovodkaz"/>
                <w:noProof/>
                <w:lang w:eastAsia="sv-SE"/>
              </w:rPr>
              <w:t>5.8</w:t>
            </w:r>
            <w:r>
              <w:rPr>
                <w:rFonts w:asciiTheme="minorHAnsi" w:eastAsiaTheme="minorEastAsia" w:hAnsiTheme="minorHAnsi"/>
                <w:caps w:val="0"/>
                <w:noProof/>
                <w:sz w:val="22"/>
                <w:szCs w:val="22"/>
                <w:lang w:eastAsia="cs-CZ"/>
              </w:rPr>
              <w:tab/>
            </w:r>
            <w:r w:rsidRPr="0039012F">
              <w:rPr>
                <w:rStyle w:val="Hypertextovodkaz"/>
                <w:noProof/>
                <w:lang w:eastAsia="sv-SE"/>
              </w:rPr>
              <w:t>IO 608 - Stavební úpravy zpevněných ploch Mephared I (neumísťuje se)</w:t>
            </w:r>
            <w:r>
              <w:rPr>
                <w:noProof/>
                <w:webHidden/>
              </w:rPr>
              <w:tab/>
            </w:r>
            <w:r>
              <w:rPr>
                <w:noProof/>
                <w:webHidden/>
              </w:rPr>
              <w:fldChar w:fldCharType="begin"/>
            </w:r>
            <w:r>
              <w:rPr>
                <w:noProof/>
                <w:webHidden/>
              </w:rPr>
              <w:instrText xml:space="preserve"> PAGEREF _Toc51328740 \h </w:instrText>
            </w:r>
            <w:r>
              <w:rPr>
                <w:noProof/>
                <w:webHidden/>
              </w:rPr>
            </w:r>
            <w:r>
              <w:rPr>
                <w:noProof/>
                <w:webHidden/>
              </w:rPr>
              <w:fldChar w:fldCharType="separate"/>
            </w:r>
            <w:r>
              <w:rPr>
                <w:noProof/>
                <w:webHidden/>
              </w:rPr>
              <w:t>20</w:t>
            </w:r>
            <w:r>
              <w:rPr>
                <w:noProof/>
                <w:webHidden/>
              </w:rPr>
              <w:fldChar w:fldCharType="end"/>
            </w:r>
          </w:hyperlink>
        </w:p>
        <w:p w14:paraId="4E2710E4" w14:textId="18D0280C" w:rsidR="0016469A" w:rsidRDefault="0016469A">
          <w:pPr>
            <w:pStyle w:val="Obsah2"/>
            <w:rPr>
              <w:rFonts w:asciiTheme="minorHAnsi" w:eastAsiaTheme="minorEastAsia" w:hAnsiTheme="minorHAnsi"/>
              <w:caps w:val="0"/>
              <w:noProof/>
              <w:sz w:val="22"/>
              <w:szCs w:val="22"/>
              <w:lang w:eastAsia="cs-CZ"/>
            </w:rPr>
          </w:pPr>
          <w:hyperlink w:anchor="_Toc51328741" w:history="1">
            <w:r w:rsidRPr="0039012F">
              <w:rPr>
                <w:rStyle w:val="Hypertextovodkaz"/>
                <w:noProof/>
                <w:lang w:eastAsia="sv-SE"/>
              </w:rPr>
              <w:t>5.9</w:t>
            </w:r>
            <w:r>
              <w:rPr>
                <w:rFonts w:asciiTheme="minorHAnsi" w:eastAsiaTheme="minorEastAsia" w:hAnsiTheme="minorHAnsi"/>
                <w:caps w:val="0"/>
                <w:noProof/>
                <w:sz w:val="22"/>
                <w:szCs w:val="22"/>
                <w:lang w:eastAsia="cs-CZ"/>
              </w:rPr>
              <w:tab/>
            </w:r>
            <w:r w:rsidRPr="0039012F">
              <w:rPr>
                <w:rStyle w:val="Hypertextovodkaz"/>
                <w:noProof/>
                <w:lang w:eastAsia="sv-SE"/>
              </w:rPr>
              <w:t>IO 609 - Areálové přístupové zpevněné plochy (veřejně přístupné účelové komunikace)</w:t>
            </w:r>
            <w:r>
              <w:rPr>
                <w:noProof/>
                <w:webHidden/>
              </w:rPr>
              <w:tab/>
            </w:r>
            <w:r>
              <w:rPr>
                <w:noProof/>
                <w:webHidden/>
              </w:rPr>
              <w:fldChar w:fldCharType="begin"/>
            </w:r>
            <w:r>
              <w:rPr>
                <w:noProof/>
                <w:webHidden/>
              </w:rPr>
              <w:instrText xml:space="preserve"> PAGEREF _Toc51328741 \h </w:instrText>
            </w:r>
            <w:r>
              <w:rPr>
                <w:noProof/>
                <w:webHidden/>
              </w:rPr>
            </w:r>
            <w:r>
              <w:rPr>
                <w:noProof/>
                <w:webHidden/>
              </w:rPr>
              <w:fldChar w:fldCharType="separate"/>
            </w:r>
            <w:r>
              <w:rPr>
                <w:noProof/>
                <w:webHidden/>
              </w:rPr>
              <w:t>20</w:t>
            </w:r>
            <w:r>
              <w:rPr>
                <w:noProof/>
                <w:webHidden/>
              </w:rPr>
              <w:fldChar w:fldCharType="end"/>
            </w:r>
          </w:hyperlink>
        </w:p>
        <w:p w14:paraId="4BBFCE00" w14:textId="2176E852" w:rsidR="0016469A" w:rsidRDefault="0016469A">
          <w:pPr>
            <w:pStyle w:val="Obsah2"/>
            <w:rPr>
              <w:rFonts w:asciiTheme="minorHAnsi" w:eastAsiaTheme="minorEastAsia" w:hAnsiTheme="minorHAnsi"/>
              <w:caps w:val="0"/>
              <w:noProof/>
              <w:sz w:val="22"/>
              <w:szCs w:val="22"/>
              <w:lang w:eastAsia="cs-CZ"/>
            </w:rPr>
          </w:pPr>
          <w:hyperlink w:anchor="_Toc51328742" w:history="1">
            <w:r w:rsidRPr="0039012F">
              <w:rPr>
                <w:rStyle w:val="Hypertextovodkaz"/>
                <w:noProof/>
                <w:lang w:eastAsia="sv-SE"/>
              </w:rPr>
              <w:t>5.10</w:t>
            </w:r>
            <w:r>
              <w:rPr>
                <w:rFonts w:asciiTheme="minorHAnsi" w:eastAsiaTheme="minorEastAsia" w:hAnsiTheme="minorHAnsi"/>
                <w:caps w:val="0"/>
                <w:noProof/>
                <w:sz w:val="22"/>
                <w:szCs w:val="22"/>
                <w:lang w:eastAsia="cs-CZ"/>
              </w:rPr>
              <w:tab/>
            </w:r>
            <w:r w:rsidRPr="0039012F">
              <w:rPr>
                <w:rStyle w:val="Hypertextovodkaz"/>
                <w:noProof/>
                <w:lang w:eastAsia="sv-SE"/>
              </w:rPr>
              <w:t>IO 610 - Areálové obslužné zpevněné plochy (manipulační plochy)</w:t>
            </w:r>
            <w:r>
              <w:rPr>
                <w:noProof/>
                <w:webHidden/>
              </w:rPr>
              <w:tab/>
            </w:r>
            <w:r>
              <w:rPr>
                <w:noProof/>
                <w:webHidden/>
              </w:rPr>
              <w:fldChar w:fldCharType="begin"/>
            </w:r>
            <w:r>
              <w:rPr>
                <w:noProof/>
                <w:webHidden/>
              </w:rPr>
              <w:instrText xml:space="preserve"> PAGEREF _Toc51328742 \h </w:instrText>
            </w:r>
            <w:r>
              <w:rPr>
                <w:noProof/>
                <w:webHidden/>
              </w:rPr>
            </w:r>
            <w:r>
              <w:rPr>
                <w:noProof/>
                <w:webHidden/>
              </w:rPr>
              <w:fldChar w:fldCharType="separate"/>
            </w:r>
            <w:r>
              <w:rPr>
                <w:noProof/>
                <w:webHidden/>
              </w:rPr>
              <w:t>20</w:t>
            </w:r>
            <w:r>
              <w:rPr>
                <w:noProof/>
                <w:webHidden/>
              </w:rPr>
              <w:fldChar w:fldCharType="end"/>
            </w:r>
          </w:hyperlink>
        </w:p>
        <w:p w14:paraId="184EA14E" w14:textId="28FDB994" w:rsidR="0016469A" w:rsidRDefault="0016469A">
          <w:pPr>
            <w:pStyle w:val="Obsah1"/>
            <w:rPr>
              <w:rFonts w:asciiTheme="minorHAnsi" w:eastAsiaTheme="minorEastAsia" w:hAnsiTheme="minorHAnsi"/>
              <w:b w:val="0"/>
              <w:caps w:val="0"/>
              <w:noProof/>
              <w:sz w:val="22"/>
              <w:szCs w:val="22"/>
              <w:lang w:eastAsia="cs-CZ"/>
            </w:rPr>
          </w:pPr>
          <w:hyperlink w:anchor="_Toc51328743" w:history="1">
            <w:r w:rsidRPr="0039012F">
              <w:rPr>
                <w:rStyle w:val="Hypertextovodkaz"/>
                <w:noProof/>
              </w:rPr>
              <w:t>6</w:t>
            </w:r>
            <w:r>
              <w:rPr>
                <w:rFonts w:asciiTheme="minorHAnsi" w:eastAsiaTheme="minorEastAsia" w:hAnsiTheme="minorHAnsi"/>
                <w:b w:val="0"/>
                <w:caps w:val="0"/>
                <w:noProof/>
                <w:sz w:val="22"/>
                <w:szCs w:val="22"/>
                <w:lang w:eastAsia="cs-CZ"/>
              </w:rPr>
              <w:tab/>
            </w:r>
            <w:r w:rsidRPr="0039012F">
              <w:rPr>
                <w:rStyle w:val="Hypertextovodkaz"/>
                <w:noProof/>
              </w:rPr>
              <w:t>Režim povrchových vod a podzemních vod, zásady odvodnění</w:t>
            </w:r>
            <w:r>
              <w:rPr>
                <w:noProof/>
                <w:webHidden/>
              </w:rPr>
              <w:tab/>
            </w:r>
            <w:r>
              <w:rPr>
                <w:noProof/>
                <w:webHidden/>
              </w:rPr>
              <w:fldChar w:fldCharType="begin"/>
            </w:r>
            <w:r>
              <w:rPr>
                <w:noProof/>
                <w:webHidden/>
              </w:rPr>
              <w:instrText xml:space="preserve"> PAGEREF _Toc51328743 \h </w:instrText>
            </w:r>
            <w:r>
              <w:rPr>
                <w:noProof/>
                <w:webHidden/>
              </w:rPr>
            </w:r>
            <w:r>
              <w:rPr>
                <w:noProof/>
                <w:webHidden/>
              </w:rPr>
              <w:fldChar w:fldCharType="separate"/>
            </w:r>
            <w:r>
              <w:rPr>
                <w:noProof/>
                <w:webHidden/>
              </w:rPr>
              <w:t>21</w:t>
            </w:r>
            <w:r>
              <w:rPr>
                <w:noProof/>
                <w:webHidden/>
              </w:rPr>
              <w:fldChar w:fldCharType="end"/>
            </w:r>
          </w:hyperlink>
        </w:p>
        <w:p w14:paraId="1B8EF5DE" w14:textId="78966B49" w:rsidR="0016469A" w:rsidRDefault="0016469A">
          <w:pPr>
            <w:pStyle w:val="Obsah1"/>
            <w:rPr>
              <w:rFonts w:asciiTheme="minorHAnsi" w:eastAsiaTheme="minorEastAsia" w:hAnsiTheme="minorHAnsi"/>
              <w:b w:val="0"/>
              <w:caps w:val="0"/>
              <w:noProof/>
              <w:sz w:val="22"/>
              <w:szCs w:val="22"/>
              <w:lang w:eastAsia="cs-CZ"/>
            </w:rPr>
          </w:pPr>
          <w:hyperlink w:anchor="_Toc51328744" w:history="1">
            <w:r w:rsidRPr="0039012F">
              <w:rPr>
                <w:rStyle w:val="Hypertextovodkaz"/>
                <w:noProof/>
              </w:rPr>
              <w:t>7</w:t>
            </w:r>
            <w:r>
              <w:rPr>
                <w:rFonts w:asciiTheme="minorHAnsi" w:eastAsiaTheme="minorEastAsia" w:hAnsiTheme="minorHAnsi"/>
                <w:b w:val="0"/>
                <w:caps w:val="0"/>
                <w:noProof/>
                <w:sz w:val="22"/>
                <w:szCs w:val="22"/>
                <w:lang w:eastAsia="cs-CZ"/>
              </w:rPr>
              <w:tab/>
            </w:r>
            <w:r w:rsidRPr="0039012F">
              <w:rPr>
                <w:rStyle w:val="Hypertextovodkaz"/>
                <w:noProof/>
              </w:rPr>
              <w:t>Návrh dopravního značení a dopravního zařízení</w:t>
            </w:r>
            <w:r>
              <w:rPr>
                <w:noProof/>
                <w:webHidden/>
              </w:rPr>
              <w:tab/>
            </w:r>
            <w:r>
              <w:rPr>
                <w:noProof/>
                <w:webHidden/>
              </w:rPr>
              <w:fldChar w:fldCharType="begin"/>
            </w:r>
            <w:r>
              <w:rPr>
                <w:noProof/>
                <w:webHidden/>
              </w:rPr>
              <w:instrText xml:space="preserve"> PAGEREF _Toc51328744 \h </w:instrText>
            </w:r>
            <w:r>
              <w:rPr>
                <w:noProof/>
                <w:webHidden/>
              </w:rPr>
            </w:r>
            <w:r>
              <w:rPr>
                <w:noProof/>
                <w:webHidden/>
              </w:rPr>
              <w:fldChar w:fldCharType="separate"/>
            </w:r>
            <w:r>
              <w:rPr>
                <w:noProof/>
                <w:webHidden/>
              </w:rPr>
              <w:t>22</w:t>
            </w:r>
            <w:r>
              <w:rPr>
                <w:noProof/>
                <w:webHidden/>
              </w:rPr>
              <w:fldChar w:fldCharType="end"/>
            </w:r>
          </w:hyperlink>
        </w:p>
        <w:p w14:paraId="567B18E5" w14:textId="2C0C30F7" w:rsidR="0016469A" w:rsidRDefault="0016469A">
          <w:pPr>
            <w:pStyle w:val="Obsah2"/>
            <w:rPr>
              <w:rFonts w:asciiTheme="minorHAnsi" w:eastAsiaTheme="minorEastAsia" w:hAnsiTheme="minorHAnsi"/>
              <w:caps w:val="0"/>
              <w:noProof/>
              <w:sz w:val="22"/>
              <w:szCs w:val="22"/>
              <w:lang w:eastAsia="cs-CZ"/>
            </w:rPr>
          </w:pPr>
          <w:hyperlink w:anchor="_Toc51328745" w:history="1">
            <w:r w:rsidRPr="0039012F">
              <w:rPr>
                <w:rStyle w:val="Hypertextovodkaz"/>
                <w:noProof/>
                <w:lang w:eastAsia="sv-SE"/>
              </w:rPr>
              <w:t>7.1</w:t>
            </w:r>
            <w:r>
              <w:rPr>
                <w:rFonts w:asciiTheme="minorHAnsi" w:eastAsiaTheme="minorEastAsia" w:hAnsiTheme="minorHAnsi"/>
                <w:caps w:val="0"/>
                <w:noProof/>
                <w:sz w:val="22"/>
                <w:szCs w:val="22"/>
                <w:lang w:eastAsia="cs-CZ"/>
              </w:rPr>
              <w:tab/>
            </w:r>
            <w:r w:rsidRPr="0039012F">
              <w:rPr>
                <w:rStyle w:val="Hypertextovodkaz"/>
                <w:noProof/>
                <w:lang w:eastAsia="sv-SE"/>
              </w:rPr>
              <w:t>Obecné zásady</w:t>
            </w:r>
            <w:r>
              <w:rPr>
                <w:noProof/>
                <w:webHidden/>
              </w:rPr>
              <w:tab/>
            </w:r>
            <w:r>
              <w:rPr>
                <w:noProof/>
                <w:webHidden/>
              </w:rPr>
              <w:fldChar w:fldCharType="begin"/>
            </w:r>
            <w:r>
              <w:rPr>
                <w:noProof/>
                <w:webHidden/>
              </w:rPr>
              <w:instrText xml:space="preserve"> PAGEREF _Toc51328745 \h </w:instrText>
            </w:r>
            <w:r>
              <w:rPr>
                <w:noProof/>
                <w:webHidden/>
              </w:rPr>
            </w:r>
            <w:r>
              <w:rPr>
                <w:noProof/>
                <w:webHidden/>
              </w:rPr>
              <w:fldChar w:fldCharType="separate"/>
            </w:r>
            <w:r>
              <w:rPr>
                <w:noProof/>
                <w:webHidden/>
              </w:rPr>
              <w:t>22</w:t>
            </w:r>
            <w:r>
              <w:rPr>
                <w:noProof/>
                <w:webHidden/>
              </w:rPr>
              <w:fldChar w:fldCharType="end"/>
            </w:r>
          </w:hyperlink>
        </w:p>
        <w:p w14:paraId="4B76DB76" w14:textId="0A1709EB" w:rsidR="0016469A" w:rsidRDefault="0016469A">
          <w:pPr>
            <w:pStyle w:val="Obsah2"/>
            <w:rPr>
              <w:rFonts w:asciiTheme="minorHAnsi" w:eastAsiaTheme="minorEastAsia" w:hAnsiTheme="minorHAnsi"/>
              <w:caps w:val="0"/>
              <w:noProof/>
              <w:sz w:val="22"/>
              <w:szCs w:val="22"/>
              <w:lang w:eastAsia="cs-CZ"/>
            </w:rPr>
          </w:pPr>
          <w:hyperlink w:anchor="_Toc51328746" w:history="1">
            <w:r w:rsidRPr="0039012F">
              <w:rPr>
                <w:rStyle w:val="Hypertextovodkaz"/>
                <w:noProof/>
                <w:lang w:eastAsia="sv-SE"/>
              </w:rPr>
              <w:t>7.2</w:t>
            </w:r>
            <w:r>
              <w:rPr>
                <w:rFonts w:asciiTheme="minorHAnsi" w:eastAsiaTheme="minorEastAsia" w:hAnsiTheme="minorHAnsi"/>
                <w:caps w:val="0"/>
                <w:noProof/>
                <w:sz w:val="22"/>
                <w:szCs w:val="22"/>
                <w:lang w:eastAsia="cs-CZ"/>
              </w:rPr>
              <w:tab/>
            </w:r>
            <w:r w:rsidRPr="0039012F">
              <w:rPr>
                <w:rStyle w:val="Hypertextovodkaz"/>
                <w:noProof/>
                <w:lang w:eastAsia="sv-SE"/>
              </w:rPr>
              <w:t>Svislé dopravní značení</w:t>
            </w:r>
            <w:r>
              <w:rPr>
                <w:noProof/>
                <w:webHidden/>
              </w:rPr>
              <w:tab/>
            </w:r>
            <w:r>
              <w:rPr>
                <w:noProof/>
                <w:webHidden/>
              </w:rPr>
              <w:fldChar w:fldCharType="begin"/>
            </w:r>
            <w:r>
              <w:rPr>
                <w:noProof/>
                <w:webHidden/>
              </w:rPr>
              <w:instrText xml:space="preserve"> PAGEREF _Toc51328746 \h </w:instrText>
            </w:r>
            <w:r>
              <w:rPr>
                <w:noProof/>
                <w:webHidden/>
              </w:rPr>
            </w:r>
            <w:r>
              <w:rPr>
                <w:noProof/>
                <w:webHidden/>
              </w:rPr>
              <w:fldChar w:fldCharType="separate"/>
            </w:r>
            <w:r>
              <w:rPr>
                <w:noProof/>
                <w:webHidden/>
              </w:rPr>
              <w:t>22</w:t>
            </w:r>
            <w:r>
              <w:rPr>
                <w:noProof/>
                <w:webHidden/>
              </w:rPr>
              <w:fldChar w:fldCharType="end"/>
            </w:r>
          </w:hyperlink>
        </w:p>
        <w:p w14:paraId="29CE28A4" w14:textId="13C06D4C" w:rsidR="0016469A" w:rsidRDefault="0016469A">
          <w:pPr>
            <w:pStyle w:val="Obsah2"/>
            <w:rPr>
              <w:rFonts w:asciiTheme="minorHAnsi" w:eastAsiaTheme="minorEastAsia" w:hAnsiTheme="minorHAnsi"/>
              <w:caps w:val="0"/>
              <w:noProof/>
              <w:sz w:val="22"/>
              <w:szCs w:val="22"/>
              <w:lang w:eastAsia="cs-CZ"/>
            </w:rPr>
          </w:pPr>
          <w:hyperlink w:anchor="_Toc51328747" w:history="1">
            <w:r w:rsidRPr="0039012F">
              <w:rPr>
                <w:rStyle w:val="Hypertextovodkaz"/>
                <w:noProof/>
                <w:lang w:eastAsia="sv-SE"/>
              </w:rPr>
              <w:t>7.3</w:t>
            </w:r>
            <w:r>
              <w:rPr>
                <w:rFonts w:asciiTheme="minorHAnsi" w:eastAsiaTheme="minorEastAsia" w:hAnsiTheme="minorHAnsi"/>
                <w:caps w:val="0"/>
                <w:noProof/>
                <w:sz w:val="22"/>
                <w:szCs w:val="22"/>
                <w:lang w:eastAsia="cs-CZ"/>
              </w:rPr>
              <w:tab/>
            </w:r>
            <w:r w:rsidRPr="0039012F">
              <w:rPr>
                <w:rStyle w:val="Hypertextovodkaz"/>
                <w:noProof/>
                <w:lang w:eastAsia="sv-SE"/>
              </w:rPr>
              <w:t>Vodorovné dopravní značení</w:t>
            </w:r>
            <w:r>
              <w:rPr>
                <w:noProof/>
                <w:webHidden/>
              </w:rPr>
              <w:tab/>
            </w:r>
            <w:r>
              <w:rPr>
                <w:noProof/>
                <w:webHidden/>
              </w:rPr>
              <w:fldChar w:fldCharType="begin"/>
            </w:r>
            <w:r>
              <w:rPr>
                <w:noProof/>
                <w:webHidden/>
              </w:rPr>
              <w:instrText xml:space="preserve"> PAGEREF _Toc51328747 \h </w:instrText>
            </w:r>
            <w:r>
              <w:rPr>
                <w:noProof/>
                <w:webHidden/>
              </w:rPr>
            </w:r>
            <w:r>
              <w:rPr>
                <w:noProof/>
                <w:webHidden/>
              </w:rPr>
              <w:fldChar w:fldCharType="separate"/>
            </w:r>
            <w:r>
              <w:rPr>
                <w:noProof/>
                <w:webHidden/>
              </w:rPr>
              <w:t>23</w:t>
            </w:r>
            <w:r>
              <w:rPr>
                <w:noProof/>
                <w:webHidden/>
              </w:rPr>
              <w:fldChar w:fldCharType="end"/>
            </w:r>
          </w:hyperlink>
        </w:p>
        <w:p w14:paraId="64F9EF32" w14:textId="67C5442C" w:rsidR="0016469A" w:rsidRDefault="0016469A">
          <w:pPr>
            <w:pStyle w:val="Obsah1"/>
            <w:rPr>
              <w:rFonts w:asciiTheme="minorHAnsi" w:eastAsiaTheme="minorEastAsia" w:hAnsiTheme="minorHAnsi"/>
              <w:b w:val="0"/>
              <w:caps w:val="0"/>
              <w:noProof/>
              <w:sz w:val="22"/>
              <w:szCs w:val="22"/>
              <w:lang w:eastAsia="cs-CZ"/>
            </w:rPr>
          </w:pPr>
          <w:hyperlink w:anchor="_Toc51328748" w:history="1">
            <w:r w:rsidRPr="0039012F">
              <w:rPr>
                <w:rStyle w:val="Hypertextovodkaz"/>
                <w:noProof/>
              </w:rPr>
              <w:t>8</w:t>
            </w:r>
            <w:r>
              <w:rPr>
                <w:rFonts w:asciiTheme="minorHAnsi" w:eastAsiaTheme="minorEastAsia" w:hAnsiTheme="minorHAnsi"/>
                <w:b w:val="0"/>
                <w:caps w:val="0"/>
                <w:noProof/>
                <w:sz w:val="22"/>
                <w:szCs w:val="22"/>
                <w:lang w:eastAsia="cs-CZ"/>
              </w:rPr>
              <w:tab/>
            </w:r>
            <w:r w:rsidRPr="0039012F">
              <w:rPr>
                <w:rStyle w:val="Hypertextovodkaz"/>
                <w:noProof/>
              </w:rPr>
              <w:t>Zvláštní podmínky a požadavky na postup výstavby a údržbu</w:t>
            </w:r>
            <w:r>
              <w:rPr>
                <w:noProof/>
                <w:webHidden/>
              </w:rPr>
              <w:tab/>
            </w:r>
            <w:r>
              <w:rPr>
                <w:noProof/>
                <w:webHidden/>
              </w:rPr>
              <w:fldChar w:fldCharType="begin"/>
            </w:r>
            <w:r>
              <w:rPr>
                <w:noProof/>
                <w:webHidden/>
              </w:rPr>
              <w:instrText xml:space="preserve"> PAGEREF _Toc51328748 \h </w:instrText>
            </w:r>
            <w:r>
              <w:rPr>
                <w:noProof/>
                <w:webHidden/>
              </w:rPr>
            </w:r>
            <w:r>
              <w:rPr>
                <w:noProof/>
                <w:webHidden/>
              </w:rPr>
              <w:fldChar w:fldCharType="separate"/>
            </w:r>
            <w:r>
              <w:rPr>
                <w:noProof/>
                <w:webHidden/>
              </w:rPr>
              <w:t>24</w:t>
            </w:r>
            <w:r>
              <w:rPr>
                <w:noProof/>
                <w:webHidden/>
              </w:rPr>
              <w:fldChar w:fldCharType="end"/>
            </w:r>
          </w:hyperlink>
        </w:p>
        <w:p w14:paraId="635A4646" w14:textId="20D66859" w:rsidR="0016469A" w:rsidRDefault="0016469A">
          <w:pPr>
            <w:pStyle w:val="Obsah1"/>
            <w:rPr>
              <w:rFonts w:asciiTheme="minorHAnsi" w:eastAsiaTheme="minorEastAsia" w:hAnsiTheme="minorHAnsi"/>
              <w:b w:val="0"/>
              <w:caps w:val="0"/>
              <w:noProof/>
              <w:sz w:val="22"/>
              <w:szCs w:val="22"/>
              <w:lang w:eastAsia="cs-CZ"/>
            </w:rPr>
          </w:pPr>
          <w:hyperlink w:anchor="_Toc51328749" w:history="1">
            <w:r w:rsidRPr="0039012F">
              <w:rPr>
                <w:rStyle w:val="Hypertextovodkaz"/>
                <w:noProof/>
              </w:rPr>
              <w:t>9</w:t>
            </w:r>
            <w:r>
              <w:rPr>
                <w:rFonts w:asciiTheme="minorHAnsi" w:eastAsiaTheme="minorEastAsia" w:hAnsiTheme="minorHAnsi"/>
                <w:b w:val="0"/>
                <w:caps w:val="0"/>
                <w:noProof/>
                <w:sz w:val="22"/>
                <w:szCs w:val="22"/>
                <w:lang w:eastAsia="cs-CZ"/>
              </w:rPr>
              <w:tab/>
            </w:r>
            <w:r w:rsidRPr="0039012F">
              <w:rPr>
                <w:rStyle w:val="Hypertextovodkaz"/>
                <w:noProof/>
              </w:rPr>
              <w:t>Vazba na případné technologické vybavení</w:t>
            </w:r>
            <w:r>
              <w:rPr>
                <w:noProof/>
                <w:webHidden/>
              </w:rPr>
              <w:tab/>
            </w:r>
            <w:r>
              <w:rPr>
                <w:noProof/>
                <w:webHidden/>
              </w:rPr>
              <w:fldChar w:fldCharType="begin"/>
            </w:r>
            <w:r>
              <w:rPr>
                <w:noProof/>
                <w:webHidden/>
              </w:rPr>
              <w:instrText xml:space="preserve"> PAGEREF _Toc51328749 \h </w:instrText>
            </w:r>
            <w:r>
              <w:rPr>
                <w:noProof/>
                <w:webHidden/>
              </w:rPr>
            </w:r>
            <w:r>
              <w:rPr>
                <w:noProof/>
                <w:webHidden/>
              </w:rPr>
              <w:fldChar w:fldCharType="separate"/>
            </w:r>
            <w:r>
              <w:rPr>
                <w:noProof/>
                <w:webHidden/>
              </w:rPr>
              <w:t>24</w:t>
            </w:r>
            <w:r>
              <w:rPr>
                <w:noProof/>
                <w:webHidden/>
              </w:rPr>
              <w:fldChar w:fldCharType="end"/>
            </w:r>
          </w:hyperlink>
        </w:p>
        <w:p w14:paraId="1946E7F7" w14:textId="40C7912C" w:rsidR="0016469A" w:rsidRDefault="0016469A">
          <w:pPr>
            <w:pStyle w:val="Obsah1"/>
            <w:rPr>
              <w:rFonts w:asciiTheme="minorHAnsi" w:eastAsiaTheme="minorEastAsia" w:hAnsiTheme="minorHAnsi"/>
              <w:b w:val="0"/>
              <w:caps w:val="0"/>
              <w:noProof/>
              <w:sz w:val="22"/>
              <w:szCs w:val="22"/>
              <w:lang w:eastAsia="cs-CZ"/>
            </w:rPr>
          </w:pPr>
          <w:hyperlink w:anchor="_Toc51328750" w:history="1">
            <w:r w:rsidRPr="0039012F">
              <w:rPr>
                <w:rStyle w:val="Hypertextovodkaz"/>
                <w:noProof/>
              </w:rPr>
              <w:t>10</w:t>
            </w:r>
            <w:r>
              <w:rPr>
                <w:rFonts w:asciiTheme="minorHAnsi" w:eastAsiaTheme="minorEastAsia" w:hAnsiTheme="minorHAnsi"/>
                <w:b w:val="0"/>
                <w:caps w:val="0"/>
                <w:noProof/>
                <w:sz w:val="22"/>
                <w:szCs w:val="22"/>
                <w:lang w:eastAsia="cs-CZ"/>
              </w:rPr>
              <w:tab/>
            </w:r>
            <w:r w:rsidRPr="0039012F">
              <w:rPr>
                <w:rStyle w:val="Hypertextovodkaz"/>
                <w:noProof/>
              </w:rPr>
              <w:t>Přehled provedených výpočtů a konstatování o statickém ověření rozhodujících dimenzí</w:t>
            </w:r>
            <w:r>
              <w:rPr>
                <w:noProof/>
                <w:webHidden/>
              </w:rPr>
              <w:tab/>
            </w:r>
            <w:r>
              <w:rPr>
                <w:noProof/>
                <w:webHidden/>
              </w:rPr>
              <w:fldChar w:fldCharType="begin"/>
            </w:r>
            <w:r>
              <w:rPr>
                <w:noProof/>
                <w:webHidden/>
              </w:rPr>
              <w:instrText xml:space="preserve"> PAGEREF _Toc51328750 \h </w:instrText>
            </w:r>
            <w:r>
              <w:rPr>
                <w:noProof/>
                <w:webHidden/>
              </w:rPr>
            </w:r>
            <w:r>
              <w:rPr>
                <w:noProof/>
                <w:webHidden/>
              </w:rPr>
              <w:fldChar w:fldCharType="separate"/>
            </w:r>
            <w:r>
              <w:rPr>
                <w:noProof/>
                <w:webHidden/>
              </w:rPr>
              <w:t>24</w:t>
            </w:r>
            <w:r>
              <w:rPr>
                <w:noProof/>
                <w:webHidden/>
              </w:rPr>
              <w:fldChar w:fldCharType="end"/>
            </w:r>
          </w:hyperlink>
        </w:p>
        <w:p w14:paraId="503D9DDC" w14:textId="3B733D8E" w:rsidR="0016469A" w:rsidRDefault="0016469A">
          <w:pPr>
            <w:pStyle w:val="Obsah1"/>
            <w:rPr>
              <w:rFonts w:asciiTheme="minorHAnsi" w:eastAsiaTheme="minorEastAsia" w:hAnsiTheme="minorHAnsi"/>
              <w:b w:val="0"/>
              <w:caps w:val="0"/>
              <w:noProof/>
              <w:sz w:val="22"/>
              <w:szCs w:val="22"/>
              <w:lang w:eastAsia="cs-CZ"/>
            </w:rPr>
          </w:pPr>
          <w:hyperlink w:anchor="_Toc51328751" w:history="1">
            <w:r w:rsidRPr="0039012F">
              <w:rPr>
                <w:rStyle w:val="Hypertextovodkaz"/>
                <w:noProof/>
              </w:rPr>
              <w:t>11</w:t>
            </w:r>
            <w:r>
              <w:rPr>
                <w:rFonts w:asciiTheme="minorHAnsi" w:eastAsiaTheme="minorEastAsia" w:hAnsiTheme="minorHAnsi"/>
                <w:b w:val="0"/>
                <w:caps w:val="0"/>
                <w:noProof/>
                <w:sz w:val="22"/>
                <w:szCs w:val="22"/>
                <w:lang w:eastAsia="cs-CZ"/>
              </w:rPr>
              <w:tab/>
            </w:r>
            <w:r w:rsidRPr="0039012F">
              <w:rPr>
                <w:rStyle w:val="Hypertextovodkaz"/>
                <w:noProof/>
              </w:rPr>
              <w:t>Řešení přístupu osobami se sníženou schopností pohybu a orientace</w:t>
            </w:r>
            <w:r>
              <w:rPr>
                <w:noProof/>
                <w:webHidden/>
              </w:rPr>
              <w:tab/>
            </w:r>
            <w:r>
              <w:rPr>
                <w:noProof/>
                <w:webHidden/>
              </w:rPr>
              <w:fldChar w:fldCharType="begin"/>
            </w:r>
            <w:r>
              <w:rPr>
                <w:noProof/>
                <w:webHidden/>
              </w:rPr>
              <w:instrText xml:space="preserve"> PAGEREF _Toc51328751 \h </w:instrText>
            </w:r>
            <w:r>
              <w:rPr>
                <w:noProof/>
                <w:webHidden/>
              </w:rPr>
            </w:r>
            <w:r>
              <w:rPr>
                <w:noProof/>
                <w:webHidden/>
              </w:rPr>
              <w:fldChar w:fldCharType="separate"/>
            </w:r>
            <w:r>
              <w:rPr>
                <w:noProof/>
                <w:webHidden/>
              </w:rPr>
              <w:t>24</w:t>
            </w:r>
            <w:r>
              <w:rPr>
                <w:noProof/>
                <w:webHidden/>
              </w:rPr>
              <w:fldChar w:fldCharType="end"/>
            </w:r>
          </w:hyperlink>
        </w:p>
        <w:p w14:paraId="66DDE46D" w14:textId="6C536E23" w:rsidR="0016469A" w:rsidRDefault="0016469A">
          <w:pPr>
            <w:pStyle w:val="Obsah1"/>
            <w:rPr>
              <w:rFonts w:asciiTheme="minorHAnsi" w:eastAsiaTheme="minorEastAsia" w:hAnsiTheme="minorHAnsi"/>
              <w:b w:val="0"/>
              <w:caps w:val="0"/>
              <w:noProof/>
              <w:sz w:val="22"/>
              <w:szCs w:val="22"/>
              <w:lang w:eastAsia="cs-CZ"/>
            </w:rPr>
          </w:pPr>
          <w:hyperlink w:anchor="_Toc51328752" w:history="1">
            <w:r w:rsidRPr="0039012F">
              <w:rPr>
                <w:rStyle w:val="Hypertextovodkaz"/>
                <w:noProof/>
              </w:rPr>
              <w:t>12</w:t>
            </w:r>
            <w:r>
              <w:rPr>
                <w:rFonts w:asciiTheme="minorHAnsi" w:eastAsiaTheme="minorEastAsia" w:hAnsiTheme="minorHAnsi"/>
                <w:b w:val="0"/>
                <w:caps w:val="0"/>
                <w:noProof/>
                <w:sz w:val="22"/>
                <w:szCs w:val="22"/>
                <w:lang w:eastAsia="cs-CZ"/>
              </w:rPr>
              <w:tab/>
            </w:r>
            <w:r w:rsidRPr="0039012F">
              <w:rPr>
                <w:rStyle w:val="Hypertextovodkaz"/>
                <w:noProof/>
              </w:rPr>
              <w:t>Povolení dopravního napojení</w:t>
            </w:r>
            <w:r>
              <w:rPr>
                <w:noProof/>
                <w:webHidden/>
              </w:rPr>
              <w:tab/>
            </w:r>
            <w:r>
              <w:rPr>
                <w:noProof/>
                <w:webHidden/>
              </w:rPr>
              <w:fldChar w:fldCharType="begin"/>
            </w:r>
            <w:r>
              <w:rPr>
                <w:noProof/>
                <w:webHidden/>
              </w:rPr>
              <w:instrText xml:space="preserve"> PAGEREF _Toc51328752 \h </w:instrText>
            </w:r>
            <w:r>
              <w:rPr>
                <w:noProof/>
                <w:webHidden/>
              </w:rPr>
            </w:r>
            <w:r>
              <w:rPr>
                <w:noProof/>
                <w:webHidden/>
              </w:rPr>
              <w:fldChar w:fldCharType="separate"/>
            </w:r>
            <w:r>
              <w:rPr>
                <w:noProof/>
                <w:webHidden/>
              </w:rPr>
              <w:t>25</w:t>
            </w:r>
            <w:r>
              <w:rPr>
                <w:noProof/>
                <w:webHidden/>
              </w:rPr>
              <w:fldChar w:fldCharType="end"/>
            </w:r>
          </w:hyperlink>
        </w:p>
        <w:p w14:paraId="352CBAA1" w14:textId="52C154E7" w:rsidR="005E2D56" w:rsidRPr="00FB0665" w:rsidRDefault="005E2D56">
          <w:r w:rsidRPr="00FB0665">
            <w:rPr>
              <w:b/>
              <w:bCs/>
            </w:rPr>
            <w:fldChar w:fldCharType="end"/>
          </w:r>
        </w:p>
      </w:sdtContent>
    </w:sdt>
    <w:p w14:paraId="10007D58" w14:textId="77777777" w:rsidR="00E24D80" w:rsidRPr="00FB0665" w:rsidRDefault="00E24D80">
      <w:pPr>
        <w:jc w:val="left"/>
        <w:rPr>
          <w:rFonts w:asciiTheme="majorHAnsi" w:eastAsiaTheme="majorEastAsia" w:hAnsiTheme="majorHAnsi" w:cstheme="majorBidi"/>
          <w:b/>
          <w:caps/>
          <w:spacing w:val="-10"/>
          <w:kern w:val="28"/>
          <w:sz w:val="24"/>
          <w:szCs w:val="56"/>
          <w:lang w:eastAsia="sv-SE"/>
        </w:rPr>
      </w:pPr>
      <w:r w:rsidRPr="00FB0665">
        <w:br w:type="page"/>
      </w:r>
    </w:p>
    <w:p w14:paraId="7DD55E0D" w14:textId="77777777" w:rsidR="00E91D9A" w:rsidRPr="00FB0665" w:rsidRDefault="00CA4EE3" w:rsidP="007137D4">
      <w:pPr>
        <w:pStyle w:val="Nadpis1"/>
      </w:pPr>
      <w:bookmarkStart w:id="1" w:name="_Toc51328707"/>
      <w:r w:rsidRPr="00FB0665">
        <w:lastRenderedPageBreak/>
        <w:t>Identifikační údaje</w:t>
      </w:r>
      <w:bookmarkEnd w:id="1"/>
    </w:p>
    <w:p w14:paraId="7D8604B1" w14:textId="77777777" w:rsidR="007137D4" w:rsidRPr="003B5162" w:rsidRDefault="00882EAC" w:rsidP="007137D4">
      <w:pPr>
        <w:pStyle w:val="Nadpis2"/>
      </w:pPr>
      <w:bookmarkStart w:id="2" w:name="_Toc51328708"/>
      <w:r w:rsidRPr="003B5162">
        <w:t>Údaje o stavbě</w:t>
      </w:r>
      <w:bookmarkEnd w:id="2"/>
    </w:p>
    <w:p w14:paraId="196EF0C4" w14:textId="03BEDE18" w:rsidR="00882EAC" w:rsidRPr="003B5162" w:rsidRDefault="00882EAC" w:rsidP="00882EAC">
      <w:pPr>
        <w:tabs>
          <w:tab w:val="left" w:pos="3261"/>
        </w:tabs>
        <w:rPr>
          <w:b/>
        </w:rPr>
      </w:pPr>
      <w:r w:rsidRPr="003B5162">
        <w:rPr>
          <w:b/>
        </w:rPr>
        <w:t>Název stavby:</w:t>
      </w:r>
      <w:r w:rsidRPr="003B5162">
        <w:rPr>
          <w:b/>
        </w:rPr>
        <w:tab/>
      </w:r>
      <w:r w:rsidRPr="003B5162">
        <w:rPr>
          <w:b/>
        </w:rPr>
        <w:tab/>
      </w:r>
      <w:r w:rsidR="0025199B" w:rsidRPr="003B5162">
        <w:t>Kampus UK</w:t>
      </w:r>
      <w:r w:rsidR="003B5162" w:rsidRPr="003B5162">
        <w:t xml:space="preserve"> v Hradci Králové – II. etapa – MEPHARED 2</w:t>
      </w:r>
    </w:p>
    <w:p w14:paraId="5017496C" w14:textId="77777777" w:rsidR="00882EAC" w:rsidRPr="003B5162" w:rsidRDefault="00882EAC" w:rsidP="00882EAC">
      <w:pPr>
        <w:tabs>
          <w:tab w:val="left" w:pos="3261"/>
        </w:tabs>
        <w:rPr>
          <w:b/>
        </w:rPr>
      </w:pPr>
      <w:r w:rsidRPr="003B5162">
        <w:rPr>
          <w:b/>
        </w:rPr>
        <w:t>Místo stavby:</w:t>
      </w:r>
    </w:p>
    <w:p w14:paraId="2868933F" w14:textId="1E9F0DC7" w:rsidR="00882EAC" w:rsidRPr="003B5162" w:rsidRDefault="00882EAC" w:rsidP="00882EAC">
      <w:pPr>
        <w:tabs>
          <w:tab w:val="left" w:pos="142"/>
          <w:tab w:val="left" w:pos="3261"/>
        </w:tabs>
      </w:pPr>
      <w:r w:rsidRPr="003B5162">
        <w:tab/>
        <w:t>Adresa:</w:t>
      </w:r>
      <w:r w:rsidRPr="003B5162">
        <w:tab/>
      </w:r>
      <w:r w:rsidRPr="003B5162">
        <w:tab/>
      </w:r>
      <w:r w:rsidR="003B5162" w:rsidRPr="003B5162">
        <w:t>Královéhradeck</w:t>
      </w:r>
      <w:r w:rsidR="00601A79" w:rsidRPr="003B5162">
        <w:t>ý kraj</w:t>
      </w:r>
      <w:r w:rsidRPr="003B5162">
        <w:t xml:space="preserve">, okres </w:t>
      </w:r>
      <w:r w:rsidR="003B5162" w:rsidRPr="003B5162">
        <w:t>Hradec Králové</w:t>
      </w:r>
      <w:r w:rsidR="007C4386" w:rsidRPr="003B5162">
        <w:t xml:space="preserve">, </w:t>
      </w:r>
      <w:r w:rsidR="003B5162" w:rsidRPr="003B5162">
        <w:tab/>
      </w:r>
      <w:r w:rsidR="003B5162" w:rsidRPr="003B5162">
        <w:tab/>
      </w:r>
      <w:r w:rsidR="003B5162" w:rsidRPr="003B5162">
        <w:tab/>
      </w:r>
      <w:r w:rsidR="003B5162" w:rsidRPr="003B5162">
        <w:tab/>
      </w:r>
      <w:r w:rsidR="003B5162" w:rsidRPr="003B5162">
        <w:tab/>
      </w:r>
      <w:r w:rsidR="00601A79" w:rsidRPr="003B5162">
        <w:t xml:space="preserve">obec </w:t>
      </w:r>
      <w:r w:rsidR="003B5162" w:rsidRPr="003B5162">
        <w:t>Hradec Králové</w:t>
      </w:r>
    </w:p>
    <w:p w14:paraId="4EE597A6" w14:textId="5F3BB645" w:rsidR="00882EAC" w:rsidRPr="003B5162" w:rsidRDefault="00882EAC" w:rsidP="00882EAC">
      <w:pPr>
        <w:tabs>
          <w:tab w:val="left" w:pos="142"/>
          <w:tab w:val="left" w:pos="3261"/>
        </w:tabs>
      </w:pPr>
      <w:r w:rsidRPr="003B5162">
        <w:tab/>
        <w:t>Katastrální území:</w:t>
      </w:r>
      <w:r w:rsidR="007C4386" w:rsidRPr="003B5162">
        <w:tab/>
      </w:r>
      <w:r w:rsidR="007C4386" w:rsidRPr="003B5162">
        <w:tab/>
      </w:r>
      <w:r w:rsidR="003B5162" w:rsidRPr="003B5162">
        <w:t>Nový Hradec Králové</w:t>
      </w:r>
      <w:r w:rsidR="007C4386" w:rsidRPr="003B5162">
        <w:t xml:space="preserve"> [</w:t>
      </w:r>
      <w:r w:rsidR="003B5162" w:rsidRPr="003B5162">
        <w:t>647187</w:t>
      </w:r>
      <w:r w:rsidR="007C4386" w:rsidRPr="003B5162">
        <w:t>]</w:t>
      </w:r>
    </w:p>
    <w:p w14:paraId="58F7AB3F" w14:textId="393CCC2F" w:rsidR="00882EAC" w:rsidRPr="003B5162" w:rsidRDefault="00882EAC" w:rsidP="00882EAC">
      <w:pPr>
        <w:tabs>
          <w:tab w:val="left" w:pos="142"/>
          <w:tab w:val="left" w:pos="3261"/>
        </w:tabs>
      </w:pPr>
      <w:r w:rsidRPr="003B5162">
        <w:tab/>
        <w:t>Parcelní čísla pozemků:</w:t>
      </w:r>
      <w:r w:rsidR="007C4386" w:rsidRPr="003B5162">
        <w:tab/>
      </w:r>
      <w:r w:rsidR="007C4386" w:rsidRPr="003B5162">
        <w:tab/>
        <w:t xml:space="preserve">Viz </w:t>
      </w:r>
      <w:r w:rsidR="003B5162" w:rsidRPr="003B5162">
        <w:t>dotčené pozemky</w:t>
      </w:r>
    </w:p>
    <w:p w14:paraId="0C13FDAC" w14:textId="64BD50B1" w:rsidR="00882EAC" w:rsidRPr="003B5162" w:rsidRDefault="00882EAC" w:rsidP="003B5162">
      <w:pPr>
        <w:tabs>
          <w:tab w:val="left" w:pos="142"/>
          <w:tab w:val="left" w:pos="3261"/>
        </w:tabs>
        <w:ind w:left="3600" w:hanging="3600"/>
      </w:pPr>
      <w:r w:rsidRPr="003B5162">
        <w:tab/>
      </w:r>
      <w:r w:rsidRPr="003B5162">
        <w:rPr>
          <w:b/>
        </w:rPr>
        <w:t>Předmět dokumentace</w:t>
      </w:r>
      <w:r w:rsidRPr="003B5162">
        <w:t>:</w:t>
      </w:r>
      <w:r w:rsidR="007C4386" w:rsidRPr="003B5162">
        <w:tab/>
      </w:r>
      <w:r w:rsidR="007C4386" w:rsidRPr="003B5162">
        <w:tab/>
      </w:r>
      <w:r w:rsidR="003B5162" w:rsidRPr="003B5162">
        <w:t>Dopravní napojení objektu MEPHARED 2 v kampusu UK v Hradci Králové na stávající komunikace</w:t>
      </w:r>
    </w:p>
    <w:p w14:paraId="75F77923" w14:textId="77777777" w:rsidR="00E6048F" w:rsidRPr="001A6F39" w:rsidRDefault="00E6048F" w:rsidP="00E6048F">
      <w:pPr>
        <w:pStyle w:val="Nadpis2"/>
      </w:pPr>
      <w:bookmarkStart w:id="3" w:name="_Toc51328709"/>
      <w:r w:rsidRPr="001A6F39">
        <w:t>Údaje o žadateli</w:t>
      </w:r>
      <w:bookmarkEnd w:id="3"/>
    </w:p>
    <w:p w14:paraId="31EF22C3" w14:textId="30A457D3" w:rsidR="00E6048F" w:rsidRPr="001A6F39" w:rsidRDefault="00E6048F" w:rsidP="00E6048F">
      <w:r w:rsidRPr="001A6F39">
        <w:rPr>
          <w:b/>
        </w:rPr>
        <w:t>Název:</w:t>
      </w:r>
      <w:r w:rsidRPr="001A6F39">
        <w:tab/>
      </w:r>
      <w:r w:rsidRPr="001A6F39">
        <w:tab/>
      </w:r>
      <w:r w:rsidRPr="001A6F39">
        <w:tab/>
      </w:r>
      <w:r w:rsidRPr="001A6F39">
        <w:tab/>
      </w:r>
      <w:r w:rsidRPr="001A6F39">
        <w:tab/>
      </w:r>
      <w:r w:rsidR="001A6F39" w:rsidRPr="001A6F39">
        <w:t>AED project, a. s.</w:t>
      </w:r>
    </w:p>
    <w:p w14:paraId="3E154DCF" w14:textId="10827726" w:rsidR="00E6048F" w:rsidRPr="001A6F39" w:rsidRDefault="00E6048F" w:rsidP="00E6048F">
      <w:r w:rsidRPr="001A6F39">
        <w:rPr>
          <w:b/>
        </w:rPr>
        <w:t>Sídlo:</w:t>
      </w:r>
      <w:r w:rsidRPr="001A6F39">
        <w:tab/>
      </w:r>
      <w:r w:rsidRPr="001A6F39">
        <w:tab/>
      </w:r>
      <w:r w:rsidRPr="001A6F39">
        <w:tab/>
      </w:r>
      <w:r w:rsidRPr="001A6F39">
        <w:tab/>
      </w:r>
      <w:r w:rsidRPr="001A6F39">
        <w:tab/>
      </w:r>
      <w:r w:rsidR="001A6F39" w:rsidRPr="001A6F39">
        <w:t>Pod Radnicí 1235/2a, 150 00 Praha 5</w:t>
      </w:r>
    </w:p>
    <w:p w14:paraId="5256D62A" w14:textId="7FE3A70A" w:rsidR="00E6048F" w:rsidRPr="001A6F39" w:rsidRDefault="00E6048F" w:rsidP="00E6048F">
      <w:r w:rsidRPr="001A6F39">
        <w:rPr>
          <w:b/>
        </w:rPr>
        <w:t>IČO/DIČ:</w:t>
      </w:r>
      <w:r w:rsidRPr="001A6F39">
        <w:tab/>
      </w:r>
      <w:r w:rsidRPr="001A6F39">
        <w:tab/>
      </w:r>
      <w:r w:rsidRPr="001A6F39">
        <w:tab/>
      </w:r>
      <w:r w:rsidRPr="001A6F39">
        <w:tab/>
      </w:r>
      <w:r w:rsidR="001A6F39" w:rsidRPr="001A6F39">
        <w:t>61508594</w:t>
      </w:r>
      <w:r w:rsidR="00601A79" w:rsidRPr="001A6F39">
        <w:t xml:space="preserve"> (CZ6</w:t>
      </w:r>
      <w:r w:rsidR="001A6F39" w:rsidRPr="001A6F39">
        <w:t>1508594</w:t>
      </w:r>
      <w:r w:rsidR="00601A79" w:rsidRPr="001A6F39">
        <w:t>)</w:t>
      </w:r>
    </w:p>
    <w:p w14:paraId="35AD0118" w14:textId="7FCF0521" w:rsidR="001F6DC1" w:rsidRPr="001A6F39" w:rsidRDefault="00E6048F" w:rsidP="001F6DC1">
      <w:pPr>
        <w:rPr>
          <w:b/>
        </w:rPr>
      </w:pPr>
      <w:r w:rsidRPr="001A6F39">
        <w:rPr>
          <w:b/>
        </w:rPr>
        <w:t>Zastoupení:</w:t>
      </w:r>
      <w:r w:rsidRPr="001A6F39">
        <w:tab/>
      </w:r>
      <w:r w:rsidRPr="001A6F39">
        <w:tab/>
      </w:r>
      <w:r w:rsidRPr="001A6F39">
        <w:tab/>
      </w:r>
      <w:r w:rsidRPr="001A6F39">
        <w:tab/>
      </w:r>
      <w:r w:rsidR="001F6DC1" w:rsidRPr="001A6F39">
        <w:t xml:space="preserve">Ing. </w:t>
      </w:r>
      <w:r w:rsidR="001A6F39" w:rsidRPr="001A6F39">
        <w:t>Zbyněk Ransdorf, předseda představenstva</w:t>
      </w:r>
      <w:r w:rsidR="001F6DC1" w:rsidRPr="001A6F39">
        <w:rPr>
          <w:b/>
        </w:rPr>
        <w:t xml:space="preserve"> </w:t>
      </w:r>
    </w:p>
    <w:p w14:paraId="2E0C44DA" w14:textId="0B50CBF4" w:rsidR="000273AF" w:rsidRPr="001A6F39" w:rsidRDefault="000273AF" w:rsidP="001F6DC1">
      <w:pPr>
        <w:rPr>
          <w:b/>
        </w:rPr>
      </w:pPr>
      <w:r w:rsidRPr="001A6F39">
        <w:rPr>
          <w:b/>
        </w:rPr>
        <w:t>Kontaktní osoba ve věcech smluvních:</w:t>
      </w:r>
    </w:p>
    <w:p w14:paraId="2A736AC0" w14:textId="08E271DB" w:rsidR="000273AF" w:rsidRPr="001A6F39" w:rsidRDefault="001A6F39" w:rsidP="000273AF">
      <w:pPr>
        <w:ind w:left="2880" w:firstLine="720"/>
      </w:pPr>
      <w:r w:rsidRPr="001A6F39">
        <w:t>Ing. Lenka Mrkvičková, řízení projektu</w:t>
      </w:r>
    </w:p>
    <w:p w14:paraId="28D31022" w14:textId="77777777" w:rsidR="000273AF" w:rsidRPr="001A6F39" w:rsidRDefault="000273AF" w:rsidP="000273AF">
      <w:pPr>
        <w:rPr>
          <w:b/>
        </w:rPr>
      </w:pPr>
      <w:r w:rsidRPr="001A6F39">
        <w:rPr>
          <w:b/>
        </w:rPr>
        <w:t>Kontaktní osoba ve věcech technických:</w:t>
      </w:r>
    </w:p>
    <w:p w14:paraId="441EADA9" w14:textId="22D644FE" w:rsidR="000273AF" w:rsidRPr="001A6F39" w:rsidRDefault="001A6F39" w:rsidP="000273AF">
      <w:pPr>
        <w:ind w:left="2880" w:firstLine="720"/>
      </w:pPr>
      <w:r w:rsidRPr="001A6F39">
        <w:t>Ing. Luboš Hýbner, hlavní inženýr projektu</w:t>
      </w:r>
    </w:p>
    <w:p w14:paraId="361711A2" w14:textId="77777777" w:rsidR="000273AF" w:rsidRPr="001A6F39" w:rsidRDefault="000273AF" w:rsidP="00E6048F"/>
    <w:p w14:paraId="36193776" w14:textId="77777777" w:rsidR="00E6048F" w:rsidRPr="001A6F39" w:rsidRDefault="00E6048F" w:rsidP="00E6048F">
      <w:pPr>
        <w:pStyle w:val="Nadpis2"/>
      </w:pPr>
      <w:bookmarkStart w:id="4" w:name="_Toc51328710"/>
      <w:r w:rsidRPr="001A6F39">
        <w:t>Údaje o zpracovateli dokumentace</w:t>
      </w:r>
      <w:bookmarkEnd w:id="4"/>
    </w:p>
    <w:p w14:paraId="00716EBB" w14:textId="75284425" w:rsidR="00E6048F" w:rsidRPr="001A6F39" w:rsidRDefault="00E6048F" w:rsidP="00E6048F">
      <w:r w:rsidRPr="001A6F39">
        <w:rPr>
          <w:b/>
        </w:rPr>
        <w:t>Název:</w:t>
      </w:r>
      <w:r w:rsidRPr="001A6F39">
        <w:tab/>
      </w:r>
      <w:r w:rsidRPr="001A6F39">
        <w:tab/>
      </w:r>
      <w:r w:rsidRPr="001A6F39">
        <w:tab/>
      </w:r>
      <w:r w:rsidRPr="001A6F39">
        <w:tab/>
      </w:r>
      <w:r w:rsidRPr="001A6F39">
        <w:tab/>
      </w:r>
      <w:r w:rsidR="00C20524">
        <w:t>AFRY CZ</w:t>
      </w:r>
      <w:r w:rsidR="00D70700" w:rsidRPr="001A6F39">
        <w:t> s.r.o.</w:t>
      </w:r>
    </w:p>
    <w:p w14:paraId="1AB1ACA4" w14:textId="77777777" w:rsidR="00E6048F" w:rsidRPr="001A6F39" w:rsidRDefault="00E6048F" w:rsidP="00E6048F">
      <w:r w:rsidRPr="001A6F39">
        <w:rPr>
          <w:b/>
        </w:rPr>
        <w:t>Sídlo:</w:t>
      </w:r>
      <w:r w:rsidRPr="001A6F39">
        <w:tab/>
      </w:r>
      <w:r w:rsidRPr="001A6F39">
        <w:tab/>
      </w:r>
      <w:r w:rsidRPr="001A6F39">
        <w:tab/>
      </w:r>
      <w:r w:rsidRPr="001A6F39">
        <w:tab/>
      </w:r>
      <w:r w:rsidRPr="001A6F39">
        <w:tab/>
      </w:r>
      <w:r w:rsidR="00D70700" w:rsidRPr="001A6F39">
        <w:t>Magistrů 1275/13, 140 00 Praha 4</w:t>
      </w:r>
    </w:p>
    <w:p w14:paraId="2D38C59B" w14:textId="0D1B6624" w:rsidR="00E6048F" w:rsidRPr="001A6F39" w:rsidRDefault="00E6048F" w:rsidP="00E6048F">
      <w:r w:rsidRPr="001A6F39">
        <w:rPr>
          <w:b/>
        </w:rPr>
        <w:t>IČO/DIČ:</w:t>
      </w:r>
      <w:r w:rsidRPr="001A6F39">
        <w:tab/>
      </w:r>
      <w:r w:rsidRPr="001A6F39">
        <w:tab/>
      </w:r>
      <w:r w:rsidRPr="001A6F39">
        <w:tab/>
      </w:r>
      <w:r w:rsidRPr="001A6F39">
        <w:tab/>
      </w:r>
      <w:r w:rsidR="00C20524" w:rsidRPr="00C20524">
        <w:t>453 066 05</w:t>
      </w:r>
      <w:r w:rsidR="00D70700" w:rsidRPr="001A6F39">
        <w:t>/CZ</w:t>
      </w:r>
      <w:r w:rsidR="00C20524" w:rsidRPr="00C20524">
        <w:t>453 066 05</w:t>
      </w:r>
    </w:p>
    <w:p w14:paraId="760188DC" w14:textId="77777777" w:rsidR="00E6048F" w:rsidRPr="001A6F39" w:rsidRDefault="00E6048F" w:rsidP="00E6048F">
      <w:r w:rsidRPr="001A6F39">
        <w:rPr>
          <w:b/>
        </w:rPr>
        <w:t>Zastoupení:</w:t>
      </w:r>
      <w:r w:rsidRPr="001A6F39">
        <w:tab/>
      </w:r>
      <w:r w:rsidRPr="001A6F39">
        <w:tab/>
      </w:r>
      <w:r w:rsidRPr="001A6F39">
        <w:tab/>
      </w:r>
      <w:r w:rsidRPr="001A6F39">
        <w:tab/>
      </w:r>
      <w:r w:rsidR="00D70700" w:rsidRPr="001A6F39">
        <w:t>Ing. Petr Košan</w:t>
      </w:r>
      <w:r w:rsidRPr="001A6F39">
        <w:t xml:space="preserve">, </w:t>
      </w:r>
      <w:r w:rsidR="00D70700" w:rsidRPr="001A6F39">
        <w:t>jednatel</w:t>
      </w:r>
    </w:p>
    <w:p w14:paraId="22377672" w14:textId="77777777" w:rsidR="001A6F39" w:rsidRPr="001A6F39" w:rsidRDefault="00181D45" w:rsidP="001A6F39">
      <w:pPr>
        <w:spacing w:before="0" w:after="0"/>
        <w:ind w:left="3600" w:hanging="3600"/>
      </w:pPr>
      <w:r w:rsidRPr="001A6F39">
        <w:rPr>
          <w:b/>
        </w:rPr>
        <w:t>Autorský kolektiv:</w:t>
      </w:r>
      <w:r w:rsidRPr="001A6F39">
        <w:tab/>
      </w:r>
      <w:r w:rsidR="001A6F39" w:rsidRPr="001A6F39">
        <w:t>Ing. Jiří Lávic, vedoucí projektu</w:t>
      </w:r>
    </w:p>
    <w:p w14:paraId="58031F21" w14:textId="44C7BAAC" w:rsidR="00181D45" w:rsidRPr="001A6F39" w:rsidRDefault="001A6F39" w:rsidP="001A6F39">
      <w:pPr>
        <w:spacing w:before="0" w:after="0"/>
        <w:ind w:left="3600"/>
      </w:pPr>
      <w:r w:rsidRPr="001A6F39">
        <w:t>Ing. Jan Pavlík, návrh komunikací</w:t>
      </w:r>
    </w:p>
    <w:p w14:paraId="61F6B24D" w14:textId="77777777" w:rsidR="0037597F" w:rsidRPr="00A63FDF" w:rsidRDefault="0037597F" w:rsidP="00D70700">
      <w:pPr>
        <w:ind w:left="3600" w:hanging="3600"/>
        <w:rPr>
          <w:color w:val="FF0000"/>
        </w:rPr>
      </w:pPr>
      <w:r w:rsidRPr="00A63FDF">
        <w:rPr>
          <w:color w:val="FF0000"/>
        </w:rPr>
        <w:tab/>
      </w:r>
    </w:p>
    <w:p w14:paraId="710BAC6D" w14:textId="77777777" w:rsidR="00822E7E" w:rsidRPr="00842AFB" w:rsidRDefault="00822E7E" w:rsidP="00822E7E">
      <w:pPr>
        <w:pStyle w:val="Nadpis1"/>
        <w:ind w:left="851" w:hanging="851"/>
      </w:pPr>
      <w:bookmarkStart w:id="5" w:name="_Toc4518604"/>
      <w:bookmarkStart w:id="6" w:name="_Toc51328711"/>
      <w:r w:rsidRPr="00842AFB">
        <w:t>Stručný technický popis navrženého řešení</w:t>
      </w:r>
      <w:bookmarkEnd w:id="5"/>
      <w:bookmarkEnd w:id="6"/>
    </w:p>
    <w:p w14:paraId="5B11192F" w14:textId="7E6E236A" w:rsidR="00F315BE" w:rsidRDefault="00D86CDE" w:rsidP="00842AFB">
      <w:pPr>
        <w:rPr>
          <w:lang w:eastAsia="sv-SE"/>
        </w:rPr>
      </w:pPr>
      <w:bookmarkStart w:id="7" w:name="_Toc467928224"/>
      <w:bookmarkStart w:id="8" w:name="_Toc477863613"/>
      <w:bookmarkStart w:id="9" w:name="_Toc4518605"/>
      <w:r>
        <w:rPr>
          <w:bCs/>
          <w:lang w:eastAsia="sv-SE"/>
        </w:rPr>
        <w:t xml:space="preserve">Dokumentace </w:t>
      </w:r>
      <w:r w:rsidRPr="003C75B8">
        <w:rPr>
          <w:bCs/>
          <w:lang w:eastAsia="sv-SE"/>
        </w:rPr>
        <w:t xml:space="preserve">řeší </w:t>
      </w:r>
      <w:r>
        <w:rPr>
          <w:bCs/>
          <w:lang w:eastAsia="sv-SE"/>
        </w:rPr>
        <w:t xml:space="preserve">změnu </w:t>
      </w:r>
      <w:r w:rsidRPr="003C75B8">
        <w:rPr>
          <w:bCs/>
          <w:lang w:eastAsia="sv-SE"/>
        </w:rPr>
        <w:t>dopravní</w:t>
      </w:r>
      <w:r>
        <w:rPr>
          <w:bCs/>
          <w:lang w:eastAsia="sv-SE"/>
        </w:rPr>
        <w:t>ho</w:t>
      </w:r>
      <w:r w:rsidRPr="003C75B8">
        <w:rPr>
          <w:bCs/>
          <w:lang w:eastAsia="sv-SE"/>
        </w:rPr>
        <w:t xml:space="preserve"> napojení objektu </w:t>
      </w:r>
      <w:r>
        <w:rPr>
          <w:bCs/>
          <w:lang w:eastAsia="sv-SE"/>
        </w:rPr>
        <w:t>MEPHARED 2</w:t>
      </w:r>
      <w:r w:rsidRPr="003C75B8">
        <w:rPr>
          <w:bCs/>
          <w:lang w:eastAsia="sv-SE"/>
        </w:rPr>
        <w:t xml:space="preserve"> (II. etapa výstavby) na stávající komunikace. Objekt </w:t>
      </w:r>
      <w:r>
        <w:rPr>
          <w:bCs/>
          <w:lang w:eastAsia="sv-SE"/>
        </w:rPr>
        <w:t>MEPHARED 2</w:t>
      </w:r>
      <w:r w:rsidRPr="003C75B8">
        <w:rPr>
          <w:bCs/>
          <w:lang w:eastAsia="sv-SE"/>
        </w:rPr>
        <w:t xml:space="preserve"> je součástí společného kampusu Lékařské a Farmaceutické fakulty Univerzity Karlovy v Hradci Králové a navazuje na dokončené „Výukové a výzkumné centrum Univerzity Karlovy v Hradci Králové“ (</w:t>
      </w:r>
      <w:r>
        <w:rPr>
          <w:bCs/>
          <w:lang w:eastAsia="sv-SE"/>
        </w:rPr>
        <w:t>MEPHARED</w:t>
      </w:r>
      <w:r w:rsidRPr="003C75B8">
        <w:rPr>
          <w:bCs/>
          <w:lang w:eastAsia="sv-SE"/>
        </w:rPr>
        <w:t xml:space="preserve"> – I. Etapa výstavby).</w:t>
      </w:r>
      <w:r>
        <w:rPr>
          <w:bCs/>
          <w:lang w:eastAsia="sv-SE"/>
        </w:rPr>
        <w:t xml:space="preserve"> </w:t>
      </w:r>
      <w:r w:rsidR="00842AFB" w:rsidRPr="00842AFB">
        <w:rPr>
          <w:lang w:eastAsia="sv-SE"/>
        </w:rPr>
        <w:t>Návrh řešení vychází ze stávajícího uspořádání ulice Zborovská</w:t>
      </w:r>
      <w:r w:rsidR="00D20731">
        <w:rPr>
          <w:lang w:eastAsia="sv-SE"/>
        </w:rPr>
        <w:t>, uspořádání návrhu plánované úpravy křižovatky Mileta</w:t>
      </w:r>
      <w:r w:rsidR="00F315BE">
        <w:rPr>
          <w:lang w:eastAsia="sv-SE"/>
        </w:rPr>
        <w:t xml:space="preserve"> a navržené dispozice objektu MEPHARED 2.</w:t>
      </w:r>
      <w:r w:rsidR="00842AFB" w:rsidRPr="00842AFB">
        <w:rPr>
          <w:lang w:eastAsia="sv-SE"/>
        </w:rPr>
        <w:t xml:space="preserve"> </w:t>
      </w:r>
      <w:r w:rsidR="00F315BE">
        <w:rPr>
          <w:lang w:eastAsia="sv-SE"/>
        </w:rPr>
        <w:t>J</w:t>
      </w:r>
      <w:r w:rsidR="00842AFB" w:rsidRPr="00842AFB">
        <w:rPr>
          <w:lang w:eastAsia="sv-SE"/>
        </w:rPr>
        <w:t>e navržen nový sjezd</w:t>
      </w:r>
      <w:r w:rsidR="00F315BE">
        <w:rPr>
          <w:lang w:eastAsia="sv-SE"/>
        </w:rPr>
        <w:t xml:space="preserve"> na ulici </w:t>
      </w:r>
      <w:r w:rsidR="0093010A">
        <w:rPr>
          <w:lang w:eastAsia="sv-SE"/>
        </w:rPr>
        <w:t>Zborovsk</w:t>
      </w:r>
      <w:r w:rsidR="00F315BE">
        <w:rPr>
          <w:lang w:eastAsia="sv-SE"/>
        </w:rPr>
        <w:t>á</w:t>
      </w:r>
      <w:r w:rsidR="00842AFB" w:rsidRPr="00842AFB">
        <w:rPr>
          <w:lang w:eastAsia="sv-SE"/>
        </w:rPr>
        <w:t>, který slouží pro napojení podzemních garáží.</w:t>
      </w:r>
      <w:r w:rsidR="00F315BE">
        <w:rPr>
          <w:lang w:eastAsia="sv-SE"/>
        </w:rPr>
        <w:t xml:space="preserve"> Zásobovací dvůr podél ulice Zborovská je napojen přes upravené </w:t>
      </w:r>
      <w:r w:rsidR="00F315BE">
        <w:rPr>
          <w:lang w:eastAsia="sv-SE"/>
        </w:rPr>
        <w:lastRenderedPageBreak/>
        <w:t>stávající napojení objektu MEPHARED 1. Zadní zásobovací dvůr je napojen na areálovou komunikaci FN Hradec Králové. N</w:t>
      </w:r>
      <w:r w:rsidR="00842AFB" w:rsidRPr="00842AFB">
        <w:rPr>
          <w:lang w:eastAsia="sv-SE"/>
        </w:rPr>
        <w:t>avržené řešení je patrn</w:t>
      </w:r>
      <w:r w:rsidR="00D20731">
        <w:rPr>
          <w:lang w:eastAsia="sv-SE"/>
        </w:rPr>
        <w:t>é</w:t>
      </w:r>
      <w:r w:rsidR="00842AFB" w:rsidRPr="00842AFB">
        <w:rPr>
          <w:lang w:eastAsia="sv-SE"/>
        </w:rPr>
        <w:t xml:space="preserve"> </w:t>
      </w:r>
      <w:r w:rsidR="00F315BE">
        <w:rPr>
          <w:lang w:eastAsia="sv-SE"/>
        </w:rPr>
        <w:t>ze situačního výkresu</w:t>
      </w:r>
      <w:r w:rsidR="00842AFB" w:rsidRPr="00842AFB">
        <w:rPr>
          <w:lang w:eastAsia="sv-SE"/>
        </w:rPr>
        <w:t xml:space="preserve">. </w:t>
      </w:r>
    </w:p>
    <w:p w14:paraId="04944A65" w14:textId="6D329C60" w:rsidR="00842AFB" w:rsidRPr="00842AFB" w:rsidRDefault="00F315BE" w:rsidP="00842AFB">
      <w:pPr>
        <w:rPr>
          <w:lang w:eastAsia="sv-SE"/>
        </w:rPr>
      </w:pPr>
      <w:r>
        <w:rPr>
          <w:lang w:eastAsia="sv-SE"/>
        </w:rPr>
        <w:t xml:space="preserve">Návrh nového sjezdu na ulici Zborovská je </w:t>
      </w:r>
      <w:r w:rsidR="00C56887">
        <w:rPr>
          <w:lang w:eastAsia="sv-SE"/>
        </w:rPr>
        <w:t xml:space="preserve">investičně rozdělen na dvě části. </w:t>
      </w:r>
      <w:r w:rsidR="00842AFB" w:rsidRPr="00842AFB">
        <w:rPr>
          <w:lang w:eastAsia="sv-SE"/>
        </w:rPr>
        <w:t>V rámci návrhu nového sjezdu dochází k následujícím úpravám:</w:t>
      </w:r>
    </w:p>
    <w:p w14:paraId="282AA74F" w14:textId="73830BD6" w:rsidR="000C3BEE" w:rsidRPr="000218DF" w:rsidRDefault="000C3BEE" w:rsidP="000C3BEE">
      <w:pPr>
        <w:rPr>
          <w:rFonts w:asciiTheme="majorHAnsi" w:hAnsiTheme="majorHAnsi" w:cs="Arial"/>
          <w:b/>
          <w:bCs/>
          <w:sz w:val="20"/>
          <w:szCs w:val="20"/>
          <w:lang w:eastAsia="sv-SE"/>
        </w:rPr>
      </w:pPr>
      <w:r w:rsidRPr="000218DF">
        <w:rPr>
          <w:rFonts w:asciiTheme="majorHAnsi" w:hAnsiTheme="majorHAnsi" w:cs="Arial"/>
          <w:b/>
          <w:bCs/>
          <w:sz w:val="20"/>
          <w:szCs w:val="20"/>
          <w:lang w:eastAsia="sv-SE"/>
        </w:rPr>
        <w:t>IO 601 - Napojení na ul. Zborovská - část investovaná UK (pozemní komunikace)</w:t>
      </w:r>
    </w:p>
    <w:p w14:paraId="07615B8B" w14:textId="77777777" w:rsidR="000C3BEE" w:rsidRPr="000218DF" w:rsidRDefault="000C3BEE" w:rsidP="000C3BEE">
      <w:pPr>
        <w:rPr>
          <w:rFonts w:asciiTheme="majorHAnsi" w:hAnsiTheme="majorHAnsi" w:cs="Arial"/>
          <w:b/>
          <w:bCs/>
          <w:sz w:val="20"/>
          <w:szCs w:val="20"/>
          <w:lang w:eastAsia="sv-SE"/>
        </w:rPr>
      </w:pPr>
      <w:r w:rsidRPr="000218DF">
        <w:rPr>
          <w:rFonts w:asciiTheme="majorHAnsi" w:hAnsiTheme="majorHAnsi" w:cs="Arial"/>
          <w:sz w:val="20"/>
          <w:szCs w:val="20"/>
          <w:lang w:eastAsia="sv-SE"/>
        </w:rPr>
        <w:t>Jehož součástí je:</w:t>
      </w:r>
    </w:p>
    <w:p w14:paraId="3A82656B" w14:textId="77777777" w:rsidR="000C3BEE" w:rsidRPr="000218DF" w:rsidRDefault="000C3BEE" w:rsidP="000C3BEE">
      <w:pPr>
        <w:pStyle w:val="Odstavecseseznamem"/>
        <w:numPr>
          <w:ilvl w:val="0"/>
          <w:numId w:val="36"/>
        </w:numPr>
        <w:rPr>
          <w:rFonts w:asciiTheme="majorHAnsi" w:hAnsiTheme="majorHAnsi"/>
          <w:lang w:eastAsia="sv-SE"/>
        </w:rPr>
      </w:pPr>
      <w:r w:rsidRPr="000218DF">
        <w:rPr>
          <w:rFonts w:asciiTheme="majorHAnsi" w:hAnsiTheme="majorHAnsi"/>
          <w:lang w:eastAsia="sv-SE"/>
        </w:rPr>
        <w:t>Nový sjezd</w:t>
      </w:r>
    </w:p>
    <w:p w14:paraId="37798F11" w14:textId="77777777" w:rsidR="000C3BEE" w:rsidRPr="000218DF" w:rsidRDefault="000C3BEE" w:rsidP="000C3BEE">
      <w:pPr>
        <w:pStyle w:val="Odstavecseseznamem"/>
        <w:numPr>
          <w:ilvl w:val="0"/>
          <w:numId w:val="36"/>
        </w:numPr>
        <w:rPr>
          <w:rFonts w:asciiTheme="majorHAnsi" w:hAnsiTheme="majorHAnsi"/>
          <w:lang w:eastAsia="sv-SE"/>
        </w:rPr>
      </w:pPr>
      <w:r w:rsidRPr="000218DF">
        <w:rPr>
          <w:rFonts w:asciiTheme="majorHAnsi" w:hAnsiTheme="majorHAnsi"/>
          <w:lang w:eastAsia="sv-SE"/>
        </w:rPr>
        <w:t>Místo pro přecházení přes nové dopravní napojení parkoviště</w:t>
      </w:r>
    </w:p>
    <w:p w14:paraId="4D7246CF" w14:textId="77777777" w:rsidR="000C3BEE" w:rsidRPr="000218DF" w:rsidRDefault="000C3BEE" w:rsidP="000C3BEE">
      <w:pPr>
        <w:pStyle w:val="Odstavecseseznamem"/>
        <w:numPr>
          <w:ilvl w:val="0"/>
          <w:numId w:val="36"/>
        </w:numPr>
        <w:rPr>
          <w:rFonts w:asciiTheme="majorHAnsi" w:hAnsiTheme="majorHAnsi"/>
          <w:lang w:eastAsia="sv-SE"/>
        </w:rPr>
      </w:pPr>
      <w:r w:rsidRPr="000218DF">
        <w:rPr>
          <w:rFonts w:asciiTheme="majorHAnsi" w:hAnsiTheme="majorHAnsi"/>
          <w:lang w:eastAsia="sv-SE"/>
        </w:rPr>
        <w:t>Dělící ostrůvek pro bezpečnější přechod nového napojení</w:t>
      </w:r>
    </w:p>
    <w:p w14:paraId="34133F8D" w14:textId="1C3A2865" w:rsidR="000C3BEE" w:rsidRPr="000218DF" w:rsidRDefault="000C3BEE" w:rsidP="000C3BEE">
      <w:pPr>
        <w:pStyle w:val="Odstavecseseznamem"/>
        <w:numPr>
          <w:ilvl w:val="0"/>
          <w:numId w:val="36"/>
        </w:numPr>
        <w:rPr>
          <w:rFonts w:asciiTheme="majorHAnsi" w:hAnsiTheme="majorHAnsi"/>
          <w:lang w:eastAsia="sv-SE"/>
        </w:rPr>
      </w:pPr>
      <w:r w:rsidRPr="000218DF">
        <w:rPr>
          <w:rFonts w:asciiTheme="majorHAnsi" w:hAnsiTheme="majorHAnsi"/>
          <w:lang w:eastAsia="sv-SE"/>
        </w:rPr>
        <w:t>Přeložka chodníku v místě odbočovacího pruhu</w:t>
      </w:r>
    </w:p>
    <w:p w14:paraId="39CCB9D8" w14:textId="77777777" w:rsidR="000C3BEE" w:rsidRPr="000218DF" w:rsidRDefault="000C3BEE" w:rsidP="000C3BEE">
      <w:pPr>
        <w:rPr>
          <w:rFonts w:asciiTheme="majorHAnsi" w:hAnsiTheme="majorHAnsi" w:cs="Arial"/>
          <w:b/>
          <w:bCs/>
          <w:sz w:val="20"/>
          <w:szCs w:val="20"/>
          <w:lang w:eastAsia="sv-SE"/>
        </w:rPr>
      </w:pPr>
      <w:r w:rsidRPr="000218DF">
        <w:rPr>
          <w:rFonts w:asciiTheme="majorHAnsi" w:hAnsiTheme="majorHAnsi" w:cs="Arial"/>
          <w:b/>
          <w:bCs/>
          <w:sz w:val="20"/>
          <w:szCs w:val="20"/>
          <w:lang w:eastAsia="sv-SE"/>
        </w:rPr>
        <w:t>IO 602 - Napojení na ul. Zborovská - část investovaná KHK (pozemní komunikace)</w:t>
      </w:r>
    </w:p>
    <w:p w14:paraId="7E026EBA" w14:textId="77777777" w:rsidR="000C3BEE" w:rsidRPr="000218DF" w:rsidRDefault="000C3BEE" w:rsidP="000C3BEE">
      <w:pPr>
        <w:rPr>
          <w:rFonts w:asciiTheme="majorHAnsi" w:hAnsiTheme="majorHAnsi" w:cs="Arial"/>
          <w:b/>
          <w:bCs/>
          <w:sz w:val="20"/>
          <w:szCs w:val="20"/>
          <w:lang w:eastAsia="sv-SE"/>
        </w:rPr>
      </w:pPr>
      <w:r w:rsidRPr="000218DF">
        <w:rPr>
          <w:rFonts w:asciiTheme="majorHAnsi" w:hAnsiTheme="majorHAnsi" w:cs="Arial"/>
          <w:sz w:val="20"/>
          <w:szCs w:val="20"/>
          <w:lang w:eastAsia="sv-SE"/>
        </w:rPr>
        <w:t>Jehož součástí je:</w:t>
      </w:r>
    </w:p>
    <w:p w14:paraId="61639DE6" w14:textId="77777777" w:rsidR="000C3BEE" w:rsidRPr="000218DF" w:rsidRDefault="000C3BEE" w:rsidP="000C3BEE">
      <w:pPr>
        <w:pStyle w:val="Odstavecseseznamem"/>
        <w:numPr>
          <w:ilvl w:val="0"/>
          <w:numId w:val="38"/>
        </w:numPr>
        <w:rPr>
          <w:rFonts w:asciiTheme="majorHAnsi" w:hAnsiTheme="majorHAnsi" w:cs="Arial"/>
          <w:lang w:eastAsia="sv-SE"/>
        </w:rPr>
      </w:pPr>
      <w:r w:rsidRPr="000218DF">
        <w:rPr>
          <w:rFonts w:asciiTheme="majorHAnsi" w:hAnsiTheme="majorHAnsi" w:cs="Arial"/>
          <w:lang w:eastAsia="sv-SE"/>
        </w:rPr>
        <w:t>Doplnění odbočovacího pruhu na ul. Zborovská</w:t>
      </w:r>
    </w:p>
    <w:p w14:paraId="45AD676E" w14:textId="77777777" w:rsidR="000C3BEE" w:rsidRPr="000218DF" w:rsidRDefault="000C3BEE" w:rsidP="000C3BEE">
      <w:pPr>
        <w:pStyle w:val="Odstavecseseznamem"/>
        <w:numPr>
          <w:ilvl w:val="0"/>
          <w:numId w:val="38"/>
        </w:numPr>
        <w:rPr>
          <w:rFonts w:asciiTheme="majorHAnsi" w:hAnsiTheme="majorHAnsi" w:cs="Arial"/>
          <w:lang w:eastAsia="sv-SE"/>
        </w:rPr>
      </w:pPr>
      <w:r w:rsidRPr="000218DF">
        <w:rPr>
          <w:rFonts w:asciiTheme="majorHAnsi" w:hAnsiTheme="majorHAnsi" w:cs="Arial"/>
          <w:lang w:eastAsia="sv-SE"/>
        </w:rPr>
        <w:t>Nový směrovací ostrůvek na ul. Zborovská pro bezpečnější odbočení vlevo</w:t>
      </w:r>
    </w:p>
    <w:p w14:paraId="2865CFDD" w14:textId="77777777" w:rsidR="000C3BEE" w:rsidRPr="000218DF" w:rsidRDefault="000C3BEE" w:rsidP="000C3BEE">
      <w:pPr>
        <w:pStyle w:val="Odstavecseseznamem"/>
        <w:numPr>
          <w:ilvl w:val="0"/>
          <w:numId w:val="38"/>
        </w:numPr>
        <w:rPr>
          <w:rFonts w:asciiTheme="majorHAnsi" w:hAnsiTheme="majorHAnsi" w:cs="Arial"/>
          <w:lang w:eastAsia="sv-SE"/>
        </w:rPr>
      </w:pPr>
      <w:r w:rsidRPr="000218DF">
        <w:rPr>
          <w:rFonts w:asciiTheme="majorHAnsi" w:hAnsiTheme="majorHAnsi" w:cs="Arial"/>
          <w:lang w:eastAsia="sv-SE"/>
        </w:rPr>
        <w:t>Úpravy VDZ a SDZ na ul. Zborovská v nezbytném rozsahu</w:t>
      </w:r>
    </w:p>
    <w:p w14:paraId="64E41026" w14:textId="77777777" w:rsidR="000C3BEE" w:rsidRPr="000218DF" w:rsidRDefault="000C3BEE" w:rsidP="000C3BEE">
      <w:pPr>
        <w:pStyle w:val="Odstavecseseznamem"/>
        <w:numPr>
          <w:ilvl w:val="0"/>
          <w:numId w:val="38"/>
        </w:numPr>
        <w:rPr>
          <w:rFonts w:asciiTheme="majorHAnsi" w:hAnsiTheme="majorHAnsi" w:cs="Arial"/>
        </w:rPr>
      </w:pPr>
      <w:r w:rsidRPr="000218DF">
        <w:rPr>
          <w:rFonts w:asciiTheme="majorHAnsi" w:hAnsiTheme="majorHAnsi" w:cs="Arial"/>
          <w:lang w:eastAsia="sv-SE"/>
        </w:rPr>
        <w:t xml:space="preserve">Úprava polohy stávající vpusti na ul. Zborovská </w:t>
      </w:r>
    </w:p>
    <w:p w14:paraId="1C4C6ADB" w14:textId="0569F8AC" w:rsidR="000C3BEE" w:rsidRPr="000218DF" w:rsidRDefault="000C3BEE" w:rsidP="000C3BEE">
      <w:pPr>
        <w:pStyle w:val="Odstavecseseznamem"/>
        <w:numPr>
          <w:ilvl w:val="0"/>
          <w:numId w:val="38"/>
        </w:numPr>
        <w:rPr>
          <w:rFonts w:asciiTheme="majorHAnsi" w:hAnsiTheme="majorHAnsi" w:cs="Arial"/>
          <w:lang w:eastAsia="cs-CZ"/>
        </w:rPr>
      </w:pPr>
      <w:r w:rsidRPr="000218DF">
        <w:rPr>
          <w:rFonts w:asciiTheme="majorHAnsi" w:hAnsiTheme="majorHAnsi" w:cs="Arial"/>
          <w:lang w:eastAsia="sv-SE"/>
        </w:rPr>
        <w:t>Demontáž stávajícího sloupu VO</w:t>
      </w:r>
    </w:p>
    <w:p w14:paraId="4D758F90" w14:textId="77777777" w:rsidR="000C3BEE" w:rsidRPr="000C3BEE" w:rsidRDefault="000C3BEE" w:rsidP="000C3BEE">
      <w:pPr>
        <w:rPr>
          <w:rFonts w:asciiTheme="majorHAnsi" w:hAnsiTheme="majorHAnsi" w:cs="Arial"/>
          <w:lang w:eastAsia="cs-CZ"/>
        </w:rPr>
      </w:pPr>
    </w:p>
    <w:p w14:paraId="196FDBB4" w14:textId="7F877220" w:rsidR="00C56887" w:rsidRDefault="00C56887" w:rsidP="00C56887">
      <w:pPr>
        <w:rPr>
          <w:lang w:eastAsia="sv-SE"/>
        </w:rPr>
      </w:pPr>
      <w:r>
        <w:rPr>
          <w:lang w:eastAsia="sv-SE"/>
        </w:rPr>
        <w:t xml:space="preserve">Návrh dopravního napojení se týká objektů řady </w:t>
      </w:r>
      <w:r w:rsidRPr="00C56887">
        <w:rPr>
          <w:b/>
          <w:lang w:eastAsia="sv-SE"/>
        </w:rPr>
        <w:t>IO 6xx Dopravní infrastruktura</w:t>
      </w:r>
      <w:r w:rsidRPr="00C56887">
        <w:rPr>
          <w:lang w:eastAsia="sv-SE"/>
        </w:rPr>
        <w:t xml:space="preserve"> </w:t>
      </w:r>
      <w:r>
        <w:rPr>
          <w:lang w:eastAsia="sv-SE"/>
        </w:rPr>
        <w:t>– konkrétně pak:</w:t>
      </w:r>
    </w:p>
    <w:p w14:paraId="4558BFF7" w14:textId="77777777" w:rsidR="00C56887" w:rsidRPr="00A36940" w:rsidRDefault="00C56887" w:rsidP="00C56887">
      <w:pPr>
        <w:jc w:val="left"/>
        <w:rPr>
          <w:b/>
          <w:lang w:eastAsia="sv-SE"/>
        </w:rPr>
      </w:pPr>
      <w:r w:rsidRPr="00A36940">
        <w:rPr>
          <w:b/>
          <w:lang w:eastAsia="sv-SE"/>
        </w:rPr>
        <w:t xml:space="preserve">IO 601 - Napojení na ul. Zborovská - část investovaná UK (pozemní komunikace až po dilatační spáru mostu) </w:t>
      </w:r>
    </w:p>
    <w:p w14:paraId="78C95014" w14:textId="0A7CE2A4" w:rsidR="00C56887" w:rsidRDefault="00C56887" w:rsidP="00C56887">
      <w:pPr>
        <w:pStyle w:val="Odstavecseseznamem"/>
        <w:numPr>
          <w:ilvl w:val="0"/>
          <w:numId w:val="37"/>
        </w:numPr>
        <w:jc w:val="left"/>
        <w:rPr>
          <w:lang w:eastAsia="sv-SE"/>
        </w:rPr>
      </w:pPr>
      <w:r>
        <w:rPr>
          <w:lang w:eastAsia="sv-SE"/>
        </w:rPr>
        <w:t xml:space="preserve">Napojení rampy z podzemních garáží na ulici Zborovská v šířce pruhů 2,75 m s vodícími proužky 0,25 m. Chodci jsou převedeni přes dělící ostrůvek místem pro přecházení. Chodník ze podzemních garáží o šířce 2,00 m. Jižním směrem je součástí napojení </w:t>
      </w:r>
      <w:r w:rsidR="00592D72" w:rsidRPr="00592D72">
        <w:rPr>
          <w:lang w:eastAsia="sv-SE"/>
        </w:rPr>
        <w:t xml:space="preserve">se na nově budovanou sdruženou stezku pro </w:t>
      </w:r>
      <w:r w:rsidR="00592D72">
        <w:rPr>
          <w:lang w:eastAsia="sv-SE"/>
        </w:rPr>
        <w:t>chodce</w:t>
      </w:r>
      <w:r w:rsidR="00592D72" w:rsidRPr="00592D72">
        <w:rPr>
          <w:lang w:eastAsia="sv-SE"/>
        </w:rPr>
        <w:t xml:space="preserve"> a cyklisty</w:t>
      </w:r>
      <w:r>
        <w:rPr>
          <w:lang w:eastAsia="sv-SE"/>
        </w:rPr>
        <w:t>.</w:t>
      </w:r>
    </w:p>
    <w:p w14:paraId="5E11F7F0" w14:textId="77777777" w:rsidR="00C56887" w:rsidRPr="00A36940" w:rsidRDefault="00C56887" w:rsidP="00C56887">
      <w:pPr>
        <w:rPr>
          <w:b/>
          <w:lang w:eastAsia="sv-SE"/>
        </w:rPr>
      </w:pPr>
      <w:r w:rsidRPr="00A36940">
        <w:rPr>
          <w:b/>
          <w:lang w:eastAsia="sv-SE"/>
        </w:rPr>
        <w:t>IO 602 - Napojení na ul. Zborovská - část investovaná KHK (pozemní komunikace)</w:t>
      </w:r>
    </w:p>
    <w:p w14:paraId="7261A8F2" w14:textId="6D614117" w:rsidR="00C56887" w:rsidRDefault="00C56887" w:rsidP="00C56887">
      <w:pPr>
        <w:pStyle w:val="Odstavecseseznamem"/>
        <w:numPr>
          <w:ilvl w:val="0"/>
          <w:numId w:val="37"/>
        </w:numPr>
        <w:rPr>
          <w:lang w:eastAsia="sv-SE"/>
        </w:rPr>
      </w:pPr>
      <w:r>
        <w:rPr>
          <w:lang w:eastAsia="sv-SE"/>
        </w:rPr>
        <w:t>Zřízení nového odbočovacího pruhu</w:t>
      </w:r>
      <w:r w:rsidR="00783EAF">
        <w:rPr>
          <w:lang w:eastAsia="sv-SE"/>
        </w:rPr>
        <w:t xml:space="preserve"> šířky 2,75 m</w:t>
      </w:r>
      <w:r>
        <w:rPr>
          <w:lang w:eastAsia="sv-SE"/>
        </w:rPr>
        <w:t xml:space="preserve"> k</w:t>
      </w:r>
      <w:r w:rsidR="00783EAF">
        <w:rPr>
          <w:lang w:eastAsia="sv-SE"/>
        </w:rPr>
        <w:t> vjezdu do podzemních garáží</w:t>
      </w:r>
      <w:r>
        <w:rPr>
          <w:lang w:eastAsia="sv-SE"/>
        </w:rPr>
        <w:t xml:space="preserve"> MEPHARED 2, dopravního ostrůvku v ulici Zborovská </w:t>
      </w:r>
      <w:r w:rsidR="00FB2D13">
        <w:rPr>
          <w:lang w:eastAsia="sv-SE"/>
        </w:rPr>
        <w:t xml:space="preserve">pro bezpečnější odbočení vlevo a </w:t>
      </w:r>
      <w:r>
        <w:rPr>
          <w:lang w:eastAsia="sv-SE"/>
        </w:rPr>
        <w:t>úprava VDZ</w:t>
      </w:r>
      <w:r w:rsidR="00F7531B">
        <w:rPr>
          <w:lang w:eastAsia="sv-SE"/>
        </w:rPr>
        <w:t xml:space="preserve"> a SDZ v nezbytném rozsahu</w:t>
      </w:r>
      <w:r>
        <w:rPr>
          <w:lang w:eastAsia="sv-SE"/>
        </w:rPr>
        <w:t>.</w:t>
      </w:r>
    </w:p>
    <w:p w14:paraId="279B484C" w14:textId="77777777" w:rsidR="00C56887" w:rsidRDefault="00C56887" w:rsidP="00C56887">
      <w:pPr>
        <w:rPr>
          <w:b/>
          <w:lang w:eastAsia="sv-SE"/>
        </w:rPr>
      </w:pPr>
      <w:r w:rsidRPr="006708C2">
        <w:rPr>
          <w:b/>
          <w:lang w:eastAsia="sv-SE"/>
        </w:rPr>
        <w:t>IO 603 - Rozšíření stávajícího vjezdu (pozemní komunikace)</w:t>
      </w:r>
    </w:p>
    <w:p w14:paraId="0B31532B" w14:textId="0A449102" w:rsidR="00C56887" w:rsidRPr="006708C2" w:rsidRDefault="00C56887" w:rsidP="00C56887">
      <w:pPr>
        <w:pStyle w:val="Odstavecseseznamem"/>
        <w:numPr>
          <w:ilvl w:val="0"/>
          <w:numId w:val="37"/>
        </w:numPr>
        <w:rPr>
          <w:lang w:eastAsia="sv-SE"/>
        </w:rPr>
      </w:pPr>
      <w:r w:rsidRPr="006708C2">
        <w:rPr>
          <w:lang w:eastAsia="sv-SE"/>
        </w:rPr>
        <w:t xml:space="preserve">Rozšíření </w:t>
      </w:r>
      <w:r>
        <w:rPr>
          <w:lang w:eastAsia="sv-SE"/>
        </w:rPr>
        <w:t>stávajícího vjezdu k MEPHARED 1 o 0,75 m včetně zvětšení poloměru přilehlých oblouků na 9,00 a 7,00 m pro umožnění průjezdu hasičských vozů a cisterny pro dusíkové hospodářství.</w:t>
      </w:r>
    </w:p>
    <w:p w14:paraId="7E505E00" w14:textId="77777777" w:rsidR="00C56887" w:rsidRPr="006708C2" w:rsidRDefault="00C56887" w:rsidP="00C56887">
      <w:pPr>
        <w:rPr>
          <w:b/>
          <w:lang w:eastAsia="sv-SE"/>
        </w:rPr>
      </w:pPr>
      <w:r w:rsidRPr="006708C2">
        <w:rPr>
          <w:b/>
          <w:lang w:eastAsia="sv-SE"/>
        </w:rPr>
        <w:t>IO 604 - Odstranění chodníku podél ul. Zborovská (neumísťuje se)</w:t>
      </w:r>
    </w:p>
    <w:p w14:paraId="6C332DD8" w14:textId="47176831" w:rsidR="00C56887" w:rsidRDefault="00C56887" w:rsidP="00C56887">
      <w:pPr>
        <w:pStyle w:val="Odstavecseseznamem"/>
        <w:numPr>
          <w:ilvl w:val="0"/>
          <w:numId w:val="37"/>
        </w:numPr>
        <w:rPr>
          <w:lang w:eastAsia="sv-SE"/>
        </w:rPr>
      </w:pPr>
      <w:r>
        <w:rPr>
          <w:lang w:eastAsia="sv-SE"/>
        </w:rPr>
        <w:t>Odstranění stávajících chodníkových ploch podél ulice Zborovská v rozsahu nově budované společné stezky pro chodce a cyklisty.</w:t>
      </w:r>
    </w:p>
    <w:p w14:paraId="02729D73" w14:textId="77777777" w:rsidR="00C56887" w:rsidRPr="006708C2" w:rsidRDefault="00C56887" w:rsidP="00C56887">
      <w:pPr>
        <w:rPr>
          <w:b/>
          <w:lang w:eastAsia="sv-SE"/>
        </w:rPr>
      </w:pPr>
      <w:r w:rsidRPr="006708C2">
        <w:rPr>
          <w:b/>
          <w:lang w:eastAsia="sv-SE"/>
        </w:rPr>
        <w:t>IO 605 - Stezka pro chodce a cyklisty podél ul. Zborovská</w:t>
      </w:r>
    </w:p>
    <w:p w14:paraId="020F0080" w14:textId="4FA2444E" w:rsidR="00C56887" w:rsidRDefault="00C56887" w:rsidP="00C56887">
      <w:pPr>
        <w:pStyle w:val="Odstavecseseznamem"/>
        <w:numPr>
          <w:ilvl w:val="0"/>
          <w:numId w:val="37"/>
        </w:numPr>
        <w:rPr>
          <w:lang w:eastAsia="sv-SE"/>
        </w:rPr>
      </w:pPr>
      <w:r>
        <w:rPr>
          <w:lang w:eastAsia="sv-SE"/>
        </w:rPr>
        <w:t>Společná stezka pro pěší a cyklisty šířky 3,00 m podél ulice Zborovská mezi stávajícími napojeními areálu FN HK.</w:t>
      </w:r>
    </w:p>
    <w:p w14:paraId="1492D911" w14:textId="77777777" w:rsidR="00C56887" w:rsidRPr="006708C2" w:rsidRDefault="00C56887" w:rsidP="00C56887">
      <w:pPr>
        <w:rPr>
          <w:b/>
          <w:lang w:eastAsia="sv-SE"/>
        </w:rPr>
      </w:pPr>
      <w:r w:rsidRPr="006708C2">
        <w:rPr>
          <w:b/>
          <w:lang w:eastAsia="sv-SE"/>
        </w:rPr>
        <w:t>IO 606 - Odstranění mlatového chodníku podél vjezdu do FNHK (neumísťuje se)</w:t>
      </w:r>
    </w:p>
    <w:p w14:paraId="609E0BE1" w14:textId="77777777" w:rsidR="00C56887" w:rsidRDefault="00C56887" w:rsidP="00C56887">
      <w:pPr>
        <w:pStyle w:val="Odstavecseseznamem"/>
        <w:numPr>
          <w:ilvl w:val="0"/>
          <w:numId w:val="37"/>
        </w:numPr>
        <w:rPr>
          <w:lang w:eastAsia="sv-SE"/>
        </w:rPr>
      </w:pPr>
      <w:r>
        <w:rPr>
          <w:lang w:eastAsia="sv-SE"/>
        </w:rPr>
        <w:t>Odstranění stávajících mlatových chodníkových ploch podél ulice Nemocnice v rozsahu nově budovaných chodníků.</w:t>
      </w:r>
    </w:p>
    <w:p w14:paraId="2A3A9D7C" w14:textId="77777777" w:rsidR="00C56887" w:rsidRPr="006708C2" w:rsidRDefault="00C56887" w:rsidP="00C56887">
      <w:pPr>
        <w:rPr>
          <w:b/>
          <w:lang w:eastAsia="sv-SE"/>
        </w:rPr>
      </w:pPr>
      <w:r w:rsidRPr="006708C2">
        <w:rPr>
          <w:b/>
          <w:lang w:eastAsia="sv-SE"/>
        </w:rPr>
        <w:lastRenderedPageBreak/>
        <w:t>IO 607 - Chodník podél vjezdu do FNHK</w:t>
      </w:r>
    </w:p>
    <w:p w14:paraId="25B87125" w14:textId="77777777" w:rsidR="00C56887" w:rsidRDefault="00C56887" w:rsidP="00C56887">
      <w:pPr>
        <w:pStyle w:val="Odstavecseseznamem"/>
        <w:numPr>
          <w:ilvl w:val="0"/>
          <w:numId w:val="37"/>
        </w:numPr>
        <w:rPr>
          <w:lang w:eastAsia="sv-SE"/>
        </w:rPr>
      </w:pPr>
      <w:r>
        <w:rPr>
          <w:lang w:eastAsia="sv-SE"/>
        </w:rPr>
        <w:t>Nahrazení stávajících mlatových chodníků podél ulice Nemocnice novým zpevněným chodníkem šířky 2,50 m navazujícím na stávající chodník před MEPHARED 1.</w:t>
      </w:r>
    </w:p>
    <w:p w14:paraId="2FD95CC7" w14:textId="77777777" w:rsidR="00C56887" w:rsidRPr="006708C2" w:rsidRDefault="00C56887" w:rsidP="00C56887">
      <w:pPr>
        <w:rPr>
          <w:b/>
          <w:lang w:eastAsia="sv-SE"/>
        </w:rPr>
      </w:pPr>
      <w:r w:rsidRPr="006708C2">
        <w:rPr>
          <w:b/>
          <w:lang w:eastAsia="sv-SE"/>
        </w:rPr>
        <w:t>IO 608 - Stavební úpravy zpevněných ploch Mephared I (neumísťuje se)</w:t>
      </w:r>
    </w:p>
    <w:p w14:paraId="40C90AF2" w14:textId="77777777" w:rsidR="00C56887" w:rsidRDefault="00C56887" w:rsidP="00C56887">
      <w:pPr>
        <w:pStyle w:val="Odstavecseseznamem"/>
        <w:numPr>
          <w:ilvl w:val="0"/>
          <w:numId w:val="37"/>
        </w:numPr>
        <w:rPr>
          <w:lang w:eastAsia="sv-SE"/>
        </w:rPr>
      </w:pPr>
      <w:r>
        <w:rPr>
          <w:lang w:eastAsia="sv-SE"/>
        </w:rPr>
        <w:t xml:space="preserve">Úpravy stávajících ploch před MEPHRAED 1. </w:t>
      </w:r>
    </w:p>
    <w:p w14:paraId="7BB5B8C8" w14:textId="77777777" w:rsidR="00C56887" w:rsidRPr="006708C2" w:rsidRDefault="00C56887" w:rsidP="00C56887">
      <w:pPr>
        <w:rPr>
          <w:b/>
          <w:lang w:eastAsia="sv-SE"/>
        </w:rPr>
      </w:pPr>
      <w:r w:rsidRPr="006708C2">
        <w:rPr>
          <w:b/>
          <w:lang w:eastAsia="sv-SE"/>
        </w:rPr>
        <w:t xml:space="preserve">IO 609 - Areálové přístupové zpevněné plochy (veřejně přístupné účelové komunikace) </w:t>
      </w:r>
    </w:p>
    <w:p w14:paraId="057ECCD1" w14:textId="1F234419" w:rsidR="00C56887" w:rsidRDefault="00C56887" w:rsidP="00C56887">
      <w:pPr>
        <w:pStyle w:val="Odstavecseseznamem"/>
        <w:numPr>
          <w:ilvl w:val="0"/>
          <w:numId w:val="37"/>
        </w:numPr>
        <w:rPr>
          <w:lang w:eastAsia="sv-SE"/>
        </w:rPr>
      </w:pPr>
      <w:r>
        <w:rPr>
          <w:lang w:eastAsia="sv-SE"/>
        </w:rPr>
        <w:t>Plochy pro pěší v rámci objektu MEPHARED 2.</w:t>
      </w:r>
    </w:p>
    <w:p w14:paraId="26F82BCE" w14:textId="77777777" w:rsidR="00C56887" w:rsidRDefault="00C56887" w:rsidP="00C56887">
      <w:pPr>
        <w:pStyle w:val="Odstavecseseznamem"/>
        <w:ind w:left="1080"/>
        <w:rPr>
          <w:lang w:eastAsia="sv-SE"/>
        </w:rPr>
      </w:pPr>
    </w:p>
    <w:p w14:paraId="6C8420A6" w14:textId="77777777" w:rsidR="00C56887" w:rsidRPr="006708C2" w:rsidRDefault="00C56887" w:rsidP="00C56887">
      <w:pPr>
        <w:rPr>
          <w:b/>
          <w:lang w:eastAsia="sv-SE"/>
        </w:rPr>
      </w:pPr>
      <w:r w:rsidRPr="006708C2">
        <w:rPr>
          <w:b/>
          <w:lang w:eastAsia="sv-SE"/>
        </w:rPr>
        <w:t>IO 610 - Areálové obslužné zpevněné plochy (manipulační plochy)</w:t>
      </w:r>
    </w:p>
    <w:p w14:paraId="23E57F63" w14:textId="797F0B83" w:rsidR="00C56887" w:rsidRDefault="00C56887" w:rsidP="00C56887">
      <w:pPr>
        <w:pStyle w:val="Odstavecseseznamem"/>
        <w:numPr>
          <w:ilvl w:val="0"/>
          <w:numId w:val="37"/>
        </w:numPr>
        <w:rPr>
          <w:lang w:eastAsia="sv-SE"/>
        </w:rPr>
      </w:pPr>
      <w:r>
        <w:rPr>
          <w:lang w:eastAsia="sv-SE"/>
        </w:rPr>
        <w:t>Prodloužení stávající obslužné komunikace od MEPHARED 1 a nový zásobovací dvůr za objektem MEPHARED 2.</w:t>
      </w:r>
    </w:p>
    <w:p w14:paraId="19E99B53" w14:textId="0C880C49" w:rsidR="006D6014" w:rsidRPr="006D6014" w:rsidRDefault="006D6014" w:rsidP="006D6014">
      <w:pPr>
        <w:rPr>
          <w:b/>
          <w:bCs/>
          <w:lang w:eastAsia="sv-SE"/>
        </w:rPr>
      </w:pPr>
      <w:r w:rsidRPr="006D6014">
        <w:rPr>
          <w:b/>
          <w:bCs/>
          <w:lang w:eastAsia="sv-SE"/>
        </w:rPr>
        <w:t>Komunikace navržené v dopravním řešení navazují na areálové přístupové komunikace, venkovní schodiště a rampy, které jsou řešeny v samostatné profesní části dokumentace, týkající se návrhu sadových úprav. Jedná se o tyto inženýrské objekty:</w:t>
      </w:r>
    </w:p>
    <w:p w14:paraId="7048AAB2" w14:textId="77777777" w:rsidR="006D6014" w:rsidRPr="00284B34" w:rsidRDefault="006D6014" w:rsidP="006D6014">
      <w:pPr>
        <w:rPr>
          <w:bCs/>
          <w:lang w:eastAsia="sv-SE"/>
        </w:rPr>
      </w:pPr>
      <w:r w:rsidRPr="00284B34">
        <w:rPr>
          <w:bCs/>
          <w:lang w:eastAsia="sv-SE"/>
        </w:rPr>
        <w:t>IO 608 - Stavební úpravy zpevněných ploch Mephared I (neumísťuje se)</w:t>
      </w:r>
    </w:p>
    <w:p w14:paraId="760DF7A1" w14:textId="671CF79F" w:rsidR="006D6014" w:rsidRPr="00284B34" w:rsidRDefault="006D6014" w:rsidP="006D6014">
      <w:pPr>
        <w:pStyle w:val="Odstavecseseznamem"/>
        <w:numPr>
          <w:ilvl w:val="0"/>
          <w:numId w:val="37"/>
        </w:numPr>
        <w:rPr>
          <w:bCs/>
          <w:lang w:eastAsia="sv-SE"/>
        </w:rPr>
      </w:pPr>
      <w:r w:rsidRPr="00284B34">
        <w:rPr>
          <w:bCs/>
          <w:lang w:eastAsia="sv-SE"/>
        </w:rPr>
        <w:t>areálové zpevněné přístupové plochy</w:t>
      </w:r>
    </w:p>
    <w:p w14:paraId="2EC96DAB" w14:textId="6970250E" w:rsidR="006D6014" w:rsidRPr="00284B34" w:rsidRDefault="006D6014" w:rsidP="006D6014">
      <w:pPr>
        <w:pStyle w:val="Odstavecseseznamem"/>
        <w:numPr>
          <w:ilvl w:val="0"/>
          <w:numId w:val="37"/>
        </w:numPr>
        <w:rPr>
          <w:bCs/>
          <w:lang w:eastAsia="sv-SE"/>
        </w:rPr>
      </w:pPr>
      <w:r w:rsidRPr="00284B34">
        <w:rPr>
          <w:bCs/>
          <w:lang w:eastAsia="sv-SE"/>
        </w:rPr>
        <w:t>pochozí plochy na parteru</w:t>
      </w:r>
    </w:p>
    <w:p w14:paraId="00810E78" w14:textId="77777777" w:rsidR="006D6014" w:rsidRPr="00284B34" w:rsidRDefault="006D6014" w:rsidP="006D6014">
      <w:pPr>
        <w:rPr>
          <w:bCs/>
          <w:lang w:eastAsia="sv-SE"/>
        </w:rPr>
      </w:pPr>
      <w:r w:rsidRPr="00284B34">
        <w:rPr>
          <w:bCs/>
          <w:lang w:eastAsia="sv-SE"/>
        </w:rPr>
        <w:t xml:space="preserve">IO 609 - Areálové přístupové zpevněné plochy (veřejně přístupné účelové komunikace) </w:t>
      </w:r>
    </w:p>
    <w:p w14:paraId="7214C0CC" w14:textId="77777777" w:rsidR="006D6014" w:rsidRPr="00284B34" w:rsidRDefault="006D6014" w:rsidP="006D6014">
      <w:pPr>
        <w:pStyle w:val="Odstavecseseznamem"/>
        <w:numPr>
          <w:ilvl w:val="0"/>
          <w:numId w:val="37"/>
        </w:numPr>
        <w:rPr>
          <w:bCs/>
          <w:lang w:eastAsia="sv-SE"/>
        </w:rPr>
      </w:pPr>
      <w:r w:rsidRPr="00284B34">
        <w:rPr>
          <w:bCs/>
          <w:lang w:eastAsia="sv-SE"/>
        </w:rPr>
        <w:t>Plochy pro pěší v rámci objektu MEPHARED 2.</w:t>
      </w:r>
    </w:p>
    <w:p w14:paraId="7CCE55A0" w14:textId="51BC227E" w:rsidR="006D6014" w:rsidRPr="00284B34" w:rsidRDefault="006D6014" w:rsidP="006D6014">
      <w:pPr>
        <w:rPr>
          <w:bCs/>
          <w:lang w:eastAsia="sv-SE"/>
        </w:rPr>
      </w:pPr>
      <w:r w:rsidRPr="00284B34">
        <w:rPr>
          <w:bCs/>
          <w:lang w:eastAsia="sv-SE"/>
        </w:rPr>
        <w:t>IO 903 – Venkovní schodiště a rampy, pochozí plochy na parteru</w:t>
      </w:r>
    </w:p>
    <w:p w14:paraId="5F06BB97" w14:textId="126AEA04" w:rsidR="00822E7E" w:rsidRPr="00842AFB" w:rsidRDefault="00822E7E" w:rsidP="00842AFB">
      <w:pPr>
        <w:pStyle w:val="Nadpis1"/>
        <w:ind w:left="851" w:hanging="851"/>
      </w:pPr>
      <w:bookmarkStart w:id="10" w:name="_Toc51328712"/>
      <w:r w:rsidRPr="00842AFB">
        <w:t>Vyhodnocení průzkumů a podkladů</w:t>
      </w:r>
      <w:bookmarkEnd w:id="7"/>
      <w:bookmarkEnd w:id="8"/>
      <w:bookmarkEnd w:id="9"/>
      <w:bookmarkEnd w:id="10"/>
    </w:p>
    <w:p w14:paraId="1E69C126" w14:textId="08BEF681" w:rsidR="00842AFB" w:rsidRDefault="00842AFB" w:rsidP="00842AFB">
      <w:pPr>
        <w:rPr>
          <w:lang w:eastAsia="sv-SE"/>
        </w:rPr>
      </w:pPr>
      <w:r w:rsidRPr="00842AFB">
        <w:rPr>
          <w:lang w:eastAsia="sv-SE"/>
        </w:rPr>
        <w:t xml:space="preserve">Podkladem pro tuto dokumentaci je zpracovaná dopravně-inženýrská studie univerzitního kampusu MEPHARED 2, která podrobně řeší kapacity komunikací, dopravní obsluhu a napojení areálu na okolní komunikace. Tato studie byla zejména ve vztahu k nově plánovanému dopravnímu napojení na ul. Zborovskou podrobně projednávána </w:t>
      </w:r>
      <w:r>
        <w:rPr>
          <w:lang w:eastAsia="sv-SE"/>
        </w:rPr>
        <w:t xml:space="preserve">s dotčenými orgány a stabilizovala mimo jiné i </w:t>
      </w:r>
      <w:r w:rsidR="00284B34">
        <w:rPr>
          <w:lang w:eastAsia="sv-SE"/>
        </w:rPr>
        <w:t xml:space="preserve">návrh </w:t>
      </w:r>
      <w:r>
        <w:rPr>
          <w:lang w:eastAsia="sv-SE"/>
        </w:rPr>
        <w:t>dopravního napojení kampusu na ul. Zborovskou.</w:t>
      </w:r>
    </w:p>
    <w:p w14:paraId="589CE693" w14:textId="10C1DE3F" w:rsidR="002A65CE" w:rsidRPr="00A36940" w:rsidRDefault="002A65CE" w:rsidP="002A65CE">
      <w:pPr>
        <w:pStyle w:val="Nadpis2"/>
        <w:rPr>
          <w:lang w:eastAsia="sv-SE"/>
        </w:rPr>
      </w:pPr>
      <w:bookmarkStart w:id="11" w:name="_Toc51328713"/>
      <w:r>
        <w:rPr>
          <w:lang w:eastAsia="sv-SE"/>
        </w:rPr>
        <w:t>Dopravně-inženýrské údaje navrženého řešení</w:t>
      </w:r>
      <w:bookmarkEnd w:id="11"/>
    </w:p>
    <w:p w14:paraId="14F48994" w14:textId="7B154F6F" w:rsidR="002A65CE" w:rsidRDefault="002A65CE" w:rsidP="00842AFB">
      <w:pPr>
        <w:rPr>
          <w:lang w:eastAsia="sv-SE"/>
        </w:rPr>
      </w:pPr>
      <w:r>
        <w:rPr>
          <w:lang w:eastAsia="sv-SE"/>
        </w:rPr>
        <w:t>Zpracovanou studií byly aktualizovány dopravně-inženýrské údaje dokumentace pro změnu územního rozhodnutí. Byl proveden výpočet kapacity parkoviště, výpočet intenzity generované dopravy a následně byl zpracován dopravní model a kapacitní posouzení dopravního napojení Mephared 2</w:t>
      </w:r>
      <w:r w:rsidR="0033175B">
        <w:rPr>
          <w:lang w:eastAsia="sv-SE"/>
        </w:rPr>
        <w:t>, včetně prověření mikrosimulací dopravy</w:t>
      </w:r>
      <w:r>
        <w:rPr>
          <w:lang w:eastAsia="sv-SE"/>
        </w:rPr>
        <w:t>.</w:t>
      </w:r>
    </w:p>
    <w:p w14:paraId="249D8145" w14:textId="77777777" w:rsidR="00D86CDE" w:rsidRPr="000F5376" w:rsidRDefault="00D86CDE" w:rsidP="00D86CDE">
      <w:pPr>
        <w:pStyle w:val="Nadpis2"/>
        <w:ind w:left="851" w:hanging="851"/>
      </w:pPr>
      <w:bookmarkStart w:id="12" w:name="_Toc5894387"/>
      <w:bookmarkStart w:id="13" w:name="_Toc51328714"/>
      <w:r>
        <w:t>V</w:t>
      </w:r>
      <w:r w:rsidRPr="000F5376">
        <w:t>ýpočet počtu potřebných parkovacích míst</w:t>
      </w:r>
      <w:bookmarkEnd w:id="12"/>
      <w:bookmarkEnd w:id="13"/>
    </w:p>
    <w:p w14:paraId="4974F255" w14:textId="77777777" w:rsidR="00D86CDE" w:rsidRPr="000F5376" w:rsidRDefault="00D86CDE" w:rsidP="00D86CDE">
      <w:pPr>
        <w:pStyle w:val="Nadpis3"/>
      </w:pPr>
      <w:bookmarkStart w:id="14" w:name="_Toc5894388"/>
      <w:bookmarkStart w:id="15" w:name="_Toc51328715"/>
      <w:r w:rsidRPr="000F5376">
        <w:t>Počet účelových jednotek</w:t>
      </w:r>
      <w:bookmarkEnd w:id="14"/>
      <w:bookmarkEnd w:id="15"/>
    </w:p>
    <w:p w14:paraId="26817E8C" w14:textId="77777777" w:rsidR="00D86CDE" w:rsidRPr="00AA3ECE" w:rsidRDefault="00D86CDE" w:rsidP="00D86CDE">
      <w:r w:rsidRPr="00EE4F1E">
        <w:t xml:space="preserve">Pro vysoké školy je podle ČSN 73 6110 </w:t>
      </w:r>
      <w:r w:rsidRPr="00EE4F1E">
        <w:rPr>
          <w:b/>
        </w:rPr>
        <w:t>základní účelovou jednotkou student</w:t>
      </w:r>
      <w:r w:rsidRPr="00EE4F1E">
        <w:t xml:space="preserve">. Jiné jednotky pro výpočet u vysokých škol neuvažuje – obecně se předpokládá, že ke studentům </w:t>
      </w:r>
      <w:r w:rsidRPr="00AA3ECE">
        <w:t xml:space="preserve">náleží také vyučující a další zaměstnanci nutní k zajištění chodu vysoké školy. Norma zároveň uvádí, že se počet stání určí součtem počtu stání podle jednotlivých funkcí stavby. Vzhledem k tomu, že u projektu </w:t>
      </w:r>
      <w:r>
        <w:t>MEPHARED 2</w:t>
      </w:r>
      <w:r w:rsidRPr="00AA3ECE">
        <w:t xml:space="preserve"> je uvažováno se soustředěním administrativních pracovníků univerzity do nových objektů, jsou v tomto případě vypočtena i parkovací místa pro administrativní pracovníky. Pro administrativu s malou návštěvností je </w:t>
      </w:r>
      <w:r w:rsidRPr="00AA3ECE">
        <w:rPr>
          <w:b/>
        </w:rPr>
        <w:t>základní účelovou jednotkou kancelářská plocha.</w:t>
      </w:r>
    </w:p>
    <w:p w14:paraId="50E08844" w14:textId="77777777" w:rsidR="00D86CDE" w:rsidRPr="00AA3ECE" w:rsidRDefault="00D86CDE" w:rsidP="00D86CDE">
      <w:pPr>
        <w:pStyle w:val="Nzev"/>
      </w:pPr>
      <w:r w:rsidRPr="00AA3ECE">
        <w:lastRenderedPageBreak/>
        <w:t>Studenti</w:t>
      </w:r>
    </w:p>
    <w:p w14:paraId="50D87683" w14:textId="77777777" w:rsidR="00D86CDE" w:rsidRPr="00AA3ECE" w:rsidRDefault="00D86CDE" w:rsidP="00D86CDE">
      <w:r w:rsidRPr="00AA3ECE">
        <w:t xml:space="preserve">Výpočet vychází z absolutního počtu zapsaných studentů </w:t>
      </w:r>
      <w:r w:rsidRPr="00AA3ECE">
        <w:rPr>
          <w:b/>
          <w:bCs/>
        </w:rPr>
        <w:t>3 715 osob</w:t>
      </w:r>
      <w:r w:rsidRPr="00AA3ECE">
        <w:t xml:space="preserve">. Tento počet poskytuje dostatečnou rezervu, neboť je o 47 % vyšší než maximální předpokládaný okamžitý počet přítomných studentů </w:t>
      </w:r>
      <w:r w:rsidRPr="00AA3ECE">
        <w:rPr>
          <w:b/>
          <w:bCs/>
        </w:rPr>
        <w:t>2 515</w:t>
      </w:r>
      <w:r w:rsidRPr="00AA3ECE">
        <w:t>.</w:t>
      </w:r>
    </w:p>
    <w:p w14:paraId="1B476951" w14:textId="77777777" w:rsidR="00D86CDE" w:rsidRPr="00AA3ECE" w:rsidRDefault="00D86CDE" w:rsidP="00D86CDE">
      <w:pPr>
        <w:pStyle w:val="Nzev"/>
      </w:pPr>
      <w:r w:rsidRPr="00AA3ECE">
        <w:t>Administrativa</w:t>
      </w:r>
    </w:p>
    <w:p w14:paraId="1DA00738" w14:textId="77777777" w:rsidR="00D86CDE" w:rsidRPr="00AA3ECE" w:rsidRDefault="00D86CDE" w:rsidP="00D86CDE">
      <w:pPr>
        <w:rPr>
          <w:bCs/>
          <w:vertAlign w:val="subscript"/>
        </w:rPr>
      </w:pPr>
      <w:r w:rsidRPr="00AA3ECE">
        <w:t>Výpočet vychází z </w:t>
      </w:r>
      <w:r w:rsidRPr="00AA3ECE">
        <w:rPr>
          <w:b/>
        </w:rPr>
        <w:t>plochy kanceláří 7500 m</w:t>
      </w:r>
      <w:r w:rsidRPr="00AA3ECE">
        <w:rPr>
          <w:b/>
          <w:vertAlign w:val="superscript"/>
        </w:rPr>
        <w:t>2</w:t>
      </w:r>
      <w:r w:rsidRPr="00AA3ECE">
        <w:rPr>
          <w:bCs/>
          <w:vertAlign w:val="subscript"/>
        </w:rPr>
        <w:t>.</w:t>
      </w:r>
    </w:p>
    <w:p w14:paraId="1F41AB10" w14:textId="77777777" w:rsidR="00D86CDE" w:rsidRPr="00AA3ECE" w:rsidRDefault="00D86CDE" w:rsidP="00D86CDE">
      <w:pPr>
        <w:pStyle w:val="Nadpis3"/>
        <w:ind w:left="851" w:hanging="851"/>
      </w:pPr>
      <w:bookmarkStart w:id="16" w:name="_Toc5894389"/>
      <w:bookmarkStart w:id="17" w:name="_Toc51328716"/>
      <w:r w:rsidRPr="00AA3ECE">
        <w:t>Bilance poměru studentů a zaměstnanců vysokých škol</w:t>
      </w:r>
      <w:bookmarkEnd w:id="16"/>
      <w:bookmarkEnd w:id="17"/>
    </w:p>
    <w:p w14:paraId="354C55BC" w14:textId="77777777" w:rsidR="00D86CDE" w:rsidRPr="00AA3ECE" w:rsidRDefault="00D86CDE" w:rsidP="00D86CDE">
      <w:pPr>
        <w:rPr>
          <w:rFonts w:eastAsiaTheme="minorEastAsia"/>
        </w:rPr>
      </w:pPr>
      <w:r w:rsidRPr="00AA3ECE">
        <w:rPr>
          <w:rFonts w:eastAsiaTheme="minorEastAsia"/>
        </w:rPr>
        <w:t xml:space="preserve">Pro kontrolu byl vypočten poměr mezi počtem studentů a počtem zaměstnanců na 5 významných vysokých školách v ČR a totéž u budovy </w:t>
      </w:r>
      <w:r>
        <w:rPr>
          <w:rFonts w:eastAsiaTheme="minorEastAsia"/>
        </w:rPr>
        <w:t>MEPHARED 2</w:t>
      </w:r>
      <w:r w:rsidRPr="00AA3ECE">
        <w:rPr>
          <w:rFonts w:eastAsiaTheme="minorEastAsia"/>
        </w:rPr>
        <w:t>.</w:t>
      </w:r>
    </w:p>
    <w:p w14:paraId="4C81EDBB" w14:textId="18C6FF70" w:rsidR="00D86CDE" w:rsidRPr="00AA3ECE" w:rsidRDefault="00D86CDE" w:rsidP="00D86CDE">
      <w:pPr>
        <w:pStyle w:val="Titulek"/>
        <w:keepNext/>
        <w:rPr>
          <w:color w:val="auto"/>
        </w:rPr>
      </w:pPr>
      <w:bookmarkStart w:id="18" w:name="_Toc5881283"/>
      <w:r w:rsidRPr="00AA3ECE">
        <w:rPr>
          <w:color w:val="auto"/>
        </w:rPr>
        <w:t xml:space="preserve">Tabulka </w:t>
      </w:r>
      <w:r w:rsidRPr="00AA3ECE">
        <w:rPr>
          <w:color w:val="auto"/>
        </w:rPr>
        <w:fldChar w:fldCharType="begin"/>
      </w:r>
      <w:r w:rsidRPr="00AA3ECE">
        <w:rPr>
          <w:color w:val="auto"/>
        </w:rPr>
        <w:instrText xml:space="preserve"> SEQ Tabulka \* ARABIC </w:instrText>
      </w:r>
      <w:r w:rsidRPr="00AA3ECE">
        <w:rPr>
          <w:color w:val="auto"/>
        </w:rPr>
        <w:fldChar w:fldCharType="separate"/>
      </w:r>
      <w:r w:rsidR="005467E1">
        <w:rPr>
          <w:noProof/>
          <w:color w:val="auto"/>
        </w:rPr>
        <w:t>1</w:t>
      </w:r>
      <w:r w:rsidRPr="00AA3ECE">
        <w:rPr>
          <w:color w:val="auto"/>
        </w:rPr>
        <w:fldChar w:fldCharType="end"/>
      </w:r>
      <w:r w:rsidRPr="00AA3ECE">
        <w:rPr>
          <w:color w:val="auto"/>
        </w:rPr>
        <w:t xml:space="preserve"> - Bilance poměru studentů a zaměstnanců vybraných vysokých škol v ČR</w:t>
      </w:r>
      <w:bookmarkEnd w:id="18"/>
    </w:p>
    <w:tbl>
      <w:tblPr>
        <w:tblStyle w:val="Mkatabulky1"/>
        <w:tblW w:w="0" w:type="auto"/>
        <w:tblLook w:val="04A0" w:firstRow="1" w:lastRow="0" w:firstColumn="1" w:lastColumn="0" w:noHBand="0" w:noVBand="1"/>
      </w:tblPr>
      <w:tblGrid>
        <w:gridCol w:w="4104"/>
        <w:gridCol w:w="1843"/>
        <w:gridCol w:w="1843"/>
        <w:gridCol w:w="1270"/>
      </w:tblGrid>
      <w:tr w:rsidR="00D86CDE" w:rsidRPr="00AA3ECE" w14:paraId="774DA42C" w14:textId="77777777" w:rsidTr="00315DF1">
        <w:tc>
          <w:tcPr>
            <w:tcW w:w="4104" w:type="dxa"/>
          </w:tcPr>
          <w:p w14:paraId="2F89F002" w14:textId="77777777" w:rsidR="00D86CDE" w:rsidRPr="00AA3ECE" w:rsidRDefault="00D86CDE" w:rsidP="00315DF1">
            <w:pPr>
              <w:spacing w:line="288" w:lineRule="auto"/>
              <w:rPr>
                <w:rFonts w:eastAsiaTheme="minorEastAsia"/>
                <w:b/>
                <w:sz w:val="18"/>
                <w:szCs w:val="18"/>
              </w:rPr>
            </w:pPr>
            <w:r w:rsidRPr="00AA3ECE">
              <w:rPr>
                <w:rFonts w:eastAsiaTheme="minorEastAsia"/>
                <w:b/>
                <w:sz w:val="18"/>
                <w:szCs w:val="18"/>
              </w:rPr>
              <w:t>Vysoká škola</w:t>
            </w:r>
          </w:p>
        </w:tc>
        <w:tc>
          <w:tcPr>
            <w:tcW w:w="1843" w:type="dxa"/>
          </w:tcPr>
          <w:p w14:paraId="59C944BB" w14:textId="77777777" w:rsidR="00D86CDE" w:rsidRPr="00AA3ECE" w:rsidRDefault="00D86CDE" w:rsidP="00315DF1">
            <w:pPr>
              <w:spacing w:line="288" w:lineRule="auto"/>
              <w:rPr>
                <w:rFonts w:eastAsiaTheme="minorEastAsia"/>
                <w:b/>
                <w:sz w:val="18"/>
                <w:szCs w:val="18"/>
              </w:rPr>
            </w:pPr>
            <w:r w:rsidRPr="00AA3ECE">
              <w:rPr>
                <w:rFonts w:eastAsiaTheme="minorEastAsia"/>
                <w:b/>
                <w:sz w:val="18"/>
                <w:szCs w:val="18"/>
              </w:rPr>
              <w:t>Počet zapsaných studentů</w:t>
            </w:r>
          </w:p>
        </w:tc>
        <w:tc>
          <w:tcPr>
            <w:tcW w:w="1843" w:type="dxa"/>
          </w:tcPr>
          <w:p w14:paraId="195EA921" w14:textId="77777777" w:rsidR="00D86CDE" w:rsidRPr="00AA3ECE" w:rsidRDefault="00D86CDE" w:rsidP="00315DF1">
            <w:pPr>
              <w:spacing w:line="288" w:lineRule="auto"/>
              <w:rPr>
                <w:rFonts w:eastAsiaTheme="minorEastAsia"/>
                <w:b/>
                <w:sz w:val="18"/>
                <w:szCs w:val="18"/>
              </w:rPr>
            </w:pPr>
            <w:r w:rsidRPr="00AA3ECE">
              <w:rPr>
                <w:rFonts w:eastAsiaTheme="minorEastAsia"/>
                <w:b/>
                <w:sz w:val="18"/>
                <w:szCs w:val="18"/>
              </w:rPr>
              <w:t>Přepočtený počet zaměstnanců</w:t>
            </w:r>
          </w:p>
        </w:tc>
        <w:tc>
          <w:tcPr>
            <w:tcW w:w="1270" w:type="dxa"/>
          </w:tcPr>
          <w:p w14:paraId="5F8B1FBE" w14:textId="77777777" w:rsidR="00D86CDE" w:rsidRPr="00AA3ECE" w:rsidRDefault="00D86CDE" w:rsidP="00315DF1">
            <w:pPr>
              <w:spacing w:line="288" w:lineRule="auto"/>
              <w:rPr>
                <w:rFonts w:eastAsiaTheme="minorEastAsia"/>
                <w:b/>
                <w:sz w:val="18"/>
                <w:szCs w:val="18"/>
              </w:rPr>
            </w:pPr>
            <w:r w:rsidRPr="00AA3ECE">
              <w:rPr>
                <w:rFonts w:eastAsiaTheme="minorEastAsia"/>
                <w:b/>
                <w:sz w:val="18"/>
                <w:szCs w:val="18"/>
              </w:rPr>
              <w:t>Poměr</w:t>
            </w:r>
          </w:p>
        </w:tc>
      </w:tr>
      <w:tr w:rsidR="00D86CDE" w:rsidRPr="00AA3ECE" w14:paraId="3952A3D4" w14:textId="77777777" w:rsidTr="00315DF1">
        <w:tc>
          <w:tcPr>
            <w:tcW w:w="4104" w:type="dxa"/>
          </w:tcPr>
          <w:p w14:paraId="78A01841"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Český vysoké učení technické v Praze</w:t>
            </w:r>
          </w:p>
        </w:tc>
        <w:tc>
          <w:tcPr>
            <w:tcW w:w="1843" w:type="dxa"/>
          </w:tcPr>
          <w:p w14:paraId="30CF6196"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18 317</w:t>
            </w:r>
          </w:p>
        </w:tc>
        <w:tc>
          <w:tcPr>
            <w:tcW w:w="1843" w:type="dxa"/>
          </w:tcPr>
          <w:p w14:paraId="1EDF8798"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3 580</w:t>
            </w:r>
          </w:p>
        </w:tc>
        <w:tc>
          <w:tcPr>
            <w:tcW w:w="1270" w:type="dxa"/>
          </w:tcPr>
          <w:p w14:paraId="00618C5E"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5,11</w:t>
            </w:r>
          </w:p>
        </w:tc>
      </w:tr>
      <w:tr w:rsidR="00D86CDE" w:rsidRPr="00AA3ECE" w14:paraId="02E6AB4F" w14:textId="77777777" w:rsidTr="00315DF1">
        <w:tc>
          <w:tcPr>
            <w:tcW w:w="4104" w:type="dxa"/>
          </w:tcPr>
          <w:p w14:paraId="3263BFE7"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Univerzita Karlova</w:t>
            </w:r>
          </w:p>
        </w:tc>
        <w:tc>
          <w:tcPr>
            <w:tcW w:w="1843" w:type="dxa"/>
          </w:tcPr>
          <w:p w14:paraId="37C5D883"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48 623</w:t>
            </w:r>
          </w:p>
        </w:tc>
        <w:tc>
          <w:tcPr>
            <w:tcW w:w="1843" w:type="dxa"/>
          </w:tcPr>
          <w:p w14:paraId="3C0FDA07"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8 177</w:t>
            </w:r>
          </w:p>
        </w:tc>
        <w:tc>
          <w:tcPr>
            <w:tcW w:w="1270" w:type="dxa"/>
          </w:tcPr>
          <w:p w14:paraId="472C2079"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5,95</w:t>
            </w:r>
          </w:p>
        </w:tc>
      </w:tr>
      <w:tr w:rsidR="00D86CDE" w:rsidRPr="00AA3ECE" w14:paraId="610D16EE" w14:textId="77777777" w:rsidTr="00315DF1">
        <w:tc>
          <w:tcPr>
            <w:tcW w:w="4104" w:type="dxa"/>
          </w:tcPr>
          <w:p w14:paraId="6646B802"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Masarykova univerzita</w:t>
            </w:r>
          </w:p>
        </w:tc>
        <w:tc>
          <w:tcPr>
            <w:tcW w:w="1843" w:type="dxa"/>
          </w:tcPr>
          <w:p w14:paraId="420E1B6A"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34 237</w:t>
            </w:r>
          </w:p>
        </w:tc>
        <w:tc>
          <w:tcPr>
            <w:tcW w:w="1843" w:type="dxa"/>
          </w:tcPr>
          <w:p w14:paraId="323E9790"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4 010</w:t>
            </w:r>
          </w:p>
        </w:tc>
        <w:tc>
          <w:tcPr>
            <w:tcW w:w="1270" w:type="dxa"/>
          </w:tcPr>
          <w:p w14:paraId="264931ED"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8,54</w:t>
            </w:r>
          </w:p>
        </w:tc>
      </w:tr>
      <w:tr w:rsidR="00D86CDE" w:rsidRPr="00AA3ECE" w14:paraId="7E900D0A" w14:textId="77777777" w:rsidTr="00315DF1">
        <w:tc>
          <w:tcPr>
            <w:tcW w:w="4104" w:type="dxa"/>
          </w:tcPr>
          <w:p w14:paraId="4E358D64"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Vysoké učení technické v Brně</w:t>
            </w:r>
          </w:p>
        </w:tc>
        <w:tc>
          <w:tcPr>
            <w:tcW w:w="1843" w:type="dxa"/>
          </w:tcPr>
          <w:p w14:paraId="777E0280"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19 240</w:t>
            </w:r>
          </w:p>
        </w:tc>
        <w:tc>
          <w:tcPr>
            <w:tcW w:w="1843" w:type="dxa"/>
          </w:tcPr>
          <w:p w14:paraId="3832EC26"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2 893</w:t>
            </w:r>
          </w:p>
        </w:tc>
        <w:tc>
          <w:tcPr>
            <w:tcW w:w="1270" w:type="dxa"/>
          </w:tcPr>
          <w:p w14:paraId="149A4D31"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6,65</w:t>
            </w:r>
          </w:p>
        </w:tc>
      </w:tr>
      <w:tr w:rsidR="00D86CDE" w:rsidRPr="00AA3ECE" w14:paraId="436573E3" w14:textId="77777777" w:rsidTr="00315DF1">
        <w:tc>
          <w:tcPr>
            <w:tcW w:w="4104" w:type="dxa"/>
          </w:tcPr>
          <w:p w14:paraId="77513A55"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Vysoká škola báňská – TU Ostrava</w:t>
            </w:r>
          </w:p>
        </w:tc>
        <w:tc>
          <w:tcPr>
            <w:tcW w:w="1843" w:type="dxa"/>
          </w:tcPr>
          <w:p w14:paraId="0237B8E8"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14 571</w:t>
            </w:r>
          </w:p>
        </w:tc>
        <w:tc>
          <w:tcPr>
            <w:tcW w:w="1843" w:type="dxa"/>
          </w:tcPr>
          <w:p w14:paraId="2EBD50A8"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2 113</w:t>
            </w:r>
          </w:p>
        </w:tc>
        <w:tc>
          <w:tcPr>
            <w:tcW w:w="1270" w:type="dxa"/>
          </w:tcPr>
          <w:p w14:paraId="2FCC159A"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6,90</w:t>
            </w:r>
          </w:p>
        </w:tc>
      </w:tr>
      <w:tr w:rsidR="00D86CDE" w:rsidRPr="00AA3ECE" w14:paraId="6572EDAC" w14:textId="77777777" w:rsidTr="00315DF1">
        <w:tc>
          <w:tcPr>
            <w:tcW w:w="4104" w:type="dxa"/>
            <w:shd w:val="clear" w:color="auto" w:fill="D9D9D9" w:themeFill="background1" w:themeFillShade="D9"/>
          </w:tcPr>
          <w:p w14:paraId="261B951F" w14:textId="77777777" w:rsidR="00D86CDE" w:rsidRPr="00AA3ECE" w:rsidRDefault="00D86CDE" w:rsidP="00315DF1">
            <w:pPr>
              <w:spacing w:line="288" w:lineRule="auto"/>
              <w:rPr>
                <w:rFonts w:eastAsiaTheme="minorEastAsia"/>
                <w:sz w:val="18"/>
                <w:szCs w:val="18"/>
              </w:rPr>
            </w:pPr>
            <w:r>
              <w:rPr>
                <w:rFonts w:eastAsiaTheme="minorEastAsia"/>
                <w:sz w:val="18"/>
                <w:szCs w:val="18"/>
              </w:rPr>
              <w:t>MEPHARED 2</w:t>
            </w:r>
          </w:p>
        </w:tc>
        <w:tc>
          <w:tcPr>
            <w:tcW w:w="1843" w:type="dxa"/>
            <w:shd w:val="clear" w:color="auto" w:fill="D9D9D9" w:themeFill="background1" w:themeFillShade="D9"/>
          </w:tcPr>
          <w:p w14:paraId="0B348EF2"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3 715</w:t>
            </w:r>
          </w:p>
        </w:tc>
        <w:tc>
          <w:tcPr>
            <w:tcW w:w="1843" w:type="dxa"/>
            <w:shd w:val="clear" w:color="auto" w:fill="D9D9D9" w:themeFill="background1" w:themeFillShade="D9"/>
          </w:tcPr>
          <w:p w14:paraId="7A5C94BB"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669</w:t>
            </w:r>
          </w:p>
        </w:tc>
        <w:tc>
          <w:tcPr>
            <w:tcW w:w="1270" w:type="dxa"/>
            <w:shd w:val="clear" w:color="auto" w:fill="D9D9D9" w:themeFill="background1" w:themeFillShade="D9"/>
          </w:tcPr>
          <w:p w14:paraId="4CC2BA53"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5,55</w:t>
            </w:r>
          </w:p>
        </w:tc>
      </w:tr>
      <w:tr w:rsidR="00D86CDE" w:rsidRPr="00AA3ECE" w14:paraId="6529D512" w14:textId="77777777" w:rsidTr="00315DF1">
        <w:tc>
          <w:tcPr>
            <w:tcW w:w="4104" w:type="dxa"/>
          </w:tcPr>
          <w:p w14:paraId="0514D26E"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Průměr</w:t>
            </w:r>
          </w:p>
        </w:tc>
        <w:tc>
          <w:tcPr>
            <w:tcW w:w="1843" w:type="dxa"/>
          </w:tcPr>
          <w:p w14:paraId="0AD96B81"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w:t>
            </w:r>
          </w:p>
        </w:tc>
        <w:tc>
          <w:tcPr>
            <w:tcW w:w="1843" w:type="dxa"/>
          </w:tcPr>
          <w:p w14:paraId="51FDE76A"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w:t>
            </w:r>
          </w:p>
        </w:tc>
        <w:tc>
          <w:tcPr>
            <w:tcW w:w="1270" w:type="dxa"/>
          </w:tcPr>
          <w:p w14:paraId="14A3A627" w14:textId="77777777" w:rsidR="00D86CDE" w:rsidRPr="00AA3ECE" w:rsidRDefault="00D86CDE" w:rsidP="00315DF1">
            <w:pPr>
              <w:spacing w:line="288" w:lineRule="auto"/>
              <w:rPr>
                <w:rFonts w:eastAsiaTheme="minorEastAsia"/>
                <w:sz w:val="18"/>
                <w:szCs w:val="18"/>
              </w:rPr>
            </w:pPr>
            <w:r w:rsidRPr="00AA3ECE">
              <w:rPr>
                <w:rFonts w:eastAsiaTheme="minorEastAsia"/>
                <w:sz w:val="18"/>
                <w:szCs w:val="18"/>
              </w:rPr>
              <w:t>6,63</w:t>
            </w:r>
          </w:p>
        </w:tc>
      </w:tr>
    </w:tbl>
    <w:p w14:paraId="10E00881" w14:textId="77777777" w:rsidR="00D86CDE" w:rsidRPr="00AA3ECE" w:rsidRDefault="00D86CDE" w:rsidP="00D86CDE">
      <w:pPr>
        <w:rPr>
          <w:rFonts w:eastAsiaTheme="minorEastAsia"/>
          <w:b/>
        </w:rPr>
      </w:pPr>
      <w:r w:rsidRPr="00AA3ECE">
        <w:rPr>
          <w:rFonts w:eastAsiaTheme="minorEastAsia"/>
          <w:b/>
        </w:rPr>
        <w:t xml:space="preserve">Je možné konstatovat, že sice v budově </w:t>
      </w:r>
      <w:r>
        <w:rPr>
          <w:rFonts w:eastAsiaTheme="minorEastAsia"/>
          <w:b/>
        </w:rPr>
        <w:t>MEPHARED 2</w:t>
      </w:r>
      <w:r w:rsidRPr="00AA3ECE">
        <w:rPr>
          <w:rFonts w:eastAsiaTheme="minorEastAsia"/>
          <w:b/>
        </w:rPr>
        <w:t xml:space="preserve"> bude na jednoho zaměstnance méně studentů, nicméně počet nijak zvlášť nevybočuje z obvyklého stavu v ČR. Započtením administrativních ploch tedy vytváříme případnou rezervu.</w:t>
      </w:r>
    </w:p>
    <w:p w14:paraId="7DB30517" w14:textId="77777777" w:rsidR="00D86CDE" w:rsidRPr="00AA3ECE" w:rsidRDefault="00D86CDE" w:rsidP="00D86CDE">
      <w:pPr>
        <w:pStyle w:val="Nadpis3"/>
        <w:ind w:left="851" w:hanging="851"/>
      </w:pPr>
      <w:bookmarkStart w:id="19" w:name="_Toc5894390"/>
      <w:bookmarkStart w:id="20" w:name="_Toc51328717"/>
      <w:r w:rsidRPr="00AA3ECE">
        <w:t>Základní výpočet počtu stání</w:t>
      </w:r>
      <w:bookmarkEnd w:id="19"/>
      <w:bookmarkEnd w:id="20"/>
    </w:p>
    <w:p w14:paraId="57D74774" w14:textId="77777777" w:rsidR="00D86CDE" w:rsidRPr="00AA3ECE" w:rsidRDefault="00D86CDE" w:rsidP="00D86CDE">
      <w:r w:rsidRPr="00AA3ECE">
        <w:t>Základní výpočet počtu stání je:</w:t>
      </w:r>
    </w:p>
    <w:p w14:paraId="78DD0FF8" w14:textId="77777777" w:rsidR="00D86CDE" w:rsidRPr="00AA3ECE" w:rsidRDefault="00D86CDE" w:rsidP="00D86CDE">
      <w:pPr>
        <w:rPr>
          <w:rFonts w:eastAsiaTheme="minorEastAsia"/>
        </w:rPr>
      </w:pPr>
      <m:oMathPara>
        <m:oMath>
          <m:r>
            <w:rPr>
              <w:rFonts w:ascii="Cambria Math" w:hAnsi="Cambria Math"/>
            </w:rPr>
            <m:t>N=</m:t>
          </m:r>
          <m:sSub>
            <m:sSubPr>
              <m:ctrlPr>
                <w:rPr>
                  <w:rFonts w:ascii="Cambria Math" w:hAnsi="Cambria Math"/>
                  <w:i/>
                </w:rPr>
              </m:ctrlPr>
            </m:sSubPr>
            <m:e>
              <m:r>
                <w:rPr>
                  <w:rFonts w:ascii="Cambria Math" w:hAnsi="Cambria Math"/>
                </w:rPr>
                <m:t>O</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a</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a</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p</m:t>
              </m:r>
            </m:sub>
          </m:sSub>
        </m:oMath>
      </m:oMathPara>
    </w:p>
    <w:p w14:paraId="53BA8D56" w14:textId="77777777" w:rsidR="00D86CDE" w:rsidRPr="00D86CDE" w:rsidRDefault="00D86CDE" w:rsidP="00D86CDE">
      <w:pPr>
        <w:rPr>
          <w:rFonts w:eastAsiaTheme="minorEastAsia"/>
          <w:b/>
          <w:bCs/>
        </w:rPr>
      </w:pPr>
      <w:bookmarkStart w:id="21" w:name="_Toc5894391"/>
      <w:r w:rsidRPr="00D86CDE">
        <w:rPr>
          <w:b/>
          <w:bCs/>
        </w:rPr>
        <w:t>Odstavná stání</w:t>
      </w:r>
      <w:bookmarkEnd w:id="21"/>
    </w:p>
    <w:p w14:paraId="36CCF9FA" w14:textId="77777777" w:rsidR="00D86CDE" w:rsidRPr="00AA3ECE" w:rsidRDefault="00D86CDE" w:rsidP="00D86CDE">
      <w:pPr>
        <w:rPr>
          <w:rFonts w:eastAsiaTheme="minorEastAsia"/>
        </w:rPr>
      </w:pPr>
      <w:r w:rsidRPr="00AA3ECE">
        <w:rPr>
          <w:rFonts w:eastAsiaTheme="minorEastAsia"/>
          <w:b/>
        </w:rPr>
        <w:t xml:space="preserve">Počet potřebných odstavných stání </w:t>
      </w:r>
      <w:r w:rsidRPr="00AA3ECE">
        <w:rPr>
          <w:rFonts w:eastAsiaTheme="minorEastAsia"/>
          <w:b/>
          <w:bCs/>
        </w:rPr>
        <w:t>O</w:t>
      </w:r>
      <w:r w:rsidRPr="00AA3ECE">
        <w:rPr>
          <w:rFonts w:eastAsiaTheme="minorEastAsia"/>
          <w:b/>
          <w:bCs/>
          <w:vertAlign w:val="subscript"/>
        </w:rPr>
        <w:t>0</w:t>
      </w:r>
      <w:r w:rsidRPr="00AA3ECE">
        <w:rPr>
          <w:rFonts w:eastAsiaTheme="minorEastAsia"/>
          <w:b/>
        </w:rPr>
        <w:t xml:space="preserve"> je nulový, jelikož </w:t>
      </w:r>
      <w:r>
        <w:rPr>
          <w:rFonts w:eastAsiaTheme="minorEastAsia"/>
          <w:b/>
        </w:rPr>
        <w:t>MEPHARED 2</w:t>
      </w:r>
      <w:r w:rsidRPr="00AA3ECE">
        <w:rPr>
          <w:rFonts w:eastAsiaTheme="minorEastAsia"/>
          <w:b/>
        </w:rPr>
        <w:t xml:space="preserve"> nemá obytnou funkci</w:t>
      </w:r>
      <w:r w:rsidRPr="00AA3ECE">
        <w:rPr>
          <w:rFonts w:eastAsiaTheme="minorEastAsia"/>
        </w:rPr>
        <w:t>.</w:t>
      </w:r>
    </w:p>
    <w:p w14:paraId="709ECE93" w14:textId="77777777" w:rsidR="00D86CDE" w:rsidRPr="00D86CDE" w:rsidRDefault="00D86CDE" w:rsidP="00D86CDE">
      <w:pPr>
        <w:rPr>
          <w:b/>
          <w:bCs/>
        </w:rPr>
      </w:pPr>
      <w:bookmarkStart w:id="22" w:name="_Toc5894392"/>
      <w:r w:rsidRPr="00D86CDE">
        <w:rPr>
          <w:b/>
          <w:bCs/>
        </w:rPr>
        <w:t>Parkovací stání</w:t>
      </w:r>
      <w:bookmarkEnd w:id="22"/>
    </w:p>
    <w:p w14:paraId="1767C6AE" w14:textId="77777777" w:rsidR="00D86CDE" w:rsidRPr="00D86CDE" w:rsidRDefault="00D86CDE" w:rsidP="00D86CDE">
      <w:pPr>
        <w:pStyle w:val="Nzev"/>
        <w:rPr>
          <w:b w:val="0"/>
          <w:bCs/>
          <w:u w:val="single"/>
        </w:rPr>
      </w:pPr>
      <w:r w:rsidRPr="00D86CDE">
        <w:rPr>
          <w:b w:val="0"/>
          <w:bCs/>
          <w:u w:val="single"/>
        </w:rPr>
        <w:t>Studenti</w:t>
      </w:r>
    </w:p>
    <w:p w14:paraId="033DBCA2" w14:textId="77777777" w:rsidR="00D86CDE" w:rsidRPr="00AA3ECE" w:rsidRDefault="00D86CDE" w:rsidP="00D86CDE">
      <w:pPr>
        <w:rPr>
          <w:rFonts w:eastAsiaTheme="minorEastAsia"/>
        </w:rPr>
      </w:pPr>
      <w:r w:rsidRPr="00AA3ECE">
        <w:rPr>
          <w:rFonts w:eastAsiaTheme="minorEastAsia"/>
        </w:rPr>
        <w:t xml:space="preserve">Neredukovaný počet potřebných parkovacích stání </w:t>
      </w:r>
      <w:r w:rsidRPr="00AA3ECE">
        <w:rPr>
          <w:rFonts w:eastAsiaTheme="minorEastAsia"/>
          <w:b/>
          <w:bCs/>
        </w:rPr>
        <w:t>P</w:t>
      </w:r>
      <w:r w:rsidRPr="00AA3ECE">
        <w:rPr>
          <w:rFonts w:eastAsiaTheme="minorEastAsia"/>
          <w:b/>
          <w:bCs/>
          <w:vertAlign w:val="subscript"/>
        </w:rPr>
        <w:t>0</w:t>
      </w:r>
      <w:r w:rsidRPr="00AA3ECE">
        <w:rPr>
          <w:rFonts w:eastAsiaTheme="minorEastAsia"/>
        </w:rPr>
        <w:t xml:space="preserve"> se určí podle tabulky 34 v ČSN 73 6110, kdy na 6 studentů připadá jedno parkovací stání. Výsledný neredukovaný počet tedy bude:</w:t>
      </w:r>
    </w:p>
    <w:p w14:paraId="727A47E6" w14:textId="77777777" w:rsidR="00D86CDE" w:rsidRPr="00AA3ECE" w:rsidRDefault="006D6014" w:rsidP="00D86CDE">
      <w:pPr>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m:t>
          </m:r>
          <m:f>
            <m:fPr>
              <m:ctrlPr>
                <w:rPr>
                  <w:rFonts w:ascii="Cambria Math" w:hAnsi="Cambria Math"/>
                  <w:i/>
                </w:rPr>
              </m:ctrlPr>
            </m:fPr>
            <m:num>
              <m:r>
                <w:rPr>
                  <w:rFonts w:ascii="Cambria Math" w:hAnsi="Cambria Math"/>
                </w:rPr>
                <m:t>3715</m:t>
              </m:r>
            </m:num>
            <m:den>
              <m:r>
                <w:rPr>
                  <w:rFonts w:ascii="Cambria Math" w:hAnsi="Cambria Math"/>
                </w:rPr>
                <m:t>6</m:t>
              </m:r>
            </m:den>
          </m:f>
          <m:r>
            <w:rPr>
              <w:rFonts w:ascii="Cambria Math" w:hAnsi="Cambria Math"/>
            </w:rPr>
            <m:t>=619</m:t>
          </m:r>
        </m:oMath>
      </m:oMathPara>
    </w:p>
    <w:p w14:paraId="58253379" w14:textId="77777777" w:rsidR="00D86CDE" w:rsidRPr="00D86CDE" w:rsidRDefault="00D86CDE" w:rsidP="00D86CDE">
      <w:pPr>
        <w:pStyle w:val="Nzev"/>
        <w:rPr>
          <w:rFonts w:eastAsiaTheme="minorEastAsia"/>
          <w:b w:val="0"/>
          <w:bCs/>
          <w:u w:val="single"/>
        </w:rPr>
      </w:pPr>
      <w:r w:rsidRPr="00D86CDE">
        <w:rPr>
          <w:b w:val="0"/>
          <w:bCs/>
          <w:u w:val="single"/>
        </w:rPr>
        <w:t>Administrativní pracovníci</w:t>
      </w:r>
    </w:p>
    <w:p w14:paraId="26348F89" w14:textId="77777777" w:rsidR="00D86CDE" w:rsidRPr="00AA3ECE" w:rsidRDefault="00D86CDE" w:rsidP="00D86CDE">
      <w:pPr>
        <w:rPr>
          <w:rFonts w:eastAsiaTheme="minorEastAsia"/>
        </w:rPr>
      </w:pPr>
      <w:r w:rsidRPr="00AA3ECE">
        <w:rPr>
          <w:rFonts w:eastAsiaTheme="minorEastAsia"/>
        </w:rPr>
        <w:lastRenderedPageBreak/>
        <w:t xml:space="preserve">Neredukovaný počet potřebných parkovacích stání </w:t>
      </w:r>
      <w:r w:rsidRPr="00AA3ECE">
        <w:rPr>
          <w:rFonts w:eastAsiaTheme="minorEastAsia"/>
          <w:b/>
          <w:bCs/>
        </w:rPr>
        <w:t>P</w:t>
      </w:r>
      <w:r w:rsidRPr="00AA3ECE">
        <w:rPr>
          <w:rFonts w:eastAsiaTheme="minorEastAsia"/>
          <w:b/>
          <w:bCs/>
          <w:vertAlign w:val="subscript"/>
        </w:rPr>
        <w:t>0</w:t>
      </w:r>
      <w:r w:rsidRPr="00AA3ECE">
        <w:rPr>
          <w:rFonts w:eastAsiaTheme="minorEastAsia"/>
        </w:rPr>
        <w:t xml:space="preserve"> je vypočten dle tabulky 34 v ČSN 73 6110 pro „administravu s nízkou návštěvností“, kde připadá jedno parkovací stání na 35 m</w:t>
      </w:r>
      <w:r w:rsidRPr="00AA3ECE">
        <w:rPr>
          <w:rFonts w:eastAsiaTheme="minorEastAsia"/>
          <w:vertAlign w:val="superscript"/>
        </w:rPr>
        <w:t>2</w:t>
      </w:r>
      <w:r w:rsidRPr="00AA3ECE">
        <w:rPr>
          <w:rFonts w:eastAsiaTheme="minorEastAsia"/>
        </w:rPr>
        <w:t xml:space="preserve"> kancelářské plochy.</w:t>
      </w:r>
    </w:p>
    <w:p w14:paraId="497347CC" w14:textId="77777777" w:rsidR="00D86CDE" w:rsidRPr="00AA3ECE" w:rsidRDefault="006D6014" w:rsidP="00D86CDE">
      <w:pPr>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m:t>
          </m:r>
          <m:f>
            <m:fPr>
              <m:ctrlPr>
                <w:rPr>
                  <w:rFonts w:ascii="Cambria Math" w:hAnsi="Cambria Math"/>
                  <w:i/>
                </w:rPr>
              </m:ctrlPr>
            </m:fPr>
            <m:num>
              <m:r>
                <w:rPr>
                  <w:rFonts w:ascii="Cambria Math" w:hAnsi="Cambria Math"/>
                </w:rPr>
                <m:t>7500</m:t>
              </m:r>
            </m:num>
            <m:den>
              <m:r>
                <w:rPr>
                  <w:rFonts w:ascii="Cambria Math" w:hAnsi="Cambria Math"/>
                </w:rPr>
                <m:t>35</m:t>
              </m:r>
            </m:den>
          </m:f>
          <m:r>
            <w:rPr>
              <w:rFonts w:ascii="Cambria Math" w:hAnsi="Cambria Math"/>
            </w:rPr>
            <m:t>=214</m:t>
          </m:r>
        </m:oMath>
      </m:oMathPara>
    </w:p>
    <w:p w14:paraId="66962C75" w14:textId="77777777" w:rsidR="00D86CDE" w:rsidRPr="00AA3ECE" w:rsidRDefault="00D86CDE" w:rsidP="00D86CDE">
      <w:pPr>
        <w:pStyle w:val="Nadpis3"/>
        <w:ind w:left="851" w:hanging="851"/>
      </w:pPr>
      <w:bookmarkStart w:id="23" w:name="_Toc5894393"/>
      <w:bookmarkStart w:id="24" w:name="_Toc51328718"/>
      <w:r w:rsidRPr="00AA3ECE">
        <w:t>Zjištění výpočtových koeficientů</w:t>
      </w:r>
      <w:bookmarkEnd w:id="23"/>
      <w:bookmarkEnd w:id="24"/>
    </w:p>
    <w:p w14:paraId="2A346C0E" w14:textId="77777777" w:rsidR="00D86CDE" w:rsidRPr="00D86CDE" w:rsidRDefault="00D86CDE" w:rsidP="00D86CDE">
      <w:pPr>
        <w:rPr>
          <w:b/>
          <w:bCs/>
        </w:rPr>
      </w:pPr>
      <w:bookmarkStart w:id="25" w:name="_Toc5894394"/>
      <w:r w:rsidRPr="00D86CDE">
        <w:rPr>
          <w:b/>
          <w:bCs/>
        </w:rPr>
        <w:t>Koeficient automobilizace k</w:t>
      </w:r>
      <w:r w:rsidRPr="00D86CDE">
        <w:rPr>
          <w:b/>
          <w:bCs/>
          <w:vertAlign w:val="subscript"/>
        </w:rPr>
        <w:t>a</w:t>
      </w:r>
      <w:bookmarkEnd w:id="25"/>
      <w:r w:rsidRPr="00D86CDE">
        <w:rPr>
          <w:b/>
          <w:bCs/>
        </w:rPr>
        <w:t xml:space="preserve"> </w:t>
      </w:r>
    </w:p>
    <w:p w14:paraId="38222FFA" w14:textId="77777777" w:rsidR="00D86CDE" w:rsidRPr="00AA3ECE" w:rsidRDefault="00D86CDE" w:rsidP="00D86CDE">
      <w:pPr>
        <w:rPr>
          <w:rFonts w:eastAsiaTheme="minorEastAsia"/>
        </w:rPr>
      </w:pPr>
      <w:r w:rsidRPr="00AA3ECE">
        <w:rPr>
          <w:rFonts w:eastAsiaTheme="minorEastAsia"/>
          <w:b/>
        </w:rPr>
        <w:t>je roven 1,5</w:t>
      </w:r>
      <w:r w:rsidRPr="00AA3ECE">
        <w:rPr>
          <w:rFonts w:eastAsiaTheme="minorEastAsia"/>
        </w:rPr>
        <w:t>, jelikož podle územního plánu Hradce Králové je stanoveno, že se u nových staveb vždy pro potřebu výpočtu počtu parkovacích stání uvažuje se stupněm automobilizace 600 automobilů/1000 obyvatel.</w:t>
      </w:r>
    </w:p>
    <w:p w14:paraId="129749F6" w14:textId="77777777" w:rsidR="00D86CDE" w:rsidRPr="00D86CDE" w:rsidRDefault="00D86CDE" w:rsidP="00D86CDE">
      <w:pPr>
        <w:rPr>
          <w:b/>
          <w:bCs/>
        </w:rPr>
      </w:pPr>
      <w:bookmarkStart w:id="26" w:name="_Toc5894395"/>
      <w:r w:rsidRPr="00D86CDE">
        <w:rPr>
          <w:b/>
          <w:bCs/>
        </w:rPr>
        <w:t>Koeficient redukce počtu stání kp</w:t>
      </w:r>
      <w:bookmarkEnd w:id="26"/>
    </w:p>
    <w:p w14:paraId="50FD286D" w14:textId="77777777" w:rsidR="00D86CDE" w:rsidRDefault="00D86CDE" w:rsidP="00D86CDE">
      <w:pPr>
        <w:rPr>
          <w:rFonts w:eastAsiaTheme="minorEastAsia"/>
        </w:rPr>
      </w:pPr>
      <w:r w:rsidRPr="00AA3ECE">
        <w:rPr>
          <w:rFonts w:eastAsiaTheme="minorEastAsia"/>
        </w:rPr>
        <w:t xml:space="preserve">je určen charakterem území a stupněm úrovně dostupnosti. </w:t>
      </w:r>
      <w:r>
        <w:rPr>
          <w:rFonts w:eastAsiaTheme="minorEastAsia"/>
        </w:rPr>
        <w:t xml:space="preserve">Na území města Hradec Králové platí Změna územního plánu č. 222, na základě které je území v okolí MEPHARED 2 zařazeno do území skupiny B – stavby mimo centrum a historické jádro města. </w:t>
      </w:r>
      <w:r w:rsidRPr="00AA3ECE">
        <w:rPr>
          <w:rFonts w:eastAsiaTheme="minorEastAsia"/>
        </w:rPr>
        <w:t xml:space="preserve">V běžných případech je tento koeficient určen podle tabulky 30, </w:t>
      </w:r>
      <w:r>
        <w:rPr>
          <w:rFonts w:eastAsiaTheme="minorEastAsia"/>
        </w:rPr>
        <w:t xml:space="preserve">ČSN 73 6110 </w:t>
      </w:r>
      <w:r w:rsidRPr="00AA3ECE">
        <w:rPr>
          <w:rFonts w:eastAsiaTheme="minorEastAsia"/>
        </w:rPr>
        <w:t xml:space="preserve">nikoli výpočtem a měl by hodnotu 0,6. V případě </w:t>
      </w:r>
      <w:r>
        <w:rPr>
          <w:rFonts w:eastAsiaTheme="minorEastAsia"/>
        </w:rPr>
        <w:t>MEPHARED 2</w:t>
      </w:r>
      <w:r w:rsidRPr="00AA3ECE">
        <w:rPr>
          <w:rFonts w:eastAsiaTheme="minorEastAsia"/>
        </w:rPr>
        <w:t xml:space="preserve"> je </w:t>
      </w:r>
      <w:r>
        <w:rPr>
          <w:rFonts w:eastAsiaTheme="minorEastAsia"/>
        </w:rPr>
        <w:t xml:space="preserve">koeficient </w:t>
      </w:r>
      <w:r w:rsidRPr="00AA3ECE">
        <w:rPr>
          <w:bCs/>
        </w:rPr>
        <w:t>k</w:t>
      </w:r>
      <w:r w:rsidRPr="00AA3ECE">
        <w:rPr>
          <w:bCs/>
          <w:vertAlign w:val="subscript"/>
        </w:rPr>
        <w:t>p</w:t>
      </w:r>
      <w:r>
        <w:rPr>
          <w:rFonts w:eastAsiaTheme="minorEastAsia"/>
        </w:rPr>
        <w:t xml:space="preserve"> zjištěn v souladu s normou výpočtem a to </w:t>
      </w:r>
      <w:r w:rsidRPr="00AA3ECE">
        <w:rPr>
          <w:rFonts w:eastAsiaTheme="minorEastAsia"/>
        </w:rPr>
        <w:t> ohledem na</w:t>
      </w:r>
      <w:r>
        <w:rPr>
          <w:rFonts w:eastAsiaTheme="minorEastAsia"/>
        </w:rPr>
        <w:t>:</w:t>
      </w:r>
    </w:p>
    <w:p w14:paraId="1B04B112" w14:textId="77777777" w:rsidR="00D86CDE" w:rsidRDefault="00D86CDE" w:rsidP="00D86CDE">
      <w:pPr>
        <w:pStyle w:val="Odstavecseseznamem"/>
        <w:numPr>
          <w:ilvl w:val="0"/>
          <w:numId w:val="39"/>
        </w:numPr>
        <w:rPr>
          <w:rFonts w:eastAsiaTheme="minorEastAsia"/>
        </w:rPr>
      </w:pPr>
      <w:r>
        <w:rPr>
          <w:rFonts w:eastAsiaTheme="minorEastAsia"/>
        </w:rPr>
        <w:t xml:space="preserve">stávající </w:t>
      </w:r>
      <w:r w:rsidRPr="00AA3ECE">
        <w:rPr>
          <w:rFonts w:eastAsiaTheme="minorEastAsia"/>
        </w:rPr>
        <w:t xml:space="preserve">dobrou dostupnost území hromadnou dopravou, </w:t>
      </w:r>
      <w:r>
        <w:rPr>
          <w:rFonts w:eastAsiaTheme="minorEastAsia"/>
        </w:rPr>
        <w:t>která se má podle strategického plánu rozvoje veřejné dopravy (SUMPF) ještě zlepšit,</w:t>
      </w:r>
    </w:p>
    <w:p w14:paraId="1E09C05B" w14:textId="77777777" w:rsidR="00D86CDE" w:rsidRPr="00A51546" w:rsidRDefault="00D86CDE" w:rsidP="00D86CDE">
      <w:pPr>
        <w:pStyle w:val="Odstavecseseznamem"/>
        <w:numPr>
          <w:ilvl w:val="0"/>
          <w:numId w:val="39"/>
        </w:numPr>
        <w:rPr>
          <w:rFonts w:eastAsiaTheme="minorEastAsia"/>
        </w:rPr>
      </w:pPr>
      <w:r w:rsidRPr="00A51546">
        <w:rPr>
          <w:rFonts w:eastAsiaTheme="minorEastAsia"/>
        </w:rPr>
        <w:t>umístění vysokoškolských kolejí v docházkové vzdálenosti</w:t>
      </w:r>
      <w:r>
        <w:rPr>
          <w:rFonts w:eastAsiaTheme="minorEastAsia"/>
        </w:rPr>
        <w:t>,</w:t>
      </w:r>
    </w:p>
    <w:p w14:paraId="77251B1A" w14:textId="77777777" w:rsidR="00D86CDE" w:rsidRPr="00A51546" w:rsidRDefault="00D86CDE" w:rsidP="00D86CDE">
      <w:pPr>
        <w:pStyle w:val="Odstavecseseznamem"/>
        <w:numPr>
          <w:ilvl w:val="0"/>
          <w:numId w:val="39"/>
        </w:numPr>
        <w:rPr>
          <w:rFonts w:eastAsiaTheme="minorEastAsia"/>
        </w:rPr>
      </w:pPr>
      <w:r w:rsidRPr="00A51546">
        <w:rPr>
          <w:rFonts w:eastAsiaTheme="minorEastAsia"/>
        </w:rPr>
        <w:t>podíl cyklistické dopravy v Hradci Králové</w:t>
      </w:r>
      <w:r>
        <w:rPr>
          <w:rFonts w:eastAsiaTheme="minorEastAsia"/>
        </w:rPr>
        <w:t>.</w:t>
      </w:r>
    </w:p>
    <w:p w14:paraId="658DAF8D" w14:textId="77777777" w:rsidR="00D86CDE" w:rsidRDefault="00D86CDE" w:rsidP="00D86CDE">
      <w:r>
        <w:t>Stávající umístění zastávek a čísla linek VHD jsou patrné z následujícího obrázku:</w:t>
      </w:r>
    </w:p>
    <w:p w14:paraId="07949ED9" w14:textId="4E823B52" w:rsidR="00D86CDE" w:rsidRDefault="00D86CDE" w:rsidP="00D86CDE">
      <w:pPr>
        <w:pStyle w:val="Titulek"/>
        <w:keepNext/>
      </w:pPr>
      <w:bookmarkStart w:id="27" w:name="_Toc5881295"/>
      <w:r>
        <w:lastRenderedPageBreak/>
        <w:t xml:space="preserve">Obrázek </w:t>
      </w:r>
      <w:r>
        <w:fldChar w:fldCharType="begin"/>
      </w:r>
      <w:r>
        <w:instrText xml:space="preserve"> SEQ Obrázek \* ARABIC </w:instrText>
      </w:r>
      <w:r>
        <w:fldChar w:fldCharType="separate"/>
      </w:r>
      <w:r w:rsidR="005467E1">
        <w:rPr>
          <w:noProof/>
        </w:rPr>
        <w:t>1</w:t>
      </w:r>
      <w:r>
        <w:fldChar w:fldCharType="end"/>
      </w:r>
      <w:r>
        <w:t xml:space="preserve"> - </w:t>
      </w:r>
      <w:r w:rsidRPr="000D1CFD">
        <w:t>Situace umístění zastávek VHD</w:t>
      </w:r>
      <w:r>
        <w:t xml:space="preserve"> - stav</w:t>
      </w:r>
      <w:bookmarkEnd w:id="27"/>
    </w:p>
    <w:p w14:paraId="6B9EB083" w14:textId="77777777" w:rsidR="00D86CDE" w:rsidRDefault="00D86CDE" w:rsidP="00D86CDE">
      <w:pPr>
        <w:keepNext/>
      </w:pPr>
      <w:r w:rsidRPr="00A51546">
        <w:rPr>
          <w:noProof/>
        </w:rPr>
        <w:drawing>
          <wp:inline distT="0" distB="0" distL="0" distR="0" wp14:anchorId="3872A71F" wp14:editId="218215A6">
            <wp:extent cx="5759450" cy="5138935"/>
            <wp:effectExtent l="0" t="0" r="0" b="508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9450" cy="5138935"/>
                    </a:xfrm>
                    <a:prstGeom prst="rect">
                      <a:avLst/>
                    </a:prstGeom>
                    <a:noFill/>
                    <a:ln>
                      <a:noFill/>
                    </a:ln>
                  </pic:spPr>
                </pic:pic>
              </a:graphicData>
            </a:graphic>
          </wp:inline>
        </w:drawing>
      </w:r>
    </w:p>
    <w:p w14:paraId="41E68EF2" w14:textId="77777777" w:rsidR="00D86CDE" w:rsidRPr="00A51546" w:rsidRDefault="00D86CDE" w:rsidP="00D86CDE">
      <w:r w:rsidRPr="00A51546">
        <w:t>Na základě ČSN 73 6110 je stupeň úrovně dostupnosti</w:t>
      </w:r>
      <w:r>
        <w:t xml:space="preserve"> pro stávající zastávky</w:t>
      </w:r>
      <w:r w:rsidRPr="00A51546">
        <w:t xml:space="preserve"> </w:t>
      </w:r>
      <w:r>
        <w:t xml:space="preserve">a spoje </w:t>
      </w:r>
      <w:r w:rsidRPr="00A51546">
        <w:t>následující:</w:t>
      </w:r>
    </w:p>
    <w:p w14:paraId="4506AF68" w14:textId="7B42812A" w:rsidR="00D86CDE" w:rsidRDefault="00D86CDE" w:rsidP="00D86CDE">
      <w:pPr>
        <w:pStyle w:val="Titulek"/>
        <w:keepNext/>
        <w:rPr>
          <w:color w:val="auto"/>
        </w:rPr>
      </w:pPr>
      <w:bookmarkStart w:id="28" w:name="_Toc5881284"/>
      <w:r w:rsidRPr="00AA3ECE">
        <w:rPr>
          <w:color w:val="auto"/>
        </w:rPr>
        <w:t xml:space="preserve">Tabulka </w:t>
      </w:r>
      <w:r w:rsidRPr="00AA3ECE">
        <w:rPr>
          <w:color w:val="auto"/>
        </w:rPr>
        <w:fldChar w:fldCharType="begin"/>
      </w:r>
      <w:r w:rsidRPr="00AA3ECE">
        <w:rPr>
          <w:color w:val="auto"/>
        </w:rPr>
        <w:instrText xml:space="preserve"> SEQ Tabulka \* ARABIC </w:instrText>
      </w:r>
      <w:r w:rsidRPr="00AA3ECE">
        <w:rPr>
          <w:color w:val="auto"/>
        </w:rPr>
        <w:fldChar w:fldCharType="separate"/>
      </w:r>
      <w:r w:rsidR="005467E1">
        <w:rPr>
          <w:noProof/>
          <w:color w:val="auto"/>
        </w:rPr>
        <w:t>2</w:t>
      </w:r>
      <w:r w:rsidRPr="00AA3ECE">
        <w:rPr>
          <w:color w:val="auto"/>
        </w:rPr>
        <w:fldChar w:fldCharType="end"/>
      </w:r>
      <w:r w:rsidRPr="00AA3ECE">
        <w:rPr>
          <w:color w:val="auto"/>
        </w:rPr>
        <w:t xml:space="preserve"> - Výpočet stupně úrovně dostupnosti veřejnou dopravou</w:t>
      </w:r>
      <w:r>
        <w:rPr>
          <w:color w:val="auto"/>
        </w:rPr>
        <w:t xml:space="preserve"> – stav</w:t>
      </w:r>
      <w:bookmarkEnd w:id="28"/>
    </w:p>
    <w:tbl>
      <w:tblPr>
        <w:tblStyle w:val="Mkatabulky"/>
        <w:tblW w:w="7694" w:type="dxa"/>
        <w:tblLook w:val="04A0" w:firstRow="1" w:lastRow="0" w:firstColumn="1" w:lastColumn="0" w:noHBand="0" w:noVBand="1"/>
      </w:tblPr>
      <w:tblGrid>
        <w:gridCol w:w="1570"/>
        <w:gridCol w:w="1026"/>
        <w:gridCol w:w="919"/>
        <w:gridCol w:w="1163"/>
        <w:gridCol w:w="696"/>
        <w:gridCol w:w="740"/>
        <w:gridCol w:w="840"/>
        <w:gridCol w:w="740"/>
      </w:tblGrid>
      <w:tr w:rsidR="00D86CDE" w:rsidRPr="00AA3ECE" w14:paraId="5C455DD8" w14:textId="77777777" w:rsidTr="00315DF1">
        <w:trPr>
          <w:trHeight w:val="300"/>
          <w:tblHeader/>
        </w:trPr>
        <w:tc>
          <w:tcPr>
            <w:tcW w:w="1570" w:type="dxa"/>
            <w:noWrap/>
            <w:vAlign w:val="center"/>
            <w:hideMark/>
          </w:tcPr>
          <w:p w14:paraId="2C840C4A" w14:textId="77777777" w:rsidR="00D86CDE" w:rsidRPr="00AA3ECE" w:rsidRDefault="00D86CDE" w:rsidP="00315DF1">
            <w:pPr>
              <w:rPr>
                <w:rFonts w:eastAsia="Times New Roman" w:cstheme="minorHAnsi"/>
                <w:b/>
                <w:lang w:eastAsia="cs-CZ"/>
              </w:rPr>
            </w:pPr>
            <w:r w:rsidRPr="00AA3ECE">
              <w:rPr>
                <w:rFonts w:eastAsia="Times New Roman" w:cstheme="minorHAnsi"/>
                <w:b/>
                <w:lang w:eastAsia="cs-CZ"/>
              </w:rPr>
              <w:t>Zastávka</w:t>
            </w:r>
          </w:p>
        </w:tc>
        <w:tc>
          <w:tcPr>
            <w:tcW w:w="1026" w:type="dxa"/>
            <w:noWrap/>
            <w:vAlign w:val="center"/>
            <w:hideMark/>
          </w:tcPr>
          <w:p w14:paraId="60D82EC0" w14:textId="77777777" w:rsidR="00D86CDE" w:rsidRPr="00AA3ECE" w:rsidRDefault="00D86CDE" w:rsidP="00315DF1">
            <w:pPr>
              <w:ind w:left="-53" w:right="-118"/>
              <w:rPr>
                <w:rFonts w:eastAsia="Times New Roman" w:cstheme="minorHAnsi"/>
                <w:b/>
                <w:sz w:val="14"/>
                <w:szCs w:val="14"/>
                <w:lang w:eastAsia="cs-CZ"/>
              </w:rPr>
            </w:pPr>
            <w:r w:rsidRPr="00AA3ECE">
              <w:rPr>
                <w:rFonts w:eastAsia="Times New Roman" w:cstheme="minorHAnsi"/>
                <w:b/>
                <w:sz w:val="14"/>
                <w:szCs w:val="14"/>
                <w:lang w:eastAsia="cs-CZ"/>
              </w:rPr>
              <w:t>Prostředek</w:t>
            </w:r>
          </w:p>
        </w:tc>
        <w:tc>
          <w:tcPr>
            <w:tcW w:w="919" w:type="dxa"/>
            <w:noWrap/>
            <w:vAlign w:val="center"/>
            <w:hideMark/>
          </w:tcPr>
          <w:p w14:paraId="60865A9C" w14:textId="77777777" w:rsidR="00D86CDE" w:rsidRPr="00AA3ECE" w:rsidRDefault="00D86CDE" w:rsidP="00315DF1">
            <w:pPr>
              <w:ind w:left="-104" w:right="-111"/>
              <w:rPr>
                <w:rFonts w:eastAsia="Times New Roman" w:cstheme="minorHAnsi"/>
                <w:b/>
                <w:sz w:val="14"/>
                <w:szCs w:val="14"/>
                <w:lang w:eastAsia="cs-CZ"/>
              </w:rPr>
            </w:pPr>
            <w:r w:rsidRPr="00AA3ECE">
              <w:rPr>
                <w:rFonts w:eastAsia="Times New Roman" w:cstheme="minorHAnsi"/>
                <w:b/>
                <w:sz w:val="14"/>
                <w:szCs w:val="14"/>
                <w:lang w:eastAsia="cs-CZ"/>
              </w:rPr>
              <w:t>Frekvence</w:t>
            </w:r>
          </w:p>
          <w:p w14:paraId="1D4EEADD" w14:textId="77777777" w:rsidR="00D86CDE" w:rsidRPr="00AA3ECE" w:rsidRDefault="00D86CDE" w:rsidP="00315DF1">
            <w:pPr>
              <w:ind w:left="-104" w:right="-111"/>
              <w:rPr>
                <w:rFonts w:eastAsia="Times New Roman" w:cstheme="minorHAnsi"/>
                <w:b/>
                <w:sz w:val="14"/>
                <w:szCs w:val="14"/>
                <w:lang w:eastAsia="cs-CZ"/>
              </w:rPr>
            </w:pPr>
            <w:r w:rsidRPr="00AA3ECE">
              <w:rPr>
                <w:rFonts w:eastAsia="Times New Roman" w:cstheme="minorHAnsi"/>
                <w:b/>
                <w:sz w:val="14"/>
                <w:szCs w:val="14"/>
                <w:lang w:eastAsia="cs-CZ"/>
              </w:rPr>
              <w:t>[spojů/h]</w:t>
            </w:r>
          </w:p>
        </w:tc>
        <w:tc>
          <w:tcPr>
            <w:tcW w:w="1163" w:type="dxa"/>
            <w:noWrap/>
            <w:vAlign w:val="center"/>
            <w:hideMark/>
          </w:tcPr>
          <w:p w14:paraId="7794F21B" w14:textId="77777777" w:rsidR="00D86CDE" w:rsidRPr="00AA3ECE" w:rsidRDefault="00D86CDE" w:rsidP="00315DF1">
            <w:pPr>
              <w:ind w:right="-62"/>
              <w:rPr>
                <w:rFonts w:eastAsia="Times New Roman" w:cstheme="minorHAnsi"/>
                <w:b/>
                <w:sz w:val="14"/>
                <w:szCs w:val="14"/>
                <w:lang w:eastAsia="cs-CZ"/>
              </w:rPr>
            </w:pPr>
            <w:r w:rsidRPr="00AA3ECE">
              <w:rPr>
                <w:rFonts w:eastAsia="Times New Roman" w:cstheme="minorHAnsi"/>
                <w:b/>
                <w:sz w:val="14"/>
                <w:szCs w:val="14"/>
                <w:lang w:eastAsia="cs-CZ"/>
              </w:rPr>
              <w:t>Docházková</w:t>
            </w:r>
            <w:r w:rsidRPr="00AA3ECE">
              <w:rPr>
                <w:rFonts w:eastAsia="Times New Roman" w:cstheme="minorHAnsi"/>
                <w:b/>
                <w:sz w:val="14"/>
                <w:szCs w:val="14"/>
                <w:lang w:eastAsia="cs-CZ"/>
              </w:rPr>
              <w:br/>
              <w:t>vzd. [m]</w:t>
            </w:r>
          </w:p>
        </w:tc>
        <w:tc>
          <w:tcPr>
            <w:tcW w:w="696" w:type="dxa"/>
            <w:noWrap/>
            <w:vAlign w:val="center"/>
            <w:hideMark/>
          </w:tcPr>
          <w:p w14:paraId="2818DD23" w14:textId="77777777" w:rsidR="00D86CDE" w:rsidRPr="00AA3ECE" w:rsidRDefault="00D86CDE" w:rsidP="00315DF1">
            <w:pPr>
              <w:jc w:val="center"/>
              <w:rPr>
                <w:rFonts w:eastAsia="Times New Roman" w:cstheme="minorHAnsi"/>
                <w:b/>
                <w:vertAlign w:val="subscript"/>
                <w:lang w:eastAsia="cs-CZ"/>
              </w:rPr>
            </w:pPr>
            <w:r w:rsidRPr="00AA3ECE">
              <w:rPr>
                <w:rFonts w:eastAsia="Times New Roman" w:cstheme="minorHAnsi"/>
                <w:b/>
                <w:lang w:eastAsia="cs-CZ"/>
              </w:rPr>
              <w:t>A</w:t>
            </w:r>
            <w:r w:rsidRPr="00AA3ECE">
              <w:rPr>
                <w:rFonts w:eastAsia="Times New Roman" w:cstheme="minorHAnsi"/>
                <w:b/>
                <w:vertAlign w:val="subscript"/>
                <w:lang w:eastAsia="cs-CZ"/>
              </w:rPr>
              <w:t>Z</w:t>
            </w:r>
          </w:p>
        </w:tc>
        <w:tc>
          <w:tcPr>
            <w:tcW w:w="740" w:type="dxa"/>
            <w:noWrap/>
            <w:vAlign w:val="center"/>
            <w:hideMark/>
          </w:tcPr>
          <w:p w14:paraId="5CE84DC5" w14:textId="77777777" w:rsidR="00D86CDE" w:rsidRPr="00AA3ECE" w:rsidRDefault="00D86CDE" w:rsidP="00315DF1">
            <w:pPr>
              <w:jc w:val="center"/>
              <w:rPr>
                <w:rFonts w:eastAsia="Times New Roman" w:cstheme="minorHAnsi"/>
                <w:b/>
                <w:vertAlign w:val="subscript"/>
                <w:lang w:eastAsia="cs-CZ"/>
              </w:rPr>
            </w:pPr>
            <w:r w:rsidRPr="00AA3ECE">
              <w:rPr>
                <w:rFonts w:eastAsia="Times New Roman" w:cstheme="minorHAnsi"/>
                <w:b/>
                <w:lang w:eastAsia="cs-CZ"/>
              </w:rPr>
              <w:t>A</w:t>
            </w:r>
            <w:r w:rsidRPr="00AA3ECE">
              <w:rPr>
                <w:rFonts w:eastAsia="Times New Roman" w:cstheme="minorHAnsi"/>
                <w:b/>
                <w:vertAlign w:val="subscript"/>
                <w:lang w:eastAsia="cs-CZ"/>
              </w:rPr>
              <w:t>C</w:t>
            </w:r>
          </w:p>
        </w:tc>
        <w:tc>
          <w:tcPr>
            <w:tcW w:w="840" w:type="dxa"/>
            <w:noWrap/>
            <w:vAlign w:val="center"/>
            <w:hideMark/>
          </w:tcPr>
          <w:p w14:paraId="56FC7866" w14:textId="77777777" w:rsidR="00D86CDE" w:rsidRPr="00AA3ECE" w:rsidRDefault="00D86CDE" w:rsidP="00315DF1">
            <w:pPr>
              <w:jc w:val="center"/>
              <w:rPr>
                <w:rFonts w:eastAsia="Times New Roman" w:cstheme="minorHAnsi"/>
                <w:b/>
                <w:lang w:eastAsia="cs-CZ"/>
              </w:rPr>
            </w:pPr>
            <w:r w:rsidRPr="00AA3ECE">
              <w:rPr>
                <w:rFonts w:eastAsia="Times New Roman" w:cstheme="minorHAnsi"/>
                <w:b/>
                <w:lang w:eastAsia="cs-CZ"/>
              </w:rPr>
              <w:t>A</w:t>
            </w:r>
            <w:r w:rsidRPr="00AA3ECE">
              <w:rPr>
                <w:rFonts w:eastAsia="Times New Roman" w:cstheme="minorHAnsi"/>
                <w:b/>
                <w:vertAlign w:val="subscript"/>
                <w:lang w:eastAsia="cs-CZ"/>
              </w:rPr>
              <w:t>N</w:t>
            </w:r>
          </w:p>
        </w:tc>
        <w:tc>
          <w:tcPr>
            <w:tcW w:w="740" w:type="dxa"/>
            <w:noWrap/>
            <w:vAlign w:val="center"/>
            <w:hideMark/>
          </w:tcPr>
          <w:p w14:paraId="2EA3C83B" w14:textId="77777777" w:rsidR="00D86CDE" w:rsidRPr="00AA3ECE" w:rsidRDefault="00D86CDE" w:rsidP="00315DF1">
            <w:pPr>
              <w:jc w:val="center"/>
              <w:rPr>
                <w:rFonts w:eastAsia="Times New Roman" w:cstheme="minorHAnsi"/>
                <w:b/>
                <w:vertAlign w:val="subscript"/>
                <w:lang w:eastAsia="cs-CZ"/>
              </w:rPr>
            </w:pPr>
            <w:r w:rsidRPr="00AA3ECE">
              <w:rPr>
                <w:rFonts w:eastAsia="Times New Roman" w:cstheme="minorHAnsi"/>
                <w:b/>
                <w:lang w:eastAsia="cs-CZ"/>
              </w:rPr>
              <w:t>A</w:t>
            </w:r>
            <w:r w:rsidRPr="00AA3ECE">
              <w:rPr>
                <w:rFonts w:eastAsia="Times New Roman" w:cstheme="minorHAnsi"/>
                <w:b/>
                <w:vertAlign w:val="subscript"/>
                <w:lang w:eastAsia="cs-CZ"/>
              </w:rPr>
              <w:t>F</w:t>
            </w:r>
          </w:p>
        </w:tc>
      </w:tr>
      <w:tr w:rsidR="00D86CDE" w:rsidRPr="00AA3ECE" w14:paraId="584963E7" w14:textId="77777777" w:rsidTr="00315DF1">
        <w:trPr>
          <w:trHeight w:val="300"/>
        </w:trPr>
        <w:tc>
          <w:tcPr>
            <w:tcW w:w="1570" w:type="dxa"/>
            <w:noWrap/>
            <w:vAlign w:val="center"/>
            <w:hideMark/>
          </w:tcPr>
          <w:p w14:paraId="6C2DFC36" w14:textId="77777777" w:rsidR="00D86CDE" w:rsidRPr="00AA3ECE" w:rsidRDefault="00D86CDE" w:rsidP="00315DF1">
            <w:pPr>
              <w:rPr>
                <w:rFonts w:eastAsia="Times New Roman" w:cstheme="minorHAnsi"/>
                <w:lang w:eastAsia="cs-CZ"/>
              </w:rPr>
            </w:pPr>
            <w:r w:rsidRPr="00AA3ECE">
              <w:rPr>
                <w:rFonts w:eastAsia="Times New Roman" w:cstheme="minorHAnsi"/>
                <w:lang w:eastAsia="cs-CZ"/>
              </w:rPr>
              <w:t>Fakultní nemocnice B</w:t>
            </w:r>
          </w:p>
        </w:tc>
        <w:tc>
          <w:tcPr>
            <w:tcW w:w="1026" w:type="dxa"/>
            <w:noWrap/>
            <w:hideMark/>
          </w:tcPr>
          <w:p w14:paraId="3B318E2A" w14:textId="77777777" w:rsidR="00D86CDE" w:rsidRPr="00676DF6" w:rsidRDefault="00D86CDE" w:rsidP="00315DF1">
            <w:r w:rsidRPr="00676DF6">
              <w:t>bus</w:t>
            </w:r>
          </w:p>
        </w:tc>
        <w:tc>
          <w:tcPr>
            <w:tcW w:w="919" w:type="dxa"/>
            <w:noWrap/>
            <w:hideMark/>
          </w:tcPr>
          <w:p w14:paraId="7727C67C" w14:textId="77777777" w:rsidR="00D86CDE" w:rsidRPr="00676DF6" w:rsidRDefault="00D86CDE" w:rsidP="00315DF1">
            <w:r w:rsidRPr="00676DF6">
              <w:t>24</w:t>
            </w:r>
          </w:p>
        </w:tc>
        <w:tc>
          <w:tcPr>
            <w:tcW w:w="1163" w:type="dxa"/>
            <w:noWrap/>
            <w:hideMark/>
          </w:tcPr>
          <w:p w14:paraId="4BF66C19" w14:textId="77777777" w:rsidR="00D86CDE" w:rsidRPr="00676DF6" w:rsidRDefault="00D86CDE" w:rsidP="00315DF1">
            <w:r w:rsidRPr="00676DF6">
              <w:t>270</w:t>
            </w:r>
          </w:p>
        </w:tc>
        <w:tc>
          <w:tcPr>
            <w:tcW w:w="696" w:type="dxa"/>
            <w:noWrap/>
            <w:hideMark/>
          </w:tcPr>
          <w:p w14:paraId="479DC809" w14:textId="77777777" w:rsidR="00D86CDE" w:rsidRPr="00676DF6" w:rsidRDefault="00D86CDE" w:rsidP="00315DF1">
            <w:r w:rsidRPr="00676DF6">
              <w:t>3,21</w:t>
            </w:r>
          </w:p>
        </w:tc>
        <w:tc>
          <w:tcPr>
            <w:tcW w:w="740" w:type="dxa"/>
            <w:noWrap/>
            <w:hideMark/>
          </w:tcPr>
          <w:p w14:paraId="0B0FC9A7" w14:textId="77777777" w:rsidR="00D86CDE" w:rsidRPr="00676DF6" w:rsidRDefault="00D86CDE" w:rsidP="00315DF1">
            <w:r w:rsidRPr="00676DF6">
              <w:t>2,25</w:t>
            </w:r>
          </w:p>
        </w:tc>
        <w:tc>
          <w:tcPr>
            <w:tcW w:w="840" w:type="dxa"/>
            <w:noWrap/>
            <w:hideMark/>
          </w:tcPr>
          <w:p w14:paraId="77B7D0F9" w14:textId="77777777" w:rsidR="00D86CDE" w:rsidRPr="00676DF6" w:rsidRDefault="00D86CDE" w:rsidP="00315DF1">
            <w:r w:rsidRPr="00676DF6">
              <w:t>5,46</w:t>
            </w:r>
          </w:p>
        </w:tc>
        <w:tc>
          <w:tcPr>
            <w:tcW w:w="740" w:type="dxa"/>
            <w:noWrap/>
            <w:hideMark/>
          </w:tcPr>
          <w:p w14:paraId="61D8E155" w14:textId="77777777" w:rsidR="00D86CDE" w:rsidRPr="00676DF6" w:rsidRDefault="00D86CDE" w:rsidP="00315DF1">
            <w:r w:rsidRPr="00676DF6">
              <w:t>10,98</w:t>
            </w:r>
          </w:p>
        </w:tc>
      </w:tr>
      <w:tr w:rsidR="00D86CDE" w:rsidRPr="00AA3ECE" w14:paraId="6FFDFC35" w14:textId="77777777" w:rsidTr="00315DF1">
        <w:trPr>
          <w:trHeight w:val="300"/>
        </w:trPr>
        <w:tc>
          <w:tcPr>
            <w:tcW w:w="1570" w:type="dxa"/>
            <w:noWrap/>
            <w:vAlign w:val="center"/>
            <w:hideMark/>
          </w:tcPr>
          <w:p w14:paraId="128A6F96" w14:textId="77777777" w:rsidR="00D86CDE" w:rsidRPr="00AA3ECE" w:rsidRDefault="00D86CDE" w:rsidP="00315DF1">
            <w:pPr>
              <w:rPr>
                <w:rFonts w:eastAsia="Times New Roman" w:cstheme="minorHAnsi"/>
                <w:lang w:eastAsia="cs-CZ"/>
              </w:rPr>
            </w:pPr>
            <w:r w:rsidRPr="00AA3ECE">
              <w:rPr>
                <w:rFonts w:eastAsia="Times New Roman" w:cstheme="minorHAnsi"/>
                <w:lang w:eastAsia="cs-CZ"/>
              </w:rPr>
              <w:t>FN Pohotovost - Emergency</w:t>
            </w:r>
          </w:p>
        </w:tc>
        <w:tc>
          <w:tcPr>
            <w:tcW w:w="1026" w:type="dxa"/>
            <w:noWrap/>
            <w:hideMark/>
          </w:tcPr>
          <w:p w14:paraId="63E778B9" w14:textId="77777777" w:rsidR="00D86CDE" w:rsidRPr="00676DF6" w:rsidRDefault="00D86CDE" w:rsidP="00315DF1">
            <w:r w:rsidRPr="00676DF6">
              <w:t>bus</w:t>
            </w:r>
          </w:p>
        </w:tc>
        <w:tc>
          <w:tcPr>
            <w:tcW w:w="919" w:type="dxa"/>
            <w:noWrap/>
            <w:hideMark/>
          </w:tcPr>
          <w:p w14:paraId="420F49FE" w14:textId="77777777" w:rsidR="00D86CDE" w:rsidRPr="00676DF6" w:rsidRDefault="00D86CDE" w:rsidP="00315DF1">
            <w:r w:rsidRPr="00676DF6">
              <w:t>1</w:t>
            </w:r>
          </w:p>
        </w:tc>
        <w:tc>
          <w:tcPr>
            <w:tcW w:w="1163" w:type="dxa"/>
            <w:noWrap/>
            <w:hideMark/>
          </w:tcPr>
          <w:p w14:paraId="5F96679E" w14:textId="77777777" w:rsidR="00D86CDE" w:rsidRPr="00676DF6" w:rsidRDefault="00D86CDE" w:rsidP="00315DF1">
            <w:r w:rsidRPr="00676DF6">
              <w:t>235</w:t>
            </w:r>
          </w:p>
        </w:tc>
        <w:tc>
          <w:tcPr>
            <w:tcW w:w="696" w:type="dxa"/>
            <w:noWrap/>
            <w:hideMark/>
          </w:tcPr>
          <w:p w14:paraId="28120A24" w14:textId="77777777" w:rsidR="00D86CDE" w:rsidRPr="00676DF6" w:rsidRDefault="00D86CDE" w:rsidP="00315DF1">
            <w:r w:rsidRPr="00676DF6">
              <w:t>2,80</w:t>
            </w:r>
          </w:p>
        </w:tc>
        <w:tc>
          <w:tcPr>
            <w:tcW w:w="740" w:type="dxa"/>
            <w:noWrap/>
            <w:hideMark/>
          </w:tcPr>
          <w:p w14:paraId="571BD693" w14:textId="77777777" w:rsidR="00D86CDE" w:rsidRPr="00676DF6" w:rsidRDefault="00D86CDE" w:rsidP="00315DF1">
            <w:r w:rsidRPr="00676DF6">
              <w:t>54,00</w:t>
            </w:r>
          </w:p>
        </w:tc>
        <w:tc>
          <w:tcPr>
            <w:tcW w:w="840" w:type="dxa"/>
            <w:noWrap/>
            <w:hideMark/>
          </w:tcPr>
          <w:p w14:paraId="6203BAE3" w14:textId="77777777" w:rsidR="00D86CDE" w:rsidRPr="00676DF6" w:rsidRDefault="00D86CDE" w:rsidP="00315DF1">
            <w:r w:rsidRPr="00676DF6">
              <w:t>56,80</w:t>
            </w:r>
          </w:p>
        </w:tc>
        <w:tc>
          <w:tcPr>
            <w:tcW w:w="740" w:type="dxa"/>
            <w:noWrap/>
            <w:hideMark/>
          </w:tcPr>
          <w:p w14:paraId="44258F79" w14:textId="77777777" w:rsidR="00D86CDE" w:rsidRPr="00676DF6" w:rsidRDefault="00D86CDE" w:rsidP="00315DF1">
            <w:r w:rsidRPr="00676DF6">
              <w:t>1,06</w:t>
            </w:r>
          </w:p>
        </w:tc>
      </w:tr>
      <w:tr w:rsidR="00D86CDE" w:rsidRPr="00AA3ECE" w14:paraId="0BE3B75F" w14:textId="77777777" w:rsidTr="00315DF1">
        <w:trPr>
          <w:trHeight w:val="300"/>
        </w:trPr>
        <w:tc>
          <w:tcPr>
            <w:tcW w:w="1570" w:type="dxa"/>
            <w:noWrap/>
            <w:vAlign w:val="center"/>
            <w:hideMark/>
          </w:tcPr>
          <w:p w14:paraId="7DC162A1" w14:textId="77777777" w:rsidR="00D86CDE" w:rsidRPr="00AA3ECE" w:rsidRDefault="00D86CDE" w:rsidP="00315DF1">
            <w:pPr>
              <w:rPr>
                <w:rFonts w:eastAsia="Times New Roman" w:cstheme="minorHAnsi"/>
                <w:lang w:eastAsia="cs-CZ"/>
              </w:rPr>
            </w:pPr>
            <w:r w:rsidRPr="00AA3ECE">
              <w:rPr>
                <w:rFonts w:eastAsia="Times New Roman" w:cstheme="minorHAnsi"/>
                <w:lang w:eastAsia="cs-CZ"/>
              </w:rPr>
              <w:t>U Dvora</w:t>
            </w:r>
          </w:p>
        </w:tc>
        <w:tc>
          <w:tcPr>
            <w:tcW w:w="1026" w:type="dxa"/>
            <w:noWrap/>
            <w:hideMark/>
          </w:tcPr>
          <w:p w14:paraId="7EF1B18C" w14:textId="77777777" w:rsidR="00D86CDE" w:rsidRPr="00676DF6" w:rsidRDefault="00D86CDE" w:rsidP="00315DF1">
            <w:r w:rsidRPr="00676DF6">
              <w:t>bus</w:t>
            </w:r>
          </w:p>
        </w:tc>
        <w:tc>
          <w:tcPr>
            <w:tcW w:w="919" w:type="dxa"/>
            <w:noWrap/>
            <w:hideMark/>
          </w:tcPr>
          <w:p w14:paraId="193539D4" w14:textId="77777777" w:rsidR="00D86CDE" w:rsidRPr="00676DF6" w:rsidRDefault="00D86CDE" w:rsidP="00315DF1">
            <w:r w:rsidRPr="00676DF6">
              <w:t>17</w:t>
            </w:r>
          </w:p>
        </w:tc>
        <w:tc>
          <w:tcPr>
            <w:tcW w:w="1163" w:type="dxa"/>
            <w:noWrap/>
            <w:hideMark/>
          </w:tcPr>
          <w:p w14:paraId="29F83822" w14:textId="77777777" w:rsidR="00D86CDE" w:rsidRPr="00676DF6" w:rsidRDefault="00D86CDE" w:rsidP="00315DF1">
            <w:r w:rsidRPr="00676DF6">
              <w:t>500</w:t>
            </w:r>
          </w:p>
        </w:tc>
        <w:tc>
          <w:tcPr>
            <w:tcW w:w="696" w:type="dxa"/>
            <w:noWrap/>
            <w:hideMark/>
          </w:tcPr>
          <w:p w14:paraId="328E3A15" w14:textId="77777777" w:rsidR="00D86CDE" w:rsidRPr="00676DF6" w:rsidRDefault="00D86CDE" w:rsidP="00315DF1">
            <w:r w:rsidRPr="00676DF6">
              <w:t>5,95</w:t>
            </w:r>
          </w:p>
        </w:tc>
        <w:tc>
          <w:tcPr>
            <w:tcW w:w="740" w:type="dxa"/>
            <w:noWrap/>
            <w:hideMark/>
          </w:tcPr>
          <w:p w14:paraId="15570748" w14:textId="77777777" w:rsidR="00D86CDE" w:rsidRPr="00676DF6" w:rsidRDefault="00D86CDE" w:rsidP="00315DF1">
            <w:r w:rsidRPr="00676DF6">
              <w:t>3,18</w:t>
            </w:r>
          </w:p>
        </w:tc>
        <w:tc>
          <w:tcPr>
            <w:tcW w:w="840" w:type="dxa"/>
            <w:noWrap/>
            <w:hideMark/>
          </w:tcPr>
          <w:p w14:paraId="46BF0BDB" w14:textId="77777777" w:rsidR="00D86CDE" w:rsidRPr="00676DF6" w:rsidRDefault="00D86CDE" w:rsidP="00315DF1">
            <w:r w:rsidRPr="00676DF6">
              <w:t>9,13</w:t>
            </w:r>
          </w:p>
        </w:tc>
        <w:tc>
          <w:tcPr>
            <w:tcW w:w="740" w:type="dxa"/>
            <w:noWrap/>
            <w:hideMark/>
          </w:tcPr>
          <w:p w14:paraId="2A369AF7" w14:textId="77777777" w:rsidR="00D86CDE" w:rsidRPr="00676DF6" w:rsidRDefault="00D86CDE" w:rsidP="00315DF1">
            <w:r w:rsidRPr="00676DF6">
              <w:t>6,57</w:t>
            </w:r>
          </w:p>
        </w:tc>
      </w:tr>
      <w:tr w:rsidR="00D86CDE" w:rsidRPr="00AA3ECE" w14:paraId="52B90E34" w14:textId="77777777" w:rsidTr="00315DF1">
        <w:trPr>
          <w:trHeight w:val="300"/>
        </w:trPr>
        <w:tc>
          <w:tcPr>
            <w:tcW w:w="1570" w:type="dxa"/>
            <w:noWrap/>
            <w:vAlign w:val="center"/>
            <w:hideMark/>
          </w:tcPr>
          <w:p w14:paraId="39FE6F7C" w14:textId="77777777" w:rsidR="00D86CDE" w:rsidRPr="00AA3ECE" w:rsidRDefault="00D86CDE" w:rsidP="00315DF1">
            <w:pPr>
              <w:rPr>
                <w:rFonts w:eastAsia="Times New Roman" w:cstheme="minorHAnsi"/>
                <w:lang w:eastAsia="cs-CZ"/>
              </w:rPr>
            </w:pPr>
            <w:r>
              <w:rPr>
                <w:rFonts w:eastAsia="Times New Roman" w:cstheme="minorHAnsi"/>
                <w:lang w:eastAsia="cs-CZ"/>
              </w:rPr>
              <w:t>Heyrovského</w:t>
            </w:r>
          </w:p>
        </w:tc>
        <w:tc>
          <w:tcPr>
            <w:tcW w:w="1026" w:type="dxa"/>
            <w:noWrap/>
            <w:hideMark/>
          </w:tcPr>
          <w:p w14:paraId="7107B5D2" w14:textId="77777777" w:rsidR="00D86CDE" w:rsidRPr="00676DF6" w:rsidRDefault="00D86CDE" w:rsidP="00315DF1">
            <w:r w:rsidRPr="00676DF6">
              <w:t>trol + bus</w:t>
            </w:r>
          </w:p>
        </w:tc>
        <w:tc>
          <w:tcPr>
            <w:tcW w:w="919" w:type="dxa"/>
            <w:noWrap/>
            <w:hideMark/>
          </w:tcPr>
          <w:p w14:paraId="4FD727F5" w14:textId="77777777" w:rsidR="00D86CDE" w:rsidRPr="00676DF6" w:rsidRDefault="00D86CDE" w:rsidP="00315DF1">
            <w:r w:rsidRPr="00676DF6">
              <w:t>17</w:t>
            </w:r>
          </w:p>
        </w:tc>
        <w:tc>
          <w:tcPr>
            <w:tcW w:w="1163" w:type="dxa"/>
            <w:noWrap/>
            <w:hideMark/>
          </w:tcPr>
          <w:p w14:paraId="0C24C6C9" w14:textId="77777777" w:rsidR="00D86CDE" w:rsidRPr="00676DF6" w:rsidRDefault="00D86CDE" w:rsidP="00315DF1">
            <w:r w:rsidRPr="00676DF6">
              <w:t>500</w:t>
            </w:r>
          </w:p>
        </w:tc>
        <w:tc>
          <w:tcPr>
            <w:tcW w:w="696" w:type="dxa"/>
            <w:noWrap/>
            <w:hideMark/>
          </w:tcPr>
          <w:p w14:paraId="79EACC41" w14:textId="77777777" w:rsidR="00D86CDE" w:rsidRPr="00676DF6" w:rsidRDefault="00D86CDE" w:rsidP="00315DF1">
            <w:r w:rsidRPr="00676DF6">
              <w:t>5,95</w:t>
            </w:r>
          </w:p>
        </w:tc>
        <w:tc>
          <w:tcPr>
            <w:tcW w:w="740" w:type="dxa"/>
            <w:noWrap/>
            <w:hideMark/>
          </w:tcPr>
          <w:p w14:paraId="3FAAE581" w14:textId="77777777" w:rsidR="00D86CDE" w:rsidRPr="00676DF6" w:rsidRDefault="00D86CDE" w:rsidP="00315DF1">
            <w:r w:rsidRPr="00676DF6">
              <w:t>3,18</w:t>
            </w:r>
          </w:p>
        </w:tc>
        <w:tc>
          <w:tcPr>
            <w:tcW w:w="840" w:type="dxa"/>
            <w:noWrap/>
            <w:hideMark/>
          </w:tcPr>
          <w:p w14:paraId="1A336480" w14:textId="77777777" w:rsidR="00D86CDE" w:rsidRPr="00676DF6" w:rsidRDefault="00D86CDE" w:rsidP="00315DF1">
            <w:r w:rsidRPr="00676DF6">
              <w:t>9,13</w:t>
            </w:r>
          </w:p>
        </w:tc>
        <w:tc>
          <w:tcPr>
            <w:tcW w:w="740" w:type="dxa"/>
            <w:noWrap/>
            <w:hideMark/>
          </w:tcPr>
          <w:p w14:paraId="40A345C9" w14:textId="77777777" w:rsidR="00D86CDE" w:rsidRDefault="00D86CDE" w:rsidP="00315DF1">
            <w:r w:rsidRPr="00676DF6">
              <w:t>6,57</w:t>
            </w:r>
          </w:p>
        </w:tc>
      </w:tr>
      <w:tr w:rsidR="00D86CDE" w:rsidRPr="00AA3ECE" w14:paraId="331C78A9" w14:textId="77777777" w:rsidTr="00315DF1">
        <w:trPr>
          <w:trHeight w:val="300"/>
        </w:trPr>
        <w:tc>
          <w:tcPr>
            <w:tcW w:w="6954" w:type="dxa"/>
            <w:gridSpan w:val="7"/>
            <w:noWrap/>
            <w:vAlign w:val="center"/>
            <w:hideMark/>
          </w:tcPr>
          <w:p w14:paraId="2062C718" w14:textId="77777777" w:rsidR="00D86CDE" w:rsidRPr="00AA3ECE" w:rsidRDefault="00D86CDE" w:rsidP="00315DF1">
            <w:pPr>
              <w:jc w:val="right"/>
              <w:rPr>
                <w:rFonts w:eastAsia="Times New Roman" w:cstheme="minorHAnsi"/>
                <w:b/>
                <w:bCs/>
                <w:vertAlign w:val="subscript"/>
                <w:lang w:eastAsia="cs-CZ"/>
              </w:rPr>
            </w:pPr>
            <w:r w:rsidRPr="00AA3ECE">
              <w:rPr>
                <w:rFonts w:eastAsia="Times New Roman" w:cstheme="minorHAnsi"/>
                <w:b/>
                <w:bCs/>
                <w:lang w:eastAsia="cs-CZ"/>
              </w:rPr>
              <w:t>celkem – A</w:t>
            </w:r>
            <w:r w:rsidRPr="00AA3ECE">
              <w:rPr>
                <w:rFonts w:eastAsia="Times New Roman" w:cstheme="minorHAnsi"/>
                <w:b/>
                <w:bCs/>
                <w:vertAlign w:val="subscript"/>
                <w:lang w:eastAsia="cs-CZ"/>
              </w:rPr>
              <w:t>D</w:t>
            </w:r>
          </w:p>
        </w:tc>
        <w:tc>
          <w:tcPr>
            <w:tcW w:w="740" w:type="dxa"/>
            <w:noWrap/>
            <w:vAlign w:val="center"/>
            <w:hideMark/>
          </w:tcPr>
          <w:p w14:paraId="087CB445" w14:textId="77777777" w:rsidR="00D86CDE" w:rsidRPr="00AA3ECE" w:rsidRDefault="00D86CDE" w:rsidP="00315DF1">
            <w:pPr>
              <w:ind w:left="-171"/>
              <w:jc w:val="right"/>
              <w:rPr>
                <w:rFonts w:eastAsia="Times New Roman" w:cstheme="minorHAnsi"/>
                <w:b/>
                <w:bCs/>
                <w:lang w:eastAsia="cs-CZ"/>
              </w:rPr>
            </w:pPr>
            <w:r>
              <w:rPr>
                <w:rFonts w:eastAsia="Times New Roman" w:cstheme="minorHAnsi"/>
                <w:b/>
                <w:bCs/>
                <w:lang w:eastAsia="cs-CZ"/>
              </w:rPr>
              <w:t>25</w:t>
            </w:r>
            <w:r w:rsidRPr="00AA3ECE">
              <w:rPr>
                <w:rFonts w:eastAsia="Times New Roman" w:cstheme="minorHAnsi"/>
                <w:b/>
                <w:bCs/>
                <w:lang w:eastAsia="cs-CZ"/>
              </w:rPr>
              <w:t>,</w:t>
            </w:r>
            <w:r>
              <w:rPr>
                <w:rFonts w:eastAsia="Times New Roman" w:cstheme="minorHAnsi"/>
                <w:b/>
                <w:bCs/>
                <w:lang w:eastAsia="cs-CZ"/>
              </w:rPr>
              <w:t>1</w:t>
            </w:r>
            <w:r w:rsidRPr="00AA3ECE">
              <w:rPr>
                <w:rFonts w:eastAsia="Times New Roman" w:cstheme="minorHAnsi"/>
                <w:b/>
                <w:bCs/>
                <w:lang w:eastAsia="cs-CZ"/>
              </w:rPr>
              <w:t>8</w:t>
            </w:r>
          </w:p>
        </w:tc>
      </w:tr>
    </w:tbl>
    <w:p w14:paraId="664DAAB5" w14:textId="77777777" w:rsidR="00D86CDE" w:rsidRDefault="00D86CDE" w:rsidP="00D86CDE">
      <w:r w:rsidRPr="00AA3ECE">
        <w:t xml:space="preserve">Každá linka je započtena v každém směru pouze jednou, a to vždy na nejbližší zastávce. </w:t>
      </w:r>
      <w:r>
        <w:t>Vzdálenější zastávka Hotel Garni (1200 m) nebyla započtena, přestože je v některých případech její využití výhodnější</w:t>
      </w:r>
      <w:r w:rsidRPr="00AA3ECE">
        <w:t xml:space="preserve"> </w:t>
      </w:r>
      <w:r>
        <w:t xml:space="preserve">i při delší docházkové vzdálenosti. </w:t>
      </w:r>
    </w:p>
    <w:p w14:paraId="4C9ACE40" w14:textId="77777777" w:rsidR="00D86CDE" w:rsidRDefault="00D86CDE" w:rsidP="00D86CDE">
      <w:r>
        <w:lastRenderedPageBreak/>
        <w:t>Výše uvedený stávající stav bude dle Strategického rámce pro rozvoj VHD v Hradci Králové dále zlepšován a to návrhem umístění tří nových zastávek v těsné blízkosti záměru MEPHARED 2. Plánované umístění nově plánovaných zastávek je patrné z následujícího obrázku:</w:t>
      </w:r>
    </w:p>
    <w:p w14:paraId="69E747B0" w14:textId="4069B93C" w:rsidR="00D86CDE" w:rsidRDefault="00D86CDE" w:rsidP="00D86CDE">
      <w:pPr>
        <w:pStyle w:val="Titulek"/>
        <w:keepNext/>
      </w:pPr>
      <w:bookmarkStart w:id="29" w:name="_Toc5881296"/>
      <w:r>
        <w:t xml:space="preserve">Obrázek </w:t>
      </w:r>
      <w:r>
        <w:fldChar w:fldCharType="begin"/>
      </w:r>
      <w:r>
        <w:instrText xml:space="preserve"> SEQ Obrázek \* ARABIC </w:instrText>
      </w:r>
      <w:r>
        <w:fldChar w:fldCharType="separate"/>
      </w:r>
      <w:r w:rsidR="005467E1">
        <w:rPr>
          <w:noProof/>
        </w:rPr>
        <w:t>2</w:t>
      </w:r>
      <w:r>
        <w:fldChar w:fldCharType="end"/>
      </w:r>
      <w:r>
        <w:t xml:space="preserve"> - Nově plánované zastávky VHD v řešeném území (zdroj SUMPF Hradec Králové)</w:t>
      </w:r>
      <w:bookmarkEnd w:id="29"/>
    </w:p>
    <w:p w14:paraId="68B60DFE" w14:textId="77777777" w:rsidR="00D86CDE" w:rsidRDefault="00D86CDE" w:rsidP="00D86CDE">
      <w:r w:rsidRPr="00853344">
        <w:rPr>
          <w:noProof/>
        </w:rPr>
        <w:drawing>
          <wp:inline distT="0" distB="0" distL="0" distR="0" wp14:anchorId="16853C6D" wp14:editId="37F19DA3">
            <wp:extent cx="4649264" cy="4587240"/>
            <wp:effectExtent l="0" t="0" r="0" b="3810"/>
            <wp:docPr id="96" name="Obrázek 4">
              <a:extLst xmlns:a="http://schemas.openxmlformats.org/drawingml/2006/main">
                <a:ext uri="{FF2B5EF4-FFF2-40B4-BE49-F238E27FC236}">
                  <a16:creationId xmlns:a16="http://schemas.microsoft.com/office/drawing/2014/main" id="{D40BF0E1-257C-4563-9895-D60E4BAA68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4">
                      <a:extLst>
                        <a:ext uri="{FF2B5EF4-FFF2-40B4-BE49-F238E27FC236}">
                          <a16:creationId xmlns:a16="http://schemas.microsoft.com/office/drawing/2014/main" id="{D40BF0E1-257C-4563-9895-D60E4BAA68E6}"/>
                        </a:ext>
                      </a:extLst>
                    </pic:cNvPr>
                    <pic:cNvPicPr>
                      <a:picLocks noChangeAspect="1"/>
                    </pic:cNvPicPr>
                  </pic:nvPicPr>
                  <pic:blipFill>
                    <a:blip r:embed="rId14"/>
                    <a:stretch>
                      <a:fillRect/>
                    </a:stretch>
                  </pic:blipFill>
                  <pic:spPr>
                    <a:xfrm>
                      <a:off x="0" y="0"/>
                      <a:ext cx="4654138" cy="4592049"/>
                    </a:xfrm>
                    <a:prstGeom prst="rect">
                      <a:avLst/>
                    </a:prstGeom>
                  </pic:spPr>
                </pic:pic>
              </a:graphicData>
            </a:graphic>
          </wp:inline>
        </w:drawing>
      </w:r>
    </w:p>
    <w:p w14:paraId="2B43A80F" w14:textId="77777777" w:rsidR="00D86CDE" w:rsidRPr="00A51546" w:rsidRDefault="00D86CDE" w:rsidP="00D86CDE">
      <w:r w:rsidRPr="00A51546">
        <w:t>Na základě ČSN 73 6110 je stupeň úrovně dostupnosti</w:t>
      </w:r>
      <w:r>
        <w:t xml:space="preserve"> pro výhledové období zprovoznění nově plánovaných zastávek</w:t>
      </w:r>
      <w:r w:rsidRPr="00A51546">
        <w:t xml:space="preserve"> následující:</w:t>
      </w:r>
    </w:p>
    <w:p w14:paraId="5D9318AC" w14:textId="7AF6670E" w:rsidR="00D86CDE" w:rsidRPr="00AA3ECE" w:rsidRDefault="00D86CDE" w:rsidP="00D86CDE">
      <w:pPr>
        <w:pStyle w:val="Titulek"/>
        <w:keepNext/>
        <w:rPr>
          <w:color w:val="auto"/>
        </w:rPr>
      </w:pPr>
      <w:bookmarkStart w:id="30" w:name="_Toc5881285"/>
      <w:r w:rsidRPr="00AA3ECE">
        <w:rPr>
          <w:color w:val="auto"/>
        </w:rPr>
        <w:t xml:space="preserve">Tabulka </w:t>
      </w:r>
      <w:r w:rsidRPr="00AA3ECE">
        <w:rPr>
          <w:color w:val="auto"/>
        </w:rPr>
        <w:fldChar w:fldCharType="begin"/>
      </w:r>
      <w:r w:rsidRPr="00AA3ECE">
        <w:rPr>
          <w:color w:val="auto"/>
        </w:rPr>
        <w:instrText xml:space="preserve"> SEQ Tabulka \* ARABIC </w:instrText>
      </w:r>
      <w:r w:rsidRPr="00AA3ECE">
        <w:rPr>
          <w:color w:val="auto"/>
        </w:rPr>
        <w:fldChar w:fldCharType="separate"/>
      </w:r>
      <w:r w:rsidR="005467E1">
        <w:rPr>
          <w:noProof/>
          <w:color w:val="auto"/>
        </w:rPr>
        <w:t>3</w:t>
      </w:r>
      <w:r w:rsidRPr="00AA3ECE">
        <w:rPr>
          <w:color w:val="auto"/>
        </w:rPr>
        <w:fldChar w:fldCharType="end"/>
      </w:r>
      <w:r w:rsidRPr="00AA3ECE">
        <w:rPr>
          <w:color w:val="auto"/>
        </w:rPr>
        <w:t xml:space="preserve"> - Výpočet stupně úrovně dostupnosti veřejnou dopravou</w:t>
      </w:r>
      <w:r>
        <w:rPr>
          <w:color w:val="auto"/>
        </w:rPr>
        <w:t xml:space="preserve"> - výhled</w:t>
      </w:r>
      <w:bookmarkEnd w:id="30"/>
    </w:p>
    <w:tbl>
      <w:tblPr>
        <w:tblStyle w:val="Mkatabulky"/>
        <w:tblW w:w="7962" w:type="dxa"/>
        <w:tblLook w:val="04A0" w:firstRow="1" w:lastRow="0" w:firstColumn="1" w:lastColumn="0" w:noHBand="0" w:noVBand="1"/>
      </w:tblPr>
      <w:tblGrid>
        <w:gridCol w:w="1838"/>
        <w:gridCol w:w="1026"/>
        <w:gridCol w:w="919"/>
        <w:gridCol w:w="1163"/>
        <w:gridCol w:w="696"/>
        <w:gridCol w:w="740"/>
        <w:gridCol w:w="840"/>
        <w:gridCol w:w="740"/>
      </w:tblGrid>
      <w:tr w:rsidR="00D86CDE" w:rsidRPr="00AA3ECE" w14:paraId="113465B4" w14:textId="77777777" w:rsidTr="00315DF1">
        <w:trPr>
          <w:trHeight w:val="300"/>
          <w:tblHeader/>
        </w:trPr>
        <w:tc>
          <w:tcPr>
            <w:tcW w:w="1838" w:type="dxa"/>
            <w:noWrap/>
            <w:vAlign w:val="center"/>
            <w:hideMark/>
          </w:tcPr>
          <w:p w14:paraId="6F26546D" w14:textId="77777777" w:rsidR="00D86CDE" w:rsidRPr="00AA3ECE" w:rsidRDefault="00D86CDE" w:rsidP="00315DF1">
            <w:pPr>
              <w:rPr>
                <w:rFonts w:eastAsia="Times New Roman" w:cstheme="minorHAnsi"/>
                <w:b/>
                <w:lang w:eastAsia="cs-CZ"/>
              </w:rPr>
            </w:pPr>
            <w:r w:rsidRPr="00AA3ECE">
              <w:rPr>
                <w:rFonts w:eastAsia="Times New Roman" w:cstheme="minorHAnsi"/>
                <w:b/>
                <w:lang w:eastAsia="cs-CZ"/>
              </w:rPr>
              <w:t>Zastávka</w:t>
            </w:r>
          </w:p>
        </w:tc>
        <w:tc>
          <w:tcPr>
            <w:tcW w:w="1026" w:type="dxa"/>
            <w:noWrap/>
            <w:vAlign w:val="center"/>
            <w:hideMark/>
          </w:tcPr>
          <w:p w14:paraId="2C81C08D" w14:textId="77777777" w:rsidR="00D86CDE" w:rsidRPr="00AA3ECE" w:rsidRDefault="00D86CDE" w:rsidP="00315DF1">
            <w:pPr>
              <w:ind w:left="-53" w:right="-118"/>
              <w:rPr>
                <w:rFonts w:eastAsia="Times New Roman" w:cstheme="minorHAnsi"/>
                <w:b/>
                <w:sz w:val="14"/>
                <w:szCs w:val="14"/>
                <w:lang w:eastAsia="cs-CZ"/>
              </w:rPr>
            </w:pPr>
            <w:r w:rsidRPr="00AA3ECE">
              <w:rPr>
                <w:rFonts w:eastAsia="Times New Roman" w:cstheme="minorHAnsi"/>
                <w:b/>
                <w:sz w:val="14"/>
                <w:szCs w:val="14"/>
                <w:lang w:eastAsia="cs-CZ"/>
              </w:rPr>
              <w:t>Prostředek</w:t>
            </w:r>
          </w:p>
        </w:tc>
        <w:tc>
          <w:tcPr>
            <w:tcW w:w="919" w:type="dxa"/>
            <w:noWrap/>
            <w:vAlign w:val="center"/>
            <w:hideMark/>
          </w:tcPr>
          <w:p w14:paraId="08C4AAE2" w14:textId="77777777" w:rsidR="00D86CDE" w:rsidRPr="00AA3ECE" w:rsidRDefault="00D86CDE" w:rsidP="00315DF1">
            <w:pPr>
              <w:ind w:left="-104" w:right="-111"/>
              <w:rPr>
                <w:rFonts w:eastAsia="Times New Roman" w:cstheme="minorHAnsi"/>
                <w:b/>
                <w:sz w:val="14"/>
                <w:szCs w:val="14"/>
                <w:lang w:eastAsia="cs-CZ"/>
              </w:rPr>
            </w:pPr>
            <w:r w:rsidRPr="00AA3ECE">
              <w:rPr>
                <w:rFonts w:eastAsia="Times New Roman" w:cstheme="minorHAnsi"/>
                <w:b/>
                <w:sz w:val="14"/>
                <w:szCs w:val="14"/>
                <w:lang w:eastAsia="cs-CZ"/>
              </w:rPr>
              <w:t>Frekvence</w:t>
            </w:r>
          </w:p>
          <w:p w14:paraId="7BDC426A" w14:textId="77777777" w:rsidR="00D86CDE" w:rsidRPr="00AA3ECE" w:rsidRDefault="00D86CDE" w:rsidP="00315DF1">
            <w:pPr>
              <w:ind w:left="-104" w:right="-111"/>
              <w:rPr>
                <w:rFonts w:eastAsia="Times New Roman" w:cstheme="minorHAnsi"/>
                <w:b/>
                <w:sz w:val="14"/>
                <w:szCs w:val="14"/>
                <w:lang w:eastAsia="cs-CZ"/>
              </w:rPr>
            </w:pPr>
            <w:r w:rsidRPr="00AA3ECE">
              <w:rPr>
                <w:rFonts w:eastAsia="Times New Roman" w:cstheme="minorHAnsi"/>
                <w:b/>
                <w:sz w:val="14"/>
                <w:szCs w:val="14"/>
                <w:lang w:eastAsia="cs-CZ"/>
              </w:rPr>
              <w:t>[spojů/h]</w:t>
            </w:r>
          </w:p>
        </w:tc>
        <w:tc>
          <w:tcPr>
            <w:tcW w:w="1163" w:type="dxa"/>
            <w:noWrap/>
            <w:vAlign w:val="center"/>
            <w:hideMark/>
          </w:tcPr>
          <w:p w14:paraId="4BECE40D" w14:textId="77777777" w:rsidR="00D86CDE" w:rsidRPr="00AA3ECE" w:rsidRDefault="00D86CDE" w:rsidP="00315DF1">
            <w:pPr>
              <w:ind w:right="-62"/>
              <w:rPr>
                <w:rFonts w:eastAsia="Times New Roman" w:cstheme="minorHAnsi"/>
                <w:b/>
                <w:sz w:val="14"/>
                <w:szCs w:val="14"/>
                <w:lang w:eastAsia="cs-CZ"/>
              </w:rPr>
            </w:pPr>
            <w:r w:rsidRPr="00AA3ECE">
              <w:rPr>
                <w:rFonts w:eastAsia="Times New Roman" w:cstheme="minorHAnsi"/>
                <w:b/>
                <w:sz w:val="14"/>
                <w:szCs w:val="14"/>
                <w:lang w:eastAsia="cs-CZ"/>
              </w:rPr>
              <w:t>Docházková</w:t>
            </w:r>
            <w:r w:rsidRPr="00AA3ECE">
              <w:rPr>
                <w:rFonts w:eastAsia="Times New Roman" w:cstheme="minorHAnsi"/>
                <w:b/>
                <w:sz w:val="14"/>
                <w:szCs w:val="14"/>
                <w:lang w:eastAsia="cs-CZ"/>
              </w:rPr>
              <w:br/>
              <w:t>vzd. [m]</w:t>
            </w:r>
          </w:p>
        </w:tc>
        <w:tc>
          <w:tcPr>
            <w:tcW w:w="696" w:type="dxa"/>
            <w:noWrap/>
            <w:vAlign w:val="center"/>
            <w:hideMark/>
          </w:tcPr>
          <w:p w14:paraId="59F5B730" w14:textId="77777777" w:rsidR="00D86CDE" w:rsidRPr="00AA3ECE" w:rsidRDefault="00D86CDE" w:rsidP="00315DF1">
            <w:pPr>
              <w:jc w:val="center"/>
              <w:rPr>
                <w:rFonts w:eastAsia="Times New Roman" w:cstheme="minorHAnsi"/>
                <w:b/>
                <w:vertAlign w:val="subscript"/>
                <w:lang w:eastAsia="cs-CZ"/>
              </w:rPr>
            </w:pPr>
            <w:r w:rsidRPr="00AA3ECE">
              <w:rPr>
                <w:rFonts w:eastAsia="Times New Roman" w:cstheme="minorHAnsi"/>
                <w:b/>
                <w:lang w:eastAsia="cs-CZ"/>
              </w:rPr>
              <w:t>A</w:t>
            </w:r>
            <w:r w:rsidRPr="00AA3ECE">
              <w:rPr>
                <w:rFonts w:eastAsia="Times New Roman" w:cstheme="minorHAnsi"/>
                <w:b/>
                <w:vertAlign w:val="subscript"/>
                <w:lang w:eastAsia="cs-CZ"/>
              </w:rPr>
              <w:t>Z</w:t>
            </w:r>
          </w:p>
        </w:tc>
        <w:tc>
          <w:tcPr>
            <w:tcW w:w="740" w:type="dxa"/>
            <w:noWrap/>
            <w:vAlign w:val="center"/>
            <w:hideMark/>
          </w:tcPr>
          <w:p w14:paraId="42819EEE" w14:textId="77777777" w:rsidR="00D86CDE" w:rsidRPr="00AA3ECE" w:rsidRDefault="00D86CDE" w:rsidP="00315DF1">
            <w:pPr>
              <w:jc w:val="center"/>
              <w:rPr>
                <w:rFonts w:eastAsia="Times New Roman" w:cstheme="minorHAnsi"/>
                <w:b/>
                <w:vertAlign w:val="subscript"/>
                <w:lang w:eastAsia="cs-CZ"/>
              </w:rPr>
            </w:pPr>
            <w:r w:rsidRPr="00AA3ECE">
              <w:rPr>
                <w:rFonts w:eastAsia="Times New Roman" w:cstheme="minorHAnsi"/>
                <w:b/>
                <w:lang w:eastAsia="cs-CZ"/>
              </w:rPr>
              <w:t>A</w:t>
            </w:r>
            <w:r w:rsidRPr="00AA3ECE">
              <w:rPr>
                <w:rFonts w:eastAsia="Times New Roman" w:cstheme="minorHAnsi"/>
                <w:b/>
                <w:vertAlign w:val="subscript"/>
                <w:lang w:eastAsia="cs-CZ"/>
              </w:rPr>
              <w:t>C</w:t>
            </w:r>
          </w:p>
        </w:tc>
        <w:tc>
          <w:tcPr>
            <w:tcW w:w="840" w:type="dxa"/>
            <w:noWrap/>
            <w:vAlign w:val="center"/>
            <w:hideMark/>
          </w:tcPr>
          <w:p w14:paraId="01BAD8EC" w14:textId="77777777" w:rsidR="00D86CDE" w:rsidRPr="00AA3ECE" w:rsidRDefault="00D86CDE" w:rsidP="00315DF1">
            <w:pPr>
              <w:jc w:val="center"/>
              <w:rPr>
                <w:rFonts w:eastAsia="Times New Roman" w:cstheme="minorHAnsi"/>
                <w:b/>
                <w:lang w:eastAsia="cs-CZ"/>
              </w:rPr>
            </w:pPr>
            <w:r w:rsidRPr="00AA3ECE">
              <w:rPr>
                <w:rFonts w:eastAsia="Times New Roman" w:cstheme="minorHAnsi"/>
                <w:b/>
                <w:lang w:eastAsia="cs-CZ"/>
              </w:rPr>
              <w:t>A</w:t>
            </w:r>
            <w:r w:rsidRPr="00AA3ECE">
              <w:rPr>
                <w:rFonts w:eastAsia="Times New Roman" w:cstheme="minorHAnsi"/>
                <w:b/>
                <w:vertAlign w:val="subscript"/>
                <w:lang w:eastAsia="cs-CZ"/>
              </w:rPr>
              <w:t>N</w:t>
            </w:r>
          </w:p>
        </w:tc>
        <w:tc>
          <w:tcPr>
            <w:tcW w:w="740" w:type="dxa"/>
            <w:noWrap/>
            <w:vAlign w:val="center"/>
            <w:hideMark/>
          </w:tcPr>
          <w:p w14:paraId="78207BA5" w14:textId="77777777" w:rsidR="00D86CDE" w:rsidRPr="00AA3ECE" w:rsidRDefault="00D86CDE" w:rsidP="00315DF1">
            <w:pPr>
              <w:jc w:val="center"/>
              <w:rPr>
                <w:rFonts w:eastAsia="Times New Roman" w:cstheme="minorHAnsi"/>
                <w:b/>
                <w:vertAlign w:val="subscript"/>
                <w:lang w:eastAsia="cs-CZ"/>
              </w:rPr>
            </w:pPr>
            <w:r w:rsidRPr="00AA3ECE">
              <w:rPr>
                <w:rFonts w:eastAsia="Times New Roman" w:cstheme="minorHAnsi"/>
                <w:b/>
                <w:lang w:eastAsia="cs-CZ"/>
              </w:rPr>
              <w:t>A</w:t>
            </w:r>
            <w:r w:rsidRPr="00AA3ECE">
              <w:rPr>
                <w:rFonts w:eastAsia="Times New Roman" w:cstheme="minorHAnsi"/>
                <w:b/>
                <w:vertAlign w:val="subscript"/>
                <w:lang w:eastAsia="cs-CZ"/>
              </w:rPr>
              <w:t>F</w:t>
            </w:r>
          </w:p>
        </w:tc>
      </w:tr>
      <w:tr w:rsidR="00D86CDE" w:rsidRPr="00AA3ECE" w14:paraId="166379CF" w14:textId="77777777" w:rsidTr="00315DF1">
        <w:trPr>
          <w:trHeight w:val="300"/>
        </w:trPr>
        <w:tc>
          <w:tcPr>
            <w:tcW w:w="1838" w:type="dxa"/>
            <w:noWrap/>
            <w:vAlign w:val="center"/>
            <w:hideMark/>
          </w:tcPr>
          <w:p w14:paraId="222E5F11" w14:textId="77777777" w:rsidR="00D86CDE" w:rsidRPr="00AA3ECE" w:rsidRDefault="00D86CDE" w:rsidP="00315DF1">
            <w:pPr>
              <w:rPr>
                <w:rFonts w:eastAsia="Times New Roman" w:cstheme="minorHAnsi"/>
                <w:lang w:eastAsia="cs-CZ"/>
              </w:rPr>
            </w:pPr>
            <w:r>
              <w:rPr>
                <w:rFonts w:eastAsia="Times New Roman" w:cstheme="minorHAnsi"/>
                <w:lang w:eastAsia="cs-CZ"/>
              </w:rPr>
              <w:t>FN</w:t>
            </w:r>
            <w:r w:rsidRPr="00AA3ECE">
              <w:rPr>
                <w:rFonts w:eastAsia="Times New Roman" w:cstheme="minorHAnsi"/>
                <w:lang w:eastAsia="cs-CZ"/>
              </w:rPr>
              <w:t xml:space="preserve"> </w:t>
            </w:r>
            <w:r>
              <w:rPr>
                <w:rFonts w:eastAsia="Times New Roman" w:cstheme="minorHAnsi"/>
                <w:lang w:eastAsia="cs-CZ"/>
              </w:rPr>
              <w:t>– kampus UK</w:t>
            </w:r>
          </w:p>
        </w:tc>
        <w:tc>
          <w:tcPr>
            <w:tcW w:w="1026" w:type="dxa"/>
            <w:noWrap/>
            <w:hideMark/>
          </w:tcPr>
          <w:p w14:paraId="6801DD40" w14:textId="77777777" w:rsidR="00D86CDE" w:rsidRPr="00676DF6" w:rsidRDefault="00D86CDE" w:rsidP="00315DF1">
            <w:r w:rsidRPr="00676DF6">
              <w:t>bus</w:t>
            </w:r>
          </w:p>
        </w:tc>
        <w:tc>
          <w:tcPr>
            <w:tcW w:w="919" w:type="dxa"/>
            <w:noWrap/>
            <w:hideMark/>
          </w:tcPr>
          <w:p w14:paraId="2A91C46E" w14:textId="77777777" w:rsidR="00D86CDE" w:rsidRPr="00676DF6" w:rsidRDefault="00D86CDE" w:rsidP="00315DF1">
            <w:r>
              <w:t>20</w:t>
            </w:r>
          </w:p>
        </w:tc>
        <w:tc>
          <w:tcPr>
            <w:tcW w:w="1163" w:type="dxa"/>
            <w:noWrap/>
            <w:hideMark/>
          </w:tcPr>
          <w:p w14:paraId="3529842E" w14:textId="77777777" w:rsidR="00D86CDE" w:rsidRPr="00676DF6" w:rsidRDefault="00D86CDE" w:rsidP="00315DF1">
            <w:r>
              <w:t>160</w:t>
            </w:r>
          </w:p>
        </w:tc>
        <w:tc>
          <w:tcPr>
            <w:tcW w:w="696" w:type="dxa"/>
            <w:noWrap/>
            <w:hideMark/>
          </w:tcPr>
          <w:p w14:paraId="14C0B8D9" w14:textId="77777777" w:rsidR="00D86CDE" w:rsidRPr="00197182" w:rsidRDefault="00D86CDE" w:rsidP="00315DF1">
            <w:r w:rsidRPr="00197182">
              <w:t>1,90</w:t>
            </w:r>
          </w:p>
        </w:tc>
        <w:tc>
          <w:tcPr>
            <w:tcW w:w="740" w:type="dxa"/>
            <w:noWrap/>
            <w:hideMark/>
          </w:tcPr>
          <w:p w14:paraId="40801208" w14:textId="77777777" w:rsidR="00D86CDE" w:rsidRPr="00197182" w:rsidRDefault="00D86CDE" w:rsidP="00315DF1">
            <w:r w:rsidRPr="00197182">
              <w:t>2,25</w:t>
            </w:r>
          </w:p>
        </w:tc>
        <w:tc>
          <w:tcPr>
            <w:tcW w:w="840" w:type="dxa"/>
            <w:noWrap/>
            <w:hideMark/>
          </w:tcPr>
          <w:p w14:paraId="0C409566" w14:textId="77777777" w:rsidR="00D86CDE" w:rsidRPr="00197182" w:rsidRDefault="00D86CDE" w:rsidP="00315DF1">
            <w:r w:rsidRPr="00197182">
              <w:t>4,15</w:t>
            </w:r>
          </w:p>
        </w:tc>
        <w:tc>
          <w:tcPr>
            <w:tcW w:w="740" w:type="dxa"/>
            <w:noWrap/>
            <w:hideMark/>
          </w:tcPr>
          <w:p w14:paraId="24B03163" w14:textId="77777777" w:rsidR="00D86CDE" w:rsidRDefault="00D86CDE" w:rsidP="00315DF1">
            <w:r w:rsidRPr="00197182">
              <w:t>14,44</w:t>
            </w:r>
          </w:p>
        </w:tc>
      </w:tr>
      <w:tr w:rsidR="00D86CDE" w:rsidRPr="00AA3ECE" w14:paraId="15CEF7D9" w14:textId="77777777" w:rsidTr="00315DF1">
        <w:trPr>
          <w:trHeight w:val="300"/>
        </w:trPr>
        <w:tc>
          <w:tcPr>
            <w:tcW w:w="1838" w:type="dxa"/>
            <w:noWrap/>
            <w:vAlign w:val="center"/>
            <w:hideMark/>
          </w:tcPr>
          <w:p w14:paraId="0144C1AF" w14:textId="77777777" w:rsidR="00D86CDE" w:rsidRPr="00AA3ECE" w:rsidRDefault="00D86CDE" w:rsidP="00315DF1">
            <w:pPr>
              <w:rPr>
                <w:rFonts w:eastAsia="Times New Roman" w:cstheme="minorHAnsi"/>
                <w:lang w:eastAsia="cs-CZ"/>
              </w:rPr>
            </w:pPr>
            <w:r w:rsidRPr="00AA3ECE">
              <w:rPr>
                <w:rFonts w:eastAsia="Times New Roman" w:cstheme="minorHAnsi"/>
                <w:lang w:eastAsia="cs-CZ"/>
              </w:rPr>
              <w:t>FN</w:t>
            </w:r>
            <w:r>
              <w:rPr>
                <w:rFonts w:eastAsia="Times New Roman" w:cstheme="minorHAnsi"/>
                <w:lang w:eastAsia="cs-CZ"/>
              </w:rPr>
              <w:t xml:space="preserve"> – Benešova</w:t>
            </w:r>
          </w:p>
        </w:tc>
        <w:tc>
          <w:tcPr>
            <w:tcW w:w="1026" w:type="dxa"/>
            <w:noWrap/>
            <w:hideMark/>
          </w:tcPr>
          <w:p w14:paraId="45C714FD" w14:textId="77777777" w:rsidR="00D86CDE" w:rsidRPr="00676DF6" w:rsidRDefault="00D86CDE" w:rsidP="00315DF1">
            <w:r w:rsidRPr="00676DF6">
              <w:t>bus</w:t>
            </w:r>
          </w:p>
        </w:tc>
        <w:tc>
          <w:tcPr>
            <w:tcW w:w="919" w:type="dxa"/>
            <w:noWrap/>
            <w:hideMark/>
          </w:tcPr>
          <w:p w14:paraId="017D1385" w14:textId="77777777" w:rsidR="00D86CDE" w:rsidRPr="00676DF6" w:rsidRDefault="00D86CDE" w:rsidP="00315DF1">
            <w:r>
              <w:t>24</w:t>
            </w:r>
          </w:p>
        </w:tc>
        <w:tc>
          <w:tcPr>
            <w:tcW w:w="1163" w:type="dxa"/>
            <w:noWrap/>
            <w:hideMark/>
          </w:tcPr>
          <w:p w14:paraId="36627995" w14:textId="77777777" w:rsidR="00D86CDE" w:rsidRPr="00676DF6" w:rsidRDefault="00D86CDE" w:rsidP="00315DF1">
            <w:r w:rsidRPr="00676DF6">
              <w:t>2</w:t>
            </w:r>
            <w:r>
              <w:t>70</w:t>
            </w:r>
          </w:p>
        </w:tc>
        <w:tc>
          <w:tcPr>
            <w:tcW w:w="696" w:type="dxa"/>
            <w:noWrap/>
            <w:hideMark/>
          </w:tcPr>
          <w:p w14:paraId="7ADF1FAB" w14:textId="77777777" w:rsidR="00D86CDE" w:rsidRPr="00564D5E" w:rsidRDefault="00D86CDE" w:rsidP="00315DF1">
            <w:r w:rsidRPr="00564D5E">
              <w:t>3,21</w:t>
            </w:r>
          </w:p>
        </w:tc>
        <w:tc>
          <w:tcPr>
            <w:tcW w:w="740" w:type="dxa"/>
            <w:noWrap/>
            <w:hideMark/>
          </w:tcPr>
          <w:p w14:paraId="5CCEE6EB" w14:textId="77777777" w:rsidR="00D86CDE" w:rsidRPr="00564D5E" w:rsidRDefault="00D86CDE" w:rsidP="00315DF1">
            <w:r w:rsidRPr="00564D5E">
              <w:t>2,70</w:t>
            </w:r>
          </w:p>
        </w:tc>
        <w:tc>
          <w:tcPr>
            <w:tcW w:w="840" w:type="dxa"/>
            <w:noWrap/>
            <w:hideMark/>
          </w:tcPr>
          <w:p w14:paraId="087DB2B2" w14:textId="77777777" w:rsidR="00D86CDE" w:rsidRPr="00564D5E" w:rsidRDefault="00D86CDE" w:rsidP="00315DF1">
            <w:r w:rsidRPr="00564D5E">
              <w:t>5,91</w:t>
            </w:r>
          </w:p>
        </w:tc>
        <w:tc>
          <w:tcPr>
            <w:tcW w:w="740" w:type="dxa"/>
            <w:noWrap/>
            <w:hideMark/>
          </w:tcPr>
          <w:p w14:paraId="593D0AAA" w14:textId="77777777" w:rsidR="00D86CDE" w:rsidRDefault="00D86CDE" w:rsidP="00315DF1">
            <w:r w:rsidRPr="00564D5E">
              <w:t>10,14</w:t>
            </w:r>
          </w:p>
        </w:tc>
      </w:tr>
      <w:tr w:rsidR="00D86CDE" w:rsidRPr="00AA3ECE" w14:paraId="41B4E604" w14:textId="77777777" w:rsidTr="00315DF1">
        <w:trPr>
          <w:trHeight w:val="300"/>
        </w:trPr>
        <w:tc>
          <w:tcPr>
            <w:tcW w:w="1838" w:type="dxa"/>
            <w:noWrap/>
            <w:vAlign w:val="center"/>
            <w:hideMark/>
          </w:tcPr>
          <w:p w14:paraId="4006FC60" w14:textId="77777777" w:rsidR="00D86CDE" w:rsidRPr="00AA3ECE" w:rsidRDefault="00D86CDE" w:rsidP="00315DF1">
            <w:pPr>
              <w:rPr>
                <w:rFonts w:eastAsia="Times New Roman" w:cstheme="minorHAnsi"/>
                <w:lang w:eastAsia="cs-CZ"/>
              </w:rPr>
            </w:pPr>
            <w:r>
              <w:rPr>
                <w:rFonts w:eastAsia="Times New Roman" w:cstheme="minorHAnsi"/>
                <w:lang w:eastAsia="cs-CZ"/>
              </w:rPr>
              <w:t>Heyrovského (Z)</w:t>
            </w:r>
          </w:p>
        </w:tc>
        <w:tc>
          <w:tcPr>
            <w:tcW w:w="1026" w:type="dxa"/>
            <w:noWrap/>
            <w:hideMark/>
          </w:tcPr>
          <w:p w14:paraId="670CBFB8" w14:textId="77777777" w:rsidR="00D86CDE" w:rsidRPr="00676DF6" w:rsidRDefault="00D86CDE" w:rsidP="00315DF1">
            <w:r>
              <w:t xml:space="preserve">Trol, </w:t>
            </w:r>
            <w:r w:rsidRPr="00676DF6">
              <w:t>bus</w:t>
            </w:r>
          </w:p>
        </w:tc>
        <w:tc>
          <w:tcPr>
            <w:tcW w:w="919" w:type="dxa"/>
            <w:noWrap/>
            <w:hideMark/>
          </w:tcPr>
          <w:p w14:paraId="6F23F5AB" w14:textId="77777777" w:rsidR="00D86CDE" w:rsidRPr="00676DF6" w:rsidRDefault="00D86CDE" w:rsidP="00315DF1">
            <w:r w:rsidRPr="00676DF6">
              <w:t>1</w:t>
            </w:r>
            <w:r>
              <w:t>4</w:t>
            </w:r>
          </w:p>
        </w:tc>
        <w:tc>
          <w:tcPr>
            <w:tcW w:w="1163" w:type="dxa"/>
            <w:noWrap/>
            <w:hideMark/>
          </w:tcPr>
          <w:p w14:paraId="51949CAD" w14:textId="77777777" w:rsidR="00D86CDE" w:rsidRPr="00676DF6" w:rsidRDefault="00D86CDE" w:rsidP="00315DF1">
            <w:r>
              <w:t>500</w:t>
            </w:r>
          </w:p>
        </w:tc>
        <w:tc>
          <w:tcPr>
            <w:tcW w:w="696" w:type="dxa"/>
            <w:noWrap/>
            <w:hideMark/>
          </w:tcPr>
          <w:p w14:paraId="4D4B86EB" w14:textId="77777777" w:rsidR="00D86CDE" w:rsidRPr="00676DF6" w:rsidRDefault="00D86CDE" w:rsidP="00315DF1">
            <w:r w:rsidRPr="00676DF6">
              <w:t>5,95</w:t>
            </w:r>
          </w:p>
        </w:tc>
        <w:tc>
          <w:tcPr>
            <w:tcW w:w="740" w:type="dxa"/>
            <w:noWrap/>
            <w:hideMark/>
          </w:tcPr>
          <w:p w14:paraId="6583B8B0" w14:textId="77777777" w:rsidR="00D86CDE" w:rsidRPr="00676DF6" w:rsidRDefault="00D86CDE" w:rsidP="00315DF1">
            <w:r w:rsidRPr="00676DF6">
              <w:t>3,8</w:t>
            </w:r>
            <w:r>
              <w:t>6</w:t>
            </w:r>
          </w:p>
        </w:tc>
        <w:tc>
          <w:tcPr>
            <w:tcW w:w="840" w:type="dxa"/>
            <w:noWrap/>
            <w:hideMark/>
          </w:tcPr>
          <w:p w14:paraId="0951378B" w14:textId="77777777" w:rsidR="00D86CDE" w:rsidRPr="00676DF6" w:rsidRDefault="00D86CDE" w:rsidP="00315DF1">
            <w:r w:rsidRPr="00676DF6">
              <w:t>9,</w:t>
            </w:r>
            <w:r>
              <w:t>81</w:t>
            </w:r>
          </w:p>
        </w:tc>
        <w:tc>
          <w:tcPr>
            <w:tcW w:w="740" w:type="dxa"/>
            <w:noWrap/>
            <w:hideMark/>
          </w:tcPr>
          <w:p w14:paraId="0BCC8FCA" w14:textId="77777777" w:rsidR="00D86CDE" w:rsidRPr="00676DF6" w:rsidRDefault="00D86CDE" w:rsidP="00315DF1">
            <w:r w:rsidRPr="00676DF6">
              <w:t>6,</w:t>
            </w:r>
            <w:r>
              <w:t>12</w:t>
            </w:r>
          </w:p>
        </w:tc>
      </w:tr>
      <w:tr w:rsidR="00D86CDE" w:rsidRPr="00AA3ECE" w14:paraId="2C0D4715" w14:textId="77777777" w:rsidTr="00315DF1">
        <w:trPr>
          <w:trHeight w:val="300"/>
        </w:trPr>
        <w:tc>
          <w:tcPr>
            <w:tcW w:w="7222" w:type="dxa"/>
            <w:gridSpan w:val="7"/>
            <w:noWrap/>
            <w:vAlign w:val="center"/>
            <w:hideMark/>
          </w:tcPr>
          <w:p w14:paraId="53E8F2AE" w14:textId="77777777" w:rsidR="00D86CDE" w:rsidRPr="00AA3ECE" w:rsidRDefault="00D86CDE" w:rsidP="00315DF1">
            <w:pPr>
              <w:jc w:val="right"/>
              <w:rPr>
                <w:rFonts w:eastAsia="Times New Roman" w:cstheme="minorHAnsi"/>
                <w:b/>
                <w:bCs/>
                <w:vertAlign w:val="subscript"/>
                <w:lang w:eastAsia="cs-CZ"/>
              </w:rPr>
            </w:pPr>
            <w:r w:rsidRPr="00AA3ECE">
              <w:rPr>
                <w:rFonts w:eastAsia="Times New Roman" w:cstheme="minorHAnsi"/>
                <w:b/>
                <w:bCs/>
                <w:lang w:eastAsia="cs-CZ"/>
              </w:rPr>
              <w:t>celkem – A</w:t>
            </w:r>
            <w:r w:rsidRPr="00AA3ECE">
              <w:rPr>
                <w:rFonts w:eastAsia="Times New Roman" w:cstheme="minorHAnsi"/>
                <w:b/>
                <w:bCs/>
                <w:vertAlign w:val="subscript"/>
                <w:lang w:eastAsia="cs-CZ"/>
              </w:rPr>
              <w:t>D</w:t>
            </w:r>
          </w:p>
        </w:tc>
        <w:tc>
          <w:tcPr>
            <w:tcW w:w="740" w:type="dxa"/>
            <w:noWrap/>
            <w:vAlign w:val="center"/>
            <w:hideMark/>
          </w:tcPr>
          <w:p w14:paraId="2AB2E523" w14:textId="77777777" w:rsidR="00D86CDE" w:rsidRPr="00AA3ECE" w:rsidRDefault="00D86CDE" w:rsidP="00315DF1">
            <w:pPr>
              <w:ind w:left="-171"/>
              <w:jc w:val="right"/>
              <w:rPr>
                <w:rFonts w:eastAsia="Times New Roman" w:cstheme="minorHAnsi"/>
                <w:b/>
                <w:bCs/>
                <w:lang w:eastAsia="cs-CZ"/>
              </w:rPr>
            </w:pPr>
            <w:r>
              <w:rPr>
                <w:rFonts w:eastAsia="Times New Roman" w:cstheme="minorHAnsi"/>
                <w:b/>
                <w:bCs/>
                <w:lang w:eastAsia="cs-CZ"/>
              </w:rPr>
              <w:t>30,70</w:t>
            </w:r>
          </w:p>
        </w:tc>
      </w:tr>
    </w:tbl>
    <w:p w14:paraId="2B6F7CFA" w14:textId="77777777" w:rsidR="00D86CDE" w:rsidRDefault="00D86CDE" w:rsidP="00D86CDE"/>
    <w:p w14:paraId="6F1A44AE" w14:textId="77777777" w:rsidR="00D86CDE" w:rsidRPr="00AA3ECE" w:rsidRDefault="00D86CDE" w:rsidP="00D86CDE">
      <w:r w:rsidRPr="00AA3ECE">
        <w:t>Jelikož</w:t>
      </w:r>
      <w:r w:rsidRPr="00AA3ECE">
        <w:rPr>
          <w:vertAlign w:val="subscript"/>
        </w:rPr>
        <w:t xml:space="preserve"> </w:t>
      </w:r>
      <w:r w:rsidRPr="00AA3ECE">
        <w:rPr>
          <w:b/>
          <w:bCs/>
        </w:rPr>
        <w:t>A</w:t>
      </w:r>
      <w:r w:rsidRPr="00AA3ECE">
        <w:rPr>
          <w:b/>
          <w:bCs/>
          <w:vertAlign w:val="subscript"/>
        </w:rPr>
        <w:t>D</w:t>
      </w:r>
      <w:r w:rsidRPr="00AA3ECE">
        <w:rPr>
          <w:b/>
          <w:bCs/>
        </w:rPr>
        <w:t xml:space="preserve"> &gt; 30</w:t>
      </w:r>
      <w:r w:rsidRPr="00AA3ECE">
        <w:t xml:space="preserve">, je stupeň úrovně dostupnosti roven </w:t>
      </w:r>
      <w:r w:rsidRPr="00AA3ECE">
        <w:rPr>
          <w:b/>
          <w:bCs/>
        </w:rPr>
        <w:t>4</w:t>
      </w:r>
      <w:r w:rsidRPr="00AA3ECE">
        <w:t xml:space="preserve">, jedná se tedy </w:t>
      </w:r>
      <w:r w:rsidRPr="00AA3ECE">
        <w:rPr>
          <w:b/>
        </w:rPr>
        <w:t>o území velmi dobře dostupné veřejnou dopravou</w:t>
      </w:r>
      <w:r w:rsidRPr="00AA3ECE">
        <w:t>. Do výpočtu přitom nejsou zahrnuty příměstské autobusové linky, které by úroveň dostupnosti ještě zvýšily.</w:t>
      </w:r>
    </w:p>
    <w:p w14:paraId="5DC9BA73" w14:textId="77777777" w:rsidR="00D86CDE" w:rsidRPr="00A00CCD" w:rsidRDefault="00D86CDE" w:rsidP="00D86CDE">
      <w:pPr>
        <w:rPr>
          <w:bCs/>
        </w:rPr>
      </w:pPr>
      <w:r w:rsidRPr="00AA3ECE">
        <w:rPr>
          <w:b/>
        </w:rPr>
        <w:t xml:space="preserve">Z tohoto důvodu na základě tabulky 30 v ČSN 73 6110 je koeficient redukce počtu stání </w:t>
      </w:r>
      <w:r w:rsidRPr="00AA3ECE">
        <w:rPr>
          <w:b/>
          <w:bCs/>
        </w:rPr>
        <w:t>k</w:t>
      </w:r>
      <w:r w:rsidRPr="00AA3ECE">
        <w:rPr>
          <w:b/>
          <w:bCs/>
          <w:vertAlign w:val="subscript"/>
        </w:rPr>
        <w:t>p</w:t>
      </w:r>
      <w:r w:rsidRPr="00AA3ECE">
        <w:rPr>
          <w:b/>
        </w:rPr>
        <w:t xml:space="preserve"> roven 0,25.</w:t>
      </w:r>
    </w:p>
    <w:p w14:paraId="1F02B5B5" w14:textId="77777777" w:rsidR="00D86CDE" w:rsidRPr="00AA3ECE" w:rsidRDefault="00D86CDE" w:rsidP="00D86CDE">
      <w:pPr>
        <w:pStyle w:val="Nadpis3"/>
      </w:pPr>
      <w:bookmarkStart w:id="31" w:name="_Toc5894396"/>
      <w:bookmarkStart w:id="32" w:name="_Toc51328719"/>
      <w:r w:rsidRPr="00AA3ECE">
        <w:lastRenderedPageBreak/>
        <w:t>Celkový počet stání pro posuzovanou stavbu</w:t>
      </w:r>
      <w:bookmarkEnd w:id="31"/>
      <w:bookmarkEnd w:id="32"/>
    </w:p>
    <w:p w14:paraId="460191C2" w14:textId="77777777" w:rsidR="00D86CDE" w:rsidRPr="00D86CDE" w:rsidRDefault="00D86CDE" w:rsidP="00D86CDE">
      <w:pPr>
        <w:pStyle w:val="Nzev"/>
        <w:rPr>
          <w:b w:val="0"/>
          <w:bCs/>
          <w:u w:val="single"/>
        </w:rPr>
      </w:pPr>
      <w:r w:rsidRPr="00D86CDE">
        <w:rPr>
          <w:b w:val="0"/>
          <w:bCs/>
          <w:u w:val="single"/>
        </w:rPr>
        <w:t>Studenti</w:t>
      </w:r>
    </w:p>
    <w:p w14:paraId="45419160" w14:textId="77777777" w:rsidR="00D86CDE" w:rsidRPr="00AA3ECE" w:rsidRDefault="00D86CDE" w:rsidP="00D86CDE">
      <w:r w:rsidRPr="00AA3ECE">
        <w:t>Počet potřebných stání tedy je:</w:t>
      </w:r>
    </w:p>
    <w:p w14:paraId="7F72D7CD" w14:textId="77777777" w:rsidR="00D86CDE" w:rsidRPr="00AA3ECE" w:rsidRDefault="00D86CDE" w:rsidP="00D86CDE">
      <w:pPr>
        <w:rPr>
          <w:rFonts w:eastAsiaTheme="minorEastAsia"/>
        </w:rPr>
      </w:pPr>
      <m:oMathPara>
        <m:oMath>
          <m:r>
            <w:rPr>
              <w:rFonts w:ascii="Cambria Math" w:hAnsi="Cambria Math"/>
            </w:rPr>
            <m:t>N=0+619∙1,5∙0,25=233</m:t>
          </m:r>
        </m:oMath>
      </m:oMathPara>
    </w:p>
    <w:p w14:paraId="73CDE20F" w14:textId="77777777" w:rsidR="00D86CDE" w:rsidRPr="00AA3ECE" w:rsidRDefault="00D86CDE" w:rsidP="00D86CDE">
      <w:pPr>
        <w:rPr>
          <w:rFonts w:eastAsiaTheme="minorEastAsia"/>
        </w:rPr>
      </w:pPr>
      <w:r w:rsidRPr="00AA3ECE">
        <w:rPr>
          <w:rFonts w:eastAsiaTheme="minorEastAsia"/>
        </w:rPr>
        <w:t>Se započtením vlivu zaokrouhlování je možné konstatovat, že dle ČSN 73 6110 je potřeba nejméně 233 parkovacích stání.</w:t>
      </w:r>
    </w:p>
    <w:p w14:paraId="3C664CC4" w14:textId="77777777" w:rsidR="00D86CDE" w:rsidRPr="00D86CDE" w:rsidRDefault="00D86CDE" w:rsidP="00D86CDE">
      <w:pPr>
        <w:pStyle w:val="Nzev"/>
        <w:rPr>
          <w:rFonts w:eastAsiaTheme="minorEastAsia"/>
          <w:b w:val="0"/>
          <w:bCs/>
          <w:u w:val="single"/>
        </w:rPr>
      </w:pPr>
      <w:r w:rsidRPr="00D86CDE">
        <w:rPr>
          <w:b w:val="0"/>
          <w:bCs/>
          <w:u w:val="single"/>
        </w:rPr>
        <w:t>Administrativní pracovníci</w:t>
      </w:r>
    </w:p>
    <w:p w14:paraId="3B9BC3A9" w14:textId="77777777" w:rsidR="00D86CDE" w:rsidRPr="00AA3ECE" w:rsidRDefault="00D86CDE" w:rsidP="00D86CDE">
      <w:pPr>
        <w:rPr>
          <w:rFonts w:eastAsiaTheme="minorEastAsia"/>
        </w:rPr>
      </w:pPr>
      <w:r w:rsidRPr="00AA3ECE">
        <w:rPr>
          <w:rFonts w:eastAsiaTheme="minorEastAsia"/>
        </w:rPr>
        <w:t>A po zohlednění stejných koeficientů automobilizace a redukce počtu stání:</w:t>
      </w:r>
    </w:p>
    <w:p w14:paraId="61ADF6AB" w14:textId="77777777" w:rsidR="00D86CDE" w:rsidRPr="00AA3ECE" w:rsidRDefault="00D86CDE" w:rsidP="00D86CDE">
      <w:pPr>
        <w:rPr>
          <w:rFonts w:eastAsiaTheme="minorEastAsia"/>
        </w:rPr>
      </w:pPr>
      <m:oMathPara>
        <m:oMath>
          <m:r>
            <w:rPr>
              <w:rFonts w:ascii="Cambria Math" w:eastAsiaTheme="minorEastAsia" w:hAnsi="Cambria Math"/>
            </w:rPr>
            <m:t>N=0+214∙1,5∙0,25=80</m:t>
          </m:r>
        </m:oMath>
      </m:oMathPara>
    </w:p>
    <w:p w14:paraId="69DCFAE0" w14:textId="77777777" w:rsidR="00D86CDE" w:rsidRPr="00AA3ECE" w:rsidRDefault="00D86CDE" w:rsidP="00D86CDE">
      <w:pPr>
        <w:pStyle w:val="Nzev"/>
      </w:pPr>
      <w:r w:rsidRPr="00AA3ECE">
        <w:t>Celkový počet stání pro posuzovanou stavbu</w:t>
      </w:r>
    </w:p>
    <w:p w14:paraId="5D914DC6" w14:textId="77777777" w:rsidR="00D86CDE" w:rsidRPr="00AA3ECE" w:rsidRDefault="00D86CDE" w:rsidP="00D86CDE">
      <w:pPr>
        <w:rPr>
          <w:rFonts w:eastAsiaTheme="minorEastAsia"/>
        </w:rPr>
      </w:pPr>
      <w:r w:rsidRPr="00AA3ECE">
        <w:rPr>
          <w:rFonts w:eastAsiaTheme="minorEastAsia"/>
        </w:rPr>
        <w:t xml:space="preserve">Pokud budeme uvažovat s funkcemi „vysoká škola“ a „administrativa s nízkou návštěvností“ jako samostatných funkcích komplexu </w:t>
      </w:r>
      <w:r>
        <w:rPr>
          <w:rFonts w:eastAsiaTheme="minorEastAsia"/>
        </w:rPr>
        <w:t>MEPHARED 2</w:t>
      </w:r>
      <w:r w:rsidRPr="00AA3ECE">
        <w:rPr>
          <w:rFonts w:eastAsiaTheme="minorEastAsia"/>
        </w:rPr>
        <w:t>, pak bude potřebný počet státní roven.</w:t>
      </w:r>
    </w:p>
    <w:p w14:paraId="2A617C13" w14:textId="77777777" w:rsidR="00D86CDE" w:rsidRPr="00D86CDE" w:rsidRDefault="00D86CDE" w:rsidP="00D86CDE">
      <w:pPr>
        <w:rPr>
          <w:rFonts w:eastAsiaTheme="minorEastAsia"/>
          <w:b/>
          <w:sz w:val="28"/>
          <w:szCs w:val="28"/>
        </w:rPr>
      </w:pPr>
      <m:oMathPara>
        <m:oMath>
          <m:r>
            <m:rPr>
              <m:sty m:val="bi"/>
            </m:rPr>
            <w:rPr>
              <w:rFonts w:ascii="Cambria Math" w:eastAsiaTheme="minorEastAsia" w:hAnsi="Cambria Math"/>
              <w:sz w:val="28"/>
              <w:szCs w:val="28"/>
            </w:rPr>
            <m:t>N=233+80=313</m:t>
          </m:r>
        </m:oMath>
      </m:oMathPara>
    </w:p>
    <w:p w14:paraId="78E1A1E4" w14:textId="77777777" w:rsidR="00D86CDE" w:rsidRPr="00AA3ECE" w:rsidRDefault="00D86CDE" w:rsidP="00D86CDE">
      <w:pPr>
        <w:rPr>
          <w:rFonts w:eastAsiaTheme="minorEastAsia"/>
        </w:rPr>
      </w:pPr>
      <w:r w:rsidRPr="00AA3ECE">
        <w:rPr>
          <w:rFonts w:eastAsiaTheme="minorEastAsia"/>
        </w:rPr>
        <w:t xml:space="preserve">Tímto způsobem výpočtu dojdeme tedy </w:t>
      </w:r>
      <w:r w:rsidRPr="00AA3ECE">
        <w:rPr>
          <w:rFonts w:eastAsiaTheme="minorEastAsia"/>
          <w:b/>
          <w:bCs/>
        </w:rPr>
        <w:t>k potřebě 313 parkovacích stání</w:t>
      </w:r>
      <w:r w:rsidRPr="00AA3ECE">
        <w:rPr>
          <w:rFonts w:eastAsiaTheme="minorEastAsia"/>
        </w:rPr>
        <w:t>.</w:t>
      </w:r>
    </w:p>
    <w:p w14:paraId="030CA27D" w14:textId="77777777" w:rsidR="00D86CDE" w:rsidRPr="00AA3ECE" w:rsidRDefault="00D86CDE" w:rsidP="00D86CDE">
      <w:pPr>
        <w:rPr>
          <w:rFonts w:eastAsiaTheme="minorEastAsia"/>
        </w:rPr>
      </w:pPr>
      <w:r w:rsidRPr="00AA3ECE">
        <w:rPr>
          <w:rFonts w:eastAsiaTheme="minorEastAsia"/>
        </w:rPr>
        <w:t>Tento počet neuvažuje s vlastním vozovým parkem fakult, ČSN 73 6110 s firemními flotilami neuvažuje. Předpokládá se jejich zahrnutí v rámci navrhovaného počtu parkovacích stání, je ale možné tento počet v případě potřeby o místa pro odstavování fakultních vozidel navýšit</w:t>
      </w:r>
      <w:r>
        <w:rPr>
          <w:rFonts w:eastAsiaTheme="minorEastAsia"/>
        </w:rPr>
        <w:t xml:space="preserve"> v rámci venkovních ploch</w:t>
      </w:r>
      <w:r w:rsidRPr="00AA3ECE">
        <w:rPr>
          <w:rFonts w:eastAsiaTheme="minorEastAsia"/>
        </w:rPr>
        <w:t>.</w:t>
      </w:r>
      <w:r>
        <w:rPr>
          <w:rFonts w:eastAsiaTheme="minorEastAsia"/>
        </w:rPr>
        <w:t xml:space="preserve"> </w:t>
      </w:r>
      <w:r w:rsidRPr="00A00CCD">
        <w:rPr>
          <w:bCs/>
        </w:rPr>
        <w:t xml:space="preserve">Počet parkovacích stání pro vozidla bude doplněn i vybudováním míst pro odstavení jízdních kol v rámci podzemní garáže a areálu </w:t>
      </w:r>
      <w:r>
        <w:rPr>
          <w:bCs/>
        </w:rPr>
        <w:t>MEPHARED</w:t>
      </w:r>
      <w:r w:rsidRPr="00A00CCD">
        <w:rPr>
          <w:bCs/>
        </w:rPr>
        <w:t>.</w:t>
      </w:r>
    </w:p>
    <w:p w14:paraId="16C2563A" w14:textId="77777777" w:rsidR="00D86CDE" w:rsidRPr="00AA3ECE" w:rsidRDefault="00D86CDE" w:rsidP="00D86CDE">
      <w:pPr>
        <w:rPr>
          <w:rFonts w:eastAsiaTheme="minorEastAsia"/>
          <w:b/>
          <w:bCs/>
        </w:rPr>
      </w:pPr>
      <w:r w:rsidRPr="00AA3ECE">
        <w:rPr>
          <w:rFonts w:eastAsiaTheme="minorEastAsia"/>
        </w:rPr>
        <w:t xml:space="preserve">Po zohlednění všech koeficientů tak </w:t>
      </w:r>
      <w:r w:rsidRPr="00AA3ECE">
        <w:rPr>
          <w:rFonts w:eastAsiaTheme="minorEastAsia"/>
          <w:b/>
          <w:bCs/>
        </w:rPr>
        <w:t>1 parkovací stání připadá na 11,9 studentů.</w:t>
      </w:r>
    </w:p>
    <w:p w14:paraId="597CFCAD" w14:textId="40AEA23A" w:rsidR="008A771B" w:rsidRPr="00B54C1F" w:rsidRDefault="008A771B" w:rsidP="008A771B">
      <w:pPr>
        <w:pStyle w:val="Nadpis2"/>
        <w:rPr>
          <w:lang w:eastAsia="sv-SE"/>
        </w:rPr>
      </w:pPr>
      <w:bookmarkStart w:id="33" w:name="_Toc51328720"/>
      <w:r>
        <w:rPr>
          <w:lang w:eastAsia="sv-SE"/>
        </w:rPr>
        <w:t>umístění navržených stání</w:t>
      </w:r>
      <w:bookmarkEnd w:id="33"/>
    </w:p>
    <w:p w14:paraId="2AF652C3" w14:textId="77777777" w:rsidR="008A771B" w:rsidRDefault="008A771B" w:rsidP="008A771B">
      <w:pPr>
        <w:rPr>
          <w:lang w:eastAsia="sv-SE"/>
        </w:rPr>
      </w:pPr>
      <w:r>
        <w:rPr>
          <w:lang w:eastAsia="sv-SE"/>
        </w:rPr>
        <w:t>Stání pro navrhovaný objekt jsou umístěna do podzemní garáže, která je součástí objektu budovy fakult. Počet navržených stání vyhovuje požadavku na počet míst zjištěný výpočtem dle ČSN 73 6110. Navržená stání vyhovují rozměrově ČSN 73 6056. Délka parkovacích míst je v podzemní garáži navržena 5,0 m, šířka parkovacích míst je 2,5 m a v případě parkovacích míst u pevných stěn pak 2,75 m. Část míst poblíž vstupů z podzemní garáže do objektu je vyhrazena osobám se sníženou schopností pohybu a orientace.</w:t>
      </w:r>
    </w:p>
    <w:p w14:paraId="46D1DB7B" w14:textId="77777777" w:rsidR="008A771B" w:rsidRDefault="008A771B" w:rsidP="008A771B">
      <w:pPr>
        <w:rPr>
          <w:lang w:eastAsia="sv-SE"/>
        </w:rPr>
      </w:pPr>
      <w:r>
        <w:rPr>
          <w:lang w:eastAsia="sv-SE"/>
        </w:rPr>
        <w:t>V podzemní garáži je část parkovacích míst vyhrazena vozidlům s alternativním pohonem LPG/CNG. Tato část míst je řešena samostatně oddělenou sekcí.</w:t>
      </w:r>
    </w:p>
    <w:p w14:paraId="055A6F11" w14:textId="77777777" w:rsidR="00D86CDE" w:rsidRPr="00D86CDE" w:rsidRDefault="00D86CDE" w:rsidP="00D86CDE">
      <w:pPr>
        <w:pStyle w:val="Nadpis2"/>
        <w:ind w:left="851" w:hanging="851"/>
      </w:pPr>
      <w:bookmarkStart w:id="34" w:name="_Toc5894398"/>
      <w:bookmarkStart w:id="35" w:name="_Toc51328721"/>
      <w:r w:rsidRPr="00D86CDE">
        <w:t>Výpočet intenzit generované dopravy</w:t>
      </w:r>
      <w:bookmarkEnd w:id="34"/>
      <w:bookmarkEnd w:id="35"/>
    </w:p>
    <w:p w14:paraId="7963951F" w14:textId="77777777" w:rsidR="00D86CDE" w:rsidRPr="00782DB0" w:rsidRDefault="00D86CDE" w:rsidP="00D86CDE">
      <w:pPr>
        <w:rPr>
          <w:lang w:eastAsia="sv-SE"/>
        </w:rPr>
      </w:pPr>
      <w:r>
        <w:rPr>
          <w:lang w:eastAsia="sv-SE"/>
        </w:rPr>
        <w:t>Výpočet intenzit generované dopravy je proveden podle metodiky schválené Ministerstvem dopravy ČR. Metodika stanovuje postup pro výpočet intenzity generované dopravy, pro řešené území byl výchozím údajem počet studentů, počet administrativních pracovníků a předpokládaná dělba přepravní práce.</w:t>
      </w:r>
    </w:p>
    <w:p w14:paraId="7C5CBE12" w14:textId="77777777" w:rsidR="00D86CDE" w:rsidRDefault="00D86CDE" w:rsidP="00D86CDE">
      <w:pPr>
        <w:pStyle w:val="Nadpis3"/>
      </w:pPr>
      <w:bookmarkStart w:id="36" w:name="_Toc5894399"/>
      <w:bookmarkStart w:id="37" w:name="_Toc51328722"/>
      <w:r>
        <w:lastRenderedPageBreak/>
        <w:t>Studenti</w:t>
      </w:r>
      <w:bookmarkEnd w:id="36"/>
      <w:bookmarkEnd w:id="37"/>
    </w:p>
    <w:p w14:paraId="0CF4A377" w14:textId="77777777" w:rsidR="00D86CDE" w:rsidRPr="007E4423" w:rsidRDefault="00D86CDE" w:rsidP="00D86CDE">
      <w:r>
        <w:t xml:space="preserve">Ukazatel je roven maximálnímu počtu studentů v budově, tedy </w:t>
      </w:r>
      <m:oMath>
        <m:r>
          <w:rPr>
            <w:rFonts w:ascii="Cambria Math" w:hAnsi="Cambria Math"/>
          </w:rPr>
          <m:t>U=2515</m:t>
        </m:r>
      </m:oMath>
      <w:r>
        <w:rPr>
          <w:rFonts w:eastAsiaTheme="minorEastAsia"/>
        </w:rPr>
        <w:t xml:space="preserve">. Počet cest za den byl určen jako </w:t>
      </w:r>
      <m:oMath>
        <m:r>
          <w:rPr>
            <w:rFonts w:ascii="Cambria Math" w:eastAsiaTheme="minorEastAsia" w:hAnsi="Cambria Math"/>
          </w:rPr>
          <m:t>PC=1,2</m:t>
        </m:r>
      </m:oMath>
      <w:r>
        <w:rPr>
          <w:rFonts w:eastAsiaTheme="minorEastAsia"/>
        </w:rPr>
        <w:t xml:space="preserve">. </w:t>
      </w:r>
      <w:r w:rsidRPr="00AA3ECE">
        <w:rPr>
          <w:rFonts w:eastAsiaTheme="minorEastAsia"/>
        </w:rPr>
        <w:t xml:space="preserve">V případě </w:t>
      </w:r>
      <w:r>
        <w:rPr>
          <w:rFonts w:eastAsiaTheme="minorEastAsia"/>
        </w:rPr>
        <w:t>MEPHARED 2</w:t>
      </w:r>
      <w:r w:rsidRPr="00AA3ECE">
        <w:rPr>
          <w:rFonts w:eastAsiaTheme="minorEastAsia"/>
        </w:rPr>
        <w:t xml:space="preserve"> </w:t>
      </w:r>
      <w:r>
        <w:rPr>
          <w:rFonts w:eastAsiaTheme="minorEastAsia"/>
        </w:rPr>
        <w:t>byl</w:t>
      </w:r>
      <w:r w:rsidRPr="00AA3ECE">
        <w:rPr>
          <w:rFonts w:eastAsiaTheme="minorEastAsia"/>
        </w:rPr>
        <w:t xml:space="preserve"> s ohledem na dobrou dostupnost území hromadnou dopravou, umístění vysokoškolských kolejí v docházkové vzdálenosti a podíl cyklistické dopravy v Hradci Králové</w:t>
      </w:r>
      <w:r>
        <w:rPr>
          <w:rFonts w:eastAsiaTheme="minorEastAsia"/>
        </w:rPr>
        <w:t xml:space="preserve"> použit modal-split pro studenty VŠ podle průzkumu mobility provedeného v Brně v roce 2015, který je uveden v následující tabulce.</w:t>
      </w:r>
    </w:p>
    <w:p w14:paraId="202FC780" w14:textId="731124FC" w:rsidR="00D86CDE" w:rsidRPr="005040CB" w:rsidRDefault="00D86CDE" w:rsidP="00D86CDE">
      <w:pPr>
        <w:pStyle w:val="Titulek"/>
        <w:keepNext/>
      </w:pPr>
      <w:bookmarkStart w:id="38" w:name="_Toc5881286"/>
      <w:r>
        <w:t xml:space="preserve">Tabulka </w:t>
      </w:r>
      <w:r w:rsidRPr="005040CB">
        <w:fldChar w:fldCharType="begin"/>
      </w:r>
      <w:r w:rsidRPr="005040CB">
        <w:instrText xml:space="preserve"> SEQ Tabulka \* ARABIC </w:instrText>
      </w:r>
      <w:r w:rsidRPr="005040CB">
        <w:fldChar w:fldCharType="separate"/>
      </w:r>
      <w:r w:rsidR="005467E1">
        <w:rPr>
          <w:noProof/>
        </w:rPr>
        <w:t>4</w:t>
      </w:r>
      <w:r w:rsidRPr="005040CB">
        <w:fldChar w:fldCharType="end"/>
      </w:r>
      <w:r w:rsidRPr="005040CB">
        <w:t xml:space="preserve"> – Podíl využití jednotlivých módů dopravy studenty VŠ (Brno, 2015)</w:t>
      </w:r>
      <w:bookmarkEnd w:id="38"/>
    </w:p>
    <w:tbl>
      <w:tblPr>
        <w:tblStyle w:val="Mkatabulky"/>
        <w:tblW w:w="2972" w:type="dxa"/>
        <w:tblLook w:val="04A0" w:firstRow="1" w:lastRow="0" w:firstColumn="1" w:lastColumn="0" w:noHBand="0" w:noVBand="1"/>
      </w:tblPr>
      <w:tblGrid>
        <w:gridCol w:w="1980"/>
        <w:gridCol w:w="992"/>
      </w:tblGrid>
      <w:tr w:rsidR="00D86CDE" w:rsidRPr="00AA3ECE" w14:paraId="1A10F73A" w14:textId="77777777" w:rsidTr="00315DF1">
        <w:trPr>
          <w:trHeight w:val="300"/>
          <w:tblHeader/>
        </w:trPr>
        <w:tc>
          <w:tcPr>
            <w:tcW w:w="1980" w:type="dxa"/>
            <w:noWrap/>
            <w:hideMark/>
          </w:tcPr>
          <w:p w14:paraId="640546F9" w14:textId="77777777" w:rsidR="00D86CDE" w:rsidRPr="00BF1B90" w:rsidRDefault="00D86CDE" w:rsidP="00315DF1">
            <w:pPr>
              <w:rPr>
                <w:rFonts w:eastAsia="Times New Roman" w:cstheme="minorHAnsi"/>
                <w:b/>
                <w:lang w:eastAsia="cs-CZ"/>
              </w:rPr>
            </w:pPr>
            <w:r w:rsidRPr="00BF1B90">
              <w:rPr>
                <w:rFonts w:eastAsia="Times New Roman" w:cstheme="minorHAnsi"/>
                <w:b/>
                <w:lang w:eastAsia="cs-CZ"/>
              </w:rPr>
              <w:t>Mód</w:t>
            </w:r>
          </w:p>
        </w:tc>
        <w:tc>
          <w:tcPr>
            <w:tcW w:w="992" w:type="dxa"/>
            <w:noWrap/>
            <w:hideMark/>
          </w:tcPr>
          <w:p w14:paraId="3980B79E" w14:textId="77777777" w:rsidR="00D86CDE" w:rsidRPr="00BF1B90" w:rsidRDefault="00D86CDE" w:rsidP="00315DF1">
            <w:pPr>
              <w:ind w:left="-53" w:right="-118"/>
              <w:rPr>
                <w:rFonts w:eastAsia="Times New Roman" w:cstheme="minorHAnsi"/>
                <w:b/>
                <w:lang w:eastAsia="cs-CZ"/>
              </w:rPr>
            </w:pPr>
            <w:r w:rsidRPr="00BF1B90">
              <w:rPr>
                <w:rFonts w:eastAsia="Times New Roman" w:cstheme="minorHAnsi"/>
                <w:b/>
                <w:lang w:eastAsia="cs-CZ"/>
              </w:rPr>
              <w:t>Podíl</w:t>
            </w:r>
          </w:p>
        </w:tc>
      </w:tr>
      <w:tr w:rsidR="00D86CDE" w:rsidRPr="00AA3ECE" w14:paraId="71B6E0FB" w14:textId="77777777" w:rsidTr="00315DF1">
        <w:trPr>
          <w:trHeight w:val="300"/>
        </w:trPr>
        <w:tc>
          <w:tcPr>
            <w:tcW w:w="1980" w:type="dxa"/>
            <w:noWrap/>
          </w:tcPr>
          <w:p w14:paraId="17E922D8" w14:textId="77777777" w:rsidR="00D86CDE" w:rsidRPr="00AA3ECE" w:rsidRDefault="00D86CDE" w:rsidP="00315DF1">
            <w:pPr>
              <w:rPr>
                <w:rFonts w:eastAsia="Times New Roman" w:cstheme="minorHAnsi"/>
                <w:lang w:eastAsia="cs-CZ"/>
              </w:rPr>
            </w:pPr>
            <w:r>
              <w:rPr>
                <w:rFonts w:eastAsia="Times New Roman" w:cstheme="minorHAnsi"/>
                <w:lang w:eastAsia="cs-CZ"/>
              </w:rPr>
              <w:t>Pěšky</w:t>
            </w:r>
          </w:p>
        </w:tc>
        <w:tc>
          <w:tcPr>
            <w:tcW w:w="992" w:type="dxa"/>
            <w:noWrap/>
            <w:vAlign w:val="center"/>
          </w:tcPr>
          <w:p w14:paraId="65EA89D7" w14:textId="77777777" w:rsidR="00D86CDE" w:rsidRDefault="00D86CDE" w:rsidP="00315DF1">
            <w:pPr>
              <w:jc w:val="center"/>
              <w:rPr>
                <w:rFonts w:ascii="Verdana" w:hAnsi="Verdana"/>
              </w:rPr>
            </w:pPr>
            <w:r>
              <w:rPr>
                <w:rFonts w:ascii="Verdana" w:hAnsi="Verdana"/>
              </w:rPr>
              <w:t>32.0 %</w:t>
            </w:r>
          </w:p>
        </w:tc>
      </w:tr>
      <w:tr w:rsidR="00D86CDE" w:rsidRPr="00AA3ECE" w14:paraId="22147980" w14:textId="77777777" w:rsidTr="00315DF1">
        <w:trPr>
          <w:trHeight w:val="300"/>
        </w:trPr>
        <w:tc>
          <w:tcPr>
            <w:tcW w:w="1980" w:type="dxa"/>
            <w:noWrap/>
          </w:tcPr>
          <w:p w14:paraId="0FE20242" w14:textId="77777777" w:rsidR="00D86CDE" w:rsidRPr="00AA3ECE" w:rsidRDefault="00D86CDE" w:rsidP="00315DF1">
            <w:pPr>
              <w:rPr>
                <w:rFonts w:eastAsia="Times New Roman" w:cstheme="minorHAnsi"/>
                <w:lang w:eastAsia="cs-CZ"/>
              </w:rPr>
            </w:pPr>
            <w:r>
              <w:rPr>
                <w:rFonts w:eastAsia="Times New Roman" w:cstheme="minorHAnsi"/>
                <w:lang w:eastAsia="cs-CZ"/>
              </w:rPr>
              <w:t>Kolo</w:t>
            </w:r>
          </w:p>
        </w:tc>
        <w:tc>
          <w:tcPr>
            <w:tcW w:w="992" w:type="dxa"/>
            <w:noWrap/>
            <w:vAlign w:val="center"/>
          </w:tcPr>
          <w:p w14:paraId="6C7D683A" w14:textId="77777777" w:rsidR="00D86CDE" w:rsidRDefault="00D86CDE" w:rsidP="00315DF1">
            <w:pPr>
              <w:jc w:val="center"/>
              <w:rPr>
                <w:rFonts w:ascii="Verdana" w:hAnsi="Verdana"/>
              </w:rPr>
            </w:pPr>
            <w:r>
              <w:rPr>
                <w:rFonts w:ascii="Verdana" w:hAnsi="Verdana"/>
              </w:rPr>
              <w:t>0.4 %</w:t>
            </w:r>
          </w:p>
        </w:tc>
      </w:tr>
      <w:tr w:rsidR="00D86CDE" w:rsidRPr="00AA3ECE" w14:paraId="22760E5C" w14:textId="77777777" w:rsidTr="00315DF1">
        <w:trPr>
          <w:trHeight w:val="300"/>
        </w:trPr>
        <w:tc>
          <w:tcPr>
            <w:tcW w:w="1980" w:type="dxa"/>
            <w:noWrap/>
          </w:tcPr>
          <w:p w14:paraId="0685E3DE" w14:textId="77777777" w:rsidR="00D86CDE" w:rsidRPr="00AA3ECE" w:rsidRDefault="00D86CDE" w:rsidP="00315DF1">
            <w:pPr>
              <w:rPr>
                <w:rFonts w:eastAsia="Times New Roman" w:cstheme="minorHAnsi"/>
                <w:lang w:eastAsia="cs-CZ"/>
              </w:rPr>
            </w:pPr>
            <w:r>
              <w:rPr>
                <w:rFonts w:eastAsia="Times New Roman" w:cstheme="minorHAnsi"/>
                <w:lang w:eastAsia="cs-CZ"/>
              </w:rPr>
              <w:t>Auto – řidič</w:t>
            </w:r>
          </w:p>
        </w:tc>
        <w:tc>
          <w:tcPr>
            <w:tcW w:w="992" w:type="dxa"/>
            <w:noWrap/>
            <w:vAlign w:val="center"/>
          </w:tcPr>
          <w:p w14:paraId="5983703F" w14:textId="77777777" w:rsidR="00D86CDE" w:rsidRDefault="00D86CDE" w:rsidP="00315DF1">
            <w:pPr>
              <w:jc w:val="center"/>
              <w:rPr>
                <w:rFonts w:ascii="Verdana" w:hAnsi="Verdana"/>
              </w:rPr>
            </w:pPr>
            <w:r>
              <w:rPr>
                <w:rFonts w:ascii="Verdana" w:hAnsi="Verdana"/>
              </w:rPr>
              <w:t>13.0 %</w:t>
            </w:r>
          </w:p>
        </w:tc>
      </w:tr>
      <w:tr w:rsidR="00D86CDE" w:rsidRPr="00AA3ECE" w14:paraId="6DC4865B" w14:textId="77777777" w:rsidTr="00315DF1">
        <w:trPr>
          <w:trHeight w:val="300"/>
        </w:trPr>
        <w:tc>
          <w:tcPr>
            <w:tcW w:w="1980" w:type="dxa"/>
            <w:noWrap/>
          </w:tcPr>
          <w:p w14:paraId="2611A15C" w14:textId="77777777" w:rsidR="00D86CDE" w:rsidRPr="00AA3ECE" w:rsidRDefault="00D86CDE" w:rsidP="00315DF1">
            <w:pPr>
              <w:rPr>
                <w:rFonts w:eastAsia="Times New Roman" w:cstheme="minorHAnsi"/>
                <w:lang w:eastAsia="cs-CZ"/>
              </w:rPr>
            </w:pPr>
            <w:r>
              <w:rPr>
                <w:rFonts w:eastAsia="Times New Roman" w:cstheme="minorHAnsi"/>
                <w:lang w:eastAsia="cs-CZ"/>
              </w:rPr>
              <w:t>Auto - spolujezdec</w:t>
            </w:r>
          </w:p>
        </w:tc>
        <w:tc>
          <w:tcPr>
            <w:tcW w:w="992" w:type="dxa"/>
            <w:noWrap/>
            <w:vAlign w:val="center"/>
          </w:tcPr>
          <w:p w14:paraId="0D681A45" w14:textId="77777777" w:rsidR="00D86CDE" w:rsidRDefault="00D86CDE" w:rsidP="00315DF1">
            <w:pPr>
              <w:jc w:val="center"/>
              <w:rPr>
                <w:rFonts w:ascii="Verdana" w:hAnsi="Verdana"/>
              </w:rPr>
            </w:pPr>
            <w:r>
              <w:rPr>
                <w:rFonts w:ascii="Verdana" w:hAnsi="Verdana"/>
              </w:rPr>
              <w:t>6.6 %</w:t>
            </w:r>
          </w:p>
        </w:tc>
      </w:tr>
      <w:tr w:rsidR="00D86CDE" w:rsidRPr="00AA3ECE" w14:paraId="56F12CBF" w14:textId="77777777" w:rsidTr="00315DF1">
        <w:trPr>
          <w:trHeight w:val="300"/>
        </w:trPr>
        <w:tc>
          <w:tcPr>
            <w:tcW w:w="1980" w:type="dxa"/>
            <w:noWrap/>
          </w:tcPr>
          <w:p w14:paraId="2763413A" w14:textId="77777777" w:rsidR="00D86CDE" w:rsidRDefault="00D86CDE" w:rsidP="00315DF1">
            <w:pPr>
              <w:rPr>
                <w:rFonts w:eastAsia="Times New Roman" w:cstheme="minorHAnsi"/>
                <w:lang w:eastAsia="cs-CZ"/>
              </w:rPr>
            </w:pPr>
            <w:r>
              <w:rPr>
                <w:rFonts w:eastAsia="Times New Roman" w:cstheme="minorHAnsi"/>
                <w:lang w:eastAsia="cs-CZ"/>
              </w:rPr>
              <w:t>VHD</w:t>
            </w:r>
          </w:p>
        </w:tc>
        <w:tc>
          <w:tcPr>
            <w:tcW w:w="992" w:type="dxa"/>
            <w:noWrap/>
            <w:vAlign w:val="center"/>
          </w:tcPr>
          <w:p w14:paraId="25CA24C4" w14:textId="77777777" w:rsidR="00D86CDE" w:rsidRDefault="00D86CDE" w:rsidP="00315DF1">
            <w:pPr>
              <w:jc w:val="center"/>
              <w:rPr>
                <w:rFonts w:ascii="Verdana" w:hAnsi="Verdana"/>
              </w:rPr>
            </w:pPr>
            <w:r>
              <w:rPr>
                <w:rFonts w:ascii="Verdana" w:hAnsi="Verdana"/>
              </w:rPr>
              <w:t>48.0 %</w:t>
            </w:r>
          </w:p>
        </w:tc>
      </w:tr>
    </w:tbl>
    <w:p w14:paraId="7D4E8867" w14:textId="77777777" w:rsidR="00D86CDE" w:rsidRDefault="00D86CDE" w:rsidP="00D86CDE">
      <w:pPr>
        <w:rPr>
          <w:rFonts w:eastAsiaTheme="minorEastAsia"/>
        </w:rPr>
      </w:pPr>
      <w:r>
        <w:rPr>
          <w:rFonts w:eastAsiaTheme="minorEastAsia"/>
        </w:rPr>
        <w:t>Intenzitu IAD lze spočíst jako počet cest, kteří denně vykonají řidiči osobních automobilů, tedy:</w:t>
      </w:r>
    </w:p>
    <w:p w14:paraId="48D3E2A2" w14:textId="77777777" w:rsidR="00D86CDE" w:rsidRPr="002545A2" w:rsidRDefault="006D6014" w:rsidP="00D86CDE">
      <w:pPr>
        <w:rPr>
          <w:rFonts w:eastAsiaTheme="minorEastAsia"/>
          <w:iCs/>
        </w:rPr>
      </w:pPr>
      <m:oMathPara>
        <m:oMath>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IAD</m:t>
              </m:r>
            </m:sub>
          </m:sSub>
          <m:r>
            <w:rPr>
              <w:rFonts w:ascii="Cambria Math" w:eastAsiaTheme="minorEastAsia" w:hAnsi="Cambria Math"/>
            </w:rPr>
            <m:t xml:space="preserve">=2515∙1,2∙0,13=392 </m:t>
          </m:r>
          <m:r>
            <m:rPr>
              <m:sty m:val="p"/>
            </m:rPr>
            <w:rPr>
              <w:rFonts w:ascii="Cambria Math" w:eastAsiaTheme="minorEastAsia" w:hAnsi="Cambria Math"/>
            </w:rPr>
            <m:t>voz/den</m:t>
          </m:r>
        </m:oMath>
      </m:oMathPara>
    </w:p>
    <w:p w14:paraId="7457C5B0" w14:textId="77777777" w:rsidR="00D86CDE" w:rsidRDefault="00D86CDE" w:rsidP="00D86CDE">
      <w:pPr>
        <w:pStyle w:val="Nadpis3"/>
      </w:pPr>
      <w:bookmarkStart w:id="39" w:name="_Toc5894400"/>
      <w:bookmarkStart w:id="40" w:name="_Toc51328723"/>
      <w:r>
        <w:t>Administrativa</w:t>
      </w:r>
      <w:bookmarkEnd w:id="39"/>
      <w:bookmarkEnd w:id="40"/>
    </w:p>
    <w:p w14:paraId="6647F3FC" w14:textId="77777777" w:rsidR="00D86CDE" w:rsidRDefault="00D86CDE" w:rsidP="00D86CDE">
      <w:pPr>
        <w:keepNext/>
        <w:rPr>
          <w:rFonts w:eastAsiaTheme="minorEastAsia"/>
        </w:rPr>
      </w:pPr>
      <w:r>
        <w:t xml:space="preserve">Ukazatel je roven velikosti plochy, tedy </w:t>
      </w:r>
      <m:oMath>
        <m:r>
          <w:rPr>
            <w:rFonts w:ascii="Cambria Math" w:hAnsi="Cambria Math"/>
          </w:rPr>
          <m:t>U=7500</m:t>
        </m:r>
      </m:oMath>
      <w:r>
        <w:rPr>
          <w:rFonts w:eastAsiaTheme="minorEastAsia"/>
        </w:rPr>
        <w:t xml:space="preserve">. S ohledem na velice dobrou dostupnost MHD byly zvoleny koeficienty </w:t>
      </w:r>
      <m:oMath>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IAD</m:t>
            </m:r>
          </m:sub>
        </m:sSub>
        <m:r>
          <w:rPr>
            <w:rFonts w:ascii="Cambria Math" w:eastAsiaTheme="minorEastAsia" w:hAnsi="Cambria Math"/>
          </w:rPr>
          <m:t>=2</m:t>
        </m:r>
      </m:oMath>
      <w:r>
        <w:rPr>
          <w:rFonts w:eastAsiaTheme="minorEastAsia"/>
        </w:rPr>
        <w:t xml:space="preserve"> a </w:t>
      </w:r>
      <m:oMath>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MHD</m:t>
            </m:r>
          </m:sub>
        </m:sSub>
        <m:r>
          <w:rPr>
            <w:rFonts w:ascii="Cambria Math" w:eastAsiaTheme="minorEastAsia" w:hAnsi="Cambria Math"/>
          </w:rPr>
          <m:t>=0,5</m:t>
        </m:r>
      </m:oMath>
      <w:r>
        <w:rPr>
          <w:rFonts w:eastAsiaTheme="minorEastAsia"/>
        </w:rPr>
        <w:t>.</w:t>
      </w:r>
    </w:p>
    <w:p w14:paraId="7167FEE8" w14:textId="77777777" w:rsidR="00D86CDE" w:rsidRPr="002545A2" w:rsidRDefault="006D6014" w:rsidP="00D86CDE">
      <w:pPr>
        <w:keepNext/>
      </w:pPr>
      <m:oMathPara>
        <m:oMath>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IAD</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7500∙2∙0,5</m:t>
              </m:r>
            </m:num>
            <m:den>
              <m:r>
                <w:rPr>
                  <w:rFonts w:ascii="Cambria Math" w:eastAsiaTheme="minorEastAsia" w:hAnsi="Cambria Math"/>
                </w:rPr>
                <m:t>100</m:t>
              </m:r>
            </m:den>
          </m:f>
          <m:r>
            <w:rPr>
              <w:rFonts w:ascii="Cambria Math" w:eastAsiaTheme="minorEastAsia" w:hAnsi="Cambria Math"/>
            </w:rPr>
            <m:t xml:space="preserve">=75 </m:t>
          </m:r>
          <m:r>
            <m:rPr>
              <m:sty m:val="p"/>
            </m:rPr>
            <w:rPr>
              <w:rFonts w:ascii="Cambria Math" w:eastAsiaTheme="minorEastAsia" w:hAnsi="Cambria Math"/>
            </w:rPr>
            <m:t>voz/den</m:t>
          </m:r>
        </m:oMath>
      </m:oMathPara>
    </w:p>
    <w:p w14:paraId="3DAB0DDB" w14:textId="77777777" w:rsidR="00D86CDE" w:rsidRDefault="00D86CDE" w:rsidP="00D86CDE">
      <w:pPr>
        <w:pStyle w:val="Nadpis3"/>
      </w:pPr>
      <w:bookmarkStart w:id="41" w:name="_Toc5894401"/>
      <w:bookmarkStart w:id="42" w:name="_Toc51328724"/>
      <w:r>
        <w:t>Součet</w:t>
      </w:r>
      <w:bookmarkEnd w:id="41"/>
      <w:bookmarkEnd w:id="42"/>
    </w:p>
    <w:p w14:paraId="663F62E6" w14:textId="77777777" w:rsidR="00D86CDE" w:rsidRDefault="00D86CDE" w:rsidP="00D86CDE">
      <w:r>
        <w:t>Celková intenzita dopravy generovaná budovou MEPHARED 2 je rovna součtu intenzit dopravy generované studenty a administrativními pracovníky, tedy</w:t>
      </w:r>
    </w:p>
    <w:p w14:paraId="28C1F151" w14:textId="668AD576" w:rsidR="00D86CDE" w:rsidRPr="00D86CDE" w:rsidRDefault="006D6014" w:rsidP="00D86CDE">
      <w:pPr>
        <w:rPr>
          <w:rFonts w:eastAsiaTheme="minorEastAsia"/>
          <w:b/>
          <w:bCs/>
          <w:sz w:val="28"/>
          <w:szCs w:val="28"/>
        </w:rPr>
      </w:pPr>
      <m:oMathPara>
        <m:oMath>
          <m:sSub>
            <m:sSubPr>
              <m:ctrlPr>
                <w:rPr>
                  <w:rFonts w:ascii="Cambria Math" w:hAnsi="Cambria Math"/>
                  <w:b/>
                  <w:bCs/>
                  <w:i/>
                  <w:sz w:val="28"/>
                  <w:szCs w:val="28"/>
                </w:rPr>
              </m:ctrlPr>
            </m:sSubPr>
            <m:e>
              <m:r>
                <m:rPr>
                  <m:sty m:val="bi"/>
                </m:rPr>
                <w:rPr>
                  <w:rFonts w:ascii="Cambria Math" w:hAnsi="Cambria Math"/>
                  <w:sz w:val="28"/>
                  <w:szCs w:val="28"/>
                </w:rPr>
                <m:t>I</m:t>
              </m:r>
            </m:e>
            <m:sub>
              <m:r>
                <m:rPr>
                  <m:sty m:val="bi"/>
                </m:rPr>
                <w:rPr>
                  <w:rFonts w:ascii="Cambria Math" w:hAnsi="Cambria Math"/>
                  <w:sz w:val="28"/>
                  <w:szCs w:val="28"/>
                </w:rPr>
                <m:t>IAD</m:t>
              </m:r>
            </m:sub>
          </m:sSub>
          <m:r>
            <m:rPr>
              <m:sty m:val="bi"/>
            </m:rPr>
            <w:rPr>
              <w:rFonts w:ascii="Cambria Math" w:hAnsi="Cambria Math"/>
              <w:sz w:val="28"/>
              <w:szCs w:val="28"/>
            </w:rPr>
            <m:t xml:space="preserve">=392+75=467 </m:t>
          </m:r>
          <m:r>
            <m:rPr>
              <m:sty m:val="b"/>
            </m:rPr>
            <w:rPr>
              <w:rFonts w:ascii="Cambria Math" w:hAnsi="Cambria Math"/>
              <w:sz w:val="28"/>
              <w:szCs w:val="28"/>
            </w:rPr>
            <m:t>voz/den</m:t>
          </m:r>
        </m:oMath>
      </m:oMathPara>
    </w:p>
    <w:p w14:paraId="39A0AB5D" w14:textId="77777777" w:rsidR="00315DF1" w:rsidRDefault="00315DF1" w:rsidP="00315DF1">
      <w:pPr>
        <w:pStyle w:val="Title2"/>
        <w:ind w:left="851" w:hanging="851"/>
      </w:pPr>
      <w:bookmarkStart w:id="43" w:name="_Toc1049161"/>
      <w:bookmarkStart w:id="44" w:name="_Toc5894416"/>
      <w:bookmarkStart w:id="45" w:name="_Toc5894419"/>
      <w:bookmarkStart w:id="46" w:name="_Toc51328725"/>
      <w:r>
        <w:t>Výstupy z modelu dopravní prognózy</w:t>
      </w:r>
      <w:bookmarkEnd w:id="43"/>
      <w:bookmarkEnd w:id="44"/>
      <w:bookmarkEnd w:id="46"/>
    </w:p>
    <w:p w14:paraId="63DAEBFE" w14:textId="77777777" w:rsidR="00315DF1" w:rsidRDefault="00315DF1" w:rsidP="00315DF1">
      <w:r w:rsidRPr="00ED5B7D">
        <w:t xml:space="preserve">Po výpočtu zatížení byly pro </w:t>
      </w:r>
      <w:r>
        <w:t xml:space="preserve">všechny varianty </w:t>
      </w:r>
      <w:r w:rsidRPr="00ED5B7D">
        <w:t xml:space="preserve">vytvořeny kartogramy intenzit, které zobrazují zatížení </w:t>
      </w:r>
      <w:r>
        <w:t>silni</w:t>
      </w:r>
      <w:r w:rsidRPr="00ED5B7D">
        <w:t xml:space="preserve">ční sítě ve formátu [všechna vozidla / </w:t>
      </w:r>
      <w:r>
        <w:t xml:space="preserve">lehká </w:t>
      </w:r>
      <w:r w:rsidRPr="00ED5B7D">
        <w:t xml:space="preserve">nákladní vozidla do </w:t>
      </w:r>
      <w:r>
        <w:t>3,5</w:t>
      </w:r>
      <w:r w:rsidRPr="00ED5B7D">
        <w:t xml:space="preserve"> t / ostatní nákladní vozidla nad </w:t>
      </w:r>
      <w:r>
        <w:t>3,5</w:t>
      </w:r>
      <w:r w:rsidRPr="00ED5B7D">
        <w:t xml:space="preserve"> t</w:t>
      </w:r>
      <w:r>
        <w:t>], a to v období za 24 hodin.</w:t>
      </w:r>
    </w:p>
    <w:p w14:paraId="6C33EF94" w14:textId="77777777" w:rsidR="00315DF1" w:rsidRDefault="00315DF1" w:rsidP="00315DF1">
      <w:pPr>
        <w:pStyle w:val="Nadpis3"/>
        <w:ind w:left="851" w:hanging="851"/>
      </w:pPr>
      <w:bookmarkStart w:id="47" w:name="_Toc5894417"/>
      <w:bookmarkStart w:id="48" w:name="_Hlk5210647"/>
      <w:bookmarkStart w:id="49" w:name="_Toc51328726"/>
      <w:r>
        <w:lastRenderedPageBreak/>
        <w:t>Rok 2025 - etapa</w:t>
      </w:r>
      <w:bookmarkEnd w:id="47"/>
      <w:bookmarkEnd w:id="49"/>
    </w:p>
    <w:p w14:paraId="1F7ADFDA" w14:textId="24F5804A" w:rsidR="00315DF1" w:rsidRDefault="00315DF1" w:rsidP="00315DF1">
      <w:pPr>
        <w:pStyle w:val="Titulek"/>
        <w:keepNext/>
      </w:pPr>
      <w:bookmarkStart w:id="50" w:name="_Toc5881306"/>
      <w:bookmarkEnd w:id="48"/>
      <w:r w:rsidRPr="008E416A">
        <w:t xml:space="preserve">Obrázek </w:t>
      </w:r>
      <w:r>
        <w:fldChar w:fldCharType="begin"/>
      </w:r>
      <w:r>
        <w:instrText xml:space="preserve"> SEQ Obrázek \* ARABIC </w:instrText>
      </w:r>
      <w:r>
        <w:fldChar w:fldCharType="separate"/>
      </w:r>
      <w:r w:rsidR="005467E1">
        <w:rPr>
          <w:noProof/>
        </w:rPr>
        <w:t>3</w:t>
      </w:r>
      <w:r>
        <w:fldChar w:fldCharType="end"/>
      </w:r>
      <w:r>
        <w:t xml:space="preserve"> – Zatížení silniční sítě v roce 2025</w:t>
      </w:r>
      <w:bookmarkEnd w:id="50"/>
    </w:p>
    <w:p w14:paraId="3DBC5846" w14:textId="77777777" w:rsidR="00315DF1" w:rsidRDefault="00315DF1" w:rsidP="00315DF1">
      <w:bookmarkStart w:id="51" w:name="_Toc1049171"/>
      <w:r w:rsidRPr="002D171D">
        <w:rPr>
          <w:noProof/>
          <w:lang w:eastAsia="zh-TW"/>
        </w:rPr>
        <w:drawing>
          <wp:inline distT="0" distB="0" distL="0" distR="0" wp14:anchorId="587BF80E" wp14:editId="26E825C0">
            <wp:extent cx="5759450" cy="3619257"/>
            <wp:effectExtent l="0" t="0" r="0" b="635"/>
            <wp:docPr id="471" name="Obrázek 471" descr="\\afczmeafs1\afcp\Projekty\2018_0213_Hradec_Kralove_MEPHARED_II\03_Projekt\10_Dopravni_model\Obrazky\zatizeni-2025-va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czmeafs1\afcp\Projekty\2018_0213_Hradec_Kralove_MEPHARED_II\03_Projekt\10_Dopravni_model\Obrazky\zatizeni-2025-var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9450" cy="3619257"/>
                    </a:xfrm>
                    <a:prstGeom prst="rect">
                      <a:avLst/>
                    </a:prstGeom>
                    <a:noFill/>
                    <a:ln>
                      <a:noFill/>
                    </a:ln>
                  </pic:spPr>
                </pic:pic>
              </a:graphicData>
            </a:graphic>
          </wp:inline>
        </w:drawing>
      </w:r>
    </w:p>
    <w:p w14:paraId="7D934D51" w14:textId="77777777" w:rsidR="00315DF1" w:rsidRDefault="00315DF1" w:rsidP="00315DF1">
      <w:pPr>
        <w:pStyle w:val="Nadpis3"/>
        <w:ind w:left="851" w:hanging="851"/>
      </w:pPr>
      <w:bookmarkStart w:id="52" w:name="_Toc5894418"/>
      <w:bookmarkStart w:id="53" w:name="_Toc51328727"/>
      <w:r>
        <w:t>Rok 2030 - výhled</w:t>
      </w:r>
      <w:bookmarkEnd w:id="52"/>
      <w:bookmarkEnd w:id="53"/>
    </w:p>
    <w:p w14:paraId="170A1F1B" w14:textId="798E7DA9" w:rsidR="00315DF1" w:rsidRDefault="00315DF1" w:rsidP="00315DF1">
      <w:pPr>
        <w:pStyle w:val="Titulek"/>
        <w:keepNext/>
      </w:pPr>
      <w:bookmarkStart w:id="54" w:name="_Toc5881308"/>
      <w:r w:rsidRPr="008E416A">
        <w:t xml:space="preserve">Obrázek </w:t>
      </w:r>
      <w:r>
        <w:fldChar w:fldCharType="begin"/>
      </w:r>
      <w:r>
        <w:instrText xml:space="preserve"> SEQ Obrázek \* ARABIC </w:instrText>
      </w:r>
      <w:r>
        <w:fldChar w:fldCharType="separate"/>
      </w:r>
      <w:r w:rsidR="005467E1">
        <w:rPr>
          <w:noProof/>
        </w:rPr>
        <w:t>4</w:t>
      </w:r>
      <w:r>
        <w:fldChar w:fldCharType="end"/>
      </w:r>
      <w:r>
        <w:t xml:space="preserve"> – Zatížení silniční sítě v roce 2030</w:t>
      </w:r>
      <w:bookmarkEnd w:id="51"/>
      <w:bookmarkEnd w:id="54"/>
    </w:p>
    <w:p w14:paraId="7A57F9E4" w14:textId="78397715" w:rsidR="00315DF1" w:rsidRPr="00A355F5" w:rsidRDefault="00FB2D13" w:rsidP="00315DF1">
      <w:r w:rsidRPr="00F72916">
        <w:rPr>
          <w:noProof/>
          <w:lang w:eastAsia="zh-TW"/>
        </w:rPr>
        <w:drawing>
          <wp:inline distT="0" distB="0" distL="0" distR="0" wp14:anchorId="4F9A4EFF" wp14:editId="46582B31">
            <wp:extent cx="5759450" cy="3679190"/>
            <wp:effectExtent l="0" t="0" r="0" b="0"/>
            <wp:docPr id="466" name="Obrázek 466" descr="\\afczmeafs1\afcp\Projekty\2018_0213_Hradec_Kralove_MEPHARED_II\03_Projekt\10_Dopravni_model\Obrazky\zatizeni-va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czmeafs1\afcp\Projekty\2018_0213_Hradec_Kralove_MEPHARED_II\03_Projekt\10_Dopravni_model\Obrazky\zatizeni-var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9450" cy="3679190"/>
                    </a:xfrm>
                    <a:prstGeom prst="rect">
                      <a:avLst/>
                    </a:prstGeom>
                    <a:noFill/>
                    <a:ln>
                      <a:noFill/>
                    </a:ln>
                  </pic:spPr>
                </pic:pic>
              </a:graphicData>
            </a:graphic>
          </wp:inline>
        </w:drawing>
      </w:r>
    </w:p>
    <w:p w14:paraId="6A68F71A" w14:textId="5B763A4C" w:rsidR="00A15B04" w:rsidRDefault="00A15B04" w:rsidP="00A15B04">
      <w:pPr>
        <w:pStyle w:val="Nadpis2"/>
      </w:pPr>
      <w:bookmarkStart w:id="55" w:name="_Toc51328728"/>
      <w:r>
        <w:lastRenderedPageBreak/>
        <w:t>Kapacitní posouzení</w:t>
      </w:r>
      <w:bookmarkEnd w:id="45"/>
      <w:r w:rsidR="00FB2D13" w:rsidRPr="00FB2D13">
        <w:t xml:space="preserve"> Zborovská x MEPHARED 2</w:t>
      </w:r>
      <w:bookmarkEnd w:id="55"/>
      <w:r w:rsidR="00FB2D13">
        <w:t xml:space="preserve"> </w:t>
      </w:r>
    </w:p>
    <w:p w14:paraId="7F791A35" w14:textId="26589F0A" w:rsidR="00A15B04" w:rsidRDefault="00A15B04" w:rsidP="00A15B04">
      <w:pPr>
        <w:rPr>
          <w:lang w:eastAsia="sv-SE"/>
        </w:rPr>
      </w:pPr>
      <w:r>
        <w:rPr>
          <w:lang w:eastAsia="sv-SE"/>
        </w:rPr>
        <w:t xml:space="preserve">Kapacitní posouzení bylo provedeno pro špičkovou hodinu 15-16 hod. s hodnotou variace 10 % intenzity RPDI pro všechny vjezdy. Pro posouzení parkoviště MEPHARED 2 bylo uvažováno se </w:t>
      </w:r>
      <w:r w:rsidR="00BE272A">
        <w:rPr>
          <w:lang w:eastAsia="sv-SE"/>
        </w:rPr>
        <w:t>140</w:t>
      </w:r>
      <w:r>
        <w:rPr>
          <w:lang w:eastAsia="sv-SE"/>
        </w:rPr>
        <w:t xml:space="preserve"> výjezdy a 93 vjezdy ve špičkové hodině.</w:t>
      </w:r>
      <w:r w:rsidR="00BE272A">
        <w:rPr>
          <w:lang w:eastAsia="sv-SE"/>
        </w:rPr>
        <w:t xml:space="preserve"> Kapacitní posouzení je provedeno pro scénář roku 2030, ve kterém jsou dosaženy maximální intenzity dopravy.</w:t>
      </w:r>
    </w:p>
    <w:p w14:paraId="5539582E" w14:textId="4E6E9FCD" w:rsidR="00A15B04" w:rsidRPr="00BE272A" w:rsidRDefault="00A15B04" w:rsidP="00A15B04">
      <w:pPr>
        <w:keepNext/>
        <w:rPr>
          <w:rStyle w:val="Siln"/>
        </w:rPr>
      </w:pPr>
      <w:r w:rsidRPr="00BE272A">
        <w:rPr>
          <w:rStyle w:val="Siln"/>
        </w:rPr>
        <w:t xml:space="preserve">Uspořádání </w:t>
      </w:r>
      <w:r w:rsidR="00BE272A" w:rsidRPr="00BE272A">
        <w:rPr>
          <w:rStyle w:val="Siln"/>
        </w:rPr>
        <w:t>napojení</w:t>
      </w:r>
    </w:p>
    <w:p w14:paraId="13F8CC5B" w14:textId="6F4026AA" w:rsidR="00A15B04" w:rsidRPr="00702A97" w:rsidRDefault="00A15B04" w:rsidP="00A15B04">
      <w:pPr>
        <w:keepNext/>
      </w:pPr>
      <w:r>
        <w:t>Na obou vjezdech Zborovské ulice jsou dva jízdní pruhy pro jízdu přímo, přičemž vždy jeden z nich je společný také pro odbočení – vpravo od severu, vlevo od jihu. Výjezd z areálu MEPHARED má jeden řadicí pruh společný pro odbočení vlevo i vpravo. Situační řešení je patrné z</w:t>
      </w:r>
      <w:r w:rsidR="00BE272A">
        <w:t> výkresové části SO 6xx</w:t>
      </w:r>
      <w:r>
        <w:t>.</w:t>
      </w:r>
    </w:p>
    <w:p w14:paraId="21E51395" w14:textId="01988F60" w:rsidR="00A15B04" w:rsidRPr="00115A0E" w:rsidRDefault="00A15B04" w:rsidP="00A15B04">
      <w:pPr>
        <w:keepNext/>
        <w:rPr>
          <w:rStyle w:val="Siln"/>
        </w:rPr>
      </w:pPr>
      <w:r w:rsidRPr="00115A0E">
        <w:rPr>
          <w:rStyle w:val="Siln"/>
        </w:rPr>
        <w:t>Kapacitní posouzení</w:t>
      </w:r>
      <w:r w:rsidR="00BE272A">
        <w:rPr>
          <w:rStyle w:val="Siln"/>
        </w:rPr>
        <w:t xml:space="preserve"> 2030</w:t>
      </w:r>
    </w:p>
    <w:p w14:paraId="6C2D115E" w14:textId="77777777" w:rsidR="00A15B04" w:rsidRDefault="00A15B04" w:rsidP="00A15B04">
      <w:pPr>
        <w:rPr>
          <w:lang w:eastAsia="sv-SE"/>
        </w:rPr>
      </w:pPr>
      <w:r>
        <w:rPr>
          <w:noProof/>
        </w:rPr>
        <w:drawing>
          <wp:inline distT="0" distB="0" distL="0" distR="0" wp14:anchorId="5654BA9C" wp14:editId="5AA2D0B5">
            <wp:extent cx="5720317" cy="3821909"/>
            <wp:effectExtent l="0" t="0" r="0" b="762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3271" cy="3843927"/>
                    </a:xfrm>
                    <a:prstGeom prst="rect">
                      <a:avLst/>
                    </a:prstGeom>
                    <a:noFill/>
                    <a:ln>
                      <a:noFill/>
                    </a:ln>
                  </pic:spPr>
                </pic:pic>
              </a:graphicData>
            </a:graphic>
          </wp:inline>
        </w:drawing>
      </w:r>
    </w:p>
    <w:p w14:paraId="180045FA" w14:textId="77777777" w:rsidR="00A15B04" w:rsidRDefault="00A15B04" w:rsidP="00A15B04">
      <w:r>
        <w:rPr>
          <w:lang w:eastAsia="sv-SE"/>
        </w:rPr>
        <w:t>Křižovatka kapacitně vyhoví na stupeň ÚKD C – Uspokojivá</w:t>
      </w:r>
      <w:r>
        <w:t>, což je více než hodnota požadovaná pro místní komunikace a silnice III. třídy – E, kterými jsou všechny komunikace v této křižovatce.</w:t>
      </w:r>
      <w:r>
        <w:rPr>
          <w:lang w:eastAsia="sv-SE"/>
        </w:rPr>
        <w:t xml:space="preserve"> Nejnižší ÚKD – na stupni C – byla zjištěna u výjezdu z areálu MEPHARED. Střední doba zdržení činí 26 sekund a střední délka fronty je 17 m, tedy tři stojící vozidla. Parkoviště v areálu MEPHARED obsahuje 313 stání a kapacita výjezdu je celkem 279 vozidel za hodinu. Parkoviště je tak teoreticky možno vyprázdnit za cca 1,25 hodiny. </w:t>
      </w:r>
      <w:r>
        <w:t xml:space="preserve">Nejnižší rezerva kapacity je na vjezdu od </w:t>
      </w:r>
      <w:proofErr w:type="spellStart"/>
      <w:r>
        <w:t>MEPHAREDu</w:t>
      </w:r>
      <w:proofErr w:type="spellEnd"/>
      <w:r>
        <w:t>, a to 139 pvoz/h.</w:t>
      </w:r>
    </w:p>
    <w:p w14:paraId="00C6AC2B" w14:textId="77777777" w:rsidR="00A15B04" w:rsidRDefault="00A15B04" w:rsidP="00A15B04">
      <w:pPr>
        <w:pStyle w:val="Nadpis3"/>
      </w:pPr>
      <w:bookmarkStart w:id="56" w:name="_Toc5894429"/>
      <w:bookmarkStart w:id="57" w:name="_Toc51328729"/>
      <w:r>
        <w:t>Výsledek posouzení kapacity</w:t>
      </w:r>
      <w:bookmarkEnd w:id="56"/>
      <w:bookmarkEnd w:id="57"/>
    </w:p>
    <w:p w14:paraId="60C7AAC3" w14:textId="77777777" w:rsidR="00A15B04" w:rsidRDefault="00A15B04" w:rsidP="00A15B04">
      <w:pPr>
        <w:rPr>
          <w:lang w:eastAsia="sv-SE"/>
        </w:rPr>
      </w:pPr>
      <w:r>
        <w:rPr>
          <w:lang w:eastAsia="sv-SE"/>
        </w:rPr>
        <w:t xml:space="preserve">Napojení objektu MEPHARED 2 na Zborovskou ulici může být provedeno </w:t>
      </w:r>
      <w:r w:rsidRPr="006E30C7">
        <w:rPr>
          <w:b/>
          <w:bCs/>
          <w:lang w:eastAsia="sv-SE"/>
        </w:rPr>
        <w:t>neřízenou stykovou</w:t>
      </w:r>
      <w:r>
        <w:rPr>
          <w:lang w:eastAsia="sv-SE"/>
        </w:rPr>
        <w:t xml:space="preserve"> křižovatkou s jedním řadicím pruhem společným pro jízdu vlevo i vpravo z objektu MEPHARED 2, která </w:t>
      </w:r>
      <w:r w:rsidRPr="006E30C7">
        <w:rPr>
          <w:b/>
          <w:bCs/>
          <w:lang w:eastAsia="sv-SE"/>
        </w:rPr>
        <w:t>kapacitně vyhoví</w:t>
      </w:r>
      <w:r>
        <w:rPr>
          <w:lang w:eastAsia="sv-SE"/>
        </w:rPr>
        <w:t xml:space="preserve"> jak při stávajících intenzitách a stávajícím uspořádání komunikační sítě, tak i ve výhledu v r. 2030 s novými propojením třídy Edvard Beneše a Zborovské ulice.</w:t>
      </w:r>
    </w:p>
    <w:p w14:paraId="66EEDD12" w14:textId="77777777" w:rsidR="00A15B04" w:rsidRDefault="00A15B04" w:rsidP="00A15B04">
      <w:pPr>
        <w:rPr>
          <w:lang w:eastAsia="sv-SE"/>
        </w:rPr>
      </w:pPr>
      <w:r>
        <w:rPr>
          <w:lang w:eastAsia="sv-SE"/>
        </w:rPr>
        <w:lastRenderedPageBreak/>
        <w:t xml:space="preserve">Nedostatky v propustnosti křižovatek, které byly v rámci kapacitního posuzování zjištěny, </w:t>
      </w:r>
      <w:r w:rsidRPr="00BF1DEA">
        <w:rPr>
          <w:b/>
          <w:bCs/>
          <w:lang w:eastAsia="sv-SE"/>
        </w:rPr>
        <w:t>nesouvisí s napojením</w:t>
      </w:r>
      <w:r>
        <w:rPr>
          <w:lang w:eastAsia="sv-SE"/>
        </w:rPr>
        <w:t xml:space="preserve"> objektu MEPHARED 2. Již dnes dochází ke tvorbě kongescí a vzniku zdržení na rameni od hlavního, severního vjezdu do nemocnice, kde je pro rok 2025 na levém odbočení od nemocnice spočítaná úroveň kvality dopravy na stupni E – Nestabilní, přičemž vozidla jedoucí do a z objektu MEPHARED 2 tvoří jen přibližně 5 % vozidel na hlavní komunikaci. Zkapacitnění křižovatky má být řešeno výstavbou trvalého světelného signalizačního zařízení (SSZ) do konce roku 2019. Výhledově bude křižovatka přeložena a přestavěna v souvislosti s prodloužením třídy Edvarda Beneše.</w:t>
      </w:r>
    </w:p>
    <w:p w14:paraId="74A3E5DC" w14:textId="13B01B2B" w:rsidR="00A15B04" w:rsidRDefault="00A15B04" w:rsidP="00A15B04">
      <w:pPr>
        <w:rPr>
          <w:lang w:eastAsia="sv-SE"/>
        </w:rPr>
      </w:pPr>
      <w:r>
        <w:rPr>
          <w:lang w:eastAsia="sv-SE"/>
        </w:rPr>
        <w:t>Křižovatka Zborovské ulice s komunikací k technickému, jižnímu vjezdu kapacitně vyhoví ve stávající podobě pro roky 2025 i 2030, protože v této části Zborovské ulice jsou oproti křižovatce u severního vjezdu nižší intenzity vozidel na hlavní komunikaci, jimž musí vozidla z vedlejší komunikace od nemocnice dávat přednost.</w:t>
      </w:r>
    </w:p>
    <w:p w14:paraId="4C9CDEC7" w14:textId="77777777" w:rsidR="008A771B" w:rsidRPr="00B54C1F" w:rsidRDefault="008A771B" w:rsidP="008A771B">
      <w:pPr>
        <w:pStyle w:val="Nadpis2"/>
        <w:rPr>
          <w:lang w:eastAsia="sv-SE"/>
        </w:rPr>
      </w:pPr>
      <w:bookmarkStart w:id="58" w:name="_Toc51328730"/>
      <w:r>
        <w:rPr>
          <w:lang w:eastAsia="sv-SE"/>
        </w:rPr>
        <w:t>Cyklistická doprava</w:t>
      </w:r>
      <w:bookmarkEnd w:id="58"/>
    </w:p>
    <w:p w14:paraId="660EF691" w14:textId="6BA2EC0F" w:rsidR="008A771B" w:rsidRDefault="008A771B" w:rsidP="008A771B">
      <w:pPr>
        <w:rPr>
          <w:lang w:eastAsia="sv-SE"/>
        </w:rPr>
      </w:pPr>
      <w:r>
        <w:rPr>
          <w:lang w:eastAsia="sv-SE"/>
        </w:rPr>
        <w:t>Celý objekt Mephared 2 je navržen tak, aby vyhovoval snadné dostupnosti pro cyklisty. Z městských komunikací jsou navrženy přístupové cesty pro cyklisty, a to do prostoru parteru i do podzemní garáže. V prostoru parteru budou poblíž vstupů umístěny kvalitní stojany na kola, které umožní bezpečné ponechání kola ve stojanu. Dále jsou navržena krytá místa pro odstavení kol v prostoru podzemní garáže, která je cyklistům zpřístupněna vjezdem z ulice Zborovská. Při výjezdu z podzemní garáže jsou cyklisté odděleni od motorové dopravy návrhem samostatné stezky pro výjezd.</w:t>
      </w:r>
    </w:p>
    <w:p w14:paraId="1864BD40" w14:textId="77777777" w:rsidR="00822E7E" w:rsidRPr="003D2FE9" w:rsidRDefault="00822E7E" w:rsidP="00C56887">
      <w:pPr>
        <w:pStyle w:val="Nadpis1"/>
        <w:ind w:left="851" w:hanging="851"/>
        <w:jc w:val="left"/>
      </w:pPr>
      <w:bookmarkStart w:id="59" w:name="_Toc467928231"/>
      <w:bookmarkStart w:id="60" w:name="_Toc477863626"/>
      <w:bookmarkStart w:id="61" w:name="_Toc4518610"/>
      <w:bookmarkStart w:id="62" w:name="_Toc51328731"/>
      <w:r w:rsidRPr="003D2FE9">
        <w:t>Vztahy pozemní komunikace k ostatním objektům stavby</w:t>
      </w:r>
      <w:bookmarkEnd w:id="59"/>
      <w:bookmarkEnd w:id="60"/>
      <w:bookmarkEnd w:id="61"/>
      <w:bookmarkEnd w:id="62"/>
    </w:p>
    <w:p w14:paraId="6BBD0302" w14:textId="77777777" w:rsidR="00822E7E" w:rsidRPr="003D2FE9" w:rsidRDefault="00822E7E" w:rsidP="00822E7E">
      <w:r w:rsidRPr="003D2FE9">
        <w:t xml:space="preserve">Před zahájením stavebních prací si zhotovitel zajistí vytyčení a řádné vyznačení všech podzemních vedení inženýrských sítí a jejich přípojek u příslušných správců. Toto vyznačení musí být udržováno viditelné po celou dobu výstavby. </w:t>
      </w:r>
    </w:p>
    <w:p w14:paraId="2BC07A72" w14:textId="1B128A10" w:rsidR="00691974" w:rsidRPr="003D2FE9" w:rsidRDefault="003D2FE9" w:rsidP="003D2FE9">
      <w:pPr>
        <w:pStyle w:val="normln1"/>
        <w:spacing w:line="288" w:lineRule="auto"/>
        <w:jc w:val="left"/>
        <w:rPr>
          <w:rFonts w:asciiTheme="minorHAnsi" w:eastAsiaTheme="minorHAnsi" w:hAnsiTheme="minorHAnsi" w:cstheme="minorBidi"/>
          <w:sz w:val="18"/>
          <w:szCs w:val="18"/>
          <w:lang w:eastAsia="en-US"/>
        </w:rPr>
      </w:pPr>
      <w:bookmarkStart w:id="63" w:name="_Toc467928232"/>
      <w:bookmarkStart w:id="64" w:name="_Toc477863627"/>
      <w:bookmarkStart w:id="65" w:name="_Toc4518611"/>
      <w:r w:rsidRPr="003D2FE9">
        <w:rPr>
          <w:rFonts w:asciiTheme="minorHAnsi" w:eastAsiaTheme="minorHAnsi" w:hAnsiTheme="minorHAnsi" w:cstheme="minorBidi"/>
          <w:sz w:val="18"/>
          <w:szCs w:val="18"/>
          <w:lang w:eastAsia="en-US"/>
        </w:rPr>
        <w:t>IO řady 6xx Dopravní infrastruktura mají v rámci výstavby areálu MEPHARED 2 návaznost na ostatní stavební a inženýrské objekty.</w:t>
      </w:r>
    </w:p>
    <w:p w14:paraId="158BDD51" w14:textId="77777777" w:rsidR="00592D72" w:rsidRPr="003134E7" w:rsidRDefault="00592D72" w:rsidP="00592D72">
      <w:pPr>
        <w:rPr>
          <w:b/>
        </w:rPr>
      </w:pPr>
      <w:r w:rsidRPr="003134E7">
        <w:rPr>
          <w:b/>
        </w:rPr>
        <w:t>SO 0x Stavební objekty</w:t>
      </w:r>
    </w:p>
    <w:p w14:paraId="31B637A8" w14:textId="77777777" w:rsidR="00592D72" w:rsidRPr="00827082" w:rsidRDefault="00592D72" w:rsidP="00592D72">
      <w:r>
        <w:tab/>
      </w:r>
      <w:r w:rsidRPr="00827082">
        <w:t>SO 01.</w:t>
      </w:r>
      <w:r>
        <w:t>A</w:t>
      </w:r>
      <w:r w:rsidRPr="00827082">
        <w:t xml:space="preserve"> - Centrální budova kampusu</w:t>
      </w:r>
    </w:p>
    <w:p w14:paraId="3681E998" w14:textId="77777777" w:rsidR="00592D72" w:rsidRPr="00827082" w:rsidRDefault="00592D72" w:rsidP="00592D72">
      <w:r w:rsidRPr="00827082">
        <w:tab/>
        <w:t>SO 01.</w:t>
      </w:r>
      <w:r>
        <w:t>B</w:t>
      </w:r>
      <w:r w:rsidRPr="00827082">
        <w:t xml:space="preserve"> - Budova fakult  </w:t>
      </w:r>
    </w:p>
    <w:p w14:paraId="30EB4396" w14:textId="77777777" w:rsidR="00592D72" w:rsidRPr="00827082" w:rsidRDefault="00592D72" w:rsidP="00592D72">
      <w:r w:rsidRPr="00827082">
        <w:tab/>
        <w:t>SO 02 - Stavební úpravy Mephared I</w:t>
      </w:r>
      <w:r>
        <w:t xml:space="preserve"> </w:t>
      </w:r>
      <w:r w:rsidRPr="00D645F5">
        <w:rPr>
          <w:i/>
        </w:rPr>
        <w:t>(neumísťuje se)</w:t>
      </w:r>
    </w:p>
    <w:p w14:paraId="4C8CA363" w14:textId="77777777" w:rsidR="00592D72" w:rsidRPr="00827082" w:rsidRDefault="00592D72" w:rsidP="00592D72"/>
    <w:p w14:paraId="4A64FB42" w14:textId="77777777" w:rsidR="00592D72" w:rsidRPr="003134E7" w:rsidRDefault="00592D72" w:rsidP="00592D72">
      <w:pPr>
        <w:rPr>
          <w:b/>
        </w:rPr>
      </w:pPr>
      <w:r w:rsidRPr="003134E7">
        <w:rPr>
          <w:b/>
        </w:rPr>
        <w:t>IO 1xx Příprava území</w:t>
      </w:r>
    </w:p>
    <w:p w14:paraId="1F07FB34" w14:textId="77777777" w:rsidR="00592D72" w:rsidRPr="00827082" w:rsidRDefault="00592D72" w:rsidP="00592D72">
      <w:r w:rsidRPr="00827082">
        <w:tab/>
        <w:t>IO 101 - Kácení zeleně</w:t>
      </w:r>
      <w:r>
        <w:t xml:space="preserve"> </w:t>
      </w:r>
      <w:r w:rsidRPr="00D645F5">
        <w:rPr>
          <w:i/>
        </w:rPr>
        <w:t>(neumísťuje se)</w:t>
      </w:r>
    </w:p>
    <w:p w14:paraId="103CC6C5" w14:textId="77777777" w:rsidR="00592D72" w:rsidRPr="005C2149" w:rsidRDefault="00592D72" w:rsidP="00592D72">
      <w:r w:rsidRPr="00827082">
        <w:tab/>
        <w:t>IO 102 - Hrubé terénní úpravy</w:t>
      </w:r>
      <w:r>
        <w:t xml:space="preserve"> </w:t>
      </w:r>
    </w:p>
    <w:p w14:paraId="06A234FC" w14:textId="77777777" w:rsidR="00592D72" w:rsidRPr="00827082" w:rsidRDefault="00592D72" w:rsidP="00592D72">
      <w:r w:rsidRPr="00827082">
        <w:tab/>
        <w:t>IO 103 - Zařízení staveniště</w:t>
      </w:r>
    </w:p>
    <w:p w14:paraId="17D74A9E" w14:textId="77777777" w:rsidR="00592D72" w:rsidRPr="00827082" w:rsidRDefault="00592D72" w:rsidP="00592D72"/>
    <w:p w14:paraId="3956432D" w14:textId="77777777" w:rsidR="00592D72" w:rsidRPr="003134E7" w:rsidRDefault="00592D72" w:rsidP="00592D72">
      <w:pPr>
        <w:rPr>
          <w:b/>
        </w:rPr>
      </w:pPr>
      <w:r w:rsidRPr="003134E7">
        <w:rPr>
          <w:b/>
        </w:rPr>
        <w:t>IO 2xx Přeložky a rušení inženýrských sítí</w:t>
      </w:r>
    </w:p>
    <w:p w14:paraId="3D5BDC88" w14:textId="77777777" w:rsidR="00592D72" w:rsidRPr="00827082" w:rsidRDefault="00592D72" w:rsidP="00592D72">
      <w:r w:rsidRPr="00827082">
        <w:tab/>
        <w:t xml:space="preserve">IO 201 - </w:t>
      </w:r>
      <w:r>
        <w:t>Odstranění</w:t>
      </w:r>
      <w:r w:rsidRPr="00827082">
        <w:t xml:space="preserve"> kanalizační stoky</w:t>
      </w:r>
      <w:r>
        <w:t xml:space="preserve"> </w:t>
      </w:r>
      <w:r w:rsidRPr="005C2149">
        <w:rPr>
          <w:i/>
        </w:rPr>
        <w:t>(</w:t>
      </w:r>
      <w:r>
        <w:rPr>
          <w:i/>
        </w:rPr>
        <w:t>samostatné správní řízení o povolení odstranění vodního díla)</w:t>
      </w:r>
    </w:p>
    <w:p w14:paraId="08281651" w14:textId="77777777" w:rsidR="00592D72" w:rsidRPr="00827082" w:rsidRDefault="00592D72" w:rsidP="00592D72">
      <w:r w:rsidRPr="00827082">
        <w:tab/>
        <w:t>IO 202 - Přeložka veřejného osvětlení ve správě TSHK</w:t>
      </w:r>
      <w:r w:rsidRPr="00827082">
        <w:tab/>
      </w:r>
    </w:p>
    <w:p w14:paraId="04ECCACA" w14:textId="77777777" w:rsidR="00592D72" w:rsidRPr="00827082" w:rsidRDefault="00592D72" w:rsidP="00592D72">
      <w:pPr>
        <w:rPr>
          <w:i/>
          <w:iCs/>
        </w:rPr>
      </w:pPr>
      <w:r w:rsidRPr="00827082">
        <w:tab/>
        <w:t>IO 203 - Přeložka veřejného osvětlení ve správě FNHK</w:t>
      </w:r>
    </w:p>
    <w:p w14:paraId="0B2C650D" w14:textId="77777777" w:rsidR="00592D72" w:rsidRPr="00827082" w:rsidRDefault="00592D72" w:rsidP="00592D72">
      <w:r w:rsidRPr="00827082">
        <w:lastRenderedPageBreak/>
        <w:tab/>
        <w:t>IO 204 - Přeložka sdělovacího kabelu Cetin</w:t>
      </w:r>
    </w:p>
    <w:p w14:paraId="412D6A01" w14:textId="77777777" w:rsidR="00592D72" w:rsidRDefault="00592D72" w:rsidP="00592D72">
      <w:r w:rsidRPr="00827082">
        <w:tab/>
        <w:t>IO 205 - Přeložka sdělovacího kabelu MO</w:t>
      </w:r>
      <w:r>
        <w:t xml:space="preserve"> </w:t>
      </w:r>
      <w:r w:rsidRPr="0088591F">
        <w:rPr>
          <w:i/>
          <w:iCs/>
        </w:rPr>
        <w:t>(řešeno v režimu utajení Vyhrazené)</w:t>
      </w:r>
    </w:p>
    <w:p w14:paraId="064890BE" w14:textId="77777777" w:rsidR="00592D72" w:rsidRPr="00827082" w:rsidRDefault="00592D72" w:rsidP="00592D72">
      <w:r w:rsidRPr="00827082">
        <w:tab/>
        <w:t xml:space="preserve">IO </w:t>
      </w:r>
      <w:r>
        <w:t>206</w:t>
      </w:r>
      <w:r w:rsidRPr="00827082">
        <w:t xml:space="preserve"> - </w:t>
      </w:r>
      <w:r>
        <w:t>Odstranění části</w:t>
      </w:r>
      <w:r w:rsidRPr="00827082">
        <w:t xml:space="preserve"> vodovodního řadu</w:t>
      </w:r>
      <w:r>
        <w:t xml:space="preserve"> </w:t>
      </w:r>
      <w:r w:rsidRPr="005C2149">
        <w:rPr>
          <w:i/>
        </w:rPr>
        <w:t>(</w:t>
      </w:r>
      <w:proofErr w:type="spellStart"/>
      <w:r>
        <w:rPr>
          <w:i/>
        </w:rPr>
        <w:t>samost</w:t>
      </w:r>
      <w:proofErr w:type="spellEnd"/>
      <w:r>
        <w:rPr>
          <w:i/>
        </w:rPr>
        <w:t>. správní řízení o povolení odstranění vodního díla)</w:t>
      </w:r>
    </w:p>
    <w:p w14:paraId="28E57D7A" w14:textId="77777777" w:rsidR="00592D72" w:rsidRPr="00827082" w:rsidRDefault="00592D72" w:rsidP="00592D72">
      <w:r w:rsidRPr="00827082">
        <w:tab/>
      </w:r>
    </w:p>
    <w:p w14:paraId="070B6A7F" w14:textId="77777777" w:rsidR="00592D72" w:rsidRPr="003134E7" w:rsidRDefault="00592D72" w:rsidP="00592D72">
      <w:pPr>
        <w:rPr>
          <w:b/>
        </w:rPr>
      </w:pPr>
      <w:r w:rsidRPr="003134E7">
        <w:rPr>
          <w:b/>
        </w:rPr>
        <w:t>IO 3xx Inženýrské sítě vnější a přípojky</w:t>
      </w:r>
    </w:p>
    <w:p w14:paraId="5C012DF3" w14:textId="77777777" w:rsidR="00592D72" w:rsidRPr="00827082" w:rsidRDefault="00592D72" w:rsidP="00592D72">
      <w:r w:rsidRPr="00827082">
        <w:tab/>
        <w:t>IO 301 - Přípojka kanalizace</w:t>
      </w:r>
    </w:p>
    <w:p w14:paraId="344CBCBD" w14:textId="77777777" w:rsidR="00592D72" w:rsidRPr="00827082" w:rsidRDefault="00592D72" w:rsidP="00592D72">
      <w:r w:rsidRPr="00827082">
        <w:tab/>
        <w:t>IO 302 - Přípojka vodovodu</w:t>
      </w:r>
    </w:p>
    <w:p w14:paraId="7EF162FE" w14:textId="77777777" w:rsidR="00592D72" w:rsidRPr="00827082" w:rsidRDefault="00592D72" w:rsidP="00592D72">
      <w:r w:rsidRPr="00827082">
        <w:tab/>
        <w:t>IO 303 - Přípojka horkovodu</w:t>
      </w:r>
      <w:r>
        <w:t xml:space="preserve"> - prodloužení pro objekt M2 </w:t>
      </w:r>
    </w:p>
    <w:p w14:paraId="0D6F9D4B" w14:textId="77777777" w:rsidR="00592D72" w:rsidRPr="00827082" w:rsidRDefault="00592D72" w:rsidP="00592D72">
      <w:r w:rsidRPr="00827082">
        <w:tab/>
        <w:t>IO 304 - Přípojka STL plynovodu</w:t>
      </w:r>
    </w:p>
    <w:p w14:paraId="0DF1F2D5" w14:textId="77777777" w:rsidR="00592D72" w:rsidRPr="00827082" w:rsidRDefault="00592D72" w:rsidP="00592D72">
      <w:r w:rsidRPr="00827082">
        <w:tab/>
        <w:t>IO 305 - Prodloužení STL plynovodu</w:t>
      </w:r>
    </w:p>
    <w:p w14:paraId="15FD8BC8" w14:textId="77777777" w:rsidR="00592D72" w:rsidRPr="00827082" w:rsidRDefault="00592D72" w:rsidP="00592D72">
      <w:r w:rsidRPr="00827082">
        <w:tab/>
        <w:t>IO 306 - Datové propojení do FN</w:t>
      </w:r>
      <w:r>
        <w:t xml:space="preserve">HK </w:t>
      </w:r>
    </w:p>
    <w:p w14:paraId="3AE82630" w14:textId="77777777" w:rsidR="00592D72" w:rsidRPr="00827082" w:rsidRDefault="00592D72" w:rsidP="00592D72">
      <w:pPr>
        <w:rPr>
          <w:i/>
          <w:iCs/>
        </w:rPr>
      </w:pPr>
      <w:r w:rsidRPr="00827082">
        <w:tab/>
        <w:t>IO 30</w:t>
      </w:r>
      <w:r>
        <w:t>7</w:t>
      </w:r>
      <w:r w:rsidRPr="00827082">
        <w:t xml:space="preserve"> - Úprava odvodnění ul. Zborovská</w:t>
      </w:r>
    </w:p>
    <w:p w14:paraId="770DD18E" w14:textId="77777777" w:rsidR="00592D72" w:rsidRPr="00827082" w:rsidRDefault="00592D72" w:rsidP="00592D72"/>
    <w:p w14:paraId="682D37C9" w14:textId="77777777" w:rsidR="00592D72" w:rsidRPr="003134E7" w:rsidRDefault="00592D72" w:rsidP="000218DF">
      <w:pPr>
        <w:keepNext/>
        <w:rPr>
          <w:b/>
        </w:rPr>
      </w:pPr>
      <w:r w:rsidRPr="003134E7">
        <w:rPr>
          <w:b/>
        </w:rPr>
        <w:t>IO 4xx Inženýrské sítě areálové</w:t>
      </w:r>
    </w:p>
    <w:p w14:paraId="29C1F5F5" w14:textId="77777777" w:rsidR="00592D72" w:rsidRDefault="00592D72" w:rsidP="00592D72">
      <w:r w:rsidRPr="00827082">
        <w:tab/>
        <w:t>IO 401 - Areálová kanalizace</w:t>
      </w:r>
      <w:r>
        <w:t xml:space="preserve"> - jednotná - jih</w:t>
      </w:r>
    </w:p>
    <w:p w14:paraId="11058CFA" w14:textId="77777777" w:rsidR="00592D72" w:rsidRPr="009B607A" w:rsidRDefault="00592D72" w:rsidP="00592D72">
      <w:pPr>
        <w:ind w:firstLine="708"/>
        <w:rPr>
          <w:bCs/>
        </w:rPr>
      </w:pPr>
      <w:r w:rsidRPr="009B607A">
        <w:rPr>
          <w:bCs/>
        </w:rPr>
        <w:t>IO 40</w:t>
      </w:r>
      <w:r>
        <w:rPr>
          <w:bCs/>
        </w:rPr>
        <w:t>2</w:t>
      </w:r>
      <w:r w:rsidRPr="009B607A">
        <w:rPr>
          <w:bCs/>
        </w:rPr>
        <w:t xml:space="preserve"> - Areálová kanalizace - </w:t>
      </w:r>
      <w:r>
        <w:rPr>
          <w:bCs/>
        </w:rPr>
        <w:t>dešťová -</w:t>
      </w:r>
      <w:r w:rsidRPr="009B607A">
        <w:rPr>
          <w:bCs/>
        </w:rPr>
        <w:t xml:space="preserve"> zásobovací komunikace</w:t>
      </w:r>
    </w:p>
    <w:p w14:paraId="1CFE058D" w14:textId="77777777" w:rsidR="00592D72" w:rsidRDefault="00592D72" w:rsidP="00592D72">
      <w:pPr>
        <w:ind w:firstLine="708"/>
        <w:rPr>
          <w:bCs/>
        </w:rPr>
      </w:pPr>
      <w:r w:rsidRPr="009B607A">
        <w:rPr>
          <w:bCs/>
        </w:rPr>
        <w:t>IO 40</w:t>
      </w:r>
      <w:r>
        <w:rPr>
          <w:bCs/>
        </w:rPr>
        <w:t>3</w:t>
      </w:r>
      <w:r w:rsidRPr="009B607A">
        <w:rPr>
          <w:bCs/>
        </w:rPr>
        <w:t xml:space="preserve"> - Areálová kanalizace - </w:t>
      </w:r>
      <w:r>
        <w:rPr>
          <w:bCs/>
        </w:rPr>
        <w:t>dešťová -</w:t>
      </w:r>
      <w:r w:rsidRPr="009B607A">
        <w:rPr>
          <w:bCs/>
        </w:rPr>
        <w:t xml:space="preserve"> hospodářsk</w:t>
      </w:r>
      <w:r>
        <w:rPr>
          <w:bCs/>
        </w:rPr>
        <w:t>ý dvůr</w:t>
      </w:r>
    </w:p>
    <w:p w14:paraId="5827A493" w14:textId="77777777" w:rsidR="00592D72" w:rsidRDefault="00592D72" w:rsidP="00592D72">
      <w:pPr>
        <w:ind w:firstLine="708"/>
        <w:rPr>
          <w:bCs/>
        </w:rPr>
      </w:pPr>
      <w:r>
        <w:rPr>
          <w:bCs/>
        </w:rPr>
        <w:t>IO 404 - Areálová kanalizace - dešťová - sever</w:t>
      </w:r>
    </w:p>
    <w:p w14:paraId="03E177A5" w14:textId="77777777" w:rsidR="00592D72" w:rsidRPr="0071199C" w:rsidRDefault="00592D72" w:rsidP="00592D72">
      <w:pPr>
        <w:ind w:firstLine="708"/>
        <w:rPr>
          <w:bCs/>
        </w:rPr>
      </w:pPr>
      <w:r>
        <w:rPr>
          <w:bCs/>
        </w:rPr>
        <w:t xml:space="preserve">IO 405 - Areálová kanalizace - úpravy stávající stoky DN800 </w:t>
      </w:r>
    </w:p>
    <w:p w14:paraId="7BB7990E" w14:textId="77777777" w:rsidR="00592D72" w:rsidRDefault="00592D72" w:rsidP="00592D72">
      <w:r w:rsidRPr="00827082">
        <w:tab/>
        <w:t>IO 40</w:t>
      </w:r>
      <w:r>
        <w:t>6</w:t>
      </w:r>
      <w:r w:rsidRPr="00827082">
        <w:t xml:space="preserve"> - Areálový vodovod</w:t>
      </w:r>
    </w:p>
    <w:p w14:paraId="4D779D0E" w14:textId="77777777" w:rsidR="00592D72" w:rsidRPr="0071199C" w:rsidRDefault="00592D72" w:rsidP="00592D72">
      <w:pPr>
        <w:ind w:firstLine="708"/>
        <w:rPr>
          <w:bCs/>
        </w:rPr>
      </w:pPr>
      <w:r>
        <w:rPr>
          <w:bCs/>
        </w:rPr>
        <w:t xml:space="preserve">IO 407 - Areálový vodovod - zrušení stávající technologie fontán </w:t>
      </w:r>
    </w:p>
    <w:p w14:paraId="00D0FC61" w14:textId="77777777" w:rsidR="00592D72" w:rsidRPr="00827082" w:rsidRDefault="00592D72" w:rsidP="00592D72">
      <w:r w:rsidRPr="00827082">
        <w:tab/>
        <w:t>IO 40</w:t>
      </w:r>
      <w:r>
        <w:t>8</w:t>
      </w:r>
      <w:r w:rsidRPr="00827082">
        <w:t xml:space="preserve"> - Areálový NTL plynovod</w:t>
      </w:r>
    </w:p>
    <w:p w14:paraId="6C6EC3FE" w14:textId="77777777" w:rsidR="00592D72" w:rsidRPr="00827082" w:rsidRDefault="00592D72" w:rsidP="00592D72">
      <w:r w:rsidRPr="00827082">
        <w:tab/>
        <w:t>IO 40</w:t>
      </w:r>
      <w:r>
        <w:t>9</w:t>
      </w:r>
      <w:r w:rsidRPr="00827082">
        <w:t xml:space="preserve"> - Areálový rozvod technických plynů</w:t>
      </w:r>
    </w:p>
    <w:p w14:paraId="7061CE4C" w14:textId="77777777" w:rsidR="00592D72" w:rsidRDefault="00592D72" w:rsidP="00592D72">
      <w:r w:rsidRPr="00827082">
        <w:tab/>
        <w:t>IO 4</w:t>
      </w:r>
      <w:r>
        <w:t>10</w:t>
      </w:r>
      <w:r w:rsidRPr="00827082">
        <w:t xml:space="preserve"> - Areálové silové rozvody </w:t>
      </w:r>
    </w:p>
    <w:p w14:paraId="73343C0F" w14:textId="77777777" w:rsidR="00592D72" w:rsidRPr="003134E7" w:rsidRDefault="00592D72" w:rsidP="00592D72">
      <w:pPr>
        <w:rPr>
          <w:bCs/>
        </w:rPr>
      </w:pPr>
      <w:r w:rsidRPr="003134E7">
        <w:rPr>
          <w:bCs/>
        </w:rPr>
        <w:tab/>
        <w:t>IO 4</w:t>
      </w:r>
      <w:r>
        <w:rPr>
          <w:bCs/>
        </w:rPr>
        <w:t>11</w:t>
      </w:r>
      <w:r w:rsidRPr="003134E7">
        <w:rPr>
          <w:bCs/>
        </w:rPr>
        <w:t xml:space="preserve"> - Areálové venkovní osvětlení</w:t>
      </w:r>
      <w:r w:rsidRPr="005A56AA">
        <w:rPr>
          <w:bCs/>
          <w:i/>
        </w:rPr>
        <w:t xml:space="preserve"> </w:t>
      </w:r>
    </w:p>
    <w:p w14:paraId="35F0EE6E" w14:textId="77777777" w:rsidR="00592D72" w:rsidRDefault="00592D72" w:rsidP="00592D72">
      <w:pPr>
        <w:rPr>
          <w:bCs/>
          <w:i/>
        </w:rPr>
      </w:pPr>
      <w:r w:rsidRPr="003134E7">
        <w:rPr>
          <w:bCs/>
        </w:rPr>
        <w:tab/>
        <w:t>IO 4</w:t>
      </w:r>
      <w:r>
        <w:rPr>
          <w:bCs/>
        </w:rPr>
        <w:t>12</w:t>
      </w:r>
      <w:r w:rsidRPr="003134E7">
        <w:rPr>
          <w:bCs/>
        </w:rPr>
        <w:t xml:space="preserve"> - Vnější zavlažovací systém </w:t>
      </w:r>
    </w:p>
    <w:p w14:paraId="76F7C9D9" w14:textId="77777777" w:rsidR="00592D72" w:rsidRPr="00827082" w:rsidRDefault="00592D72" w:rsidP="00592D72"/>
    <w:p w14:paraId="1B078C82" w14:textId="77777777" w:rsidR="00592D72" w:rsidRPr="003134E7" w:rsidRDefault="00592D72" w:rsidP="00592D72">
      <w:pPr>
        <w:rPr>
          <w:b/>
        </w:rPr>
      </w:pPr>
      <w:r w:rsidRPr="003134E7">
        <w:rPr>
          <w:b/>
        </w:rPr>
        <w:t>IO 5xx Technické zařízení</w:t>
      </w:r>
    </w:p>
    <w:p w14:paraId="0BA628AD" w14:textId="77777777" w:rsidR="00592D72" w:rsidRPr="00827082" w:rsidRDefault="00592D72" w:rsidP="00592D72">
      <w:r w:rsidRPr="00827082">
        <w:tab/>
        <w:t>IO 501 - Náhradní zdroje elektřiny</w:t>
      </w:r>
    </w:p>
    <w:p w14:paraId="00733956" w14:textId="77777777" w:rsidR="00592D72" w:rsidRPr="00827082" w:rsidRDefault="00592D72" w:rsidP="00592D72">
      <w:r w:rsidRPr="00827082">
        <w:tab/>
        <w:t>IO 502 - Dusíkové hospodářství</w:t>
      </w:r>
      <w:r w:rsidRPr="00827082">
        <w:tab/>
      </w:r>
    </w:p>
    <w:p w14:paraId="5F6B4C77" w14:textId="77777777" w:rsidR="00592D72" w:rsidRPr="00827082" w:rsidRDefault="00592D72" w:rsidP="00592D72">
      <w:r w:rsidRPr="00827082">
        <w:tab/>
        <w:t>IO 503 - Výroba stlačeného vzduchu</w:t>
      </w:r>
    </w:p>
    <w:p w14:paraId="3261623A" w14:textId="77777777" w:rsidR="00592D72" w:rsidRPr="00827082" w:rsidRDefault="00592D72" w:rsidP="00592D72">
      <w:r w:rsidRPr="00827082">
        <w:tab/>
        <w:t>IO 504 - Geotermální vrty pro tepelné čerpadlo země-voda</w:t>
      </w:r>
      <w:r>
        <w:t xml:space="preserve"> </w:t>
      </w:r>
      <w:r w:rsidRPr="005C2149">
        <w:rPr>
          <w:i/>
        </w:rPr>
        <w:t>(vodní dílo)</w:t>
      </w:r>
    </w:p>
    <w:p w14:paraId="5D0206B6" w14:textId="77777777" w:rsidR="00592D72" w:rsidRDefault="00592D72" w:rsidP="00592D72">
      <w:r>
        <w:tab/>
        <w:t>IO 505 - Trafostanice</w:t>
      </w:r>
    </w:p>
    <w:p w14:paraId="31C86470" w14:textId="77777777" w:rsidR="00592D72" w:rsidRPr="008F411D" w:rsidRDefault="00592D72" w:rsidP="00592D72">
      <w:r w:rsidRPr="008F411D">
        <w:tab/>
        <w:t>IO 506 - Výměníková stanice</w:t>
      </w:r>
    </w:p>
    <w:p w14:paraId="6FC1DAE0" w14:textId="77777777" w:rsidR="00592D72" w:rsidRPr="00827082" w:rsidRDefault="00592D72" w:rsidP="00592D72"/>
    <w:p w14:paraId="7AF6BA6F" w14:textId="77777777" w:rsidR="00592D72" w:rsidRPr="003134E7" w:rsidRDefault="00592D72" w:rsidP="00592D72">
      <w:pPr>
        <w:rPr>
          <w:b/>
        </w:rPr>
      </w:pPr>
      <w:r w:rsidRPr="003134E7">
        <w:rPr>
          <w:b/>
        </w:rPr>
        <w:lastRenderedPageBreak/>
        <w:t>IO 6xx Dopravní infrastruktura</w:t>
      </w:r>
    </w:p>
    <w:p w14:paraId="665B264A" w14:textId="77777777" w:rsidR="00592D72" w:rsidRPr="005C2149" w:rsidRDefault="00592D72" w:rsidP="00592D72">
      <w:pPr>
        <w:rPr>
          <w:bCs/>
        </w:rPr>
      </w:pPr>
      <w:r w:rsidRPr="00827082">
        <w:tab/>
      </w:r>
      <w:r w:rsidRPr="005C2149">
        <w:rPr>
          <w:bCs/>
        </w:rPr>
        <w:t>IO 601 - Napojení na ul. Zborovská - část investovaná UK</w:t>
      </w:r>
      <w:r>
        <w:rPr>
          <w:bCs/>
        </w:rPr>
        <w:t xml:space="preserve"> </w:t>
      </w:r>
    </w:p>
    <w:p w14:paraId="51D8C95C" w14:textId="77777777" w:rsidR="00592D72" w:rsidRPr="005C2149" w:rsidRDefault="00592D72" w:rsidP="00592D72">
      <w:pPr>
        <w:rPr>
          <w:bCs/>
        </w:rPr>
      </w:pPr>
      <w:r w:rsidRPr="005C2149">
        <w:rPr>
          <w:bCs/>
        </w:rPr>
        <w:tab/>
        <w:t xml:space="preserve">IO 602 - Napojení na ul. Zborovská - část investovaná KHK </w:t>
      </w:r>
    </w:p>
    <w:p w14:paraId="04B1BE85" w14:textId="77777777" w:rsidR="00592D72" w:rsidRPr="005C2149" w:rsidRDefault="00592D72" w:rsidP="00592D72">
      <w:pPr>
        <w:rPr>
          <w:bCs/>
        </w:rPr>
      </w:pPr>
      <w:r w:rsidRPr="003134E7">
        <w:rPr>
          <w:bCs/>
        </w:rPr>
        <w:tab/>
      </w:r>
      <w:r w:rsidRPr="005C2149">
        <w:rPr>
          <w:bCs/>
        </w:rPr>
        <w:t xml:space="preserve">IO 603 - </w:t>
      </w:r>
      <w:r>
        <w:rPr>
          <w:bCs/>
        </w:rPr>
        <w:t>Rozšíření stávajícího</w:t>
      </w:r>
      <w:r w:rsidRPr="005C2149">
        <w:rPr>
          <w:bCs/>
        </w:rPr>
        <w:t xml:space="preserve"> vjezdu </w:t>
      </w:r>
    </w:p>
    <w:p w14:paraId="31E69D9A" w14:textId="77777777" w:rsidR="00592D72" w:rsidRPr="003134E7" w:rsidRDefault="00592D72" w:rsidP="00592D72">
      <w:pPr>
        <w:rPr>
          <w:bCs/>
        </w:rPr>
      </w:pPr>
      <w:r w:rsidRPr="003134E7">
        <w:rPr>
          <w:bCs/>
        </w:rPr>
        <w:tab/>
        <w:t xml:space="preserve">IO 604 - Odstranění chodníku podél ul. Zborovská </w:t>
      </w:r>
      <w:r w:rsidRPr="005A56AA">
        <w:rPr>
          <w:bCs/>
          <w:i/>
        </w:rPr>
        <w:t>(neumísťuje se)</w:t>
      </w:r>
    </w:p>
    <w:p w14:paraId="7738FA01" w14:textId="77777777" w:rsidR="00592D72" w:rsidRPr="003134E7" w:rsidRDefault="00592D72" w:rsidP="00592D72">
      <w:pPr>
        <w:rPr>
          <w:bCs/>
        </w:rPr>
      </w:pPr>
      <w:r w:rsidRPr="003134E7">
        <w:rPr>
          <w:bCs/>
        </w:rPr>
        <w:tab/>
        <w:t>IO 605 - Stezka pro chodce a cyklisty podél ul. Zborovská</w:t>
      </w:r>
    </w:p>
    <w:p w14:paraId="5FDBE921" w14:textId="77777777" w:rsidR="00592D72" w:rsidRPr="003134E7" w:rsidRDefault="00592D72" w:rsidP="00592D72">
      <w:pPr>
        <w:rPr>
          <w:bCs/>
        </w:rPr>
      </w:pPr>
      <w:r w:rsidRPr="003134E7">
        <w:rPr>
          <w:bCs/>
        </w:rPr>
        <w:tab/>
        <w:t xml:space="preserve">IO 606 - Odstranění mlatového chodníku podél vjezdu do FNHK </w:t>
      </w:r>
      <w:r w:rsidRPr="005A56AA">
        <w:rPr>
          <w:bCs/>
          <w:i/>
        </w:rPr>
        <w:t>(neumísťuje se)</w:t>
      </w:r>
    </w:p>
    <w:p w14:paraId="128B7F11" w14:textId="77777777" w:rsidR="00592D72" w:rsidRPr="003134E7" w:rsidRDefault="00592D72" w:rsidP="00592D72">
      <w:pPr>
        <w:rPr>
          <w:bCs/>
        </w:rPr>
      </w:pPr>
      <w:r w:rsidRPr="003134E7">
        <w:rPr>
          <w:bCs/>
        </w:rPr>
        <w:tab/>
        <w:t>IO 607 - Chodník podél vjezdu do FNHK</w:t>
      </w:r>
    </w:p>
    <w:p w14:paraId="0C966E1E" w14:textId="77777777" w:rsidR="00592D72" w:rsidRPr="003134E7" w:rsidRDefault="00592D72" w:rsidP="00592D72">
      <w:pPr>
        <w:rPr>
          <w:bCs/>
        </w:rPr>
      </w:pPr>
      <w:r w:rsidRPr="003134E7">
        <w:rPr>
          <w:bCs/>
        </w:rPr>
        <w:tab/>
        <w:t xml:space="preserve">IO 608 - Stavební úpravy zpevněných ploch Mephared I </w:t>
      </w:r>
      <w:r w:rsidRPr="005A56AA">
        <w:rPr>
          <w:bCs/>
          <w:i/>
        </w:rPr>
        <w:t>(neumísťuje se)</w:t>
      </w:r>
    </w:p>
    <w:p w14:paraId="020B3E8F" w14:textId="77777777" w:rsidR="00592D72" w:rsidRPr="003134E7" w:rsidRDefault="00592D72" w:rsidP="00592D72">
      <w:pPr>
        <w:rPr>
          <w:bCs/>
        </w:rPr>
      </w:pPr>
      <w:r w:rsidRPr="003134E7">
        <w:rPr>
          <w:bCs/>
        </w:rPr>
        <w:tab/>
        <w:t xml:space="preserve">IO 609 - Areálové přístupové zpevněné plochy </w:t>
      </w:r>
    </w:p>
    <w:p w14:paraId="046B9645" w14:textId="77777777" w:rsidR="00592D72" w:rsidRPr="003134E7" w:rsidRDefault="00592D72" w:rsidP="00592D72">
      <w:pPr>
        <w:rPr>
          <w:bCs/>
        </w:rPr>
      </w:pPr>
      <w:r w:rsidRPr="003134E7">
        <w:rPr>
          <w:bCs/>
        </w:rPr>
        <w:tab/>
        <w:t xml:space="preserve">IO 610 - Areálové obslužné zpevněné plochy </w:t>
      </w:r>
    </w:p>
    <w:p w14:paraId="2E708FE4" w14:textId="77777777" w:rsidR="00592D72" w:rsidRPr="003134E7" w:rsidRDefault="00592D72" w:rsidP="00592D72">
      <w:pPr>
        <w:rPr>
          <w:bCs/>
        </w:rPr>
      </w:pPr>
      <w:r w:rsidRPr="003134E7">
        <w:rPr>
          <w:bCs/>
        </w:rPr>
        <w:tab/>
      </w:r>
    </w:p>
    <w:p w14:paraId="2F4CD87D" w14:textId="77777777" w:rsidR="00592D72" w:rsidRPr="00827082" w:rsidRDefault="00592D72" w:rsidP="00592D72"/>
    <w:p w14:paraId="321A069F" w14:textId="77777777" w:rsidR="00592D72" w:rsidRPr="003134E7" w:rsidRDefault="00592D72" w:rsidP="000218DF">
      <w:pPr>
        <w:keepNext/>
        <w:rPr>
          <w:b/>
        </w:rPr>
      </w:pPr>
      <w:r w:rsidRPr="003134E7">
        <w:rPr>
          <w:b/>
        </w:rPr>
        <w:t>IO 7xx Konstrukční objekty</w:t>
      </w:r>
    </w:p>
    <w:p w14:paraId="2B7CBD5E" w14:textId="77777777" w:rsidR="00592D72" w:rsidRPr="00827082" w:rsidRDefault="00592D72" w:rsidP="00592D72">
      <w:r w:rsidRPr="00827082">
        <w:tab/>
        <w:t>IO 701 - Nadzemní propojovací koridor MII - MI</w:t>
      </w:r>
    </w:p>
    <w:p w14:paraId="6B7998CC" w14:textId="77777777" w:rsidR="00592D72" w:rsidRPr="00827082" w:rsidRDefault="00592D72" w:rsidP="00592D72">
      <w:r w:rsidRPr="00827082">
        <w:tab/>
        <w:t>IO 702 - Nadzemní propojovací koridor MII - FN</w:t>
      </w:r>
      <w:r>
        <w:t xml:space="preserve"> </w:t>
      </w:r>
    </w:p>
    <w:p w14:paraId="32E7C3E8" w14:textId="77777777" w:rsidR="00592D72" w:rsidRDefault="00592D72" w:rsidP="00592D72">
      <w:r w:rsidRPr="00827082">
        <w:tab/>
        <w:t>IO 70</w:t>
      </w:r>
      <w:r>
        <w:t>3</w:t>
      </w:r>
      <w:r w:rsidRPr="00827082">
        <w:t xml:space="preserve"> - Opěrné zdi</w:t>
      </w:r>
    </w:p>
    <w:p w14:paraId="00536BD5" w14:textId="77777777" w:rsidR="00592D72" w:rsidRDefault="00592D72" w:rsidP="00592D72">
      <w:r>
        <w:tab/>
        <w:t>IO 704 - Most pro vozidla a cyklisty z ul. Zborovská</w:t>
      </w:r>
    </w:p>
    <w:p w14:paraId="1B5C87F9" w14:textId="77777777" w:rsidR="00592D72" w:rsidRDefault="00592D72" w:rsidP="00592D72">
      <w:r>
        <w:tab/>
        <w:t>IO 705 - Most pro pěší a cyklisty z ul. Zborovská</w:t>
      </w:r>
    </w:p>
    <w:p w14:paraId="47D91AC6" w14:textId="77777777" w:rsidR="00592D72" w:rsidRDefault="00592D72" w:rsidP="00592D72">
      <w:r>
        <w:tab/>
        <w:t>IO 706 - Lávka pro pěší přes vodní prvek</w:t>
      </w:r>
    </w:p>
    <w:p w14:paraId="6EE4F272" w14:textId="77777777" w:rsidR="00592D72" w:rsidRPr="00827082" w:rsidRDefault="00592D72" w:rsidP="00592D72">
      <w:r>
        <w:tab/>
        <w:t xml:space="preserve">IO 707 - Lávka pro pěší přes mokřad </w:t>
      </w:r>
    </w:p>
    <w:p w14:paraId="6035FB6B" w14:textId="77777777" w:rsidR="00592D72" w:rsidRPr="00827082" w:rsidRDefault="00592D72" w:rsidP="00592D72"/>
    <w:p w14:paraId="11FB2964" w14:textId="77777777" w:rsidR="00592D72" w:rsidRPr="003134E7" w:rsidRDefault="00592D72" w:rsidP="00592D72">
      <w:pPr>
        <w:rPr>
          <w:b/>
        </w:rPr>
      </w:pPr>
      <w:r w:rsidRPr="003134E7">
        <w:rPr>
          <w:b/>
        </w:rPr>
        <w:t>IO 8xx Vodohospodářské objekty</w:t>
      </w:r>
    </w:p>
    <w:p w14:paraId="6B6F9BEB" w14:textId="77777777" w:rsidR="00592D72" w:rsidRPr="005C2149" w:rsidRDefault="00592D72" w:rsidP="00592D72">
      <w:pPr>
        <w:rPr>
          <w:bCs/>
        </w:rPr>
      </w:pPr>
      <w:r w:rsidRPr="00827082">
        <w:tab/>
      </w:r>
      <w:r w:rsidRPr="005C2149">
        <w:rPr>
          <w:bCs/>
        </w:rPr>
        <w:t>IO 801 - Vodní prvek</w:t>
      </w:r>
      <w:r>
        <w:rPr>
          <w:bCs/>
        </w:rPr>
        <w:t xml:space="preserve"> </w:t>
      </w:r>
    </w:p>
    <w:p w14:paraId="33BD8839" w14:textId="77777777" w:rsidR="00592D72" w:rsidRPr="005C2149" w:rsidRDefault="00592D72" w:rsidP="00592D72">
      <w:pPr>
        <w:rPr>
          <w:bCs/>
        </w:rPr>
      </w:pPr>
      <w:r w:rsidRPr="005C2149">
        <w:rPr>
          <w:bCs/>
        </w:rPr>
        <w:tab/>
        <w:t>IO 802 - Akumulační nádrž</w:t>
      </w:r>
      <w:r>
        <w:rPr>
          <w:bCs/>
        </w:rPr>
        <w:t xml:space="preserve"> </w:t>
      </w:r>
      <w:r w:rsidRPr="008F411D">
        <w:rPr>
          <w:bCs/>
          <w:i/>
        </w:rPr>
        <w:t>(</w:t>
      </w:r>
      <w:r>
        <w:rPr>
          <w:bCs/>
          <w:i/>
        </w:rPr>
        <w:t xml:space="preserve">není </w:t>
      </w:r>
      <w:r w:rsidRPr="008F411D">
        <w:rPr>
          <w:bCs/>
          <w:i/>
        </w:rPr>
        <w:t>vodní dílo)</w:t>
      </w:r>
    </w:p>
    <w:p w14:paraId="091FC44F" w14:textId="77777777" w:rsidR="00592D72" w:rsidRPr="005C2149" w:rsidRDefault="00592D72" w:rsidP="00592D72">
      <w:pPr>
        <w:rPr>
          <w:bCs/>
        </w:rPr>
      </w:pPr>
      <w:r w:rsidRPr="005C2149">
        <w:rPr>
          <w:bCs/>
        </w:rPr>
        <w:tab/>
        <w:t>IO 803 - Odlučovač tuku</w:t>
      </w:r>
      <w:r>
        <w:rPr>
          <w:bCs/>
        </w:rPr>
        <w:t xml:space="preserve"> </w:t>
      </w:r>
      <w:r w:rsidRPr="005C2149">
        <w:rPr>
          <w:bCs/>
          <w:i/>
        </w:rPr>
        <w:t>(vodní dílo)</w:t>
      </w:r>
    </w:p>
    <w:p w14:paraId="22BAB6C2" w14:textId="77777777" w:rsidR="00592D72" w:rsidRPr="005C2149" w:rsidRDefault="00592D72" w:rsidP="00592D72">
      <w:pPr>
        <w:rPr>
          <w:bCs/>
        </w:rPr>
      </w:pPr>
      <w:r w:rsidRPr="005C2149">
        <w:rPr>
          <w:bCs/>
        </w:rPr>
        <w:tab/>
        <w:t>IO 804 - Vrtaná studna</w:t>
      </w:r>
      <w:r>
        <w:rPr>
          <w:bCs/>
        </w:rPr>
        <w:t xml:space="preserve"> </w:t>
      </w:r>
      <w:r w:rsidRPr="005C2149">
        <w:rPr>
          <w:bCs/>
          <w:i/>
        </w:rPr>
        <w:t>(vodní dílo)</w:t>
      </w:r>
    </w:p>
    <w:p w14:paraId="700202D2" w14:textId="77777777" w:rsidR="00592D72" w:rsidRPr="00827082" w:rsidRDefault="00592D72" w:rsidP="00592D72"/>
    <w:p w14:paraId="18332408" w14:textId="77777777" w:rsidR="00592D72" w:rsidRPr="003134E7" w:rsidRDefault="00592D72" w:rsidP="00592D72">
      <w:pPr>
        <w:rPr>
          <w:b/>
        </w:rPr>
      </w:pPr>
      <w:r w:rsidRPr="003134E7">
        <w:rPr>
          <w:b/>
        </w:rPr>
        <w:t>IO 9xx Úpravy území</w:t>
      </w:r>
    </w:p>
    <w:p w14:paraId="7CFA168D" w14:textId="77777777" w:rsidR="00592D72" w:rsidRPr="00827082" w:rsidRDefault="00592D72" w:rsidP="00592D72">
      <w:r w:rsidRPr="00827082">
        <w:tab/>
        <w:t>IO 901 - Čisté terénní úpravy</w:t>
      </w:r>
      <w:r>
        <w:t xml:space="preserve"> </w:t>
      </w:r>
      <w:r w:rsidRPr="00D645F5">
        <w:rPr>
          <w:i/>
        </w:rPr>
        <w:t>(neumísťuje se)</w:t>
      </w:r>
    </w:p>
    <w:p w14:paraId="214022A6" w14:textId="77777777" w:rsidR="00592D72" w:rsidRDefault="00592D72" w:rsidP="00592D72">
      <w:r>
        <w:tab/>
        <w:t xml:space="preserve">IO 902 - Sadové a krajinářské úpravy </w:t>
      </w:r>
      <w:r w:rsidRPr="00D645F5">
        <w:rPr>
          <w:i/>
        </w:rPr>
        <w:t>(neumísťuje se)</w:t>
      </w:r>
    </w:p>
    <w:p w14:paraId="347E04DC" w14:textId="77777777" w:rsidR="00592D72" w:rsidRDefault="00592D72" w:rsidP="00592D72">
      <w:r>
        <w:tab/>
        <w:t>IO 903 - Venkovní schodiště</w:t>
      </w:r>
    </w:p>
    <w:p w14:paraId="618D3B7E" w14:textId="77777777" w:rsidR="00592D72" w:rsidRDefault="00592D72" w:rsidP="00592D72">
      <w:r>
        <w:tab/>
        <w:t>IO 904 - Oplocení</w:t>
      </w:r>
    </w:p>
    <w:p w14:paraId="02304D3C" w14:textId="77777777" w:rsidR="00592D72" w:rsidRDefault="00592D72" w:rsidP="00592D72">
      <w:pPr>
        <w:rPr>
          <w:i/>
        </w:rPr>
      </w:pPr>
      <w:r>
        <w:tab/>
        <w:t xml:space="preserve">IO 905 - Drobná venkovní architektura a mobiliář </w:t>
      </w:r>
      <w:r w:rsidRPr="00D645F5">
        <w:rPr>
          <w:i/>
        </w:rPr>
        <w:t>(neumísťuje se)</w:t>
      </w:r>
    </w:p>
    <w:p w14:paraId="120F9EF6" w14:textId="77777777" w:rsidR="00592D72" w:rsidRDefault="00592D72" w:rsidP="00592D72">
      <w:pPr>
        <w:ind w:firstLine="708"/>
      </w:pPr>
      <w:r w:rsidRPr="00897FB1">
        <w:t xml:space="preserve">IO 906 - Rekultivace po dočasném vynětí ze ZPF </w:t>
      </w:r>
      <w:r w:rsidRPr="0071199C">
        <w:rPr>
          <w:i/>
          <w:iCs/>
        </w:rPr>
        <w:t>(neumísťuje se)</w:t>
      </w:r>
    </w:p>
    <w:p w14:paraId="78C82184" w14:textId="5377E579" w:rsidR="00822E7E" w:rsidRPr="003D2FE9" w:rsidRDefault="00822E7E" w:rsidP="00822E7E">
      <w:pPr>
        <w:pStyle w:val="Nadpis1"/>
        <w:ind w:left="851" w:hanging="851"/>
      </w:pPr>
      <w:bookmarkStart w:id="66" w:name="_Toc51328732"/>
      <w:r w:rsidRPr="003D2FE9">
        <w:lastRenderedPageBreak/>
        <w:t>Návrh zpevněných ploch, včetně případných výpočtů</w:t>
      </w:r>
      <w:bookmarkEnd w:id="63"/>
      <w:bookmarkEnd w:id="64"/>
      <w:bookmarkEnd w:id="65"/>
      <w:bookmarkEnd w:id="66"/>
    </w:p>
    <w:p w14:paraId="6AB3C44E" w14:textId="77777777" w:rsidR="00402833" w:rsidRPr="00A36940" w:rsidRDefault="00402833" w:rsidP="00402833">
      <w:pPr>
        <w:pStyle w:val="Nadpis2"/>
        <w:rPr>
          <w:lang w:eastAsia="sv-SE"/>
        </w:rPr>
      </w:pPr>
      <w:bookmarkStart w:id="67" w:name="_Toc467928239"/>
      <w:bookmarkStart w:id="68" w:name="_Toc477863634"/>
      <w:bookmarkStart w:id="69" w:name="_Toc51328733"/>
      <w:r w:rsidRPr="00A36940">
        <w:rPr>
          <w:lang w:eastAsia="sv-SE"/>
        </w:rPr>
        <w:t>IO 601 - Napojení na ul. Zborovská - část investovaná UK (pozemní komunikace až po dilatační spáru mostu)</w:t>
      </w:r>
      <w:bookmarkEnd w:id="69"/>
      <w:r w:rsidRPr="00A36940">
        <w:rPr>
          <w:lang w:eastAsia="sv-SE"/>
        </w:rPr>
        <w:t xml:space="preserve"> </w:t>
      </w:r>
    </w:p>
    <w:p w14:paraId="21B8FA9D" w14:textId="13C8FDF8" w:rsidR="00ED098C" w:rsidRPr="004A5772" w:rsidRDefault="00402833" w:rsidP="008A771B">
      <w:pPr>
        <w:rPr>
          <w:lang w:eastAsia="sv-SE"/>
        </w:rPr>
      </w:pPr>
      <w:r w:rsidRPr="004A5772">
        <w:rPr>
          <w:lang w:eastAsia="sv-SE"/>
        </w:rPr>
        <w:t>Napojení rampy z podzemních garáží na ulici Zborovská v šířce pruhů 2,5</w:t>
      </w:r>
      <w:r w:rsidR="00387B91" w:rsidRPr="004A5772">
        <w:rPr>
          <w:lang w:eastAsia="sv-SE"/>
        </w:rPr>
        <w:t>0</w:t>
      </w:r>
      <w:r w:rsidRPr="004A5772">
        <w:rPr>
          <w:lang w:eastAsia="sv-SE"/>
        </w:rPr>
        <w:t xml:space="preserve"> m s vodícími proužky 0,25 m. Chodci jsou převedeni přes dělící ostrůvek místem pro přecházení. Chodník ze podzemních garáží o šířce 2,00 m. Jižním směrem je součástí napojení </w:t>
      </w:r>
      <w:r w:rsidR="00BE272A">
        <w:rPr>
          <w:lang w:eastAsia="sv-SE"/>
        </w:rPr>
        <w:t>na nově budovanou sdruženou stezku pro pěší a cyklisty.</w:t>
      </w:r>
      <w:r w:rsidR="00ED098C" w:rsidRPr="004A5772">
        <w:rPr>
          <w:lang w:eastAsia="sv-SE"/>
        </w:rPr>
        <w:t xml:space="preserve"> </w:t>
      </w:r>
      <w:r w:rsidR="00ED098C" w:rsidRPr="004A5772">
        <w:rPr>
          <w:szCs w:val="22"/>
        </w:rPr>
        <w:t xml:space="preserve">Podél komunikací jsou navrženy betonové obruby silniční. Podél chodníků je navržen betonový zahradní obrubník. </w:t>
      </w:r>
      <w:r w:rsidR="00ED098C" w:rsidRPr="004A5772">
        <w:rPr>
          <w:lang w:eastAsia="sv-SE"/>
        </w:rPr>
        <w:t xml:space="preserve">Šlápnutí obrubníků chodníků i dělícího ostrůvku je +12 cm. </w:t>
      </w:r>
    </w:p>
    <w:p w14:paraId="15D4659C" w14:textId="104AD423" w:rsidR="00ED098C" w:rsidRPr="004A5772" w:rsidRDefault="00ED098C" w:rsidP="008A771B">
      <w:pPr>
        <w:rPr>
          <w:lang w:eastAsia="sv-SE"/>
        </w:rPr>
      </w:pPr>
      <w:r w:rsidRPr="004A5772">
        <w:rPr>
          <w:lang w:eastAsia="sv-SE"/>
        </w:rPr>
        <w:t xml:space="preserve">Příčný sklon chodníků je max 2,00 %, příčný sklon komunikace je 2,50 %. </w:t>
      </w:r>
    </w:p>
    <w:p w14:paraId="0D7EE12B" w14:textId="5AD89F16" w:rsidR="00402833" w:rsidRPr="004A5772" w:rsidRDefault="00ED098C" w:rsidP="008A771B">
      <w:pPr>
        <w:rPr>
          <w:lang w:eastAsia="sv-SE"/>
        </w:rPr>
      </w:pPr>
      <w:r w:rsidRPr="004A5772">
        <w:rPr>
          <w:lang w:eastAsia="sv-SE"/>
        </w:rPr>
        <w:t>Podélný sklon chodníků a komunikace vychází z výškového návrhu přemostění zásobovacího dvora a rampy do podzemních garáží. V délce dělícího ostrůvku a průběžné společné stezky pro chodce a cyklisty je 2,00 %, dále pokračuje k přemostění ve sklonu 10,00 %. Zakružovací oblouky jsou navrženy o poloměru 20,00 m.</w:t>
      </w:r>
    </w:p>
    <w:p w14:paraId="435BE8D5" w14:textId="521250A0" w:rsidR="00175BC7" w:rsidRPr="004A5772" w:rsidRDefault="00175BC7" w:rsidP="00402833">
      <w:pPr>
        <w:jc w:val="left"/>
        <w:rPr>
          <w:lang w:eastAsia="sv-SE"/>
        </w:rPr>
      </w:pPr>
      <w:r w:rsidRPr="004A5772">
        <w:rPr>
          <w:lang w:eastAsia="sv-SE"/>
        </w:rPr>
        <w:t>Jsou navrženy tyto skladby vozovek:</w:t>
      </w:r>
    </w:p>
    <w:p w14:paraId="14F6452A" w14:textId="1E40CA9D" w:rsidR="00175BC7" w:rsidRPr="004A5772" w:rsidRDefault="00175BC7" w:rsidP="00175BC7">
      <w:pPr>
        <w:rPr>
          <w:u w:val="single"/>
          <w:lang w:eastAsia="sv-SE"/>
        </w:rPr>
      </w:pPr>
      <w:r w:rsidRPr="004A5772">
        <w:rPr>
          <w:u w:val="single"/>
          <w:lang w:eastAsia="sv-SE"/>
        </w:rPr>
        <w:t>Konstrukce vozovky č. 2 – betonová dlažba</w:t>
      </w:r>
    </w:p>
    <w:p w14:paraId="46C80EAF" w14:textId="77777777" w:rsidR="00175BC7" w:rsidRPr="004A5772" w:rsidRDefault="00175BC7" w:rsidP="00175BC7">
      <w:pPr>
        <w:pStyle w:val="Odstavecseseznamem"/>
        <w:numPr>
          <w:ilvl w:val="0"/>
          <w:numId w:val="33"/>
        </w:numPr>
        <w:spacing w:before="0" w:after="0"/>
        <w:rPr>
          <w:rStyle w:val="Siln"/>
          <w:b w:val="0"/>
        </w:rPr>
      </w:pPr>
      <w:r w:rsidRPr="004A5772">
        <w:rPr>
          <w:rStyle w:val="Siln"/>
          <w:b w:val="0"/>
        </w:rPr>
        <w:t>dle TP 170, pro návrhovou úroveň porušení D2 a třídu dopravního zatížení CH, předpokládaná tl. 240 mm</w:t>
      </w:r>
    </w:p>
    <w:p w14:paraId="03E832C9" w14:textId="77777777" w:rsidR="00175BC7" w:rsidRPr="004A5772" w:rsidRDefault="00175BC7" w:rsidP="00175BC7">
      <w:pPr>
        <w:pStyle w:val="Odstavecseseznamem"/>
        <w:numPr>
          <w:ilvl w:val="0"/>
          <w:numId w:val="33"/>
        </w:numPr>
        <w:rPr>
          <w:lang w:eastAsia="sv-SE"/>
        </w:rPr>
      </w:pPr>
      <w:r w:rsidRPr="004A5772">
        <w:rPr>
          <w:lang w:eastAsia="sv-SE"/>
        </w:rPr>
        <w:t>užití: chodník</w:t>
      </w:r>
    </w:p>
    <w:p w14:paraId="4856AD1A" w14:textId="5137C431" w:rsidR="00175BC7" w:rsidRPr="004A5772" w:rsidRDefault="00175BC7" w:rsidP="00175BC7">
      <w:pPr>
        <w:rPr>
          <w:u w:val="single"/>
          <w:lang w:eastAsia="sv-SE"/>
        </w:rPr>
      </w:pPr>
      <w:r w:rsidRPr="004A5772">
        <w:rPr>
          <w:u w:val="single"/>
          <w:lang w:eastAsia="sv-SE"/>
        </w:rPr>
        <w:t>Konstrukce vozovky č. 3 – asfaltová</w:t>
      </w:r>
    </w:p>
    <w:p w14:paraId="403BA33A" w14:textId="25AB96F8" w:rsidR="00175BC7" w:rsidRPr="004A5772" w:rsidRDefault="00175BC7" w:rsidP="00175BC7">
      <w:pPr>
        <w:pStyle w:val="Odstavecseseznamem"/>
        <w:numPr>
          <w:ilvl w:val="0"/>
          <w:numId w:val="33"/>
        </w:numPr>
        <w:rPr>
          <w:lang w:eastAsia="sv-SE"/>
        </w:rPr>
      </w:pPr>
      <w:r w:rsidRPr="004A5772">
        <w:rPr>
          <w:lang w:eastAsia="sv-SE"/>
        </w:rPr>
        <w:t xml:space="preserve">dle TP 170, pro návrhovou úroveň porušení D1 a třídu dopravního zatížení </w:t>
      </w:r>
      <w:r w:rsidR="00091EA6">
        <w:rPr>
          <w:lang w:eastAsia="sv-SE"/>
        </w:rPr>
        <w:t>IV</w:t>
      </w:r>
      <w:r w:rsidRPr="004A5772">
        <w:rPr>
          <w:lang w:eastAsia="sv-SE"/>
        </w:rPr>
        <w:t xml:space="preserve">, předpokládaná tl. </w:t>
      </w:r>
      <w:r w:rsidR="00091EA6">
        <w:rPr>
          <w:lang w:eastAsia="sv-SE"/>
        </w:rPr>
        <w:t>460</w:t>
      </w:r>
      <w:r w:rsidRPr="004A5772">
        <w:rPr>
          <w:lang w:eastAsia="sv-SE"/>
        </w:rPr>
        <w:t xml:space="preserve"> mm</w:t>
      </w:r>
    </w:p>
    <w:p w14:paraId="1D909143" w14:textId="35643371" w:rsidR="00175BC7" w:rsidRPr="004A5772" w:rsidRDefault="00175BC7" w:rsidP="00402833">
      <w:pPr>
        <w:jc w:val="left"/>
        <w:rPr>
          <w:lang w:eastAsia="sv-SE"/>
        </w:rPr>
      </w:pPr>
      <w:r w:rsidRPr="004A5772">
        <w:rPr>
          <w:lang w:eastAsia="sv-SE"/>
        </w:rPr>
        <w:t>užití: místní a účelové komunikace, vjezdy</w:t>
      </w:r>
    </w:p>
    <w:p w14:paraId="3985BE0C" w14:textId="77777777" w:rsidR="00175BC7" w:rsidRPr="004A5772" w:rsidRDefault="00175BC7" w:rsidP="00175BC7">
      <w:pPr>
        <w:rPr>
          <w:lang w:eastAsia="zh-TW"/>
        </w:rPr>
      </w:pPr>
      <w:r w:rsidRPr="004A5772">
        <w:rPr>
          <w:lang w:eastAsia="zh-TW"/>
        </w:rPr>
        <w:t>Rozsah úpravy aktivní zóny bude stanoven na základě místních poměrů a provedených zkoušek a po odsouhlasení zástupcem investora, projektanta a zhotovitele. V případě, že únosnost podloží bude dostačující (bude tedy splněn Edef,2 ≥ 45 MPa, resp. 30 MPa), nebude provedena výměna ani úprava aktivní zóny.</w:t>
      </w:r>
    </w:p>
    <w:p w14:paraId="5790F9A0" w14:textId="77777777" w:rsidR="00402833" w:rsidRPr="004A5772" w:rsidRDefault="00402833" w:rsidP="00175BC7">
      <w:pPr>
        <w:pStyle w:val="Nadpis2"/>
        <w:rPr>
          <w:lang w:eastAsia="sv-SE"/>
        </w:rPr>
      </w:pPr>
      <w:bookmarkStart w:id="70" w:name="_Toc51328734"/>
      <w:r w:rsidRPr="004A5772">
        <w:rPr>
          <w:lang w:eastAsia="sv-SE"/>
        </w:rPr>
        <w:t>IO 602 - Napojení na ul. Zborovská - část investovaná KHK (pozemní komunikace)</w:t>
      </w:r>
      <w:bookmarkEnd w:id="70"/>
    </w:p>
    <w:p w14:paraId="46E95B07" w14:textId="1D2E0624" w:rsidR="00C74030" w:rsidRPr="004A5772" w:rsidRDefault="00402833" w:rsidP="00175BC7">
      <w:pPr>
        <w:rPr>
          <w:lang w:eastAsia="sv-SE"/>
        </w:rPr>
      </w:pPr>
      <w:r w:rsidRPr="004A5772">
        <w:rPr>
          <w:lang w:eastAsia="sv-SE"/>
        </w:rPr>
        <w:t>Zřízení nového odbočovacího pruhu k</w:t>
      </w:r>
      <w:r w:rsidR="00707071" w:rsidRPr="004A5772">
        <w:rPr>
          <w:lang w:eastAsia="sv-SE"/>
        </w:rPr>
        <w:t> rampě do podzemních garáží</w:t>
      </w:r>
      <w:r w:rsidR="00C74030" w:rsidRPr="004A5772">
        <w:rPr>
          <w:lang w:eastAsia="sv-SE"/>
        </w:rPr>
        <w:t xml:space="preserve"> MEPHARED 2</w:t>
      </w:r>
      <w:r w:rsidR="00284B34">
        <w:rPr>
          <w:lang w:eastAsia="sv-SE"/>
        </w:rPr>
        <w:t xml:space="preserve"> na základě požadavku odboru dopravy krajského úřadu</w:t>
      </w:r>
      <w:r w:rsidR="00C74030" w:rsidRPr="004A5772">
        <w:rPr>
          <w:lang w:eastAsia="sv-SE"/>
        </w:rPr>
        <w:t xml:space="preserve">. Odbočovací pruh je šířky 2,75 m a celkové délky </w:t>
      </w:r>
      <w:r w:rsidR="00682C44" w:rsidRPr="004A5772">
        <w:rPr>
          <w:lang w:eastAsia="sv-SE"/>
        </w:rPr>
        <w:t>6</w:t>
      </w:r>
      <w:r w:rsidR="00D0482E" w:rsidRPr="004A5772">
        <w:rPr>
          <w:lang w:eastAsia="sv-SE"/>
        </w:rPr>
        <w:t>0</w:t>
      </w:r>
      <w:r w:rsidR="00C74030" w:rsidRPr="004A5772">
        <w:rPr>
          <w:lang w:eastAsia="sv-SE"/>
        </w:rPr>
        <w:t>,00 m (</w:t>
      </w:r>
      <w:r w:rsidR="00D0482E" w:rsidRPr="004A5772">
        <w:rPr>
          <w:lang w:eastAsia="sv-SE"/>
        </w:rPr>
        <w:t>25</w:t>
      </w:r>
      <w:r w:rsidR="00C74030" w:rsidRPr="004A5772">
        <w:rPr>
          <w:lang w:eastAsia="sv-SE"/>
        </w:rPr>
        <w:t xml:space="preserve">,00 m vlastní pruh, 35,00 m vyřazovací klín). Příčný sklon odbočovacího pruhu je 2,50 % a je klopen v opačném sklonu než stávající komunikace – tvoří tak úžlabí v místě stávajícího vodícího proužku ve kterém </w:t>
      </w:r>
      <w:r w:rsidR="00815CDD" w:rsidRPr="004A5772">
        <w:rPr>
          <w:lang w:eastAsia="sv-SE"/>
        </w:rPr>
        <w:t>jsou</w:t>
      </w:r>
      <w:r w:rsidR="00C74030" w:rsidRPr="004A5772">
        <w:rPr>
          <w:lang w:eastAsia="sv-SE"/>
        </w:rPr>
        <w:t xml:space="preserve"> umístěny </w:t>
      </w:r>
      <w:r w:rsidR="00815CDD" w:rsidRPr="004A5772">
        <w:rPr>
          <w:lang w:eastAsia="sv-SE"/>
        </w:rPr>
        <w:t xml:space="preserve">uliční </w:t>
      </w:r>
      <w:r w:rsidR="00C74030" w:rsidRPr="004A5772">
        <w:rPr>
          <w:lang w:eastAsia="sv-SE"/>
        </w:rPr>
        <w:t xml:space="preserve">vpusti. </w:t>
      </w:r>
      <w:r w:rsidR="00815CDD" w:rsidRPr="004A5772">
        <w:rPr>
          <w:lang w:eastAsia="sv-SE"/>
        </w:rPr>
        <w:t>Poloha stávající vpusti bude rektifikována do nového úžlabí, dále bude před ostrůvek na vjezdu do podzemních garáží osazena nová vpusť.</w:t>
      </w:r>
    </w:p>
    <w:p w14:paraId="6FC54225" w14:textId="34AD08D4" w:rsidR="00402833" w:rsidRPr="004A5772" w:rsidRDefault="00C74030" w:rsidP="00175BC7">
      <w:pPr>
        <w:rPr>
          <w:lang w:eastAsia="sv-SE"/>
        </w:rPr>
      </w:pPr>
      <w:r w:rsidRPr="004A5772">
        <w:rPr>
          <w:lang w:eastAsia="sv-SE"/>
        </w:rPr>
        <w:t>Pro usměrnění dopravy do podzemních garáží je na ulici Zborovská</w:t>
      </w:r>
      <w:r w:rsidR="00402833" w:rsidRPr="004A5772">
        <w:rPr>
          <w:lang w:eastAsia="sv-SE"/>
        </w:rPr>
        <w:t xml:space="preserve"> </w:t>
      </w:r>
      <w:r w:rsidRPr="004A5772">
        <w:rPr>
          <w:lang w:eastAsia="sv-SE"/>
        </w:rPr>
        <w:t>nově navržen trojúhelníkový dopravní ostrůvek. Ostrůvek bude vydlážděn a ohraničen betonovými silničními obrubníky se šlápnutím +12 cm.</w:t>
      </w:r>
    </w:p>
    <w:p w14:paraId="62799AE9" w14:textId="75FB5CAA" w:rsidR="002C6F07" w:rsidRPr="004A5772" w:rsidRDefault="00C74030" w:rsidP="00175BC7">
      <w:pPr>
        <w:rPr>
          <w:lang w:eastAsia="sv-SE"/>
        </w:rPr>
      </w:pPr>
      <w:r w:rsidRPr="004A5772">
        <w:rPr>
          <w:lang w:eastAsia="sv-SE"/>
        </w:rPr>
        <w:t>Navržené úpravy si vyžádají úpravu VDZ na ulici Zborovská v nezbytně nutné míře</w:t>
      </w:r>
      <w:r w:rsidR="002C6F07" w:rsidRPr="004A5772">
        <w:rPr>
          <w:lang w:eastAsia="sv-SE"/>
        </w:rPr>
        <w:t xml:space="preserve"> a přeložku jednoho sloupu VO včetně prodloužení výložníku.</w:t>
      </w:r>
    </w:p>
    <w:p w14:paraId="778914C0" w14:textId="77777777" w:rsidR="00175BC7" w:rsidRPr="004A5772" w:rsidRDefault="00175BC7" w:rsidP="00175BC7">
      <w:pPr>
        <w:jc w:val="left"/>
        <w:rPr>
          <w:lang w:eastAsia="sv-SE"/>
        </w:rPr>
      </w:pPr>
      <w:r w:rsidRPr="004A5772">
        <w:rPr>
          <w:lang w:eastAsia="sv-SE"/>
        </w:rPr>
        <w:t>Jsou navrženy tyto skladby vozovek:</w:t>
      </w:r>
    </w:p>
    <w:p w14:paraId="60EDF1E6" w14:textId="77777777" w:rsidR="00175BC7" w:rsidRPr="004A5772" w:rsidRDefault="00175BC7" w:rsidP="00175BC7">
      <w:pPr>
        <w:rPr>
          <w:u w:val="single"/>
          <w:lang w:eastAsia="sv-SE"/>
        </w:rPr>
      </w:pPr>
      <w:r w:rsidRPr="004A5772">
        <w:rPr>
          <w:u w:val="single"/>
          <w:lang w:eastAsia="sv-SE"/>
        </w:rPr>
        <w:lastRenderedPageBreak/>
        <w:t>Konstrukce vozovky č. 2 – betonová dlažba</w:t>
      </w:r>
    </w:p>
    <w:p w14:paraId="2365F0FA" w14:textId="77777777" w:rsidR="00175BC7" w:rsidRPr="004A5772" w:rsidRDefault="00175BC7" w:rsidP="00175BC7">
      <w:pPr>
        <w:pStyle w:val="Odstavecseseznamem"/>
        <w:numPr>
          <w:ilvl w:val="0"/>
          <w:numId w:val="33"/>
        </w:numPr>
        <w:spacing w:before="0" w:after="0"/>
        <w:rPr>
          <w:rStyle w:val="Siln"/>
          <w:b w:val="0"/>
        </w:rPr>
      </w:pPr>
      <w:r w:rsidRPr="004A5772">
        <w:rPr>
          <w:rStyle w:val="Siln"/>
          <w:b w:val="0"/>
        </w:rPr>
        <w:t>dle TP 170, pro návrhovou úroveň porušení D2 a třídu dopravního zatížení CH, předpokládaná tl. 240 mm</w:t>
      </w:r>
    </w:p>
    <w:p w14:paraId="18DA7A4B" w14:textId="35599B16" w:rsidR="00175BC7" w:rsidRPr="004A5772" w:rsidRDefault="00175BC7" w:rsidP="00175BC7">
      <w:pPr>
        <w:pStyle w:val="Odstavecseseznamem"/>
        <w:numPr>
          <w:ilvl w:val="0"/>
          <w:numId w:val="33"/>
        </w:numPr>
        <w:rPr>
          <w:lang w:eastAsia="sv-SE"/>
        </w:rPr>
      </w:pPr>
      <w:r w:rsidRPr="004A5772">
        <w:rPr>
          <w:lang w:eastAsia="sv-SE"/>
        </w:rPr>
        <w:t>užití: dopravní ostrůvek</w:t>
      </w:r>
    </w:p>
    <w:p w14:paraId="10925010" w14:textId="77777777" w:rsidR="00175BC7" w:rsidRPr="004A5772" w:rsidRDefault="00175BC7" w:rsidP="00175BC7">
      <w:pPr>
        <w:rPr>
          <w:u w:val="single"/>
          <w:lang w:eastAsia="sv-SE"/>
        </w:rPr>
      </w:pPr>
      <w:r w:rsidRPr="004A5772">
        <w:rPr>
          <w:u w:val="single"/>
          <w:lang w:eastAsia="sv-SE"/>
        </w:rPr>
        <w:t>Konstrukce vozovky č. 3 – asfaltová</w:t>
      </w:r>
    </w:p>
    <w:p w14:paraId="58162DDC" w14:textId="59614CFA" w:rsidR="00175BC7" w:rsidRPr="004A5772" w:rsidRDefault="00175BC7" w:rsidP="00175BC7">
      <w:pPr>
        <w:pStyle w:val="Odstavecseseznamem"/>
        <w:numPr>
          <w:ilvl w:val="0"/>
          <w:numId w:val="33"/>
        </w:numPr>
        <w:rPr>
          <w:lang w:eastAsia="sv-SE"/>
        </w:rPr>
      </w:pPr>
      <w:r w:rsidRPr="004A5772">
        <w:rPr>
          <w:lang w:eastAsia="sv-SE"/>
        </w:rPr>
        <w:t xml:space="preserve">dle TP 170, pro návrhovou úroveň porušení D1 a třídu dopravního zatížení </w:t>
      </w:r>
      <w:r w:rsidR="00091EA6">
        <w:rPr>
          <w:lang w:eastAsia="sv-SE"/>
        </w:rPr>
        <w:t>IV</w:t>
      </w:r>
      <w:r w:rsidRPr="004A5772">
        <w:rPr>
          <w:lang w:eastAsia="sv-SE"/>
        </w:rPr>
        <w:t xml:space="preserve">, předpokládaná tl. </w:t>
      </w:r>
      <w:r w:rsidR="00091EA6">
        <w:rPr>
          <w:lang w:eastAsia="sv-SE"/>
        </w:rPr>
        <w:t>460</w:t>
      </w:r>
      <w:r w:rsidRPr="004A5772">
        <w:rPr>
          <w:lang w:eastAsia="sv-SE"/>
        </w:rPr>
        <w:t xml:space="preserve"> mm</w:t>
      </w:r>
    </w:p>
    <w:p w14:paraId="65EA25AA" w14:textId="77777777" w:rsidR="00175BC7" w:rsidRPr="004A5772" w:rsidRDefault="00175BC7" w:rsidP="00175BC7">
      <w:pPr>
        <w:jc w:val="left"/>
        <w:rPr>
          <w:lang w:eastAsia="sv-SE"/>
        </w:rPr>
      </w:pPr>
      <w:r w:rsidRPr="004A5772">
        <w:rPr>
          <w:lang w:eastAsia="sv-SE"/>
        </w:rPr>
        <w:t>užití: místní a účelové komunikace, vjezdy</w:t>
      </w:r>
    </w:p>
    <w:p w14:paraId="62B3D54E" w14:textId="77777777" w:rsidR="00175BC7" w:rsidRPr="004A5772" w:rsidRDefault="00175BC7" w:rsidP="00175BC7">
      <w:pPr>
        <w:rPr>
          <w:lang w:eastAsia="zh-TW"/>
        </w:rPr>
      </w:pPr>
      <w:r w:rsidRPr="004A5772">
        <w:rPr>
          <w:lang w:eastAsia="zh-TW"/>
        </w:rPr>
        <w:t>Rozsah úpravy aktivní zóny bude stanoven na základě místních poměrů a provedených zkoušek a po odsouhlasení zástupcem investora, projektanta a zhotovitele. V případě, že únosnost podloží bude dostačující (bude tedy splněn Edef,2 ≥ 45 MPa, resp. 30 MPa), nebude provedena výměna ani úprava aktivní zóny.</w:t>
      </w:r>
    </w:p>
    <w:p w14:paraId="7D87692B" w14:textId="77777777" w:rsidR="00402833" w:rsidRPr="004A5772" w:rsidRDefault="00402833" w:rsidP="00C74030">
      <w:pPr>
        <w:pStyle w:val="Nadpis2"/>
        <w:rPr>
          <w:lang w:eastAsia="sv-SE"/>
        </w:rPr>
      </w:pPr>
      <w:bookmarkStart w:id="71" w:name="_Toc51328735"/>
      <w:r w:rsidRPr="004A5772">
        <w:rPr>
          <w:lang w:eastAsia="sv-SE"/>
        </w:rPr>
        <w:t>IO 603 - Rozšíření stávajícího vjezdu (pozemní komunikace)</w:t>
      </w:r>
      <w:bookmarkEnd w:id="71"/>
    </w:p>
    <w:p w14:paraId="4EDA8DD5" w14:textId="34CD2958" w:rsidR="00402833" w:rsidRPr="004A5772" w:rsidRDefault="00C74030" w:rsidP="00C74030">
      <w:pPr>
        <w:rPr>
          <w:lang w:eastAsia="sv-SE"/>
        </w:rPr>
      </w:pPr>
      <w:r w:rsidRPr="004A5772">
        <w:rPr>
          <w:lang w:eastAsia="sv-SE"/>
        </w:rPr>
        <w:t>Vzhledem k nutnosti umožnění příjezdu zásahové techniky HZS</w:t>
      </w:r>
      <w:r w:rsidR="005C6F5D" w:rsidRPr="004A5772">
        <w:rPr>
          <w:lang w:eastAsia="sv-SE"/>
        </w:rPr>
        <w:t xml:space="preserve"> a obsluze dusíkového hospodářství návěsovými cisternami </w:t>
      </w:r>
      <w:r w:rsidR="00505D1C" w:rsidRPr="004A5772">
        <w:rPr>
          <w:lang w:eastAsia="sv-SE"/>
        </w:rPr>
        <w:t>je nutné r</w:t>
      </w:r>
      <w:r w:rsidR="00402833" w:rsidRPr="004A5772">
        <w:rPr>
          <w:lang w:eastAsia="sv-SE"/>
        </w:rPr>
        <w:t xml:space="preserve">ozšíření stávajícího vjezdu k MEPHARED 1 o 0,75 m včetně zvětšení poloměru přilehlých </w:t>
      </w:r>
      <w:r w:rsidR="001D78F7" w:rsidRPr="004A5772">
        <w:rPr>
          <w:lang w:eastAsia="sv-SE"/>
        </w:rPr>
        <w:t xml:space="preserve">zakružovacích </w:t>
      </w:r>
      <w:r w:rsidR="00402833" w:rsidRPr="004A5772">
        <w:rPr>
          <w:lang w:eastAsia="sv-SE"/>
        </w:rPr>
        <w:t>oblouků na 9,00 a 7,00 m.</w:t>
      </w:r>
      <w:r w:rsidR="001D78F7" w:rsidRPr="004A5772">
        <w:rPr>
          <w:lang w:eastAsia="sv-SE"/>
        </w:rPr>
        <w:t xml:space="preserve"> příčný sklon navazuje na sklon stávající komunikace. </w:t>
      </w:r>
      <w:r w:rsidR="00A37DF4">
        <w:rPr>
          <w:lang w:eastAsia="sv-SE"/>
        </w:rPr>
        <w:t xml:space="preserve">Součástí je přesun stávající uliční vpusti k nově navržené obrubě a přesun stávající drenáže v místě rozšíření a její napojení na stávající část. </w:t>
      </w:r>
      <w:r w:rsidR="001D78F7" w:rsidRPr="004A5772">
        <w:rPr>
          <w:lang w:eastAsia="sv-SE"/>
        </w:rPr>
        <w:t xml:space="preserve">Svah </w:t>
      </w:r>
      <w:r w:rsidR="007E72F6" w:rsidRPr="004A5772">
        <w:rPr>
          <w:lang w:eastAsia="sv-SE"/>
        </w:rPr>
        <w:t xml:space="preserve">podél </w:t>
      </w:r>
      <w:r w:rsidR="00124666">
        <w:rPr>
          <w:lang w:eastAsia="sv-SE"/>
        </w:rPr>
        <w:t xml:space="preserve">rozšířené části </w:t>
      </w:r>
      <w:r w:rsidR="007E72F6" w:rsidRPr="004A5772">
        <w:rPr>
          <w:lang w:eastAsia="sv-SE"/>
        </w:rPr>
        <w:t xml:space="preserve">komunikace </w:t>
      </w:r>
      <w:r w:rsidR="00124666">
        <w:rPr>
          <w:lang w:eastAsia="sv-SE"/>
        </w:rPr>
        <w:t xml:space="preserve">bude </w:t>
      </w:r>
      <w:r w:rsidR="007E72F6" w:rsidRPr="004A5772">
        <w:rPr>
          <w:lang w:eastAsia="sv-SE"/>
        </w:rPr>
        <w:t>upraven</w:t>
      </w:r>
      <w:r w:rsidR="00124666">
        <w:rPr>
          <w:lang w:eastAsia="sv-SE"/>
        </w:rPr>
        <w:t xml:space="preserve"> v návaznosti na nové sadovnické úpravy, čímž se dostane do zářezu</w:t>
      </w:r>
      <w:r w:rsidR="007E72F6" w:rsidRPr="004A5772">
        <w:rPr>
          <w:lang w:eastAsia="sv-SE"/>
        </w:rPr>
        <w:t>,</w:t>
      </w:r>
      <w:r w:rsidR="00124666">
        <w:rPr>
          <w:lang w:eastAsia="sv-SE"/>
        </w:rPr>
        <w:t xml:space="preserve"> bude zřízen protisvah, který bude</w:t>
      </w:r>
      <w:r w:rsidR="007E72F6" w:rsidRPr="004A5772">
        <w:rPr>
          <w:lang w:eastAsia="sv-SE"/>
        </w:rPr>
        <w:t xml:space="preserve"> </w:t>
      </w:r>
      <w:r w:rsidR="001D78F7" w:rsidRPr="004A5772">
        <w:rPr>
          <w:lang w:eastAsia="sv-SE"/>
        </w:rPr>
        <w:t>dosypán a zatravněn.</w:t>
      </w:r>
    </w:p>
    <w:p w14:paraId="65F6449D" w14:textId="77777777" w:rsidR="00370CB8" w:rsidRPr="004A5772" w:rsidRDefault="00370CB8" w:rsidP="00370CB8">
      <w:pPr>
        <w:jc w:val="left"/>
        <w:rPr>
          <w:lang w:eastAsia="sv-SE"/>
        </w:rPr>
      </w:pPr>
      <w:r w:rsidRPr="004A5772">
        <w:rPr>
          <w:lang w:eastAsia="sv-SE"/>
        </w:rPr>
        <w:t>Jsou navrženy tyto skladby vozovek:</w:t>
      </w:r>
    </w:p>
    <w:p w14:paraId="0B269011" w14:textId="77777777" w:rsidR="001D78F7" w:rsidRPr="004A5772" w:rsidRDefault="001D78F7" w:rsidP="001D78F7">
      <w:pPr>
        <w:rPr>
          <w:u w:val="single"/>
          <w:lang w:eastAsia="sv-SE"/>
        </w:rPr>
      </w:pPr>
      <w:r w:rsidRPr="004A5772">
        <w:rPr>
          <w:u w:val="single"/>
          <w:lang w:eastAsia="sv-SE"/>
        </w:rPr>
        <w:t>Konstrukce vozovky č. 3 – asfaltová</w:t>
      </w:r>
    </w:p>
    <w:p w14:paraId="61718A2E" w14:textId="7055028F" w:rsidR="001D78F7" w:rsidRPr="004A5772" w:rsidRDefault="001D78F7" w:rsidP="001D78F7">
      <w:pPr>
        <w:pStyle w:val="Odstavecseseznamem"/>
        <w:numPr>
          <w:ilvl w:val="0"/>
          <w:numId w:val="33"/>
        </w:numPr>
        <w:rPr>
          <w:lang w:eastAsia="sv-SE"/>
        </w:rPr>
      </w:pPr>
      <w:r w:rsidRPr="004A5772">
        <w:rPr>
          <w:lang w:eastAsia="sv-SE"/>
        </w:rPr>
        <w:t xml:space="preserve">dle TP 170, pro návrhovou úroveň porušení D1 a třídu dopravního zatížení </w:t>
      </w:r>
      <w:r w:rsidR="00316CBC">
        <w:rPr>
          <w:lang w:eastAsia="sv-SE"/>
        </w:rPr>
        <w:t>IV</w:t>
      </w:r>
      <w:r w:rsidRPr="004A5772">
        <w:rPr>
          <w:lang w:eastAsia="sv-SE"/>
        </w:rPr>
        <w:t xml:space="preserve">, předpokládaná tl. </w:t>
      </w:r>
      <w:r w:rsidR="00316CBC">
        <w:rPr>
          <w:lang w:eastAsia="sv-SE"/>
        </w:rPr>
        <w:t>460</w:t>
      </w:r>
      <w:r w:rsidRPr="004A5772">
        <w:rPr>
          <w:lang w:eastAsia="sv-SE"/>
        </w:rPr>
        <w:t xml:space="preserve"> mm</w:t>
      </w:r>
    </w:p>
    <w:p w14:paraId="5BCEF4C7" w14:textId="77777777" w:rsidR="001D78F7" w:rsidRPr="004A5772" w:rsidRDefault="001D78F7" w:rsidP="001D78F7">
      <w:pPr>
        <w:jc w:val="left"/>
        <w:rPr>
          <w:lang w:eastAsia="sv-SE"/>
        </w:rPr>
      </w:pPr>
      <w:r w:rsidRPr="004A5772">
        <w:rPr>
          <w:lang w:eastAsia="sv-SE"/>
        </w:rPr>
        <w:t>užití: místní a účelové komunikace, vjezdy</w:t>
      </w:r>
    </w:p>
    <w:p w14:paraId="2D916FFA" w14:textId="77777777" w:rsidR="001D78F7" w:rsidRPr="004A5772" w:rsidRDefault="001D78F7" w:rsidP="001D78F7">
      <w:pPr>
        <w:rPr>
          <w:lang w:eastAsia="zh-TW"/>
        </w:rPr>
      </w:pPr>
      <w:r w:rsidRPr="004A5772">
        <w:rPr>
          <w:lang w:eastAsia="zh-TW"/>
        </w:rPr>
        <w:t>Rozsah úpravy aktivní zóny bude stanoven na základě místních poměrů a provedených zkoušek a po odsouhlasení zástupcem investora, projektanta a zhotovitele. V případě, že únosnost podloží bude dostačující (bude tedy splněn Edef,2 ≥ 45 MPa, resp. 30 MPa), nebude provedena výměna ani úprava aktivní zóny.</w:t>
      </w:r>
    </w:p>
    <w:p w14:paraId="317FFDEB" w14:textId="77777777" w:rsidR="00402833" w:rsidRPr="004A5772" w:rsidRDefault="00402833" w:rsidP="001D78F7">
      <w:pPr>
        <w:pStyle w:val="Nadpis2"/>
        <w:rPr>
          <w:lang w:eastAsia="sv-SE"/>
        </w:rPr>
      </w:pPr>
      <w:bookmarkStart w:id="72" w:name="_Toc51328736"/>
      <w:r w:rsidRPr="004A5772">
        <w:rPr>
          <w:lang w:eastAsia="sv-SE"/>
        </w:rPr>
        <w:t>IO 604 - Odstranění chodníku podél ul. Zborovská (neumísťuje se)</w:t>
      </w:r>
      <w:bookmarkEnd w:id="72"/>
    </w:p>
    <w:p w14:paraId="163CFC89" w14:textId="1AB0BD13" w:rsidR="00402833" w:rsidRPr="004A5772" w:rsidRDefault="001D78F7" w:rsidP="001D78F7">
      <w:pPr>
        <w:rPr>
          <w:lang w:eastAsia="sv-SE"/>
        </w:rPr>
      </w:pPr>
      <w:r w:rsidRPr="004A5772">
        <w:rPr>
          <w:lang w:eastAsia="sv-SE"/>
        </w:rPr>
        <w:t xml:space="preserve">Stávající chodníkové plochy podél ulice Zborovská </w:t>
      </w:r>
      <w:r w:rsidR="001E2590" w:rsidRPr="004A5772">
        <w:rPr>
          <w:lang w:eastAsia="sv-SE"/>
        </w:rPr>
        <w:t xml:space="preserve">mezi vjezdy do areálu FN Hradec Králové </w:t>
      </w:r>
      <w:r w:rsidRPr="004A5772">
        <w:rPr>
          <w:lang w:eastAsia="sv-SE"/>
        </w:rPr>
        <w:t>budou odstraněny, na jejich místě je navržen odbočovací pruh do po</w:t>
      </w:r>
      <w:r w:rsidR="001E2590" w:rsidRPr="004A5772">
        <w:rPr>
          <w:lang w:eastAsia="sv-SE"/>
        </w:rPr>
        <w:t>d</w:t>
      </w:r>
      <w:r w:rsidRPr="004A5772">
        <w:rPr>
          <w:lang w:eastAsia="sv-SE"/>
        </w:rPr>
        <w:t>zemních garáží a nová společná stezka pro chodce a cyklisty o šířce 3,00 m.</w:t>
      </w:r>
    </w:p>
    <w:p w14:paraId="3CB0D748" w14:textId="77777777" w:rsidR="00402833" w:rsidRPr="004A5772" w:rsidRDefault="00402833" w:rsidP="001D78F7">
      <w:pPr>
        <w:pStyle w:val="Nadpis2"/>
        <w:rPr>
          <w:lang w:eastAsia="sv-SE"/>
        </w:rPr>
      </w:pPr>
      <w:bookmarkStart w:id="73" w:name="_Toc51328737"/>
      <w:r w:rsidRPr="004A5772">
        <w:rPr>
          <w:lang w:eastAsia="sv-SE"/>
        </w:rPr>
        <w:t>IO 605 - Stezka pro chodce a cyklisty podél ul. Zborovská</w:t>
      </w:r>
      <w:bookmarkEnd w:id="73"/>
    </w:p>
    <w:p w14:paraId="673FB1E1" w14:textId="7FA1A819" w:rsidR="00402833" w:rsidRPr="004A5772" w:rsidRDefault="00402833" w:rsidP="001D78F7">
      <w:pPr>
        <w:rPr>
          <w:lang w:eastAsia="sv-SE"/>
        </w:rPr>
      </w:pPr>
      <w:r w:rsidRPr="004A5772">
        <w:rPr>
          <w:lang w:eastAsia="sv-SE"/>
        </w:rPr>
        <w:t>Společná stezka pro pěší a cyklisty šířky 3,00 m</w:t>
      </w:r>
      <w:r w:rsidR="00B366A7" w:rsidRPr="004A5772">
        <w:rPr>
          <w:lang w:eastAsia="sv-SE"/>
        </w:rPr>
        <w:t xml:space="preserve"> je navržena</w:t>
      </w:r>
      <w:r w:rsidR="00245D16" w:rsidRPr="004A5772">
        <w:rPr>
          <w:lang w:eastAsia="sv-SE"/>
        </w:rPr>
        <w:t xml:space="preserve"> v místě stávajícího chodníku</w:t>
      </w:r>
      <w:r w:rsidRPr="004A5772">
        <w:rPr>
          <w:lang w:eastAsia="sv-SE"/>
        </w:rPr>
        <w:t xml:space="preserve"> podél ulice Zborovská mezi napojeními areálu FN HK</w:t>
      </w:r>
      <w:r w:rsidR="0092609B" w:rsidRPr="004A5772">
        <w:rPr>
          <w:lang w:eastAsia="sv-SE"/>
        </w:rPr>
        <w:t xml:space="preserve"> a podél nového odbočovacího pruhu do podzemních garáží</w:t>
      </w:r>
      <w:r w:rsidRPr="004A5772">
        <w:rPr>
          <w:lang w:eastAsia="sv-SE"/>
        </w:rPr>
        <w:t>.</w:t>
      </w:r>
      <w:r w:rsidR="00245D16" w:rsidRPr="004A5772">
        <w:rPr>
          <w:lang w:eastAsia="sv-SE"/>
        </w:rPr>
        <w:t xml:space="preserve"> Příčný sklon je 2,00 % podélný sklon je proměnný a kopíruje stávající stav, respektive příčný sklon jízdních pruhů napojení podzemních garáží. </w:t>
      </w:r>
    </w:p>
    <w:p w14:paraId="190244F5" w14:textId="2F16F0D6" w:rsidR="00245D16" w:rsidRPr="004A5772" w:rsidRDefault="00C910A2" w:rsidP="001D78F7">
      <w:pPr>
        <w:rPr>
          <w:lang w:eastAsia="sv-SE"/>
        </w:rPr>
      </w:pPr>
      <w:r w:rsidRPr="004A5772">
        <w:rPr>
          <w:szCs w:val="22"/>
        </w:rPr>
        <w:lastRenderedPageBreak/>
        <w:t xml:space="preserve">Podél chodníků jsou navrženy betonové zahradní obrubníky se šlápnutím +2 cm na straně ulice Zborovská a +6 cm na straně k MEPHARED 2 s funkcí vodící linie. </w:t>
      </w:r>
      <w:r w:rsidR="00245D16" w:rsidRPr="004A5772">
        <w:rPr>
          <w:szCs w:val="22"/>
        </w:rPr>
        <w:t xml:space="preserve">Podél </w:t>
      </w:r>
      <w:r w:rsidRPr="004A5772">
        <w:rPr>
          <w:szCs w:val="22"/>
        </w:rPr>
        <w:t>odbočovacího pruhu</w:t>
      </w:r>
      <w:r w:rsidR="00245D16" w:rsidRPr="004A5772">
        <w:rPr>
          <w:szCs w:val="22"/>
        </w:rPr>
        <w:t xml:space="preserve"> jsou navrženy betonové obruby silniční</w:t>
      </w:r>
      <w:r w:rsidRPr="004A5772">
        <w:rPr>
          <w:szCs w:val="22"/>
        </w:rPr>
        <w:t xml:space="preserve"> se šlápnutím +12 cm</w:t>
      </w:r>
      <w:r w:rsidR="00245D16" w:rsidRPr="004A5772">
        <w:rPr>
          <w:szCs w:val="22"/>
        </w:rPr>
        <w:t xml:space="preserve">. </w:t>
      </w:r>
    </w:p>
    <w:p w14:paraId="5D603BB8" w14:textId="77777777" w:rsidR="00245D16" w:rsidRPr="004A5772" w:rsidRDefault="00245D16" w:rsidP="00245D16">
      <w:pPr>
        <w:jc w:val="left"/>
        <w:rPr>
          <w:lang w:eastAsia="sv-SE"/>
        </w:rPr>
      </w:pPr>
      <w:r w:rsidRPr="004A5772">
        <w:rPr>
          <w:lang w:eastAsia="sv-SE"/>
        </w:rPr>
        <w:t>Jsou navrženy tyto skladby vozovek:</w:t>
      </w:r>
    </w:p>
    <w:p w14:paraId="4FDFF9A7" w14:textId="77777777" w:rsidR="00245D16" w:rsidRPr="004A5772" w:rsidRDefault="00245D16" w:rsidP="00245D16">
      <w:pPr>
        <w:rPr>
          <w:u w:val="single"/>
          <w:lang w:eastAsia="sv-SE"/>
        </w:rPr>
      </w:pPr>
      <w:r w:rsidRPr="004A5772">
        <w:rPr>
          <w:u w:val="single"/>
          <w:lang w:eastAsia="sv-SE"/>
        </w:rPr>
        <w:t>Konstrukce vozovky č. 2 – betonová dlažba</w:t>
      </w:r>
    </w:p>
    <w:p w14:paraId="5E796684" w14:textId="77777777" w:rsidR="00245D16" w:rsidRPr="004A5772" w:rsidRDefault="00245D16" w:rsidP="00245D16">
      <w:pPr>
        <w:pStyle w:val="Odstavecseseznamem"/>
        <w:numPr>
          <w:ilvl w:val="0"/>
          <w:numId w:val="33"/>
        </w:numPr>
        <w:spacing w:before="0" w:after="0"/>
        <w:rPr>
          <w:rStyle w:val="Siln"/>
          <w:b w:val="0"/>
        </w:rPr>
      </w:pPr>
      <w:r w:rsidRPr="004A5772">
        <w:rPr>
          <w:rStyle w:val="Siln"/>
          <w:b w:val="0"/>
        </w:rPr>
        <w:t>dle TP 170, pro návrhovou úroveň porušení D2 a třídu dopravního zatížení CH, předpokládaná tl. 240 mm</w:t>
      </w:r>
    </w:p>
    <w:p w14:paraId="5970F47D" w14:textId="582CD3D1" w:rsidR="00245D16" w:rsidRPr="004A5772" w:rsidRDefault="00245D16" w:rsidP="00D20731">
      <w:pPr>
        <w:pStyle w:val="Odstavecseseznamem"/>
        <w:numPr>
          <w:ilvl w:val="0"/>
          <w:numId w:val="33"/>
        </w:numPr>
        <w:rPr>
          <w:lang w:eastAsia="sv-SE"/>
        </w:rPr>
      </w:pPr>
      <w:r w:rsidRPr="004A5772">
        <w:rPr>
          <w:lang w:eastAsia="sv-SE"/>
        </w:rPr>
        <w:t>užití: společná stezka pro chodce a cyklisty</w:t>
      </w:r>
    </w:p>
    <w:p w14:paraId="119804F2" w14:textId="77777777" w:rsidR="00402833" w:rsidRPr="004A5772" w:rsidRDefault="00402833" w:rsidP="00C910A2">
      <w:pPr>
        <w:pStyle w:val="Nadpis2"/>
        <w:rPr>
          <w:lang w:eastAsia="sv-SE"/>
        </w:rPr>
      </w:pPr>
      <w:bookmarkStart w:id="74" w:name="_Toc51328738"/>
      <w:r w:rsidRPr="004A5772">
        <w:rPr>
          <w:lang w:eastAsia="sv-SE"/>
        </w:rPr>
        <w:t>IO 606 - Odstranění mlatového chodníku podél vjezdu do FNHK (neumísťuje se)</w:t>
      </w:r>
      <w:bookmarkEnd w:id="74"/>
    </w:p>
    <w:p w14:paraId="1002633A" w14:textId="6544B358" w:rsidR="00402833" w:rsidRPr="004A5772" w:rsidRDefault="00C910A2" w:rsidP="00C910A2">
      <w:pPr>
        <w:rPr>
          <w:lang w:eastAsia="sv-SE"/>
        </w:rPr>
      </w:pPr>
      <w:r w:rsidRPr="004A5772">
        <w:rPr>
          <w:lang w:eastAsia="sv-SE"/>
        </w:rPr>
        <w:t>P</w:t>
      </w:r>
      <w:r w:rsidR="00402833" w:rsidRPr="004A5772">
        <w:rPr>
          <w:lang w:eastAsia="sv-SE"/>
        </w:rPr>
        <w:t xml:space="preserve">odél ulice Nemocnice </w:t>
      </w:r>
      <w:r w:rsidRPr="004A5772">
        <w:rPr>
          <w:lang w:eastAsia="sv-SE"/>
        </w:rPr>
        <w:t xml:space="preserve">jsou </w:t>
      </w:r>
      <w:r w:rsidR="00402833" w:rsidRPr="004A5772">
        <w:rPr>
          <w:lang w:eastAsia="sv-SE"/>
        </w:rPr>
        <w:t>v rozsahu nově budovaných chodníků</w:t>
      </w:r>
      <w:r w:rsidRPr="004A5772">
        <w:rPr>
          <w:lang w:eastAsia="sv-SE"/>
        </w:rPr>
        <w:t xml:space="preserve"> odstraněny stávající mlatové chodníky</w:t>
      </w:r>
      <w:r w:rsidR="00402833" w:rsidRPr="004A5772">
        <w:rPr>
          <w:lang w:eastAsia="sv-SE"/>
        </w:rPr>
        <w:t>.</w:t>
      </w:r>
    </w:p>
    <w:p w14:paraId="46A55B19" w14:textId="77777777" w:rsidR="00402833" w:rsidRPr="004A5772" w:rsidRDefault="00402833" w:rsidP="00C910A2">
      <w:pPr>
        <w:pStyle w:val="Nadpis2"/>
        <w:rPr>
          <w:lang w:eastAsia="sv-SE"/>
        </w:rPr>
      </w:pPr>
      <w:bookmarkStart w:id="75" w:name="_Toc51328739"/>
      <w:r w:rsidRPr="004A5772">
        <w:rPr>
          <w:lang w:eastAsia="sv-SE"/>
        </w:rPr>
        <w:t>IO 607 - Chodník podél vjezdu do FNHK</w:t>
      </w:r>
      <w:bookmarkEnd w:id="75"/>
    </w:p>
    <w:p w14:paraId="50A49C4E" w14:textId="47207754" w:rsidR="00402833" w:rsidRPr="004A5772" w:rsidRDefault="00C910A2" w:rsidP="00C910A2">
      <w:pPr>
        <w:rPr>
          <w:lang w:eastAsia="sv-SE"/>
        </w:rPr>
      </w:pPr>
      <w:r w:rsidRPr="004A5772">
        <w:rPr>
          <w:lang w:eastAsia="sv-SE"/>
        </w:rPr>
        <w:t xml:space="preserve">Stávající </w:t>
      </w:r>
      <w:r w:rsidR="00402833" w:rsidRPr="004A5772">
        <w:rPr>
          <w:lang w:eastAsia="sv-SE"/>
        </w:rPr>
        <w:t>mlatov</w:t>
      </w:r>
      <w:r w:rsidRPr="004A5772">
        <w:rPr>
          <w:lang w:eastAsia="sv-SE"/>
        </w:rPr>
        <w:t>é</w:t>
      </w:r>
      <w:r w:rsidR="00402833" w:rsidRPr="004A5772">
        <w:rPr>
          <w:lang w:eastAsia="sv-SE"/>
        </w:rPr>
        <w:t xml:space="preserve"> chodník</w:t>
      </w:r>
      <w:r w:rsidRPr="004A5772">
        <w:rPr>
          <w:lang w:eastAsia="sv-SE"/>
        </w:rPr>
        <w:t xml:space="preserve">y </w:t>
      </w:r>
      <w:r w:rsidR="00402833" w:rsidRPr="004A5772">
        <w:rPr>
          <w:lang w:eastAsia="sv-SE"/>
        </w:rPr>
        <w:t xml:space="preserve">podél ulice Nemocnice </w:t>
      </w:r>
      <w:r w:rsidRPr="004A5772">
        <w:rPr>
          <w:lang w:eastAsia="sv-SE"/>
        </w:rPr>
        <w:t xml:space="preserve">jsou nahrazeny </w:t>
      </w:r>
      <w:r w:rsidR="00402833" w:rsidRPr="004A5772">
        <w:rPr>
          <w:lang w:eastAsia="sv-SE"/>
        </w:rPr>
        <w:t>novým zpevněným chodníkem šířky 2,50 m navazujícím na stávající chodník před MEPHARED 1.</w:t>
      </w:r>
      <w:r w:rsidRPr="004A5772">
        <w:rPr>
          <w:lang w:eastAsia="sv-SE"/>
        </w:rPr>
        <w:t xml:space="preserve"> Příčný sklon je 2,00 %, podélný sklon je proměnlivý a kopíruje stávající sklon.</w:t>
      </w:r>
    </w:p>
    <w:p w14:paraId="54E301A0" w14:textId="5BC89C85" w:rsidR="00C910A2" w:rsidRPr="004A5772" w:rsidRDefault="00C910A2" w:rsidP="00C910A2">
      <w:pPr>
        <w:rPr>
          <w:lang w:eastAsia="sv-SE"/>
        </w:rPr>
      </w:pPr>
      <w:r w:rsidRPr="004A5772">
        <w:rPr>
          <w:szCs w:val="22"/>
        </w:rPr>
        <w:t xml:space="preserve">Podél chodníků jsou navrženy betonové zahradní obrubníky se šlápnutím +2 cm na straně ulice Nemocnice a +6 cm na straně k MEPHARED 1 s funkcí vodící linie. Podél odbočovacího pruhu jsou navrženy betonové obruby silniční se šlápnutím +12 cm. </w:t>
      </w:r>
    </w:p>
    <w:p w14:paraId="5AC281A7" w14:textId="7BF313B8" w:rsidR="00C910A2" w:rsidRPr="004A5772" w:rsidRDefault="00C910A2" w:rsidP="00C910A2">
      <w:pPr>
        <w:jc w:val="left"/>
        <w:rPr>
          <w:lang w:eastAsia="sv-SE"/>
        </w:rPr>
      </w:pPr>
      <w:r w:rsidRPr="004A5772">
        <w:rPr>
          <w:lang w:eastAsia="sv-SE"/>
        </w:rPr>
        <w:t>Jsou navrženy tyto skladby vozovek:</w:t>
      </w:r>
    </w:p>
    <w:p w14:paraId="72F4CEE3" w14:textId="77777777" w:rsidR="00C910A2" w:rsidRPr="004A5772" w:rsidRDefault="00C910A2" w:rsidP="00C910A2">
      <w:pPr>
        <w:rPr>
          <w:u w:val="single"/>
          <w:lang w:eastAsia="sv-SE"/>
        </w:rPr>
      </w:pPr>
      <w:r w:rsidRPr="004A5772">
        <w:rPr>
          <w:u w:val="single"/>
          <w:lang w:eastAsia="sv-SE"/>
        </w:rPr>
        <w:t>Konstrukce vozovky č. 2 – betonová dlažba</w:t>
      </w:r>
    </w:p>
    <w:p w14:paraId="34B1D7E5" w14:textId="77777777" w:rsidR="00C910A2" w:rsidRPr="004A5772" w:rsidRDefault="00C910A2" w:rsidP="00C910A2">
      <w:pPr>
        <w:pStyle w:val="Odstavecseseznamem"/>
        <w:numPr>
          <w:ilvl w:val="0"/>
          <w:numId w:val="33"/>
        </w:numPr>
        <w:spacing w:before="0" w:after="0"/>
        <w:rPr>
          <w:rStyle w:val="Siln"/>
          <w:b w:val="0"/>
        </w:rPr>
      </w:pPr>
      <w:r w:rsidRPr="004A5772">
        <w:rPr>
          <w:rStyle w:val="Siln"/>
          <w:b w:val="0"/>
        </w:rPr>
        <w:t>dle TP 170, pro návrhovou úroveň porušení D2 a třídu dopravního zatížení CH, předpokládaná tl. 240 mm</w:t>
      </w:r>
    </w:p>
    <w:p w14:paraId="25B448BB" w14:textId="77777777" w:rsidR="00C910A2" w:rsidRPr="00B54C1F" w:rsidRDefault="00C910A2" w:rsidP="00C910A2">
      <w:pPr>
        <w:rPr>
          <w:lang w:eastAsia="sv-SE"/>
        </w:rPr>
      </w:pPr>
      <w:r w:rsidRPr="004A5772">
        <w:rPr>
          <w:lang w:eastAsia="sv-SE"/>
        </w:rPr>
        <w:t>užití: chodník</w:t>
      </w:r>
    </w:p>
    <w:p w14:paraId="560D4E73" w14:textId="238231D4" w:rsidR="00402833" w:rsidRPr="00B54C1F" w:rsidRDefault="00402833" w:rsidP="00C910A2">
      <w:pPr>
        <w:pStyle w:val="Nadpis2"/>
        <w:rPr>
          <w:lang w:eastAsia="sv-SE"/>
        </w:rPr>
      </w:pPr>
      <w:bookmarkStart w:id="76" w:name="_Toc51328740"/>
      <w:r w:rsidRPr="00B54C1F">
        <w:rPr>
          <w:lang w:eastAsia="sv-SE"/>
        </w:rPr>
        <w:t>IO 608 - Stavební úpravy zpevněných ploch Mephared I (neumísťuje se)</w:t>
      </w:r>
      <w:bookmarkEnd w:id="76"/>
    </w:p>
    <w:p w14:paraId="5787841E" w14:textId="0F45C307" w:rsidR="00402833" w:rsidRPr="00B54C1F" w:rsidRDefault="00402833" w:rsidP="00C910A2">
      <w:pPr>
        <w:rPr>
          <w:lang w:eastAsia="sv-SE"/>
        </w:rPr>
      </w:pPr>
      <w:r w:rsidRPr="00B54C1F">
        <w:rPr>
          <w:lang w:eastAsia="sv-SE"/>
        </w:rPr>
        <w:t>Úpravy stávajících ploch před MEPH</w:t>
      </w:r>
      <w:r w:rsidR="003C722B" w:rsidRPr="00B54C1F">
        <w:rPr>
          <w:lang w:eastAsia="sv-SE"/>
        </w:rPr>
        <w:t>A</w:t>
      </w:r>
      <w:r w:rsidRPr="00B54C1F">
        <w:rPr>
          <w:lang w:eastAsia="sv-SE"/>
        </w:rPr>
        <w:t>RED 1</w:t>
      </w:r>
      <w:r w:rsidR="00284B34">
        <w:rPr>
          <w:lang w:eastAsia="sv-SE"/>
        </w:rPr>
        <w:t xml:space="preserve"> jsou řešeny v dokumentaci objektu sadových úprav</w:t>
      </w:r>
      <w:r w:rsidRPr="00B54C1F">
        <w:rPr>
          <w:lang w:eastAsia="sv-SE"/>
        </w:rPr>
        <w:t xml:space="preserve">. </w:t>
      </w:r>
      <w:r w:rsidR="003E6B09">
        <w:rPr>
          <w:lang w:eastAsia="sv-SE"/>
        </w:rPr>
        <w:t xml:space="preserve">Jedná se o IO </w:t>
      </w:r>
      <w:proofErr w:type="gramStart"/>
      <w:r w:rsidR="003E6B09">
        <w:rPr>
          <w:lang w:eastAsia="sv-SE"/>
        </w:rPr>
        <w:t>608a</w:t>
      </w:r>
      <w:proofErr w:type="gramEnd"/>
      <w:r w:rsidR="003E6B09">
        <w:rPr>
          <w:lang w:eastAsia="sv-SE"/>
        </w:rPr>
        <w:t xml:space="preserve"> – areálové zpevněné přístupové plochy a IO 608b – pochozí plochy na parteru.</w:t>
      </w:r>
    </w:p>
    <w:p w14:paraId="04E453C9" w14:textId="77777777" w:rsidR="00402833" w:rsidRPr="00B54C1F" w:rsidRDefault="00402833" w:rsidP="00C910A2">
      <w:pPr>
        <w:pStyle w:val="Nadpis2"/>
        <w:rPr>
          <w:lang w:eastAsia="sv-SE"/>
        </w:rPr>
      </w:pPr>
      <w:bookmarkStart w:id="77" w:name="_Toc51328741"/>
      <w:r w:rsidRPr="00B54C1F">
        <w:rPr>
          <w:lang w:eastAsia="sv-SE"/>
        </w:rPr>
        <w:t>IO 609 - Areálové přístupové zpevněné plochy (veřejně přístupné účelové komunikace)</w:t>
      </w:r>
      <w:bookmarkEnd w:id="77"/>
      <w:r w:rsidRPr="00B54C1F">
        <w:rPr>
          <w:lang w:eastAsia="sv-SE"/>
        </w:rPr>
        <w:t xml:space="preserve"> </w:t>
      </w:r>
    </w:p>
    <w:p w14:paraId="466EF42D" w14:textId="0D9EE2F8" w:rsidR="00402833" w:rsidRPr="00B54C1F" w:rsidRDefault="00402833" w:rsidP="00C910A2">
      <w:pPr>
        <w:rPr>
          <w:lang w:eastAsia="sv-SE"/>
        </w:rPr>
      </w:pPr>
      <w:r w:rsidRPr="00B54C1F">
        <w:rPr>
          <w:lang w:eastAsia="sv-SE"/>
        </w:rPr>
        <w:t>Plochy pro pěší v rámci objektu MEPHARED 2</w:t>
      </w:r>
      <w:r w:rsidR="00284B34">
        <w:rPr>
          <w:lang w:eastAsia="sv-SE"/>
        </w:rPr>
        <w:t xml:space="preserve"> jsou řešeny v dokum</w:t>
      </w:r>
      <w:bookmarkStart w:id="78" w:name="_GoBack"/>
      <w:bookmarkEnd w:id="78"/>
      <w:r w:rsidR="00284B34">
        <w:rPr>
          <w:lang w:eastAsia="sv-SE"/>
        </w:rPr>
        <w:t>entaci objektu sadových úprav</w:t>
      </w:r>
      <w:r w:rsidRPr="00B54C1F">
        <w:rPr>
          <w:lang w:eastAsia="sv-SE"/>
        </w:rPr>
        <w:t>.</w:t>
      </w:r>
    </w:p>
    <w:p w14:paraId="1C62D65B" w14:textId="77777777" w:rsidR="00402833" w:rsidRPr="00B54C1F" w:rsidRDefault="00402833" w:rsidP="00C910A2">
      <w:pPr>
        <w:pStyle w:val="Nadpis2"/>
        <w:rPr>
          <w:lang w:eastAsia="sv-SE"/>
        </w:rPr>
      </w:pPr>
      <w:bookmarkStart w:id="79" w:name="_Toc51328742"/>
      <w:r w:rsidRPr="00B54C1F">
        <w:rPr>
          <w:lang w:eastAsia="sv-SE"/>
        </w:rPr>
        <w:t>IO 610 - Areálové obslužné zpevněné plochy (manipulační plochy)</w:t>
      </w:r>
      <w:bookmarkEnd w:id="79"/>
    </w:p>
    <w:p w14:paraId="16C614B0" w14:textId="1C3799AF" w:rsidR="00402833" w:rsidRPr="00B54C1F" w:rsidRDefault="00C910A2" w:rsidP="00245D16">
      <w:pPr>
        <w:rPr>
          <w:lang w:eastAsia="sv-SE"/>
        </w:rPr>
      </w:pPr>
      <w:r w:rsidRPr="00B54C1F">
        <w:rPr>
          <w:lang w:eastAsia="sv-SE"/>
        </w:rPr>
        <w:t>S</w:t>
      </w:r>
      <w:r w:rsidR="00402833" w:rsidRPr="00B54C1F">
        <w:rPr>
          <w:lang w:eastAsia="sv-SE"/>
        </w:rPr>
        <w:t>távající obslužn</w:t>
      </w:r>
      <w:r w:rsidRPr="00B54C1F">
        <w:rPr>
          <w:lang w:eastAsia="sv-SE"/>
        </w:rPr>
        <w:t>á</w:t>
      </w:r>
      <w:r w:rsidR="00402833" w:rsidRPr="00B54C1F">
        <w:rPr>
          <w:lang w:eastAsia="sv-SE"/>
        </w:rPr>
        <w:t xml:space="preserve"> komunikace od MEPHARED 1 </w:t>
      </w:r>
      <w:r w:rsidRPr="00B54C1F">
        <w:rPr>
          <w:lang w:eastAsia="sv-SE"/>
        </w:rPr>
        <w:t xml:space="preserve">je prodloužena </w:t>
      </w:r>
      <w:r w:rsidR="00D44B27" w:rsidRPr="00B54C1F">
        <w:rPr>
          <w:lang w:eastAsia="sv-SE"/>
        </w:rPr>
        <w:t xml:space="preserve">ve stejném uspořádání před objekt </w:t>
      </w:r>
      <w:r w:rsidR="00402833" w:rsidRPr="00B54C1F">
        <w:rPr>
          <w:lang w:eastAsia="sv-SE"/>
        </w:rPr>
        <w:t>MEPHARED 2</w:t>
      </w:r>
      <w:r w:rsidR="001C2C92" w:rsidRPr="00B54C1F">
        <w:rPr>
          <w:lang w:eastAsia="sv-SE"/>
        </w:rPr>
        <w:t xml:space="preserve">, to si vyžádá </w:t>
      </w:r>
      <w:r w:rsidR="00313A68" w:rsidRPr="00B54C1F">
        <w:rPr>
          <w:lang w:eastAsia="sv-SE"/>
        </w:rPr>
        <w:t>vy</w:t>
      </w:r>
      <w:r w:rsidR="001C2C92" w:rsidRPr="00B54C1F">
        <w:rPr>
          <w:lang w:eastAsia="sv-SE"/>
        </w:rPr>
        <w:t>bourání části opěrné stěny</w:t>
      </w:r>
      <w:r w:rsidR="00946EBE" w:rsidRPr="00B54C1F">
        <w:rPr>
          <w:lang w:eastAsia="sv-SE"/>
        </w:rPr>
        <w:t xml:space="preserve"> zaslepující stávající komunikaci</w:t>
      </w:r>
      <w:r w:rsidR="001C2C92" w:rsidRPr="00B54C1F">
        <w:rPr>
          <w:lang w:eastAsia="sv-SE"/>
        </w:rPr>
        <w:t>.</w:t>
      </w:r>
      <w:r w:rsidR="00946EBE" w:rsidRPr="00B54C1F">
        <w:rPr>
          <w:lang w:eastAsia="sv-SE"/>
        </w:rPr>
        <w:t xml:space="preserve"> </w:t>
      </w:r>
      <w:r w:rsidR="009F5EE7" w:rsidRPr="00B54C1F">
        <w:rPr>
          <w:lang w:eastAsia="sv-SE"/>
        </w:rPr>
        <w:t>Podélný sklon komunikace je 0,00 %, výškový rozdíl oproti komunikaci u MEPHARED 1 je vyrovnán rampou</w:t>
      </w:r>
      <w:r w:rsidR="005804BD" w:rsidRPr="00B54C1F">
        <w:rPr>
          <w:lang w:eastAsia="sv-SE"/>
        </w:rPr>
        <w:t xml:space="preserve"> </w:t>
      </w:r>
      <w:r w:rsidR="00B54C1F" w:rsidRPr="00B54C1F">
        <w:rPr>
          <w:lang w:eastAsia="sv-SE"/>
        </w:rPr>
        <w:t>s lomenou plochou vzhledem k odvodu vody do žlabů, sklon bude upřesněn v dalším stupni</w:t>
      </w:r>
      <w:r w:rsidR="00A258AE" w:rsidRPr="00B54C1F">
        <w:rPr>
          <w:lang w:eastAsia="sv-SE"/>
        </w:rPr>
        <w:t>, zakružovací oblouky mají poloměr 20,00 m</w:t>
      </w:r>
      <w:r w:rsidR="009F5EE7" w:rsidRPr="00B54C1F">
        <w:rPr>
          <w:lang w:eastAsia="sv-SE"/>
        </w:rPr>
        <w:t xml:space="preserve">. </w:t>
      </w:r>
      <w:r w:rsidR="00885D58" w:rsidRPr="00B54C1F">
        <w:rPr>
          <w:lang w:eastAsia="sv-SE"/>
        </w:rPr>
        <w:t xml:space="preserve">Slepý konec komunikace je ve sklonu </w:t>
      </w:r>
      <w:r w:rsidR="00A258AE" w:rsidRPr="00B54C1F">
        <w:rPr>
          <w:lang w:eastAsia="sv-SE"/>
        </w:rPr>
        <w:t>8</w:t>
      </w:r>
      <w:r w:rsidR="00885D58" w:rsidRPr="00B54C1F">
        <w:rPr>
          <w:lang w:eastAsia="sv-SE"/>
        </w:rPr>
        <w:t>,</w:t>
      </w:r>
      <w:r w:rsidR="00A258AE" w:rsidRPr="00B54C1F">
        <w:rPr>
          <w:lang w:eastAsia="sv-SE"/>
        </w:rPr>
        <w:t>0</w:t>
      </w:r>
      <w:r w:rsidR="00885D58" w:rsidRPr="00B54C1F">
        <w:rPr>
          <w:lang w:eastAsia="sv-SE"/>
        </w:rPr>
        <w:t xml:space="preserve">0 % jako příprava pro případné budoucí prodloužení komunikace. </w:t>
      </w:r>
      <w:r w:rsidR="009F5EE7" w:rsidRPr="00B54C1F">
        <w:rPr>
          <w:lang w:eastAsia="sv-SE"/>
        </w:rPr>
        <w:t xml:space="preserve">Příčný sklon je 2,00 % spádovaný do </w:t>
      </w:r>
      <w:r w:rsidR="009F5EE7" w:rsidRPr="00B54C1F">
        <w:rPr>
          <w:lang w:eastAsia="sv-SE"/>
        </w:rPr>
        <w:lastRenderedPageBreak/>
        <w:t>velkokapacitních liniových žlabů  s čerpáním vody.</w:t>
      </w:r>
      <w:r w:rsidR="00C52C90" w:rsidRPr="00B54C1F">
        <w:rPr>
          <w:lang w:eastAsia="sv-SE"/>
        </w:rPr>
        <w:t xml:space="preserve"> Podél komunikace jsou navrženy zvýšené chodníky z betonu se šlápnutím obruby +12 cm s proměnlivou šířkou.</w:t>
      </w:r>
    </w:p>
    <w:p w14:paraId="7F2DD2F7" w14:textId="1AD8619A" w:rsidR="00C52C90" w:rsidRPr="00B54C1F" w:rsidRDefault="00C52C90" w:rsidP="00245D16">
      <w:pPr>
        <w:rPr>
          <w:lang w:eastAsia="sv-SE"/>
        </w:rPr>
      </w:pPr>
      <w:r w:rsidRPr="00B54C1F">
        <w:rPr>
          <w:lang w:eastAsia="sv-SE"/>
        </w:rPr>
        <w:t>Po komunikaci je umožněn příjezd vozidel HZS s možností otočení na rampě k vjezdu pro dodávky do podzemních garáží.</w:t>
      </w:r>
    </w:p>
    <w:p w14:paraId="1BD80BE7" w14:textId="1F1BC581" w:rsidR="00245D16" w:rsidRPr="00B54C1F" w:rsidRDefault="00245D16" w:rsidP="00245D16">
      <w:pPr>
        <w:rPr>
          <w:lang w:eastAsia="sv-SE"/>
        </w:rPr>
      </w:pPr>
      <w:r w:rsidRPr="00B54C1F">
        <w:rPr>
          <w:lang w:eastAsia="sv-SE"/>
        </w:rPr>
        <w:t>S ohledem na požadavek investora (omezení zásahu do dalších pozemků) nebylo možné provést návrh  točny pro otáčení návěsových souprav zásobovacích vozidel s tekutým dusíkem. Proto je příjezdová cesta navržena tak, že je nutné otočení návěsové soupravy na zásobovacím dvoře M</w:t>
      </w:r>
      <w:r w:rsidR="001E4F92" w:rsidRPr="00B54C1F">
        <w:rPr>
          <w:lang w:eastAsia="sv-SE"/>
        </w:rPr>
        <w:t>EPHARED</w:t>
      </w:r>
      <w:r w:rsidRPr="00B54C1F">
        <w:rPr>
          <w:lang w:eastAsia="sv-SE"/>
        </w:rPr>
        <w:t xml:space="preserve"> 1 </w:t>
      </w:r>
      <w:r w:rsidR="003E743B" w:rsidRPr="00B54C1F">
        <w:rPr>
          <w:lang w:eastAsia="sv-SE"/>
        </w:rPr>
        <w:t>s</w:t>
      </w:r>
      <w:r w:rsidRPr="00B54C1F">
        <w:rPr>
          <w:lang w:eastAsia="sv-SE"/>
        </w:rPr>
        <w:t xml:space="preserve"> následn</w:t>
      </w:r>
      <w:r w:rsidR="003E743B" w:rsidRPr="00B54C1F">
        <w:rPr>
          <w:lang w:eastAsia="sv-SE"/>
        </w:rPr>
        <w:t>ým</w:t>
      </w:r>
      <w:r w:rsidRPr="00B54C1F">
        <w:rPr>
          <w:lang w:eastAsia="sv-SE"/>
        </w:rPr>
        <w:t xml:space="preserve"> </w:t>
      </w:r>
      <w:r w:rsidR="003E743B" w:rsidRPr="00B54C1F">
        <w:rPr>
          <w:lang w:eastAsia="sv-SE"/>
        </w:rPr>
        <w:t>couváním</w:t>
      </w:r>
      <w:r w:rsidRPr="00B54C1F">
        <w:rPr>
          <w:lang w:eastAsia="sv-SE"/>
        </w:rPr>
        <w:t xml:space="preserve"> návěsov</w:t>
      </w:r>
      <w:r w:rsidR="003E743B" w:rsidRPr="00B54C1F">
        <w:rPr>
          <w:lang w:eastAsia="sv-SE"/>
        </w:rPr>
        <w:t>é</w:t>
      </w:r>
      <w:r w:rsidRPr="00B54C1F">
        <w:rPr>
          <w:lang w:eastAsia="sv-SE"/>
        </w:rPr>
        <w:t xml:space="preserve"> souprav</w:t>
      </w:r>
      <w:r w:rsidR="003E743B" w:rsidRPr="00B54C1F">
        <w:rPr>
          <w:lang w:eastAsia="sv-SE"/>
        </w:rPr>
        <w:t>y</w:t>
      </w:r>
      <w:r w:rsidRPr="00B54C1F">
        <w:rPr>
          <w:lang w:eastAsia="sv-SE"/>
        </w:rPr>
        <w:t xml:space="preserve"> k přečerpávacímu místu. S ohledem na bezpečnost je při tomto manévru nutná součinnost řidiče soupravy a proškoleného zaměstnance univerzity. Navržená příjezdová cesta byla konzultována s dodavatelem tekutého dusíku, přičemž byly poskytnuty parametry návěsové soupravy, kterou je dusík přepravován. Pro tuto soupravu je navržená příjezdová cesta a prostor pro otáčení s následným couváním z hlediska obalových křivek vyhovující. K navrženému řešení nebyly potencionálním dodavatelem tekutého dusíku uplatněny žádné připomínky, které by způsob otočení a couvání návěsové soupravy rozporovaly.</w:t>
      </w:r>
    </w:p>
    <w:p w14:paraId="67C86D7B" w14:textId="60FEB70A" w:rsidR="007D7502" w:rsidRPr="00B54C1F" w:rsidRDefault="007D7502" w:rsidP="00245D16">
      <w:pPr>
        <w:rPr>
          <w:lang w:eastAsia="sv-SE"/>
        </w:rPr>
      </w:pPr>
      <w:r w:rsidRPr="00B54C1F">
        <w:rPr>
          <w:lang w:eastAsia="sv-SE"/>
        </w:rPr>
        <w:t>Zásobovací dvůr za objektem MEPHARED 2 je pro dodávky přístupný přes průjezd skrz</w:t>
      </w:r>
      <w:r w:rsidR="007E44DD" w:rsidRPr="00B54C1F">
        <w:rPr>
          <w:lang w:eastAsia="sv-SE"/>
        </w:rPr>
        <w:t>e</w:t>
      </w:r>
      <w:r w:rsidRPr="00B54C1F">
        <w:rPr>
          <w:lang w:eastAsia="sv-SE"/>
        </w:rPr>
        <w:t xml:space="preserve"> podzemní garáže. Pro ostatní zásobování je šikmo napojen na areálovou komunikaci FN Hradec Králové a dále na Zborovskou ulici je napojen přes jižní vjezd do areálu FN Hradec Králové. Na výjezd</w:t>
      </w:r>
      <w:r w:rsidR="007A1309" w:rsidRPr="00B54C1F">
        <w:rPr>
          <w:lang w:eastAsia="sv-SE"/>
        </w:rPr>
        <w:t>u</w:t>
      </w:r>
      <w:r w:rsidRPr="00B54C1F">
        <w:rPr>
          <w:lang w:eastAsia="sv-SE"/>
        </w:rPr>
        <w:t xml:space="preserve"> ze zásobovacího dvora je zakázáno pravé odbočení. </w:t>
      </w:r>
      <w:r w:rsidR="002F4FE5">
        <w:rPr>
          <w:lang w:eastAsia="sv-SE"/>
        </w:rPr>
        <w:t xml:space="preserve">I na tento zásobovací dvůr je možný příjezd vozidel IZS, a to od hlavní vrátnice. Návrh vyhovuje příjezdu HZS s výškovou technikou. S příjezdem speciálního vyprošťovacího vozidla není uvažováno. </w:t>
      </w:r>
      <w:r w:rsidRPr="00B54C1F">
        <w:rPr>
          <w:lang w:eastAsia="sv-SE"/>
        </w:rPr>
        <w:t>Výškový rozdíl mezi zásobovacím dvorem a stávající komunikací je vyrovnán pomocí jednosměrné rampy šířky 4,50 m. Rampa má příčný sklon 2,00 % a proměnlivý podélný sklon. V napojení na stávající komunikaci je n</w:t>
      </w:r>
      <w:r w:rsidR="002E007F" w:rsidRPr="00B54C1F">
        <w:rPr>
          <w:lang w:eastAsia="sv-SE"/>
        </w:rPr>
        <w:t>av</w:t>
      </w:r>
      <w:r w:rsidRPr="00B54C1F">
        <w:rPr>
          <w:lang w:eastAsia="sv-SE"/>
        </w:rPr>
        <w:t>á</w:t>
      </w:r>
      <w:r w:rsidR="002E007F" w:rsidRPr="00B54C1F">
        <w:rPr>
          <w:lang w:eastAsia="sv-SE"/>
        </w:rPr>
        <w:t>zá</w:t>
      </w:r>
      <w:r w:rsidRPr="00B54C1F">
        <w:rPr>
          <w:lang w:eastAsia="sv-SE"/>
        </w:rPr>
        <w:t>na na stávající sk</w:t>
      </w:r>
      <w:r w:rsidR="002E007F" w:rsidRPr="00B54C1F">
        <w:rPr>
          <w:lang w:eastAsia="sv-SE"/>
        </w:rPr>
        <w:t>lon 0,90 %, v oblouku pak začíná klesat pod sklonem 3,00 %, přímá část rampy pak klesá až do zásobovacího dvora ve sklonu 7,00 %. Podél rampy jsou navrženy odrazné obrubníky šířky 0,50 m se šlápnutím obruby +12 cm.</w:t>
      </w:r>
    </w:p>
    <w:p w14:paraId="1C293336" w14:textId="60E2FF0B" w:rsidR="002E007F" w:rsidRPr="00B54C1F" w:rsidRDefault="002E007F" w:rsidP="00245D16">
      <w:pPr>
        <w:rPr>
          <w:lang w:eastAsia="sv-SE"/>
        </w:rPr>
      </w:pPr>
      <w:r w:rsidRPr="00B54C1F">
        <w:rPr>
          <w:lang w:eastAsia="sv-SE"/>
        </w:rPr>
        <w:t xml:space="preserve">Zásobovací dvůr má základní šířku 10,00 m s odrazným obrubníkem šířky 0,50 m podél opěrné stěny a šlápnutím obruby +12 cm. Zadní část dvora v délce </w:t>
      </w:r>
      <w:r w:rsidR="00B54C1F" w:rsidRPr="00B54C1F">
        <w:rPr>
          <w:lang w:eastAsia="sv-SE"/>
        </w:rPr>
        <w:t>40,80</w:t>
      </w:r>
      <w:r w:rsidRPr="00B54C1F">
        <w:rPr>
          <w:lang w:eastAsia="sv-SE"/>
        </w:rPr>
        <w:t xml:space="preserve"> m je rozšířena na 1</w:t>
      </w:r>
      <w:r w:rsidR="00B54C1F" w:rsidRPr="00B54C1F">
        <w:rPr>
          <w:lang w:eastAsia="sv-SE"/>
        </w:rPr>
        <w:t>4</w:t>
      </w:r>
      <w:r w:rsidRPr="00B54C1F">
        <w:rPr>
          <w:lang w:eastAsia="sv-SE"/>
        </w:rPr>
        <w:t>,50 m pro otáčení vozidel – včetně vozidel HZS.</w:t>
      </w:r>
    </w:p>
    <w:p w14:paraId="6E5AA105" w14:textId="7AAF0397" w:rsidR="002E007F" w:rsidRPr="00B54C1F" w:rsidRDefault="002E007F" w:rsidP="00245D16">
      <w:pPr>
        <w:rPr>
          <w:lang w:eastAsia="sv-SE"/>
        </w:rPr>
      </w:pPr>
      <w:r w:rsidRPr="00B54C1F">
        <w:rPr>
          <w:lang w:eastAsia="sv-SE"/>
        </w:rPr>
        <w:t>Příčný sklon zásobovacího dvora je 2,00 % a je spádován do velkokapacitních liniových žlabů s čerpání vody, podélný sklon je 0,00 %.</w:t>
      </w:r>
    </w:p>
    <w:p w14:paraId="4EA8A46A" w14:textId="7F5F3916" w:rsidR="009F5EE7" w:rsidRPr="00B54C1F" w:rsidRDefault="001C2C92" w:rsidP="001C2C92">
      <w:pPr>
        <w:rPr>
          <w:lang w:eastAsia="sv-SE"/>
        </w:rPr>
      </w:pPr>
      <w:r w:rsidRPr="00B54C1F">
        <w:rPr>
          <w:lang w:eastAsia="sv-SE"/>
        </w:rPr>
        <w:t>Jsou navrženy tyto skladby vozove</w:t>
      </w:r>
      <w:r w:rsidR="00C52C90" w:rsidRPr="00B54C1F">
        <w:rPr>
          <w:lang w:eastAsia="sv-SE"/>
        </w:rPr>
        <w:t>k</w:t>
      </w:r>
      <w:r w:rsidRPr="00B54C1F">
        <w:rPr>
          <w:lang w:eastAsia="sv-SE"/>
        </w:rPr>
        <w:t>:</w:t>
      </w:r>
    </w:p>
    <w:p w14:paraId="797CA64B" w14:textId="12046BCF" w:rsidR="001C2C92" w:rsidRPr="00B54C1F" w:rsidRDefault="001C2C92" w:rsidP="001C2C92">
      <w:pPr>
        <w:rPr>
          <w:u w:val="single"/>
          <w:lang w:eastAsia="sv-SE"/>
        </w:rPr>
      </w:pPr>
      <w:r w:rsidRPr="00B54C1F">
        <w:rPr>
          <w:u w:val="single"/>
          <w:lang w:eastAsia="sv-SE"/>
        </w:rPr>
        <w:t>Konstrukce vozovky č. 1 – asfaltová</w:t>
      </w:r>
    </w:p>
    <w:p w14:paraId="3E0473D9" w14:textId="34B80D7E" w:rsidR="001C2C92" w:rsidRPr="00B54C1F" w:rsidRDefault="001C2C92" w:rsidP="001C2C92">
      <w:pPr>
        <w:pStyle w:val="Odstavecseseznamem"/>
        <w:numPr>
          <w:ilvl w:val="0"/>
          <w:numId w:val="33"/>
        </w:numPr>
        <w:rPr>
          <w:lang w:eastAsia="sv-SE"/>
        </w:rPr>
      </w:pPr>
      <w:r w:rsidRPr="00B54C1F">
        <w:rPr>
          <w:lang w:eastAsia="sv-SE"/>
        </w:rPr>
        <w:t xml:space="preserve">dle TP 170, </w:t>
      </w:r>
      <w:r w:rsidR="009F5EE7" w:rsidRPr="00B54C1F">
        <w:rPr>
          <w:lang w:eastAsia="sv-SE"/>
        </w:rPr>
        <w:t xml:space="preserve">upravená (obrusná vrstva na betonové vaně), </w:t>
      </w:r>
      <w:r w:rsidRPr="00B54C1F">
        <w:rPr>
          <w:lang w:eastAsia="sv-SE"/>
        </w:rPr>
        <w:t xml:space="preserve">pro návrhovou úroveň porušení D1 a třídu dopravního zatížení </w:t>
      </w:r>
      <w:r w:rsidR="00316CBC">
        <w:rPr>
          <w:lang w:eastAsia="sv-SE"/>
        </w:rPr>
        <w:t>IV</w:t>
      </w:r>
      <w:r w:rsidRPr="00B54C1F">
        <w:rPr>
          <w:lang w:eastAsia="sv-SE"/>
        </w:rPr>
        <w:t xml:space="preserve">, předpokládaná tl. </w:t>
      </w:r>
      <w:r w:rsidR="009F5EE7" w:rsidRPr="00B54C1F">
        <w:rPr>
          <w:lang w:eastAsia="sv-SE"/>
        </w:rPr>
        <w:t>50</w:t>
      </w:r>
      <w:r w:rsidRPr="00B54C1F">
        <w:rPr>
          <w:lang w:eastAsia="sv-SE"/>
        </w:rPr>
        <w:t xml:space="preserve"> mm</w:t>
      </w:r>
    </w:p>
    <w:p w14:paraId="4BDD1530" w14:textId="0FDC2638" w:rsidR="001C2C92" w:rsidRDefault="001C2C92" w:rsidP="001C2C92">
      <w:pPr>
        <w:jc w:val="left"/>
        <w:rPr>
          <w:lang w:eastAsia="sv-SE"/>
        </w:rPr>
      </w:pPr>
      <w:r w:rsidRPr="00B54C1F">
        <w:rPr>
          <w:lang w:eastAsia="sv-SE"/>
        </w:rPr>
        <w:t>užití: místní a účelové komunikace, vjezdy</w:t>
      </w:r>
    </w:p>
    <w:p w14:paraId="5DAE0F1D" w14:textId="77777777" w:rsidR="00822E7E" w:rsidRPr="00B54C1F" w:rsidRDefault="00822E7E" w:rsidP="00822E7E">
      <w:pPr>
        <w:pStyle w:val="Nadpis1"/>
        <w:ind w:left="851" w:hanging="851"/>
      </w:pPr>
      <w:bookmarkStart w:id="80" w:name="_Toc4518624"/>
      <w:bookmarkStart w:id="81" w:name="_Toc51328743"/>
      <w:r w:rsidRPr="00B54C1F">
        <w:t>Režim povrchových vod a podzemních vod, zásady odvodnění</w:t>
      </w:r>
      <w:bookmarkEnd w:id="67"/>
      <w:bookmarkEnd w:id="68"/>
      <w:bookmarkEnd w:id="80"/>
      <w:bookmarkEnd w:id="81"/>
    </w:p>
    <w:p w14:paraId="38C5A8D8" w14:textId="069BEF77" w:rsidR="00691974" w:rsidRPr="00B54C1F" w:rsidRDefault="00691974" w:rsidP="00691974">
      <w:pPr>
        <w:rPr>
          <w:rFonts w:eastAsia="MS Mincho"/>
          <w:snapToGrid w:val="0"/>
          <w:highlight w:val="green"/>
        </w:rPr>
      </w:pPr>
      <w:bookmarkStart w:id="82" w:name="_Hlk532302752"/>
      <w:bookmarkStart w:id="83" w:name="_Toc467928240"/>
      <w:bookmarkStart w:id="84" w:name="_Toc477863635"/>
      <w:bookmarkStart w:id="85" w:name="_Toc4518625"/>
      <w:r w:rsidRPr="00B54C1F">
        <w:rPr>
          <w:rFonts w:eastAsia="MS Mincho"/>
          <w:snapToGrid w:val="0"/>
        </w:rPr>
        <w:t xml:space="preserve">Odvodnění komunikací je navrženo s ohledem na místní podmínky. Povrch vozovky je odvodňován příčným a podélným sklonem do uličních vpustí, liniového odvodnění, terénu nebo příkopu. Chodníky jsou odvodněny do </w:t>
      </w:r>
      <w:r w:rsidR="0058731C" w:rsidRPr="00B54C1F">
        <w:rPr>
          <w:rFonts w:eastAsia="MS Mincho"/>
          <w:snapToGrid w:val="0"/>
        </w:rPr>
        <w:t>komunikací</w:t>
      </w:r>
      <w:r w:rsidRPr="00B54C1F">
        <w:rPr>
          <w:rFonts w:eastAsia="MS Mincho"/>
          <w:snapToGrid w:val="0"/>
        </w:rPr>
        <w:t>.</w:t>
      </w:r>
    </w:p>
    <w:p w14:paraId="11EB3692" w14:textId="5E57E617" w:rsidR="00691974" w:rsidRPr="00B54C1F" w:rsidRDefault="00691974" w:rsidP="00691974">
      <w:pPr>
        <w:rPr>
          <w:rFonts w:eastAsia="MS Mincho"/>
          <w:snapToGrid w:val="0"/>
        </w:rPr>
      </w:pPr>
      <w:r w:rsidRPr="00B54C1F">
        <w:rPr>
          <w:rFonts w:eastAsia="MS Mincho"/>
          <w:snapToGrid w:val="0"/>
        </w:rPr>
        <w:t xml:space="preserve">Zemní pláň je vyústěna do terénu nebo je odvodněna pomocí </w:t>
      </w:r>
      <w:r w:rsidR="00124666">
        <w:rPr>
          <w:rFonts w:eastAsia="MS Mincho"/>
          <w:snapToGrid w:val="0"/>
        </w:rPr>
        <w:t xml:space="preserve">podélné </w:t>
      </w:r>
      <w:r w:rsidRPr="00B54C1F">
        <w:rPr>
          <w:rFonts w:eastAsia="MS Mincho"/>
          <w:snapToGrid w:val="0"/>
        </w:rPr>
        <w:t>drenáže.</w:t>
      </w:r>
    </w:p>
    <w:p w14:paraId="3BDF2B75" w14:textId="332B3AAC" w:rsidR="006B0481" w:rsidRPr="00B54C1F" w:rsidRDefault="006B0481" w:rsidP="00691974">
      <w:pPr>
        <w:rPr>
          <w:rFonts w:eastAsia="MS Mincho"/>
          <w:snapToGrid w:val="0"/>
        </w:rPr>
      </w:pPr>
      <w:r w:rsidRPr="00B54C1F">
        <w:rPr>
          <w:rFonts w:eastAsia="MS Mincho"/>
          <w:snapToGrid w:val="0"/>
        </w:rPr>
        <w:t>Zásobovací dvory jsou odvodněny pomocí vysoko</w:t>
      </w:r>
      <w:r w:rsidR="00072FE4" w:rsidRPr="00B54C1F">
        <w:rPr>
          <w:rFonts w:eastAsia="MS Mincho"/>
          <w:snapToGrid w:val="0"/>
        </w:rPr>
        <w:t>kapacitních liniových žlabů s čerpáním vody.</w:t>
      </w:r>
    </w:p>
    <w:p w14:paraId="1C76B16D" w14:textId="546B2BB5" w:rsidR="00072FE4" w:rsidRPr="00B54C1F" w:rsidRDefault="00072FE4" w:rsidP="00691974">
      <w:pPr>
        <w:rPr>
          <w:rFonts w:eastAsia="MS Mincho"/>
          <w:snapToGrid w:val="0"/>
        </w:rPr>
      </w:pPr>
      <w:r w:rsidRPr="00B54C1F">
        <w:rPr>
          <w:rFonts w:eastAsia="MS Mincho"/>
          <w:snapToGrid w:val="0"/>
        </w:rPr>
        <w:t>Komunikace pod úrovní terénu jsou vzhledem k vysoké hladině podzemní vody (HPV průměrná = 225,60 m.n.m., HPV max = 226,</w:t>
      </w:r>
      <w:r w:rsidR="00124666">
        <w:rPr>
          <w:rFonts w:eastAsia="MS Mincho"/>
          <w:snapToGrid w:val="0"/>
        </w:rPr>
        <w:t>2</w:t>
      </w:r>
      <w:r w:rsidRPr="00B54C1F">
        <w:rPr>
          <w:rFonts w:eastAsia="MS Mincho"/>
          <w:snapToGrid w:val="0"/>
        </w:rPr>
        <w:t>0 m.n.m.) umístěné do izolovaných betonových van.</w:t>
      </w:r>
    </w:p>
    <w:p w14:paraId="048639B7" w14:textId="77777777" w:rsidR="008C5041" w:rsidRPr="00B54C1F" w:rsidRDefault="008C5041" w:rsidP="00691974">
      <w:pPr>
        <w:rPr>
          <w:rFonts w:eastAsia="MS Mincho"/>
          <w:snapToGrid w:val="0"/>
        </w:rPr>
      </w:pPr>
    </w:p>
    <w:p w14:paraId="3C8339FB" w14:textId="7644B3CB" w:rsidR="00822E7E" w:rsidRPr="00B54C1F" w:rsidRDefault="00822E7E" w:rsidP="00822E7E">
      <w:pPr>
        <w:pStyle w:val="Nadpis1"/>
        <w:ind w:left="851" w:hanging="851"/>
      </w:pPr>
      <w:bookmarkStart w:id="86" w:name="_Toc51328744"/>
      <w:bookmarkEnd w:id="82"/>
      <w:r w:rsidRPr="00B54C1F">
        <w:t>Návrh dopravní</w:t>
      </w:r>
      <w:r w:rsidR="00C20524">
        <w:t>ho</w:t>
      </w:r>
      <w:r w:rsidRPr="00B54C1F">
        <w:t xml:space="preserve"> znače</w:t>
      </w:r>
      <w:r w:rsidR="00C20524">
        <w:t>ní a</w:t>
      </w:r>
      <w:r w:rsidRPr="00B54C1F">
        <w:t xml:space="preserve"> dopravního zařízení</w:t>
      </w:r>
      <w:bookmarkEnd w:id="83"/>
      <w:bookmarkEnd w:id="84"/>
      <w:bookmarkEnd w:id="85"/>
      <w:bookmarkEnd w:id="86"/>
    </w:p>
    <w:p w14:paraId="3142195E" w14:textId="77777777" w:rsidR="00EE7666" w:rsidRPr="00B54C1F" w:rsidRDefault="00EE7666" w:rsidP="00EE7666">
      <w:pPr>
        <w:rPr>
          <w:rFonts w:cs="Arial"/>
          <w:noProof/>
        </w:rPr>
      </w:pPr>
      <w:r w:rsidRPr="00B54C1F">
        <w:rPr>
          <w:rFonts w:cs="Arial"/>
          <w:noProof/>
        </w:rPr>
        <w:t>Podrobný návrh změn svislého a vodorovného dopravního značení bude proveden v dalším stupni PD. Provedení nového dopravního značení bude v průběhu výstavby a před dokončením stavby projednáno s příslušným dopravním inspektorátem (DI Policie ČR).</w:t>
      </w:r>
    </w:p>
    <w:p w14:paraId="6DC4A459" w14:textId="3A6C8D35" w:rsidR="00763236" w:rsidRPr="00B54C1F" w:rsidRDefault="00763236" w:rsidP="00763236">
      <w:pPr>
        <w:rPr>
          <w:lang w:eastAsia="sv-SE"/>
        </w:rPr>
      </w:pPr>
      <w:r w:rsidRPr="00B54C1F">
        <w:rPr>
          <w:lang w:eastAsia="sv-SE"/>
        </w:rPr>
        <w:t>Pro užití dopravních značek a dopravního zařízení je rozhodující jejich význam, který je stanoven v zákonu č. 361/2000 Sb., o provozu na pozemních komunikacích a o změnách některých zákonů, ve znění pozdějších předpisů a ve vyhlášce č. 294/2015 Sb., kterou se provádějí pravidla provozu na pozemních komunikacích, ve znění pozdějších předpisů.</w:t>
      </w:r>
    </w:p>
    <w:p w14:paraId="3E7E399B" w14:textId="77777777" w:rsidR="00763236" w:rsidRPr="00072FE4" w:rsidRDefault="00763236" w:rsidP="00763236">
      <w:pPr>
        <w:pStyle w:val="Nadpis2"/>
        <w:rPr>
          <w:lang w:eastAsia="sv-SE"/>
        </w:rPr>
      </w:pPr>
      <w:bookmarkStart w:id="87" w:name="_Toc3903425"/>
      <w:bookmarkStart w:id="88" w:name="_Toc8575304"/>
      <w:bookmarkStart w:id="89" w:name="_Toc51328745"/>
      <w:r w:rsidRPr="00072FE4">
        <w:rPr>
          <w:lang w:eastAsia="sv-SE"/>
        </w:rPr>
        <w:t>Obecné zásady</w:t>
      </w:r>
      <w:bookmarkEnd w:id="87"/>
      <w:bookmarkEnd w:id="88"/>
      <w:bookmarkEnd w:id="89"/>
    </w:p>
    <w:p w14:paraId="0B74C9C0" w14:textId="77777777" w:rsidR="00763236" w:rsidRPr="00072FE4" w:rsidRDefault="00763236" w:rsidP="00763236">
      <w:pPr>
        <w:rPr>
          <w:lang w:eastAsia="sv-SE"/>
        </w:rPr>
      </w:pPr>
      <w:r w:rsidRPr="00072FE4">
        <w:rPr>
          <w:lang w:eastAsia="sv-SE"/>
        </w:rPr>
        <w:t>Veškeré použité dopravní značení a zařízení bude splňovat odpovídající požadavky uvedené v:</w:t>
      </w:r>
    </w:p>
    <w:p w14:paraId="1A6C8772" w14:textId="77777777" w:rsidR="00763236" w:rsidRPr="00072FE4" w:rsidRDefault="00763236" w:rsidP="00763236">
      <w:pPr>
        <w:pStyle w:val="Odstavecseseznamem"/>
        <w:numPr>
          <w:ilvl w:val="0"/>
          <w:numId w:val="35"/>
        </w:numPr>
        <w:rPr>
          <w:lang w:eastAsia="sv-SE"/>
        </w:rPr>
      </w:pPr>
      <w:bookmarkStart w:id="90" w:name="_Hlk508280108"/>
      <w:r w:rsidRPr="00072FE4">
        <w:rPr>
          <w:lang w:eastAsia="sv-SE"/>
        </w:rPr>
        <w:t>Zákon č. 13/1997 Sb., o pozemních komunikacích</w:t>
      </w:r>
    </w:p>
    <w:p w14:paraId="5094D8D6" w14:textId="77777777" w:rsidR="00763236" w:rsidRPr="00072FE4" w:rsidRDefault="00763236" w:rsidP="00763236">
      <w:pPr>
        <w:pStyle w:val="Odstavecseseznamem"/>
        <w:numPr>
          <w:ilvl w:val="0"/>
          <w:numId w:val="35"/>
        </w:numPr>
        <w:rPr>
          <w:lang w:eastAsia="sv-SE"/>
        </w:rPr>
      </w:pPr>
      <w:r w:rsidRPr="00072FE4">
        <w:rPr>
          <w:lang w:eastAsia="sv-SE"/>
        </w:rPr>
        <w:t>Zákon č. 361/2000 Sb., o provozu na pozemních komunikacích</w:t>
      </w:r>
    </w:p>
    <w:p w14:paraId="794F5AF6" w14:textId="77777777" w:rsidR="00763236" w:rsidRPr="00072FE4" w:rsidRDefault="00763236" w:rsidP="00763236">
      <w:pPr>
        <w:pStyle w:val="Odstavecseseznamem"/>
        <w:numPr>
          <w:ilvl w:val="0"/>
          <w:numId w:val="35"/>
        </w:numPr>
        <w:rPr>
          <w:lang w:eastAsia="sv-SE"/>
        </w:rPr>
      </w:pPr>
      <w:r w:rsidRPr="00072FE4">
        <w:rPr>
          <w:lang w:eastAsia="sv-SE"/>
        </w:rPr>
        <w:t>Vyhláška č. 104/1997 Sb., kterou se provádí zákon o pozemních komunikacích</w:t>
      </w:r>
    </w:p>
    <w:bookmarkEnd w:id="90"/>
    <w:p w14:paraId="74618BAC" w14:textId="77777777" w:rsidR="00763236" w:rsidRPr="00072FE4" w:rsidRDefault="00763236" w:rsidP="00763236">
      <w:pPr>
        <w:pStyle w:val="Odstavecseseznamem"/>
        <w:numPr>
          <w:ilvl w:val="0"/>
          <w:numId w:val="34"/>
        </w:numPr>
        <w:rPr>
          <w:lang w:eastAsia="sv-SE"/>
        </w:rPr>
      </w:pPr>
      <w:r w:rsidRPr="00072FE4">
        <w:rPr>
          <w:lang w:eastAsia="sv-SE"/>
        </w:rPr>
        <w:t>Vyhláška č. 294/2015 Sb., kterou se provádějí pravidla provozu na pozemních komunikacích s aktuálními změnami, např. vyhl. č. 84/2016 Sb.</w:t>
      </w:r>
    </w:p>
    <w:p w14:paraId="5D382C82" w14:textId="77777777" w:rsidR="00763236" w:rsidRPr="00072FE4" w:rsidRDefault="00763236" w:rsidP="00763236">
      <w:pPr>
        <w:pStyle w:val="Odstavecseseznamem"/>
        <w:numPr>
          <w:ilvl w:val="0"/>
          <w:numId w:val="34"/>
        </w:numPr>
        <w:rPr>
          <w:lang w:eastAsia="sv-SE"/>
        </w:rPr>
      </w:pPr>
      <w:r w:rsidRPr="00072FE4">
        <w:rPr>
          <w:lang w:eastAsia="sv-SE"/>
        </w:rPr>
        <w:t>ČSN EN 12767 Pasivní bezpečnost podpěrných konstrukcí zařízení na pozemní komunikaci – požadavky a zkušební metody</w:t>
      </w:r>
    </w:p>
    <w:p w14:paraId="4F106E23" w14:textId="77777777" w:rsidR="00763236" w:rsidRPr="00072FE4" w:rsidRDefault="00763236" w:rsidP="00763236">
      <w:pPr>
        <w:pStyle w:val="Odstavecseseznamem"/>
        <w:numPr>
          <w:ilvl w:val="0"/>
          <w:numId w:val="34"/>
        </w:numPr>
        <w:rPr>
          <w:lang w:eastAsia="sv-SE"/>
        </w:rPr>
      </w:pPr>
      <w:r w:rsidRPr="00072FE4">
        <w:rPr>
          <w:lang w:eastAsia="sv-SE"/>
        </w:rPr>
        <w:t>ČSN EN 12899-1 Stále svislé dopravní značení – Část 1: Stálé dopravní značky</w:t>
      </w:r>
    </w:p>
    <w:p w14:paraId="445E18AB" w14:textId="77777777" w:rsidR="00763236" w:rsidRPr="00072FE4" w:rsidRDefault="00763236" w:rsidP="00763236">
      <w:pPr>
        <w:pStyle w:val="Odstavecseseznamem"/>
        <w:numPr>
          <w:ilvl w:val="0"/>
          <w:numId w:val="34"/>
        </w:numPr>
        <w:rPr>
          <w:lang w:eastAsia="sv-SE"/>
        </w:rPr>
      </w:pPr>
      <w:r w:rsidRPr="00072FE4">
        <w:rPr>
          <w:lang w:eastAsia="sv-SE"/>
        </w:rPr>
        <w:t>ČSN EN 12899-3 Stále svislé dopravní značení – Část 3: Směrové sloupky a odrazky</w:t>
      </w:r>
    </w:p>
    <w:p w14:paraId="68E53DCC" w14:textId="77777777" w:rsidR="00763236" w:rsidRPr="00072FE4" w:rsidRDefault="00763236" w:rsidP="00763236">
      <w:pPr>
        <w:pStyle w:val="Odstavecseseznamem"/>
        <w:numPr>
          <w:ilvl w:val="0"/>
          <w:numId w:val="34"/>
        </w:numPr>
        <w:rPr>
          <w:lang w:eastAsia="sv-SE"/>
        </w:rPr>
      </w:pPr>
      <w:r w:rsidRPr="00072FE4">
        <w:rPr>
          <w:lang w:eastAsia="sv-SE"/>
        </w:rPr>
        <w:t>ČSN EN 12899-4 Stále svislé dopravní značení – Část 4: Systém řízení výroby</w:t>
      </w:r>
    </w:p>
    <w:p w14:paraId="3D80A79B" w14:textId="77777777" w:rsidR="00763236" w:rsidRPr="00072FE4" w:rsidRDefault="00763236" w:rsidP="00763236">
      <w:pPr>
        <w:pStyle w:val="Odstavecseseznamem"/>
        <w:numPr>
          <w:ilvl w:val="0"/>
          <w:numId w:val="34"/>
        </w:numPr>
        <w:rPr>
          <w:lang w:eastAsia="sv-SE"/>
        </w:rPr>
      </w:pPr>
      <w:r w:rsidRPr="00072FE4">
        <w:rPr>
          <w:lang w:eastAsia="sv-SE"/>
        </w:rPr>
        <w:t>ČSN EN 12899-5 Stále svislé dopravní značení – Část 5: Počáteční zkoušky typu</w:t>
      </w:r>
    </w:p>
    <w:p w14:paraId="0BAABFC0" w14:textId="77777777" w:rsidR="00763236" w:rsidRPr="00072FE4" w:rsidRDefault="00763236" w:rsidP="00763236">
      <w:pPr>
        <w:pStyle w:val="Odstavecseseznamem"/>
        <w:numPr>
          <w:ilvl w:val="0"/>
          <w:numId w:val="34"/>
        </w:numPr>
        <w:rPr>
          <w:lang w:eastAsia="sv-SE"/>
        </w:rPr>
      </w:pPr>
      <w:r w:rsidRPr="00072FE4">
        <w:rPr>
          <w:lang w:eastAsia="sv-SE"/>
        </w:rPr>
        <w:t>ČSN EN 1436 Vodorovné dopravní značení – Požadavky na dopravní značení</w:t>
      </w:r>
    </w:p>
    <w:p w14:paraId="308AE571" w14:textId="77777777" w:rsidR="00763236" w:rsidRPr="00072FE4" w:rsidRDefault="00763236" w:rsidP="00763236">
      <w:pPr>
        <w:pStyle w:val="Odstavecseseznamem"/>
        <w:numPr>
          <w:ilvl w:val="0"/>
          <w:numId w:val="34"/>
        </w:numPr>
        <w:rPr>
          <w:lang w:eastAsia="sv-SE"/>
        </w:rPr>
      </w:pPr>
      <w:r w:rsidRPr="00072FE4">
        <w:rPr>
          <w:lang w:eastAsia="sv-SE"/>
        </w:rPr>
        <w:t>TKP 14 Dopravní značky a dopravní zařízení</w:t>
      </w:r>
    </w:p>
    <w:p w14:paraId="5B90FED5" w14:textId="77777777" w:rsidR="00763236" w:rsidRPr="00072FE4" w:rsidRDefault="00763236" w:rsidP="00763236">
      <w:pPr>
        <w:pStyle w:val="Odstavecseseznamem"/>
        <w:numPr>
          <w:ilvl w:val="0"/>
          <w:numId w:val="34"/>
        </w:numPr>
        <w:rPr>
          <w:lang w:eastAsia="sv-SE"/>
        </w:rPr>
      </w:pPr>
      <w:r w:rsidRPr="00072FE4">
        <w:rPr>
          <w:lang w:eastAsia="sv-SE"/>
        </w:rPr>
        <w:t>ZTKP kap. 14 Dopravní značky a dopravní zařízení</w:t>
      </w:r>
    </w:p>
    <w:p w14:paraId="166961AD" w14:textId="77777777" w:rsidR="00763236" w:rsidRPr="00072FE4" w:rsidRDefault="00763236" w:rsidP="00763236">
      <w:pPr>
        <w:pStyle w:val="Odstavecseseznamem"/>
        <w:numPr>
          <w:ilvl w:val="0"/>
          <w:numId w:val="34"/>
        </w:numPr>
        <w:rPr>
          <w:lang w:eastAsia="sv-SE"/>
        </w:rPr>
      </w:pPr>
      <w:r w:rsidRPr="00072FE4">
        <w:rPr>
          <w:lang w:eastAsia="sv-SE"/>
        </w:rPr>
        <w:t>TP 65 Zásady pro dopravní značení na pozemních komunikacích</w:t>
      </w:r>
    </w:p>
    <w:p w14:paraId="63D4EA6F" w14:textId="77777777" w:rsidR="00763236" w:rsidRPr="00072FE4" w:rsidRDefault="00763236" w:rsidP="00763236">
      <w:pPr>
        <w:pStyle w:val="Odstavecseseznamem"/>
        <w:numPr>
          <w:ilvl w:val="0"/>
          <w:numId w:val="34"/>
        </w:numPr>
        <w:rPr>
          <w:lang w:eastAsia="sv-SE"/>
        </w:rPr>
      </w:pPr>
      <w:r w:rsidRPr="00072FE4">
        <w:rPr>
          <w:lang w:eastAsia="sv-SE"/>
        </w:rPr>
        <w:t>TP 70 Zásady pro provádění a zkoušení vodorovného dopravního značení na PK</w:t>
      </w:r>
    </w:p>
    <w:p w14:paraId="7A329430" w14:textId="77777777" w:rsidR="00763236" w:rsidRPr="00072FE4" w:rsidRDefault="00763236" w:rsidP="00763236">
      <w:pPr>
        <w:pStyle w:val="Odstavecseseznamem"/>
        <w:numPr>
          <w:ilvl w:val="0"/>
          <w:numId w:val="34"/>
        </w:numPr>
        <w:rPr>
          <w:lang w:eastAsia="sv-SE"/>
        </w:rPr>
      </w:pPr>
      <w:r w:rsidRPr="00072FE4">
        <w:rPr>
          <w:lang w:eastAsia="sv-SE"/>
        </w:rPr>
        <w:t>TP 100 Zásady pro orientační dopravní značení na PK</w:t>
      </w:r>
    </w:p>
    <w:p w14:paraId="016BFCE9" w14:textId="77777777" w:rsidR="00763236" w:rsidRPr="00072FE4" w:rsidRDefault="00763236" w:rsidP="00763236">
      <w:pPr>
        <w:pStyle w:val="Odstavecseseznamem"/>
        <w:numPr>
          <w:ilvl w:val="0"/>
          <w:numId w:val="34"/>
        </w:numPr>
        <w:rPr>
          <w:lang w:eastAsia="sv-SE"/>
        </w:rPr>
      </w:pPr>
      <w:r w:rsidRPr="00072FE4">
        <w:rPr>
          <w:lang w:eastAsia="sv-SE"/>
        </w:rPr>
        <w:t>TP 133 Zásady pro vodorovné dopravní značení na pozemních komunikacích</w:t>
      </w:r>
    </w:p>
    <w:p w14:paraId="26D239B5" w14:textId="77777777" w:rsidR="00763236" w:rsidRPr="00072FE4" w:rsidRDefault="00763236" w:rsidP="00763236">
      <w:pPr>
        <w:pStyle w:val="Odstavecseseznamem"/>
        <w:numPr>
          <w:ilvl w:val="0"/>
          <w:numId w:val="34"/>
        </w:numPr>
        <w:rPr>
          <w:lang w:eastAsia="sv-SE"/>
        </w:rPr>
      </w:pPr>
      <w:r w:rsidRPr="00072FE4">
        <w:rPr>
          <w:lang w:eastAsia="sv-SE"/>
        </w:rPr>
        <w:t>TP 169 Zásady pro označování dopravních situací na pozemních komunikacích</w:t>
      </w:r>
    </w:p>
    <w:p w14:paraId="69FC9E08" w14:textId="77777777" w:rsidR="00763236" w:rsidRPr="00072FE4" w:rsidRDefault="00763236" w:rsidP="00763236">
      <w:pPr>
        <w:pStyle w:val="Odstavecseseznamem"/>
        <w:numPr>
          <w:ilvl w:val="0"/>
          <w:numId w:val="34"/>
        </w:numPr>
        <w:rPr>
          <w:lang w:eastAsia="sv-SE"/>
        </w:rPr>
      </w:pPr>
      <w:r w:rsidRPr="00072FE4">
        <w:rPr>
          <w:lang w:eastAsia="sv-SE"/>
        </w:rPr>
        <w:t>Vzorové listy VL 6.1 Svislé dopravní značky, VL 6.2 Vodorovné dopravní značky, VL 6.3 Dopravní zařízení a VL 6.4 Proměnné dopravní značky</w:t>
      </w:r>
    </w:p>
    <w:p w14:paraId="540B3CC7" w14:textId="77777777" w:rsidR="00763236" w:rsidRPr="00072FE4" w:rsidRDefault="00763236" w:rsidP="00763236">
      <w:pPr>
        <w:rPr>
          <w:lang w:eastAsia="sv-SE"/>
        </w:rPr>
      </w:pPr>
      <w:r w:rsidRPr="00072FE4">
        <w:rPr>
          <w:lang w:eastAsia="sv-SE"/>
        </w:rPr>
        <w:t>Zhotovitel stavby je povinen zajistit soulad realizace s uvedenými předpisy. Realizace bude prováděna dle předpisů platných v době realizace.</w:t>
      </w:r>
    </w:p>
    <w:p w14:paraId="5B5B0078" w14:textId="77777777" w:rsidR="00763236" w:rsidRPr="00072FE4" w:rsidRDefault="00763236" w:rsidP="00763236">
      <w:pPr>
        <w:pStyle w:val="Nadpis2"/>
        <w:rPr>
          <w:lang w:eastAsia="sv-SE"/>
        </w:rPr>
      </w:pPr>
      <w:bookmarkStart w:id="91" w:name="_Toc3903426"/>
      <w:bookmarkStart w:id="92" w:name="_Toc8575305"/>
      <w:bookmarkStart w:id="93" w:name="_Toc51328746"/>
      <w:r w:rsidRPr="00072FE4">
        <w:rPr>
          <w:lang w:eastAsia="sv-SE"/>
        </w:rPr>
        <w:t>Svislé dopravní značení</w:t>
      </w:r>
      <w:bookmarkEnd w:id="91"/>
      <w:bookmarkEnd w:id="92"/>
      <w:bookmarkEnd w:id="93"/>
    </w:p>
    <w:p w14:paraId="7666E6B2" w14:textId="77777777" w:rsidR="00763236" w:rsidRPr="0075302C" w:rsidRDefault="00763236" w:rsidP="00763236">
      <w:pPr>
        <w:rPr>
          <w:lang w:eastAsia="sv-SE"/>
        </w:rPr>
      </w:pPr>
      <w:r w:rsidRPr="0075302C">
        <w:rPr>
          <w:lang w:eastAsia="sv-SE"/>
        </w:rPr>
        <w:t xml:space="preserve">Sloupek standardních SDZ bude osazen do kovových patek. Požadují se patky s otvory pro šrouby upevňující sloupek umístěnými v úhlu 90 nebo 120 stupňů. Dolní hrana patky se osadí do úrovně okolního terénu. Na šrouby na patkách a na horní konce sloupků se osadí kryty nebo víčka. Patky budou s vhodnou protikorozní úpravou. Výkop pro základ sloupku SDZ bude prováděn ručně, před započetím prací bude prověřena existence inženýrských sítí v místě výkopu. Rozměry a konstrukce základů se provedou v souladu s TKP kap. 14. Rozměr betonového základu standardních značek se předpokládá min. 0,4×0,4×0,7 m (0,7 m je výška základu). Základové bloky standardních značek budou provedeny z betonu min. C25/30-XF2. Pro kvalitu a provedení základů platí TKP kap. 18. Horní hrana betonového základu bude v úrovní terénu, v žádném případě nebude </w:t>
      </w:r>
      <w:r w:rsidRPr="0075302C">
        <w:rPr>
          <w:lang w:eastAsia="sv-SE"/>
        </w:rPr>
        <w:lastRenderedPageBreak/>
        <w:t>vyčnívat nad terénem o více než 50 mm. Sloupky standardních značek se provedou z ocelových žárově zinkovaných trubek. Použijí se trubky průměru 60 mm s tloušťkou stěny nejvíce 3 mm.  Protikorózní ochrana viz TKP 14. Výška sloupku bude vyhovovat požadavkům na výškové umístění SDZ a bude zohledňovat počet značek umístěných na jednom sloupku. Výška osazení značky bude odsouhlasena zástupcem investora. Musí být dodrženy limity pro boční odstup značek od vozovky.</w:t>
      </w:r>
    </w:p>
    <w:p w14:paraId="64AD28E2" w14:textId="77777777" w:rsidR="00763236" w:rsidRPr="0075302C" w:rsidRDefault="00763236" w:rsidP="00763236">
      <w:pPr>
        <w:rPr>
          <w:lang w:eastAsia="sv-SE"/>
        </w:rPr>
      </w:pPr>
      <w:r w:rsidRPr="0075302C">
        <w:rPr>
          <w:lang w:eastAsia="sv-SE"/>
        </w:rPr>
        <w:t>Značky na sloupky budou instalovány pomocí objímek. Spojovací materiál bude nekorodující. Všechny značky se provedou ocelové lisované s dvojitým ohybem z pozinkovaného plechu s plnými rohy. Poloměr zaoblení rohů štítů značek umístěných vedle vozovky musí být min. 20 mm. Veškeré materiály a prvky svislých značek a pevně osazených dopravních zařízení včetně retroreflexní fólie musí být před zahájením prací schváleny investorem.</w:t>
      </w:r>
    </w:p>
    <w:p w14:paraId="6206476F" w14:textId="43CF8A12" w:rsidR="00763236" w:rsidRPr="0075302C" w:rsidRDefault="00763236" w:rsidP="00763236">
      <w:pPr>
        <w:rPr>
          <w:lang w:eastAsia="sv-SE"/>
        </w:rPr>
      </w:pPr>
      <w:r w:rsidRPr="0075302C">
        <w:rPr>
          <w:lang w:eastAsia="sv-SE"/>
        </w:rPr>
        <w:t xml:space="preserve">SDZ bude provedeno dle VL 6.1. Pokud není uvedeno jinak, bude SDZ provedeno v základní velikosti. </w:t>
      </w:r>
      <w:r w:rsidRPr="0075302C">
        <w:rPr>
          <w:rFonts w:cs="Arial"/>
        </w:rPr>
        <w:t>Kolorita značek CR2. Optická účinnost značek dle tab. č. 3 v TP 65.</w:t>
      </w:r>
      <w:r w:rsidR="002F4FE5">
        <w:rPr>
          <w:rFonts w:cs="Arial"/>
        </w:rPr>
        <w:t xml:space="preserve"> V prostoru podzemních garáží a zásobovacích dvorů jsou navrženy značky se zmenšenou velikostí.</w:t>
      </w:r>
    </w:p>
    <w:p w14:paraId="25EF454B" w14:textId="77777777" w:rsidR="00763236" w:rsidRPr="0075302C" w:rsidRDefault="00763236" w:rsidP="00763236">
      <w:pPr>
        <w:rPr>
          <w:lang w:eastAsia="sv-SE"/>
        </w:rPr>
      </w:pPr>
      <w:r w:rsidRPr="0075302C">
        <w:rPr>
          <w:lang w:eastAsia="sv-SE"/>
        </w:rPr>
        <w:t xml:space="preserve">Značky musí být svislé a umístěny kolmo k vozovce. SDZ se osazují tak, aby byly viditelné z dostatečné vzdálenosti. Boční a výškové umístění i vzájemná vzdálenost značek budou v souladu s TP 65. </w:t>
      </w:r>
      <w:bookmarkStart w:id="94" w:name="_Hlk508289655"/>
      <w:r w:rsidRPr="0075302C">
        <w:rPr>
          <w:lang w:eastAsia="sv-SE"/>
        </w:rPr>
        <w:t xml:space="preserve">Zároveň před osazením značek si zhotovitel stavby ověří, zda nebude vyžadováno přísnější kritérium dle PPK-SZ, kde je v kap. 3.3.4, odst. 2 uvedeno: </w:t>
      </w:r>
      <w:r w:rsidRPr="0075302C">
        <w:rPr>
          <w:i/>
          <w:lang w:eastAsia="sv-SE"/>
        </w:rPr>
        <w:t>„Nejbližší hrana značky může být minimálně 1 000 mm od hrany zpevněné krajnice, pokud si následný správce nevyžádá jiné provedení.“</w:t>
      </w:r>
      <w:r w:rsidRPr="0075302C">
        <w:rPr>
          <w:lang w:eastAsia="sv-SE"/>
        </w:rPr>
        <w:t xml:space="preserve"> </w:t>
      </w:r>
      <w:bookmarkEnd w:id="94"/>
      <w:r w:rsidRPr="0075302C">
        <w:rPr>
          <w:lang w:eastAsia="sv-SE"/>
        </w:rPr>
        <w:t>(Pozn.: PPK-SZ se týká primárně staveb dálnic.)</w:t>
      </w:r>
    </w:p>
    <w:p w14:paraId="67420B29" w14:textId="77777777" w:rsidR="00763236" w:rsidRPr="0075302C" w:rsidRDefault="00763236" w:rsidP="00763236">
      <w:pPr>
        <w:rPr>
          <w:lang w:eastAsia="sv-SE"/>
        </w:rPr>
      </w:pPr>
      <w:r w:rsidRPr="0075302C">
        <w:rPr>
          <w:lang w:eastAsia="sv-SE"/>
        </w:rPr>
        <w:t>Zadní stěna všech značek a sloupky budou matné a barvy šedé nebo hliníkové. Matnost musí být taková, aby zařízení nevyvolávalo omezující nebo oslepující oslnění účastníků provozu.</w:t>
      </w:r>
    </w:p>
    <w:p w14:paraId="6BB31795" w14:textId="77777777" w:rsidR="00763236" w:rsidRPr="0075302C" w:rsidRDefault="00763236" w:rsidP="00763236">
      <w:pPr>
        <w:rPr>
          <w:lang w:eastAsia="sv-SE"/>
        </w:rPr>
      </w:pPr>
      <w:r w:rsidRPr="0075302C">
        <w:rPr>
          <w:lang w:eastAsia="sv-SE"/>
        </w:rPr>
        <w:t>Stávající odstraňované svislé dopravní značení bude demontováno a odvezeno na místo určené investorem. Odstraňované dopravní značení bude předáno investorovi, pokud smluvní vztah mezi investorem a zhotovitelem stavby nestanoví jinak (např. povinný odkup druhotných materiálů zhotovitelem stavby dle „Směrnice generálního ředitele ŘSD ČR č. 6/2013 verze 3.0“, popř. dle novější směrnice, pokud bude k dispozici v době zasmluvnění provedení stavebních prací). Dopravní značky a zařízení se obecně považují za ostatní odpad dle zákona č. 185/2001 Sb. (Viz PPK-SZ 03/2004, kap. 1, odst. 12.)</w:t>
      </w:r>
    </w:p>
    <w:p w14:paraId="509C9A5A" w14:textId="77777777" w:rsidR="00763236" w:rsidRPr="0075302C" w:rsidRDefault="00763236" w:rsidP="00763236">
      <w:pPr>
        <w:pStyle w:val="Nadpis2"/>
        <w:rPr>
          <w:lang w:eastAsia="sv-SE"/>
        </w:rPr>
      </w:pPr>
      <w:bookmarkStart w:id="95" w:name="_Toc3903427"/>
      <w:bookmarkStart w:id="96" w:name="_Toc8575306"/>
      <w:bookmarkStart w:id="97" w:name="_Toc51328747"/>
      <w:r w:rsidRPr="0075302C">
        <w:rPr>
          <w:lang w:eastAsia="sv-SE"/>
        </w:rPr>
        <w:t>Vodorovné dopravní značení</w:t>
      </w:r>
      <w:bookmarkEnd w:id="95"/>
      <w:bookmarkEnd w:id="96"/>
      <w:bookmarkEnd w:id="97"/>
    </w:p>
    <w:p w14:paraId="2AB60619" w14:textId="0CD30C08" w:rsidR="00763236" w:rsidRPr="0075302C" w:rsidRDefault="00763236" w:rsidP="00763236">
      <w:pPr>
        <w:rPr>
          <w:lang w:eastAsia="sv-SE"/>
        </w:rPr>
      </w:pPr>
      <w:r w:rsidRPr="0075302C">
        <w:rPr>
          <w:lang w:eastAsia="sv-SE"/>
        </w:rPr>
        <w:t>VDZ bude provedeno dle TP 70, jako typ II. VDZ bude provedeno strukturovaným plastem. Řešení dle TP 133 a VL 6.2. Provádění prací bude zejména dle TP 70, kap. 5. Vodorovné dopravní značení musí splňovat podmínky dle ČSN EN 1436+A1.</w:t>
      </w:r>
    </w:p>
    <w:p w14:paraId="2414C161" w14:textId="77777777" w:rsidR="00763236" w:rsidRPr="0075302C" w:rsidRDefault="00763236" w:rsidP="00763236">
      <w:pPr>
        <w:rPr>
          <w:highlight w:val="yellow"/>
          <w:lang w:eastAsia="sv-SE"/>
        </w:rPr>
      </w:pPr>
      <w:r w:rsidRPr="0075302C">
        <w:rPr>
          <w:lang w:eastAsia="sv-SE"/>
        </w:rPr>
        <w:t xml:space="preserve">Bude provedeno dvoufázové značení. VDZ bude provedeno nejprve v barvě a až po cca 3 měsících může být provedeno VDZ v plastu – druhá vrstva může být s podstřikem či bez něj (v závislosti na certifikovaném systému). Na nově provedenou obrusnou vrstvu vozovky bude položeno kompletní vodorovné dopravní značení nejprve pouze jednosložkovou rozpouštědlovou barvou s obsahem sušiny min. 75 %. Po stabilizování vlastností povrchu vozovky bude při teplotách vhodných pro pokládku provedena finální úprava dopravního značení. Termín provádění definitivního dopravního značení bude odsouhlasen zástupcem investora. Při provádění finální pokládky budou rovněž provedena nezbytná dopravně inženýrská opatření, jejich užití je součástí celého kompletu DIO v rámci tohoto projektu. </w:t>
      </w:r>
    </w:p>
    <w:p w14:paraId="4B4B66FA" w14:textId="77777777" w:rsidR="00763236" w:rsidRPr="0075302C" w:rsidRDefault="00763236" w:rsidP="00763236">
      <w:pPr>
        <w:rPr>
          <w:lang w:eastAsia="sv-SE"/>
        </w:rPr>
      </w:pPr>
      <w:r w:rsidRPr="0075302C">
        <w:rPr>
          <w:lang w:eastAsia="sv-SE"/>
        </w:rPr>
        <w:t>Materiál pro VDZ musí být uveden v aktuálním Katalogu schválených výrobků pro oblast vodorovného dopravního značení platném pro daný rok. (Katalog je dostupný on-line na www.pjpk.cz.)</w:t>
      </w:r>
    </w:p>
    <w:p w14:paraId="26BA5C43" w14:textId="77777777" w:rsidR="00763236" w:rsidRPr="0075302C" w:rsidRDefault="00763236" w:rsidP="00763236">
      <w:pPr>
        <w:rPr>
          <w:lang w:eastAsia="sv-SE"/>
        </w:rPr>
      </w:pPr>
      <w:r w:rsidRPr="0075302C">
        <w:rPr>
          <w:lang w:eastAsia="sv-SE"/>
        </w:rPr>
        <w:t>Podélné čáry vodorovného značení se nesmí pokládat na podélnou pracovní spáru. Minimální vzdálenost bližší hrany podélné čáry od pracovní spáry je 100 mm. Tomuto požadavku musí být přizpůsobena realizace obrusné vrstvy vozovky tak, aby podélná čára byla ideálně v ose vozovky.</w:t>
      </w:r>
    </w:p>
    <w:p w14:paraId="56724F34" w14:textId="5F7A3314" w:rsidR="00763236" w:rsidRPr="0075302C" w:rsidRDefault="00763236" w:rsidP="00763236">
      <w:pPr>
        <w:rPr>
          <w:lang w:eastAsia="sv-SE"/>
        </w:rPr>
      </w:pPr>
      <w:r w:rsidRPr="0075302C">
        <w:rPr>
          <w:lang w:eastAsia="sv-SE"/>
        </w:rPr>
        <w:t>Možné odchylky od předepsaných rozměrů jsou stanoveny v PPK-VZ v kap. 3.5.</w:t>
      </w:r>
    </w:p>
    <w:p w14:paraId="0A6486A6" w14:textId="5C9B5AC3" w:rsidR="00402833" w:rsidRPr="004D3AB2" w:rsidRDefault="00402833" w:rsidP="00402833">
      <w:pPr>
        <w:rPr>
          <w:lang w:eastAsia="sv-SE"/>
        </w:rPr>
      </w:pPr>
      <w:r>
        <w:rPr>
          <w:lang w:eastAsia="sv-SE"/>
        </w:rPr>
        <w:lastRenderedPageBreak/>
        <w:t xml:space="preserve">Odhad výměr </w:t>
      </w:r>
      <w:r w:rsidRPr="004D3AB2">
        <w:rPr>
          <w:lang w:eastAsia="sv-SE"/>
        </w:rPr>
        <w:t>ploch VDZ</w:t>
      </w:r>
      <w:r w:rsidR="008A771B">
        <w:rPr>
          <w:lang w:eastAsia="sv-SE"/>
        </w:rPr>
        <w:t xml:space="preserve"> na ulici Zborovská</w:t>
      </w:r>
      <w:r w:rsidRPr="004D3AB2">
        <w:rPr>
          <w:lang w:eastAsia="sv-SE"/>
        </w:rPr>
        <w:t>:</w:t>
      </w:r>
    </w:p>
    <w:tbl>
      <w:tblPr>
        <w:tblW w:w="9488" w:type="dxa"/>
        <w:tblCellMar>
          <w:left w:w="70" w:type="dxa"/>
          <w:right w:w="70" w:type="dxa"/>
        </w:tblCellMar>
        <w:tblLook w:val="04A0" w:firstRow="1" w:lastRow="0" w:firstColumn="1" w:lastColumn="0" w:noHBand="0" w:noVBand="1"/>
      </w:tblPr>
      <w:tblGrid>
        <w:gridCol w:w="2740"/>
        <w:gridCol w:w="1361"/>
        <w:gridCol w:w="1276"/>
        <w:gridCol w:w="1559"/>
        <w:gridCol w:w="2552"/>
      </w:tblGrid>
      <w:tr w:rsidR="00402833" w:rsidRPr="004D3AB2" w14:paraId="1B6151D5" w14:textId="77777777" w:rsidTr="00402833">
        <w:trPr>
          <w:trHeight w:val="315"/>
        </w:trPr>
        <w:tc>
          <w:tcPr>
            <w:tcW w:w="2740" w:type="dxa"/>
            <w:tcBorders>
              <w:top w:val="single" w:sz="8" w:space="0" w:color="auto"/>
              <w:left w:val="single" w:sz="8" w:space="0" w:color="auto"/>
              <w:bottom w:val="single" w:sz="8" w:space="0" w:color="auto"/>
              <w:right w:val="single" w:sz="8" w:space="0" w:color="auto"/>
            </w:tcBorders>
            <w:shd w:val="clear" w:color="000000" w:fill="F2F2F2"/>
            <w:noWrap/>
            <w:vAlign w:val="center"/>
            <w:hideMark/>
          </w:tcPr>
          <w:p w14:paraId="4D8E52DD" w14:textId="77777777" w:rsidR="00402833" w:rsidRPr="004D3AB2" w:rsidRDefault="00402833" w:rsidP="00402833">
            <w:pPr>
              <w:spacing w:before="0" w:after="0" w:line="240" w:lineRule="auto"/>
              <w:jc w:val="center"/>
              <w:rPr>
                <w:rFonts w:ascii="Calibri" w:eastAsia="Times New Roman" w:hAnsi="Calibri" w:cs="Calibri"/>
                <w:b/>
                <w:bCs/>
                <w:color w:val="000000"/>
                <w:sz w:val="22"/>
                <w:szCs w:val="22"/>
                <w:lang w:eastAsia="cs-CZ"/>
              </w:rPr>
            </w:pPr>
            <w:r w:rsidRPr="004D3AB2">
              <w:rPr>
                <w:rFonts w:ascii="Calibri" w:eastAsia="Times New Roman" w:hAnsi="Calibri" w:cs="Calibri"/>
                <w:b/>
                <w:bCs/>
                <w:color w:val="000000"/>
                <w:sz w:val="22"/>
                <w:szCs w:val="22"/>
                <w:lang w:eastAsia="cs-CZ"/>
              </w:rPr>
              <w:t>NÁZEV</w:t>
            </w:r>
          </w:p>
        </w:tc>
        <w:tc>
          <w:tcPr>
            <w:tcW w:w="1361" w:type="dxa"/>
            <w:tcBorders>
              <w:top w:val="single" w:sz="8" w:space="0" w:color="auto"/>
              <w:left w:val="nil"/>
              <w:bottom w:val="single" w:sz="8" w:space="0" w:color="auto"/>
              <w:right w:val="single" w:sz="4" w:space="0" w:color="auto"/>
            </w:tcBorders>
            <w:shd w:val="clear" w:color="000000" w:fill="F2F2F2"/>
            <w:noWrap/>
            <w:vAlign w:val="center"/>
            <w:hideMark/>
          </w:tcPr>
          <w:p w14:paraId="680DC9D7" w14:textId="77777777" w:rsidR="00402833" w:rsidRPr="004D3AB2" w:rsidRDefault="00402833" w:rsidP="00402833">
            <w:pPr>
              <w:spacing w:before="0" w:after="0" w:line="240" w:lineRule="auto"/>
              <w:jc w:val="center"/>
              <w:rPr>
                <w:rFonts w:ascii="Calibri" w:eastAsia="Times New Roman" w:hAnsi="Calibri" w:cs="Calibri"/>
                <w:b/>
                <w:bCs/>
                <w:color w:val="000000"/>
                <w:sz w:val="22"/>
                <w:szCs w:val="22"/>
                <w:lang w:eastAsia="cs-CZ"/>
              </w:rPr>
            </w:pPr>
            <w:r w:rsidRPr="004D3AB2">
              <w:rPr>
                <w:rFonts w:ascii="Calibri" w:eastAsia="Times New Roman" w:hAnsi="Calibri" w:cs="Calibri"/>
                <w:b/>
                <w:bCs/>
                <w:color w:val="000000"/>
                <w:sz w:val="22"/>
                <w:szCs w:val="22"/>
                <w:lang w:eastAsia="cs-CZ"/>
              </w:rPr>
              <w:t>MNOŽSTVÍ</w:t>
            </w:r>
          </w:p>
        </w:tc>
        <w:tc>
          <w:tcPr>
            <w:tcW w:w="1276" w:type="dxa"/>
            <w:tcBorders>
              <w:top w:val="single" w:sz="8" w:space="0" w:color="auto"/>
              <w:left w:val="nil"/>
              <w:bottom w:val="single" w:sz="8" w:space="0" w:color="auto"/>
              <w:right w:val="single" w:sz="4" w:space="0" w:color="auto"/>
            </w:tcBorders>
            <w:shd w:val="clear" w:color="000000" w:fill="F2F2F2"/>
            <w:noWrap/>
            <w:vAlign w:val="center"/>
            <w:hideMark/>
          </w:tcPr>
          <w:p w14:paraId="740529F9" w14:textId="77777777" w:rsidR="00402833" w:rsidRPr="004D3AB2" w:rsidRDefault="00402833" w:rsidP="00402833">
            <w:pPr>
              <w:spacing w:before="0" w:after="0" w:line="240" w:lineRule="auto"/>
              <w:jc w:val="center"/>
              <w:rPr>
                <w:rFonts w:ascii="Calibri" w:eastAsia="Times New Roman" w:hAnsi="Calibri" w:cs="Calibri"/>
                <w:b/>
                <w:bCs/>
                <w:color w:val="000000"/>
                <w:sz w:val="22"/>
                <w:szCs w:val="22"/>
                <w:lang w:eastAsia="cs-CZ"/>
              </w:rPr>
            </w:pPr>
            <w:r w:rsidRPr="004D3AB2">
              <w:rPr>
                <w:rFonts w:ascii="Calibri" w:eastAsia="Times New Roman" w:hAnsi="Calibri" w:cs="Calibri"/>
                <w:b/>
                <w:bCs/>
                <w:color w:val="000000"/>
                <w:sz w:val="22"/>
                <w:szCs w:val="22"/>
                <w:lang w:eastAsia="cs-CZ"/>
              </w:rPr>
              <w:t>JEDNOTKY</w:t>
            </w:r>
          </w:p>
        </w:tc>
        <w:tc>
          <w:tcPr>
            <w:tcW w:w="1559" w:type="dxa"/>
            <w:tcBorders>
              <w:top w:val="single" w:sz="8" w:space="0" w:color="auto"/>
              <w:left w:val="nil"/>
              <w:bottom w:val="single" w:sz="8" w:space="0" w:color="auto"/>
              <w:right w:val="nil"/>
            </w:tcBorders>
            <w:shd w:val="clear" w:color="000000" w:fill="F2F2F2"/>
            <w:noWrap/>
            <w:vAlign w:val="center"/>
            <w:hideMark/>
          </w:tcPr>
          <w:p w14:paraId="052832BE" w14:textId="77777777" w:rsidR="00402833" w:rsidRPr="004D3AB2" w:rsidRDefault="00402833" w:rsidP="00402833">
            <w:pPr>
              <w:spacing w:before="0" w:after="0" w:line="240" w:lineRule="auto"/>
              <w:jc w:val="center"/>
              <w:rPr>
                <w:rFonts w:ascii="Calibri" w:eastAsia="Times New Roman" w:hAnsi="Calibri" w:cs="Calibri"/>
                <w:b/>
                <w:bCs/>
                <w:color w:val="000000"/>
                <w:sz w:val="22"/>
                <w:szCs w:val="22"/>
                <w:lang w:eastAsia="cs-CZ"/>
              </w:rPr>
            </w:pPr>
            <w:r w:rsidRPr="004D3AB2">
              <w:rPr>
                <w:rFonts w:ascii="Calibri" w:eastAsia="Times New Roman" w:hAnsi="Calibri" w:cs="Calibri"/>
                <w:b/>
                <w:bCs/>
                <w:color w:val="000000"/>
                <w:sz w:val="22"/>
                <w:szCs w:val="22"/>
                <w:lang w:eastAsia="cs-CZ"/>
              </w:rPr>
              <w:t>KOEFICIENT</w:t>
            </w:r>
          </w:p>
        </w:tc>
        <w:tc>
          <w:tcPr>
            <w:tcW w:w="2552" w:type="dxa"/>
            <w:tcBorders>
              <w:top w:val="single" w:sz="8" w:space="0" w:color="auto"/>
              <w:left w:val="single" w:sz="8" w:space="0" w:color="auto"/>
              <w:bottom w:val="single" w:sz="8" w:space="0" w:color="auto"/>
              <w:right w:val="single" w:sz="8" w:space="0" w:color="auto"/>
            </w:tcBorders>
            <w:shd w:val="clear" w:color="000000" w:fill="F2F2F2"/>
            <w:noWrap/>
            <w:vAlign w:val="center"/>
            <w:hideMark/>
          </w:tcPr>
          <w:p w14:paraId="722F4B1B" w14:textId="77777777" w:rsidR="00402833" w:rsidRPr="004D3AB2" w:rsidRDefault="00402833" w:rsidP="00402833">
            <w:pPr>
              <w:spacing w:before="0" w:after="0" w:line="240" w:lineRule="auto"/>
              <w:jc w:val="center"/>
              <w:rPr>
                <w:rFonts w:ascii="Calibri" w:eastAsia="Times New Roman" w:hAnsi="Calibri" w:cs="Calibri"/>
                <w:b/>
                <w:bCs/>
                <w:color w:val="000000"/>
                <w:sz w:val="22"/>
                <w:szCs w:val="22"/>
                <w:lang w:eastAsia="cs-CZ"/>
              </w:rPr>
            </w:pPr>
            <w:r w:rsidRPr="004D3AB2">
              <w:rPr>
                <w:rFonts w:ascii="Calibri" w:eastAsia="Times New Roman" w:hAnsi="Calibri" w:cs="Calibri"/>
                <w:b/>
                <w:bCs/>
                <w:color w:val="000000"/>
                <w:sz w:val="22"/>
                <w:szCs w:val="22"/>
                <w:lang w:eastAsia="cs-CZ"/>
              </w:rPr>
              <w:t>CELKEM</w:t>
            </w:r>
          </w:p>
        </w:tc>
      </w:tr>
      <w:tr w:rsidR="00402833" w:rsidRPr="004D3AB2" w14:paraId="199A3FD1" w14:textId="77777777" w:rsidTr="00402833">
        <w:trPr>
          <w:trHeight w:val="315"/>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7F8D1824"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V9a šipka přímo</w:t>
            </w:r>
          </w:p>
        </w:tc>
        <w:tc>
          <w:tcPr>
            <w:tcW w:w="1361" w:type="dxa"/>
            <w:tcBorders>
              <w:top w:val="nil"/>
              <w:left w:val="nil"/>
              <w:bottom w:val="single" w:sz="4" w:space="0" w:color="auto"/>
              <w:right w:val="single" w:sz="4" w:space="0" w:color="auto"/>
            </w:tcBorders>
            <w:shd w:val="clear" w:color="auto" w:fill="auto"/>
            <w:noWrap/>
            <w:vAlign w:val="center"/>
            <w:hideMark/>
          </w:tcPr>
          <w:p w14:paraId="62E40D05"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6</w:t>
            </w:r>
          </w:p>
        </w:tc>
        <w:tc>
          <w:tcPr>
            <w:tcW w:w="1276" w:type="dxa"/>
            <w:tcBorders>
              <w:top w:val="nil"/>
              <w:left w:val="nil"/>
              <w:bottom w:val="single" w:sz="4" w:space="0" w:color="auto"/>
              <w:right w:val="single" w:sz="4" w:space="0" w:color="auto"/>
            </w:tcBorders>
            <w:shd w:val="clear" w:color="auto" w:fill="auto"/>
            <w:noWrap/>
            <w:vAlign w:val="center"/>
            <w:hideMark/>
          </w:tcPr>
          <w:p w14:paraId="61D4610A"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ks</w:t>
            </w:r>
          </w:p>
        </w:tc>
        <w:tc>
          <w:tcPr>
            <w:tcW w:w="1559" w:type="dxa"/>
            <w:tcBorders>
              <w:top w:val="nil"/>
              <w:left w:val="nil"/>
              <w:bottom w:val="single" w:sz="4" w:space="0" w:color="auto"/>
              <w:right w:val="nil"/>
            </w:tcBorders>
            <w:shd w:val="clear" w:color="auto" w:fill="auto"/>
            <w:noWrap/>
            <w:vAlign w:val="center"/>
            <w:hideMark/>
          </w:tcPr>
          <w:p w14:paraId="2B9BAFE0"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1,3148</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0EB6E5CA"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7,8888</w:t>
            </w:r>
          </w:p>
        </w:tc>
      </w:tr>
      <w:tr w:rsidR="00402833" w:rsidRPr="004D3AB2" w14:paraId="4A3635E0" w14:textId="77777777" w:rsidTr="00402833">
        <w:trPr>
          <w:trHeight w:val="315"/>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4D8EE8B3"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V9a šipka odboč</w:t>
            </w:r>
          </w:p>
        </w:tc>
        <w:tc>
          <w:tcPr>
            <w:tcW w:w="1361" w:type="dxa"/>
            <w:tcBorders>
              <w:top w:val="nil"/>
              <w:left w:val="nil"/>
              <w:bottom w:val="single" w:sz="4" w:space="0" w:color="auto"/>
              <w:right w:val="single" w:sz="4" w:space="0" w:color="auto"/>
            </w:tcBorders>
            <w:shd w:val="clear" w:color="auto" w:fill="auto"/>
            <w:noWrap/>
            <w:vAlign w:val="center"/>
            <w:hideMark/>
          </w:tcPr>
          <w:p w14:paraId="7E820892"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4</w:t>
            </w:r>
          </w:p>
        </w:tc>
        <w:tc>
          <w:tcPr>
            <w:tcW w:w="1276" w:type="dxa"/>
            <w:tcBorders>
              <w:top w:val="nil"/>
              <w:left w:val="nil"/>
              <w:bottom w:val="single" w:sz="4" w:space="0" w:color="auto"/>
              <w:right w:val="single" w:sz="4" w:space="0" w:color="auto"/>
            </w:tcBorders>
            <w:shd w:val="clear" w:color="auto" w:fill="auto"/>
            <w:noWrap/>
            <w:vAlign w:val="center"/>
            <w:hideMark/>
          </w:tcPr>
          <w:p w14:paraId="5D8FB84E"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ks</w:t>
            </w:r>
          </w:p>
        </w:tc>
        <w:tc>
          <w:tcPr>
            <w:tcW w:w="1559" w:type="dxa"/>
            <w:tcBorders>
              <w:top w:val="nil"/>
              <w:left w:val="nil"/>
              <w:bottom w:val="single" w:sz="4" w:space="0" w:color="auto"/>
              <w:right w:val="nil"/>
            </w:tcBorders>
            <w:shd w:val="clear" w:color="auto" w:fill="auto"/>
            <w:noWrap/>
            <w:vAlign w:val="center"/>
            <w:hideMark/>
          </w:tcPr>
          <w:p w14:paraId="6D9E7E7F"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1,4233</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7467B922"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5,6932</w:t>
            </w:r>
          </w:p>
        </w:tc>
      </w:tr>
      <w:tr w:rsidR="00402833" w:rsidRPr="004D3AB2" w14:paraId="57B30D36" w14:textId="77777777" w:rsidTr="00402833">
        <w:trPr>
          <w:trHeight w:val="315"/>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1CBDBB34"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V9a šipka přímo a odboč</w:t>
            </w:r>
          </w:p>
        </w:tc>
        <w:tc>
          <w:tcPr>
            <w:tcW w:w="1361" w:type="dxa"/>
            <w:tcBorders>
              <w:top w:val="nil"/>
              <w:left w:val="nil"/>
              <w:bottom w:val="single" w:sz="4" w:space="0" w:color="auto"/>
              <w:right w:val="single" w:sz="4" w:space="0" w:color="auto"/>
            </w:tcBorders>
            <w:shd w:val="clear" w:color="auto" w:fill="auto"/>
            <w:noWrap/>
            <w:vAlign w:val="center"/>
            <w:hideMark/>
          </w:tcPr>
          <w:p w14:paraId="35C371CA"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4</w:t>
            </w:r>
          </w:p>
        </w:tc>
        <w:tc>
          <w:tcPr>
            <w:tcW w:w="1276" w:type="dxa"/>
            <w:tcBorders>
              <w:top w:val="nil"/>
              <w:left w:val="nil"/>
              <w:bottom w:val="single" w:sz="4" w:space="0" w:color="auto"/>
              <w:right w:val="single" w:sz="4" w:space="0" w:color="auto"/>
            </w:tcBorders>
            <w:shd w:val="clear" w:color="auto" w:fill="auto"/>
            <w:noWrap/>
            <w:vAlign w:val="center"/>
            <w:hideMark/>
          </w:tcPr>
          <w:p w14:paraId="25F11931"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ks</w:t>
            </w:r>
          </w:p>
        </w:tc>
        <w:tc>
          <w:tcPr>
            <w:tcW w:w="1559" w:type="dxa"/>
            <w:tcBorders>
              <w:top w:val="nil"/>
              <w:left w:val="nil"/>
              <w:bottom w:val="single" w:sz="4" w:space="0" w:color="auto"/>
              <w:right w:val="nil"/>
            </w:tcBorders>
            <w:shd w:val="clear" w:color="auto" w:fill="auto"/>
            <w:noWrap/>
            <w:vAlign w:val="center"/>
            <w:hideMark/>
          </w:tcPr>
          <w:p w14:paraId="2D60393B"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1,7737</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5F804A66"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7,0948</w:t>
            </w:r>
          </w:p>
        </w:tc>
      </w:tr>
      <w:tr w:rsidR="00402833" w:rsidRPr="004D3AB2" w14:paraId="1540E3C2" w14:textId="77777777" w:rsidTr="00402833">
        <w:trPr>
          <w:trHeight w:val="315"/>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0B0EA883"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V13a dopravní stín 0,5/1,5</w:t>
            </w:r>
          </w:p>
        </w:tc>
        <w:tc>
          <w:tcPr>
            <w:tcW w:w="1361" w:type="dxa"/>
            <w:tcBorders>
              <w:top w:val="nil"/>
              <w:left w:val="nil"/>
              <w:bottom w:val="single" w:sz="4" w:space="0" w:color="auto"/>
              <w:right w:val="single" w:sz="4" w:space="0" w:color="auto"/>
            </w:tcBorders>
            <w:shd w:val="clear" w:color="auto" w:fill="auto"/>
            <w:noWrap/>
            <w:vAlign w:val="center"/>
            <w:hideMark/>
          </w:tcPr>
          <w:p w14:paraId="4C635F8A"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151,6109</w:t>
            </w:r>
          </w:p>
        </w:tc>
        <w:tc>
          <w:tcPr>
            <w:tcW w:w="1276" w:type="dxa"/>
            <w:tcBorders>
              <w:top w:val="nil"/>
              <w:left w:val="nil"/>
              <w:bottom w:val="single" w:sz="4" w:space="0" w:color="auto"/>
              <w:right w:val="single" w:sz="4" w:space="0" w:color="auto"/>
            </w:tcBorders>
            <w:shd w:val="clear" w:color="auto" w:fill="auto"/>
            <w:noWrap/>
            <w:vAlign w:val="center"/>
            <w:hideMark/>
          </w:tcPr>
          <w:p w14:paraId="1B550295"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m2</w:t>
            </w:r>
          </w:p>
        </w:tc>
        <w:tc>
          <w:tcPr>
            <w:tcW w:w="1559" w:type="dxa"/>
            <w:tcBorders>
              <w:top w:val="nil"/>
              <w:left w:val="nil"/>
              <w:bottom w:val="single" w:sz="4" w:space="0" w:color="auto"/>
              <w:right w:val="nil"/>
            </w:tcBorders>
            <w:shd w:val="clear" w:color="auto" w:fill="auto"/>
            <w:noWrap/>
            <w:vAlign w:val="center"/>
            <w:hideMark/>
          </w:tcPr>
          <w:p w14:paraId="2750D29D"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0,25</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62ACAB9F"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37,9027</w:t>
            </w:r>
          </w:p>
        </w:tc>
      </w:tr>
      <w:tr w:rsidR="00402833" w:rsidRPr="004D3AB2" w14:paraId="000AB36C" w14:textId="77777777" w:rsidTr="00402833">
        <w:trPr>
          <w:trHeight w:val="300"/>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756E39A7"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V13a dopravní stín 0,5/0,5</w:t>
            </w:r>
          </w:p>
        </w:tc>
        <w:tc>
          <w:tcPr>
            <w:tcW w:w="1361" w:type="dxa"/>
            <w:tcBorders>
              <w:top w:val="nil"/>
              <w:left w:val="nil"/>
              <w:bottom w:val="single" w:sz="4" w:space="0" w:color="auto"/>
              <w:right w:val="single" w:sz="4" w:space="0" w:color="auto"/>
            </w:tcBorders>
            <w:shd w:val="clear" w:color="auto" w:fill="auto"/>
            <w:noWrap/>
            <w:vAlign w:val="center"/>
            <w:hideMark/>
          </w:tcPr>
          <w:p w14:paraId="20A6B401"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2,0347</w:t>
            </w:r>
          </w:p>
        </w:tc>
        <w:tc>
          <w:tcPr>
            <w:tcW w:w="1276" w:type="dxa"/>
            <w:tcBorders>
              <w:top w:val="nil"/>
              <w:left w:val="nil"/>
              <w:bottom w:val="single" w:sz="4" w:space="0" w:color="auto"/>
              <w:right w:val="single" w:sz="4" w:space="0" w:color="auto"/>
            </w:tcBorders>
            <w:shd w:val="clear" w:color="auto" w:fill="auto"/>
            <w:noWrap/>
            <w:vAlign w:val="center"/>
            <w:hideMark/>
          </w:tcPr>
          <w:p w14:paraId="3654596A"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m2</w:t>
            </w:r>
          </w:p>
        </w:tc>
        <w:tc>
          <w:tcPr>
            <w:tcW w:w="1559" w:type="dxa"/>
            <w:tcBorders>
              <w:top w:val="nil"/>
              <w:left w:val="nil"/>
              <w:bottom w:val="single" w:sz="4" w:space="0" w:color="auto"/>
              <w:right w:val="nil"/>
            </w:tcBorders>
            <w:shd w:val="clear" w:color="auto" w:fill="auto"/>
            <w:noWrap/>
            <w:vAlign w:val="center"/>
            <w:hideMark/>
          </w:tcPr>
          <w:p w14:paraId="5CF7032F"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1</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0B420D73"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2,0347</w:t>
            </w:r>
          </w:p>
        </w:tc>
      </w:tr>
      <w:tr w:rsidR="00402833" w:rsidRPr="004D3AB2" w14:paraId="06AC2284" w14:textId="77777777" w:rsidTr="00402833">
        <w:trPr>
          <w:trHeight w:val="315"/>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3591E404"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V13a dopravní stín 0,5/1,5</w:t>
            </w:r>
          </w:p>
        </w:tc>
        <w:tc>
          <w:tcPr>
            <w:tcW w:w="1361" w:type="dxa"/>
            <w:tcBorders>
              <w:top w:val="nil"/>
              <w:left w:val="nil"/>
              <w:bottom w:val="single" w:sz="4" w:space="0" w:color="auto"/>
              <w:right w:val="single" w:sz="4" w:space="0" w:color="auto"/>
            </w:tcBorders>
            <w:shd w:val="clear" w:color="auto" w:fill="auto"/>
            <w:noWrap/>
            <w:vAlign w:val="center"/>
            <w:hideMark/>
          </w:tcPr>
          <w:p w14:paraId="38E5469F"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26,1605</w:t>
            </w:r>
          </w:p>
        </w:tc>
        <w:tc>
          <w:tcPr>
            <w:tcW w:w="1276" w:type="dxa"/>
            <w:tcBorders>
              <w:top w:val="nil"/>
              <w:left w:val="nil"/>
              <w:bottom w:val="single" w:sz="4" w:space="0" w:color="auto"/>
              <w:right w:val="single" w:sz="4" w:space="0" w:color="auto"/>
            </w:tcBorders>
            <w:shd w:val="clear" w:color="auto" w:fill="auto"/>
            <w:noWrap/>
            <w:vAlign w:val="center"/>
            <w:hideMark/>
          </w:tcPr>
          <w:p w14:paraId="4ED308B8"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m2</w:t>
            </w:r>
          </w:p>
        </w:tc>
        <w:tc>
          <w:tcPr>
            <w:tcW w:w="1559" w:type="dxa"/>
            <w:tcBorders>
              <w:top w:val="nil"/>
              <w:left w:val="nil"/>
              <w:bottom w:val="single" w:sz="4" w:space="0" w:color="auto"/>
              <w:right w:val="nil"/>
            </w:tcBorders>
            <w:shd w:val="clear" w:color="auto" w:fill="auto"/>
            <w:noWrap/>
            <w:vAlign w:val="center"/>
            <w:hideMark/>
          </w:tcPr>
          <w:p w14:paraId="11025536"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0,25</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218BAE58"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6,5401</w:t>
            </w:r>
          </w:p>
        </w:tc>
      </w:tr>
      <w:tr w:rsidR="00402833" w:rsidRPr="004D3AB2" w14:paraId="529D60F5" w14:textId="77777777" w:rsidTr="00402833">
        <w:trPr>
          <w:trHeight w:val="300"/>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14B4CC71"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V5</w:t>
            </w:r>
          </w:p>
        </w:tc>
        <w:tc>
          <w:tcPr>
            <w:tcW w:w="1361" w:type="dxa"/>
            <w:tcBorders>
              <w:top w:val="nil"/>
              <w:left w:val="nil"/>
              <w:bottom w:val="single" w:sz="4" w:space="0" w:color="auto"/>
              <w:right w:val="single" w:sz="4" w:space="0" w:color="auto"/>
            </w:tcBorders>
            <w:shd w:val="clear" w:color="auto" w:fill="auto"/>
            <w:noWrap/>
            <w:vAlign w:val="center"/>
            <w:hideMark/>
          </w:tcPr>
          <w:p w14:paraId="7713BE26"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3,3125</w:t>
            </w:r>
          </w:p>
        </w:tc>
        <w:tc>
          <w:tcPr>
            <w:tcW w:w="1276" w:type="dxa"/>
            <w:tcBorders>
              <w:top w:val="nil"/>
              <w:left w:val="nil"/>
              <w:bottom w:val="single" w:sz="4" w:space="0" w:color="auto"/>
              <w:right w:val="single" w:sz="4" w:space="0" w:color="auto"/>
            </w:tcBorders>
            <w:shd w:val="clear" w:color="auto" w:fill="auto"/>
            <w:noWrap/>
            <w:vAlign w:val="center"/>
            <w:hideMark/>
          </w:tcPr>
          <w:p w14:paraId="4B72B35C"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m2</w:t>
            </w:r>
          </w:p>
        </w:tc>
        <w:tc>
          <w:tcPr>
            <w:tcW w:w="1559" w:type="dxa"/>
            <w:tcBorders>
              <w:top w:val="nil"/>
              <w:left w:val="nil"/>
              <w:bottom w:val="single" w:sz="4" w:space="0" w:color="auto"/>
              <w:right w:val="nil"/>
            </w:tcBorders>
            <w:shd w:val="clear" w:color="auto" w:fill="auto"/>
            <w:noWrap/>
            <w:vAlign w:val="center"/>
            <w:hideMark/>
          </w:tcPr>
          <w:p w14:paraId="0A57BE7F"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0,5</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6333BB18"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1,6563</w:t>
            </w:r>
          </w:p>
        </w:tc>
      </w:tr>
      <w:tr w:rsidR="00402833" w:rsidRPr="004D3AB2" w14:paraId="6A670E2D" w14:textId="77777777" w:rsidTr="00402833">
        <w:trPr>
          <w:trHeight w:val="315"/>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7A9D7DA7"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V2b 1,5/1,5/0,25</w:t>
            </w:r>
          </w:p>
        </w:tc>
        <w:tc>
          <w:tcPr>
            <w:tcW w:w="1361" w:type="dxa"/>
            <w:tcBorders>
              <w:top w:val="nil"/>
              <w:left w:val="nil"/>
              <w:bottom w:val="single" w:sz="4" w:space="0" w:color="auto"/>
              <w:right w:val="single" w:sz="4" w:space="0" w:color="auto"/>
            </w:tcBorders>
            <w:shd w:val="clear" w:color="auto" w:fill="auto"/>
            <w:noWrap/>
            <w:vAlign w:val="center"/>
            <w:hideMark/>
          </w:tcPr>
          <w:p w14:paraId="06EA6A08"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76,4169</w:t>
            </w:r>
          </w:p>
        </w:tc>
        <w:tc>
          <w:tcPr>
            <w:tcW w:w="1276" w:type="dxa"/>
            <w:tcBorders>
              <w:top w:val="nil"/>
              <w:left w:val="nil"/>
              <w:bottom w:val="single" w:sz="4" w:space="0" w:color="auto"/>
              <w:right w:val="single" w:sz="4" w:space="0" w:color="auto"/>
            </w:tcBorders>
            <w:shd w:val="clear" w:color="auto" w:fill="auto"/>
            <w:noWrap/>
            <w:vAlign w:val="center"/>
            <w:hideMark/>
          </w:tcPr>
          <w:p w14:paraId="69F259D8"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m</w:t>
            </w:r>
          </w:p>
        </w:tc>
        <w:tc>
          <w:tcPr>
            <w:tcW w:w="1559" w:type="dxa"/>
            <w:tcBorders>
              <w:top w:val="nil"/>
              <w:left w:val="nil"/>
              <w:bottom w:val="single" w:sz="4" w:space="0" w:color="auto"/>
              <w:right w:val="nil"/>
            </w:tcBorders>
            <w:shd w:val="clear" w:color="auto" w:fill="auto"/>
            <w:noWrap/>
            <w:vAlign w:val="center"/>
            <w:hideMark/>
          </w:tcPr>
          <w:p w14:paraId="116DA25E"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0,125</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35FA9D08"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9,5521</w:t>
            </w:r>
          </w:p>
        </w:tc>
      </w:tr>
      <w:tr w:rsidR="00402833" w:rsidRPr="004D3AB2" w14:paraId="30E0F231" w14:textId="77777777" w:rsidTr="00402833">
        <w:trPr>
          <w:trHeight w:val="300"/>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0E97BF20"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V4 0,25</w:t>
            </w:r>
          </w:p>
        </w:tc>
        <w:tc>
          <w:tcPr>
            <w:tcW w:w="1361" w:type="dxa"/>
            <w:tcBorders>
              <w:top w:val="nil"/>
              <w:left w:val="nil"/>
              <w:bottom w:val="single" w:sz="4" w:space="0" w:color="auto"/>
              <w:right w:val="single" w:sz="4" w:space="0" w:color="auto"/>
            </w:tcBorders>
            <w:shd w:val="clear" w:color="auto" w:fill="auto"/>
            <w:noWrap/>
            <w:vAlign w:val="center"/>
            <w:hideMark/>
          </w:tcPr>
          <w:p w14:paraId="6E8BDBE1"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360,7145</w:t>
            </w:r>
          </w:p>
        </w:tc>
        <w:tc>
          <w:tcPr>
            <w:tcW w:w="1276" w:type="dxa"/>
            <w:tcBorders>
              <w:top w:val="nil"/>
              <w:left w:val="nil"/>
              <w:bottom w:val="single" w:sz="4" w:space="0" w:color="auto"/>
              <w:right w:val="single" w:sz="4" w:space="0" w:color="auto"/>
            </w:tcBorders>
            <w:shd w:val="clear" w:color="auto" w:fill="auto"/>
            <w:noWrap/>
            <w:vAlign w:val="center"/>
            <w:hideMark/>
          </w:tcPr>
          <w:p w14:paraId="067F3BDB"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m</w:t>
            </w:r>
          </w:p>
        </w:tc>
        <w:tc>
          <w:tcPr>
            <w:tcW w:w="1559" w:type="dxa"/>
            <w:tcBorders>
              <w:top w:val="nil"/>
              <w:left w:val="nil"/>
              <w:bottom w:val="single" w:sz="4" w:space="0" w:color="auto"/>
              <w:right w:val="nil"/>
            </w:tcBorders>
            <w:shd w:val="clear" w:color="auto" w:fill="auto"/>
            <w:noWrap/>
            <w:vAlign w:val="center"/>
            <w:hideMark/>
          </w:tcPr>
          <w:p w14:paraId="5A27F070"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0,25</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493FD526"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90,1786</w:t>
            </w:r>
          </w:p>
        </w:tc>
      </w:tr>
      <w:tr w:rsidR="00402833" w:rsidRPr="004D3AB2" w14:paraId="10559393" w14:textId="77777777" w:rsidTr="00402833">
        <w:trPr>
          <w:trHeight w:val="315"/>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40B7FE0B"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V1b 0,125</w:t>
            </w:r>
          </w:p>
        </w:tc>
        <w:tc>
          <w:tcPr>
            <w:tcW w:w="1361" w:type="dxa"/>
            <w:tcBorders>
              <w:top w:val="nil"/>
              <w:left w:val="nil"/>
              <w:bottom w:val="single" w:sz="4" w:space="0" w:color="auto"/>
              <w:right w:val="single" w:sz="4" w:space="0" w:color="auto"/>
            </w:tcBorders>
            <w:shd w:val="clear" w:color="auto" w:fill="auto"/>
            <w:noWrap/>
            <w:vAlign w:val="center"/>
            <w:hideMark/>
          </w:tcPr>
          <w:p w14:paraId="6D99C755"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65,3443</w:t>
            </w:r>
          </w:p>
        </w:tc>
        <w:tc>
          <w:tcPr>
            <w:tcW w:w="1276" w:type="dxa"/>
            <w:tcBorders>
              <w:top w:val="nil"/>
              <w:left w:val="nil"/>
              <w:bottom w:val="single" w:sz="4" w:space="0" w:color="auto"/>
              <w:right w:val="single" w:sz="4" w:space="0" w:color="auto"/>
            </w:tcBorders>
            <w:shd w:val="clear" w:color="auto" w:fill="auto"/>
            <w:noWrap/>
            <w:vAlign w:val="center"/>
            <w:hideMark/>
          </w:tcPr>
          <w:p w14:paraId="3F80F1D4"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m</w:t>
            </w:r>
          </w:p>
        </w:tc>
        <w:tc>
          <w:tcPr>
            <w:tcW w:w="1559" w:type="dxa"/>
            <w:tcBorders>
              <w:top w:val="nil"/>
              <w:left w:val="nil"/>
              <w:bottom w:val="single" w:sz="4" w:space="0" w:color="auto"/>
              <w:right w:val="nil"/>
            </w:tcBorders>
            <w:shd w:val="clear" w:color="auto" w:fill="auto"/>
            <w:noWrap/>
            <w:vAlign w:val="center"/>
            <w:hideMark/>
          </w:tcPr>
          <w:p w14:paraId="50CA25DC"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0,25</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761B4C93"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16,3361</w:t>
            </w:r>
          </w:p>
        </w:tc>
      </w:tr>
      <w:tr w:rsidR="00402833" w:rsidRPr="004D3AB2" w14:paraId="41B2943C" w14:textId="77777777" w:rsidTr="00402833">
        <w:trPr>
          <w:trHeight w:val="300"/>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3E0B1EBB"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V2b 1,5/1,5/0,125</w:t>
            </w:r>
          </w:p>
        </w:tc>
        <w:tc>
          <w:tcPr>
            <w:tcW w:w="1361" w:type="dxa"/>
            <w:tcBorders>
              <w:top w:val="nil"/>
              <w:left w:val="nil"/>
              <w:bottom w:val="single" w:sz="4" w:space="0" w:color="auto"/>
              <w:right w:val="single" w:sz="4" w:space="0" w:color="auto"/>
            </w:tcBorders>
            <w:shd w:val="clear" w:color="auto" w:fill="auto"/>
            <w:noWrap/>
            <w:vAlign w:val="center"/>
            <w:hideMark/>
          </w:tcPr>
          <w:p w14:paraId="4BA6CBD7"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15,9302</w:t>
            </w:r>
          </w:p>
        </w:tc>
        <w:tc>
          <w:tcPr>
            <w:tcW w:w="1276" w:type="dxa"/>
            <w:tcBorders>
              <w:top w:val="nil"/>
              <w:left w:val="nil"/>
              <w:bottom w:val="single" w:sz="4" w:space="0" w:color="auto"/>
              <w:right w:val="single" w:sz="4" w:space="0" w:color="auto"/>
            </w:tcBorders>
            <w:shd w:val="clear" w:color="auto" w:fill="auto"/>
            <w:noWrap/>
            <w:vAlign w:val="center"/>
            <w:hideMark/>
          </w:tcPr>
          <w:p w14:paraId="58E6E420"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m</w:t>
            </w:r>
          </w:p>
        </w:tc>
        <w:tc>
          <w:tcPr>
            <w:tcW w:w="1559" w:type="dxa"/>
            <w:tcBorders>
              <w:top w:val="nil"/>
              <w:left w:val="nil"/>
              <w:bottom w:val="single" w:sz="4" w:space="0" w:color="auto"/>
              <w:right w:val="nil"/>
            </w:tcBorders>
            <w:shd w:val="clear" w:color="auto" w:fill="auto"/>
            <w:noWrap/>
            <w:vAlign w:val="center"/>
            <w:hideMark/>
          </w:tcPr>
          <w:p w14:paraId="2CCA847B"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0,125</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704928E4"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1,9913</w:t>
            </w:r>
          </w:p>
        </w:tc>
      </w:tr>
      <w:tr w:rsidR="00402833" w:rsidRPr="004D3AB2" w14:paraId="172D24F4" w14:textId="77777777" w:rsidTr="00402833">
        <w:trPr>
          <w:trHeight w:val="315"/>
        </w:trPr>
        <w:tc>
          <w:tcPr>
            <w:tcW w:w="2740" w:type="dxa"/>
            <w:tcBorders>
              <w:top w:val="nil"/>
              <w:left w:val="single" w:sz="8" w:space="0" w:color="auto"/>
              <w:bottom w:val="single" w:sz="4" w:space="0" w:color="auto"/>
              <w:right w:val="single" w:sz="8" w:space="0" w:color="auto"/>
            </w:tcBorders>
            <w:shd w:val="clear" w:color="auto" w:fill="auto"/>
            <w:noWrap/>
            <w:vAlign w:val="center"/>
            <w:hideMark/>
          </w:tcPr>
          <w:p w14:paraId="7AEDA0BA"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V1a 0,125</w:t>
            </w:r>
          </w:p>
        </w:tc>
        <w:tc>
          <w:tcPr>
            <w:tcW w:w="1361" w:type="dxa"/>
            <w:tcBorders>
              <w:top w:val="nil"/>
              <w:left w:val="nil"/>
              <w:bottom w:val="single" w:sz="4" w:space="0" w:color="auto"/>
              <w:right w:val="single" w:sz="4" w:space="0" w:color="auto"/>
            </w:tcBorders>
            <w:shd w:val="clear" w:color="auto" w:fill="auto"/>
            <w:noWrap/>
            <w:vAlign w:val="center"/>
            <w:hideMark/>
          </w:tcPr>
          <w:p w14:paraId="093C0519"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305,1771</w:t>
            </w:r>
          </w:p>
        </w:tc>
        <w:tc>
          <w:tcPr>
            <w:tcW w:w="1276" w:type="dxa"/>
            <w:tcBorders>
              <w:top w:val="nil"/>
              <w:left w:val="nil"/>
              <w:bottom w:val="single" w:sz="4" w:space="0" w:color="auto"/>
              <w:right w:val="single" w:sz="4" w:space="0" w:color="auto"/>
            </w:tcBorders>
            <w:shd w:val="clear" w:color="auto" w:fill="auto"/>
            <w:noWrap/>
            <w:vAlign w:val="center"/>
            <w:hideMark/>
          </w:tcPr>
          <w:p w14:paraId="5E9C3791"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m</w:t>
            </w:r>
          </w:p>
        </w:tc>
        <w:tc>
          <w:tcPr>
            <w:tcW w:w="1559" w:type="dxa"/>
            <w:tcBorders>
              <w:top w:val="nil"/>
              <w:left w:val="nil"/>
              <w:bottom w:val="single" w:sz="4" w:space="0" w:color="auto"/>
              <w:right w:val="nil"/>
            </w:tcBorders>
            <w:shd w:val="clear" w:color="auto" w:fill="auto"/>
            <w:noWrap/>
            <w:vAlign w:val="center"/>
            <w:hideMark/>
          </w:tcPr>
          <w:p w14:paraId="2A0CAB51"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0,125</w:t>
            </w:r>
          </w:p>
        </w:tc>
        <w:tc>
          <w:tcPr>
            <w:tcW w:w="2552" w:type="dxa"/>
            <w:tcBorders>
              <w:top w:val="nil"/>
              <w:left w:val="single" w:sz="8" w:space="0" w:color="auto"/>
              <w:bottom w:val="single" w:sz="4" w:space="0" w:color="auto"/>
              <w:right w:val="single" w:sz="8" w:space="0" w:color="auto"/>
            </w:tcBorders>
            <w:shd w:val="clear" w:color="auto" w:fill="auto"/>
            <w:noWrap/>
            <w:vAlign w:val="center"/>
            <w:hideMark/>
          </w:tcPr>
          <w:p w14:paraId="4314FCA5"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38,1471</w:t>
            </w:r>
          </w:p>
        </w:tc>
      </w:tr>
      <w:tr w:rsidR="00402833" w:rsidRPr="004D3AB2" w14:paraId="288D7BCE" w14:textId="77777777" w:rsidTr="00402833">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39EF6468"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V2b 3,0/1,5/0,125</w:t>
            </w:r>
          </w:p>
        </w:tc>
        <w:tc>
          <w:tcPr>
            <w:tcW w:w="1361" w:type="dxa"/>
            <w:tcBorders>
              <w:top w:val="nil"/>
              <w:left w:val="nil"/>
              <w:bottom w:val="single" w:sz="8" w:space="0" w:color="auto"/>
              <w:right w:val="single" w:sz="4" w:space="0" w:color="auto"/>
            </w:tcBorders>
            <w:shd w:val="clear" w:color="auto" w:fill="auto"/>
            <w:noWrap/>
            <w:vAlign w:val="center"/>
            <w:hideMark/>
          </w:tcPr>
          <w:p w14:paraId="2FEBB35D"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376,0484</w:t>
            </w:r>
          </w:p>
        </w:tc>
        <w:tc>
          <w:tcPr>
            <w:tcW w:w="1276" w:type="dxa"/>
            <w:tcBorders>
              <w:top w:val="nil"/>
              <w:left w:val="nil"/>
              <w:bottom w:val="single" w:sz="8" w:space="0" w:color="auto"/>
              <w:right w:val="single" w:sz="4" w:space="0" w:color="auto"/>
            </w:tcBorders>
            <w:shd w:val="clear" w:color="auto" w:fill="auto"/>
            <w:noWrap/>
            <w:vAlign w:val="center"/>
            <w:hideMark/>
          </w:tcPr>
          <w:p w14:paraId="004CB880"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m</w:t>
            </w:r>
          </w:p>
        </w:tc>
        <w:tc>
          <w:tcPr>
            <w:tcW w:w="1559" w:type="dxa"/>
            <w:tcBorders>
              <w:top w:val="nil"/>
              <w:left w:val="nil"/>
              <w:bottom w:val="single" w:sz="8" w:space="0" w:color="auto"/>
              <w:right w:val="nil"/>
            </w:tcBorders>
            <w:shd w:val="clear" w:color="auto" w:fill="auto"/>
            <w:noWrap/>
            <w:vAlign w:val="center"/>
            <w:hideMark/>
          </w:tcPr>
          <w:p w14:paraId="1A4EC571"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0,0833325</w:t>
            </w:r>
          </w:p>
        </w:tc>
        <w:tc>
          <w:tcPr>
            <w:tcW w:w="2552" w:type="dxa"/>
            <w:tcBorders>
              <w:top w:val="nil"/>
              <w:left w:val="single" w:sz="8" w:space="0" w:color="auto"/>
              <w:bottom w:val="single" w:sz="8" w:space="0" w:color="auto"/>
              <w:right w:val="single" w:sz="8" w:space="0" w:color="auto"/>
            </w:tcBorders>
            <w:shd w:val="clear" w:color="auto" w:fill="auto"/>
            <w:noWrap/>
            <w:vAlign w:val="center"/>
            <w:hideMark/>
          </w:tcPr>
          <w:p w14:paraId="5AF949B5"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r w:rsidRPr="004D3AB2">
              <w:rPr>
                <w:rFonts w:ascii="Calibri" w:eastAsia="Times New Roman" w:hAnsi="Calibri" w:cs="Calibri"/>
                <w:color w:val="000000"/>
                <w:sz w:val="22"/>
                <w:szCs w:val="22"/>
                <w:lang w:eastAsia="cs-CZ"/>
              </w:rPr>
              <w:t>31,3371</w:t>
            </w:r>
          </w:p>
        </w:tc>
      </w:tr>
      <w:tr w:rsidR="00402833" w:rsidRPr="004D3AB2" w14:paraId="6A3EF86F" w14:textId="77777777" w:rsidTr="00402833">
        <w:trPr>
          <w:trHeight w:val="315"/>
        </w:trPr>
        <w:tc>
          <w:tcPr>
            <w:tcW w:w="2740" w:type="dxa"/>
            <w:tcBorders>
              <w:top w:val="nil"/>
              <w:left w:val="nil"/>
              <w:bottom w:val="nil"/>
              <w:right w:val="nil"/>
            </w:tcBorders>
            <w:shd w:val="clear" w:color="auto" w:fill="auto"/>
            <w:noWrap/>
            <w:vAlign w:val="center"/>
            <w:hideMark/>
          </w:tcPr>
          <w:p w14:paraId="56D34BBA" w14:textId="77777777" w:rsidR="00402833" w:rsidRPr="004D3AB2" w:rsidRDefault="00402833" w:rsidP="00402833">
            <w:pPr>
              <w:spacing w:before="0" w:after="0" w:line="240" w:lineRule="auto"/>
              <w:jc w:val="center"/>
              <w:rPr>
                <w:rFonts w:ascii="Calibri" w:eastAsia="Times New Roman" w:hAnsi="Calibri" w:cs="Calibri"/>
                <w:color w:val="000000"/>
                <w:sz w:val="22"/>
                <w:szCs w:val="22"/>
                <w:lang w:eastAsia="cs-CZ"/>
              </w:rPr>
            </w:pPr>
          </w:p>
        </w:tc>
        <w:tc>
          <w:tcPr>
            <w:tcW w:w="1361" w:type="dxa"/>
            <w:tcBorders>
              <w:top w:val="nil"/>
              <w:left w:val="nil"/>
              <w:bottom w:val="nil"/>
              <w:right w:val="nil"/>
            </w:tcBorders>
            <w:shd w:val="clear" w:color="auto" w:fill="auto"/>
            <w:noWrap/>
            <w:vAlign w:val="center"/>
            <w:hideMark/>
          </w:tcPr>
          <w:p w14:paraId="030CF9C3" w14:textId="77777777" w:rsidR="00402833" w:rsidRPr="004D3AB2" w:rsidRDefault="00402833" w:rsidP="00402833">
            <w:pPr>
              <w:spacing w:before="0" w:after="0" w:line="240" w:lineRule="auto"/>
              <w:jc w:val="center"/>
              <w:rPr>
                <w:rFonts w:ascii="Times New Roman" w:eastAsia="Times New Roman" w:hAnsi="Times New Roman" w:cs="Times New Roman"/>
                <w:sz w:val="20"/>
                <w:szCs w:val="20"/>
                <w:lang w:eastAsia="cs-CZ"/>
              </w:rPr>
            </w:pPr>
          </w:p>
        </w:tc>
        <w:tc>
          <w:tcPr>
            <w:tcW w:w="1276" w:type="dxa"/>
            <w:tcBorders>
              <w:top w:val="nil"/>
              <w:left w:val="nil"/>
              <w:bottom w:val="nil"/>
              <w:right w:val="nil"/>
            </w:tcBorders>
            <w:shd w:val="clear" w:color="auto" w:fill="auto"/>
            <w:noWrap/>
            <w:vAlign w:val="center"/>
            <w:hideMark/>
          </w:tcPr>
          <w:p w14:paraId="23D6637E" w14:textId="77777777" w:rsidR="00402833" w:rsidRPr="004D3AB2" w:rsidRDefault="00402833" w:rsidP="00402833">
            <w:pPr>
              <w:spacing w:before="0" w:after="0" w:line="240" w:lineRule="auto"/>
              <w:jc w:val="center"/>
              <w:rPr>
                <w:rFonts w:ascii="Times New Roman" w:eastAsia="Times New Roman" w:hAnsi="Times New Roman" w:cs="Times New Roman"/>
                <w:sz w:val="20"/>
                <w:szCs w:val="20"/>
                <w:lang w:eastAsia="cs-CZ"/>
              </w:rPr>
            </w:pPr>
          </w:p>
        </w:tc>
        <w:tc>
          <w:tcPr>
            <w:tcW w:w="1559" w:type="dxa"/>
            <w:tcBorders>
              <w:top w:val="nil"/>
              <w:left w:val="nil"/>
              <w:bottom w:val="nil"/>
              <w:right w:val="nil"/>
            </w:tcBorders>
            <w:shd w:val="clear" w:color="auto" w:fill="auto"/>
            <w:noWrap/>
            <w:vAlign w:val="center"/>
            <w:hideMark/>
          </w:tcPr>
          <w:p w14:paraId="72B38E59" w14:textId="77777777" w:rsidR="00402833" w:rsidRPr="004D3AB2" w:rsidRDefault="00402833" w:rsidP="00402833">
            <w:pPr>
              <w:spacing w:before="0" w:after="0" w:line="240" w:lineRule="auto"/>
              <w:jc w:val="center"/>
              <w:rPr>
                <w:rFonts w:ascii="Times New Roman" w:eastAsia="Times New Roman" w:hAnsi="Times New Roman" w:cs="Times New Roman"/>
                <w:sz w:val="20"/>
                <w:szCs w:val="20"/>
                <w:lang w:eastAsia="cs-CZ"/>
              </w:rPr>
            </w:pPr>
          </w:p>
        </w:tc>
        <w:tc>
          <w:tcPr>
            <w:tcW w:w="2552" w:type="dxa"/>
            <w:tcBorders>
              <w:top w:val="nil"/>
              <w:left w:val="single" w:sz="8" w:space="0" w:color="auto"/>
              <w:bottom w:val="single" w:sz="8" w:space="0" w:color="auto"/>
              <w:right w:val="single" w:sz="8" w:space="0" w:color="auto"/>
            </w:tcBorders>
            <w:shd w:val="clear" w:color="000000" w:fill="D9D9D9"/>
            <w:noWrap/>
            <w:vAlign w:val="center"/>
            <w:hideMark/>
          </w:tcPr>
          <w:p w14:paraId="6D68D84D" w14:textId="77777777" w:rsidR="00402833" w:rsidRPr="004D3AB2" w:rsidRDefault="00402833" w:rsidP="00402833">
            <w:pPr>
              <w:spacing w:before="0" w:after="0" w:line="240" w:lineRule="auto"/>
              <w:jc w:val="center"/>
              <w:rPr>
                <w:rFonts w:ascii="Calibri" w:eastAsia="Times New Roman" w:hAnsi="Calibri" w:cs="Calibri"/>
                <w:b/>
                <w:bCs/>
                <w:color w:val="000000"/>
                <w:sz w:val="22"/>
                <w:szCs w:val="22"/>
                <w:lang w:eastAsia="cs-CZ"/>
              </w:rPr>
            </w:pPr>
            <w:r w:rsidRPr="004D3AB2">
              <w:rPr>
                <w:rFonts w:ascii="Calibri" w:eastAsia="Times New Roman" w:hAnsi="Calibri" w:cs="Calibri"/>
                <w:b/>
                <w:bCs/>
                <w:color w:val="000000"/>
                <w:sz w:val="22"/>
                <w:szCs w:val="22"/>
                <w:lang w:eastAsia="cs-CZ"/>
              </w:rPr>
              <w:t>256,3529</w:t>
            </w:r>
          </w:p>
        </w:tc>
      </w:tr>
    </w:tbl>
    <w:p w14:paraId="0CCD9AE9" w14:textId="77777777" w:rsidR="00402833" w:rsidRDefault="00402833" w:rsidP="00402833">
      <w:pPr>
        <w:rPr>
          <w:highlight w:val="yellow"/>
          <w:lang w:eastAsia="sv-SE"/>
        </w:rPr>
      </w:pPr>
    </w:p>
    <w:p w14:paraId="2EB659BA" w14:textId="46FD9D1E" w:rsidR="00822E7E" w:rsidRPr="00445BAB" w:rsidRDefault="00822E7E" w:rsidP="00822E7E">
      <w:pPr>
        <w:pStyle w:val="Nadpis1"/>
        <w:ind w:left="851" w:hanging="851"/>
      </w:pPr>
      <w:bookmarkStart w:id="98" w:name="_Toc51328748"/>
      <w:r w:rsidRPr="00445BAB">
        <w:t>Zvláštní podmínky a požadavky na postup výstavby</w:t>
      </w:r>
      <w:r w:rsidR="005B1525">
        <w:t xml:space="preserve"> a</w:t>
      </w:r>
      <w:r w:rsidRPr="00445BAB">
        <w:t xml:space="preserve"> údržbu</w:t>
      </w:r>
      <w:bookmarkEnd w:id="98"/>
    </w:p>
    <w:p w14:paraId="3A46698F" w14:textId="77777777" w:rsidR="002530EF" w:rsidRPr="00445BAB" w:rsidRDefault="002530EF" w:rsidP="002530EF">
      <w:pPr>
        <w:rPr>
          <w:lang w:eastAsia="sv-SE"/>
        </w:rPr>
      </w:pPr>
      <w:bookmarkStart w:id="99" w:name="_Toc467928242"/>
      <w:bookmarkStart w:id="100" w:name="_Toc477863637"/>
      <w:bookmarkStart w:id="101" w:name="_Toc4518627"/>
      <w:r w:rsidRPr="00445BAB">
        <w:rPr>
          <w:lang w:eastAsia="sv-SE"/>
        </w:rPr>
        <w:t>Nejsou žádné zvláštní podmínky a požadavky na postup výstavby.</w:t>
      </w:r>
    </w:p>
    <w:p w14:paraId="06955720" w14:textId="77777777" w:rsidR="00822E7E" w:rsidRPr="00445BAB" w:rsidRDefault="00822E7E" w:rsidP="00822E7E">
      <w:pPr>
        <w:pStyle w:val="Nadpis1"/>
        <w:ind w:left="851" w:hanging="851"/>
      </w:pPr>
      <w:bookmarkStart w:id="102" w:name="_Toc51328749"/>
      <w:r w:rsidRPr="00445BAB">
        <w:t>Vazba na případné technologické vybavení</w:t>
      </w:r>
      <w:bookmarkEnd w:id="99"/>
      <w:bookmarkEnd w:id="100"/>
      <w:bookmarkEnd w:id="101"/>
      <w:bookmarkEnd w:id="102"/>
    </w:p>
    <w:p w14:paraId="2A3C2B30" w14:textId="77777777" w:rsidR="00822E7E" w:rsidRPr="00445BAB" w:rsidRDefault="00822E7E" w:rsidP="00822E7E">
      <w:r w:rsidRPr="00445BAB">
        <w:t xml:space="preserve">Tento stavební objekt nemá žádné technologické vybavení. </w:t>
      </w:r>
    </w:p>
    <w:p w14:paraId="61518BA1" w14:textId="77777777" w:rsidR="00822E7E" w:rsidRPr="00445BAB" w:rsidRDefault="00822E7E" w:rsidP="00822E7E">
      <w:pPr>
        <w:pStyle w:val="Nadpis1"/>
        <w:ind w:left="851" w:hanging="851"/>
      </w:pPr>
      <w:bookmarkStart w:id="103" w:name="_Toc467928243"/>
      <w:bookmarkStart w:id="104" w:name="_Toc477863638"/>
      <w:bookmarkStart w:id="105" w:name="_Toc4518628"/>
      <w:bookmarkStart w:id="106" w:name="_Toc51328750"/>
      <w:r w:rsidRPr="00445BAB">
        <w:t>Přehled provedených výpočtů a konstatování o statickém ověření rozhodujících dimenzí</w:t>
      </w:r>
      <w:bookmarkEnd w:id="103"/>
      <w:bookmarkEnd w:id="104"/>
      <w:bookmarkEnd w:id="105"/>
      <w:bookmarkEnd w:id="106"/>
    </w:p>
    <w:p w14:paraId="10668C5D" w14:textId="330772AA" w:rsidR="00822E7E" w:rsidRPr="00445BAB" w:rsidRDefault="00822E7E" w:rsidP="00822E7E">
      <w:r w:rsidRPr="00445BAB">
        <w:t>V rámci tohoto stavebního objektu nebyly prováděny žádné výpočty</w:t>
      </w:r>
      <w:r w:rsidR="00EE7666" w:rsidRPr="00445BAB">
        <w:t>.</w:t>
      </w:r>
    </w:p>
    <w:p w14:paraId="49237C57" w14:textId="77777777" w:rsidR="00822E7E" w:rsidRPr="00D84531" w:rsidRDefault="00822E7E" w:rsidP="00822E7E">
      <w:pPr>
        <w:pStyle w:val="Nadpis1"/>
        <w:ind w:left="851" w:hanging="851"/>
      </w:pPr>
      <w:bookmarkStart w:id="107" w:name="_Toc467928244"/>
      <w:bookmarkStart w:id="108" w:name="_Toc477863639"/>
      <w:bookmarkStart w:id="109" w:name="_Toc4518629"/>
      <w:bookmarkStart w:id="110" w:name="_Toc51328751"/>
      <w:r w:rsidRPr="00445BAB">
        <w:t xml:space="preserve">Řešení přístupu osobami se sníženou </w:t>
      </w:r>
      <w:r w:rsidRPr="00D84531">
        <w:t>schopností pohybu a orientace</w:t>
      </w:r>
      <w:bookmarkEnd w:id="107"/>
      <w:bookmarkEnd w:id="108"/>
      <w:bookmarkEnd w:id="109"/>
      <w:bookmarkEnd w:id="110"/>
    </w:p>
    <w:p w14:paraId="79201A2D" w14:textId="006CA190" w:rsidR="00EE7666" w:rsidRPr="00D84531" w:rsidRDefault="00EE7666" w:rsidP="00EE7666">
      <w:pPr>
        <w:rPr>
          <w:lang w:eastAsia="sv-SE"/>
        </w:rPr>
      </w:pPr>
      <w:r w:rsidRPr="00D84531">
        <w:rPr>
          <w:lang w:eastAsia="sv-SE"/>
        </w:rPr>
        <w:t>Úseky komunikací pro pěší jsou navrženy s ohledem na požadavky vyhlášky č. 398/2009 Sb. o obecných technických požadavcích zabezpečujících bezbariérové užívání staveb, realizace stavby bude splňovat podmínky této vyhlášky.</w:t>
      </w:r>
    </w:p>
    <w:p w14:paraId="33141948" w14:textId="6D16AF07" w:rsidR="00691974" w:rsidRPr="008C5041" w:rsidRDefault="00691974" w:rsidP="00691974">
      <w:pPr>
        <w:rPr>
          <w:lang w:eastAsia="sv-SE"/>
        </w:rPr>
      </w:pPr>
      <w:r w:rsidRPr="008C5041">
        <w:rPr>
          <w:lang w:eastAsia="sv-SE"/>
        </w:rPr>
        <w:t>Pro osoby s omezenou schopností pohybu j</w:t>
      </w:r>
      <w:r w:rsidR="008C5041" w:rsidRPr="008C5041">
        <w:rPr>
          <w:lang w:eastAsia="sv-SE"/>
        </w:rPr>
        <w:t>sou v podzemních garážích</w:t>
      </w:r>
      <w:r w:rsidRPr="008C5041">
        <w:rPr>
          <w:lang w:eastAsia="sv-SE"/>
        </w:rPr>
        <w:t xml:space="preserve"> navržen</w:t>
      </w:r>
      <w:r w:rsidR="008C5041" w:rsidRPr="008C5041">
        <w:rPr>
          <w:lang w:eastAsia="sv-SE"/>
        </w:rPr>
        <w:t>a</w:t>
      </w:r>
      <w:r w:rsidRPr="008C5041">
        <w:rPr>
          <w:lang w:eastAsia="sv-SE"/>
        </w:rPr>
        <w:t xml:space="preserve"> </w:t>
      </w:r>
      <w:r w:rsidR="008C5041" w:rsidRPr="008C5041">
        <w:rPr>
          <w:lang w:eastAsia="sv-SE"/>
        </w:rPr>
        <w:t>vyhrazená</w:t>
      </w:r>
      <w:r w:rsidRPr="008C5041">
        <w:rPr>
          <w:lang w:eastAsia="sv-SE"/>
        </w:rPr>
        <w:t xml:space="preserve"> stání. Šířka vyhrazených parkovacích míst je </w:t>
      </w:r>
      <w:r w:rsidR="008C5041" w:rsidRPr="008C5041">
        <w:rPr>
          <w:lang w:eastAsia="sv-SE"/>
        </w:rPr>
        <w:t xml:space="preserve">3,50 </w:t>
      </w:r>
      <w:r w:rsidRPr="008C5041">
        <w:rPr>
          <w:lang w:eastAsia="sv-SE"/>
        </w:rPr>
        <w:t xml:space="preserve">m. Délka těchto stání je </w:t>
      </w:r>
      <w:r w:rsidR="008C5041" w:rsidRPr="008C5041">
        <w:rPr>
          <w:lang w:eastAsia="sv-SE"/>
        </w:rPr>
        <w:t>5,0</w:t>
      </w:r>
      <w:r w:rsidRPr="008C5041">
        <w:rPr>
          <w:lang w:eastAsia="sv-SE"/>
        </w:rPr>
        <w:t xml:space="preserve"> m</w:t>
      </w:r>
      <w:r w:rsidR="008C5041" w:rsidRPr="008C5041">
        <w:rPr>
          <w:lang w:eastAsia="sv-SE"/>
        </w:rPr>
        <w:t>.</w:t>
      </w:r>
      <w:r w:rsidRPr="008C5041">
        <w:rPr>
          <w:lang w:eastAsia="sv-SE"/>
        </w:rPr>
        <w:t xml:space="preserve"> Podélný sklon tohoto parkovacího stání bude max. 2 %, příčný sklon bude max. 2,5 %.</w:t>
      </w:r>
    </w:p>
    <w:p w14:paraId="12168C7D" w14:textId="6CA308AC" w:rsidR="00EE7666" w:rsidRPr="00D84531" w:rsidRDefault="00EE7666" w:rsidP="00EE7666">
      <w:pPr>
        <w:rPr>
          <w:lang w:eastAsia="sv-SE"/>
        </w:rPr>
      </w:pPr>
      <w:r w:rsidRPr="00D84531">
        <w:rPr>
          <w:lang w:eastAsia="sv-SE"/>
        </w:rPr>
        <w:lastRenderedPageBreak/>
        <w:t>Chodníky mají šířku min 2,00 m. Příčný sklon chodníků je max. 2,0 %, min. průchozí šířka s příčným sklonem max. 2,0 % je zajištěna v min. šířce 900 mm.</w:t>
      </w:r>
    </w:p>
    <w:p w14:paraId="0618524F" w14:textId="10E04CB9" w:rsidR="00EE7666" w:rsidRPr="008C5041" w:rsidRDefault="00EE7666" w:rsidP="00EE7666">
      <w:pPr>
        <w:rPr>
          <w:lang w:eastAsia="sv-SE"/>
        </w:rPr>
      </w:pPr>
      <w:r w:rsidRPr="00D84531">
        <w:rPr>
          <w:lang w:eastAsia="sv-SE"/>
        </w:rPr>
        <w:t xml:space="preserve">Podélný sklon trasy pro pěší není větší než 8,33 % (1:12), respektive není větší než 12,5 % na délce větší než 3 m. Podélné sklony rovněž vyhovují podmínce, že není na úseku delším než 200 m podélný sklon větší než 5,0 % (1:20), čili nemusí být řešeno </w:t>
      </w:r>
      <w:r w:rsidRPr="008C5041">
        <w:rPr>
          <w:lang w:eastAsia="sv-SE"/>
        </w:rPr>
        <w:t>odpočívadlo.</w:t>
      </w:r>
      <w:r w:rsidR="00D84531" w:rsidRPr="008C5041">
        <w:rPr>
          <w:lang w:eastAsia="sv-SE"/>
        </w:rPr>
        <w:t xml:space="preserve"> </w:t>
      </w:r>
      <w:r w:rsidR="008C5041" w:rsidRPr="008C5041">
        <w:rPr>
          <w:lang w:eastAsia="sv-SE"/>
        </w:rPr>
        <w:t>Výjimkou je chodník podél rampy do podzemních garáží, který má maximální sklon 14 %, pohyb osob se sníženou schopností pohybu a orientace se zde nepředpokládá.</w:t>
      </w:r>
    </w:p>
    <w:p w14:paraId="643A1A3C" w14:textId="77777777" w:rsidR="00181D45" w:rsidRPr="00D84531" w:rsidRDefault="00181D45" w:rsidP="00181D45">
      <w:pPr>
        <w:rPr>
          <w:lang w:eastAsia="sv-SE"/>
        </w:rPr>
      </w:pPr>
      <w:bookmarkStart w:id="111" w:name="_Hlk8732897"/>
      <w:r w:rsidRPr="00D84531">
        <w:rPr>
          <w:lang w:eastAsia="sv-SE"/>
        </w:rPr>
        <w:t>Chodníky jsou v celé délce vybaveny přirozenou vodicí linií ve formě parkové obruby s nášlapem alespoň 60 mm nad pochozí plochou, popř. přirozenou vodicí linii tvoří stěna domu či zídka. V úsecích  s přerušením vodicí linie na více než 8 m, bude navržena umělá vodicí linie.</w:t>
      </w:r>
      <w:bookmarkEnd w:id="111"/>
    </w:p>
    <w:p w14:paraId="01C8E349" w14:textId="77777777" w:rsidR="00EE7666" w:rsidRPr="00D84531" w:rsidRDefault="00EE7666" w:rsidP="00EE7666">
      <w:pPr>
        <w:rPr>
          <w:lang w:eastAsia="sv-SE"/>
        </w:rPr>
      </w:pPr>
      <w:r w:rsidRPr="00D84531">
        <w:rPr>
          <w:lang w:eastAsia="sv-SE"/>
        </w:rPr>
        <w:t>Varovné pásy budou provedeny v šířce 400 mm, podél celé délky snížené obruby, jejíž nášlap je ≤ 80 mm. Snížení chodníku bude realizováno na výšku nášlapu vůči okolní vozovce 20 mm.</w:t>
      </w:r>
    </w:p>
    <w:p w14:paraId="12C40E1C" w14:textId="77777777" w:rsidR="00EE7666" w:rsidRPr="00D11065" w:rsidRDefault="00EE7666" w:rsidP="00EE7666">
      <w:pPr>
        <w:rPr>
          <w:lang w:eastAsia="sv-SE"/>
        </w:rPr>
      </w:pPr>
      <w:r w:rsidRPr="00D11065">
        <w:rPr>
          <w:lang w:eastAsia="sv-SE"/>
        </w:rPr>
        <w:t>Signální pásy budou š. 800 mm, délky min. 1500 mm. Tomuto požadavku bude uzpůsobena šířka chodníku. Pouze u chodníku, kde není možné zajistit délku signální pásu 1500 mm, bude přechod přes vozovku doplněn o vodicí pás přechodu.</w:t>
      </w:r>
    </w:p>
    <w:p w14:paraId="065E108F" w14:textId="77777777" w:rsidR="00EE7666" w:rsidRPr="00D11065" w:rsidRDefault="00EE7666" w:rsidP="00EE7666">
      <w:pPr>
        <w:rPr>
          <w:lang w:eastAsia="sv-SE"/>
        </w:rPr>
      </w:pPr>
      <w:r w:rsidRPr="00D11065">
        <w:rPr>
          <w:lang w:eastAsia="sv-SE"/>
        </w:rPr>
        <w:t>Vodicí pás přechodu: 2× 3 nebo 2× 2 pásky z termoplastu, šířka 550 mm. Zřídí se, je-li signální pás kratší než 1,50 m, popř. je-li trasa přecházení vedena ze směrového oblouku o poloměru menším než 12 m. Umístění bude v ose signální pásu.</w:t>
      </w:r>
    </w:p>
    <w:p w14:paraId="61ADF3E5" w14:textId="77777777" w:rsidR="00EE7666" w:rsidRPr="00D11065" w:rsidRDefault="00EE7666" w:rsidP="00EE7666">
      <w:pPr>
        <w:rPr>
          <w:lang w:eastAsia="sv-SE"/>
        </w:rPr>
      </w:pPr>
      <w:r w:rsidRPr="00D11065">
        <w:rPr>
          <w:lang w:eastAsia="sv-SE"/>
        </w:rPr>
        <w:t>Signální pásy budou umístěné v jedné ose. Signální pásy budou začínat u přirozené vodicí linie. Signální pás u místa pro přecházení musí být odsazen od varovného pásu o 0,30–0,50 m. Dle čl. 10.1.3.1.12 v ČSN 73 6110/Z1 může být z technologických důvodů signální pás odsazen od vodicí linie nejvíce o 0,30 m.</w:t>
      </w:r>
    </w:p>
    <w:p w14:paraId="69729000" w14:textId="498F0543" w:rsidR="00EE7666" w:rsidRPr="00445BAB" w:rsidRDefault="00EE7666" w:rsidP="00EE7666">
      <w:pPr>
        <w:rPr>
          <w:lang w:eastAsia="sv-SE"/>
        </w:rPr>
      </w:pPr>
      <w:bookmarkStart w:id="112" w:name="_Hlk8733983"/>
      <w:r w:rsidRPr="00445BAB">
        <w:rPr>
          <w:lang w:eastAsia="sv-SE"/>
        </w:rPr>
        <w:t>Varovný (signální</w:t>
      </w:r>
      <w:r w:rsidR="00181D45" w:rsidRPr="00445BAB">
        <w:rPr>
          <w:lang w:eastAsia="sv-SE"/>
        </w:rPr>
        <w:t>, hmatný</w:t>
      </w:r>
      <w:r w:rsidRPr="00445BAB">
        <w:rPr>
          <w:lang w:eastAsia="sv-SE"/>
        </w:rPr>
        <w:t>) pás bude proveden z reliéfní dlažby s půlkulatými výběžky. Barva povrchu varovného (signálního</w:t>
      </w:r>
      <w:r w:rsidR="00181D45" w:rsidRPr="00445BAB">
        <w:rPr>
          <w:lang w:eastAsia="sv-SE"/>
        </w:rPr>
        <w:t>, hmatného</w:t>
      </w:r>
      <w:r w:rsidRPr="00445BAB">
        <w:rPr>
          <w:lang w:eastAsia="sv-SE"/>
        </w:rPr>
        <w:t>) pásu bude barevně kontrastní vůči okolnímu povrchu, bude užito dlažby barvy červené, reliéfní dlažba (hmatová úprava nezaměnitelného charakteru a struktury) vnímatelná nášlapem a bílou holí, povrch plochy do vzdálenosti nejméně 250 mm od tohoto pásu musí být rovinný při dodržení požadavku na protiskluzné vlastnosti a musí být vůči varovnému (signálnímu</w:t>
      </w:r>
      <w:r w:rsidR="00181D45" w:rsidRPr="00445BAB">
        <w:rPr>
          <w:lang w:eastAsia="sv-SE"/>
        </w:rPr>
        <w:t>, hmatnému</w:t>
      </w:r>
      <w:r w:rsidRPr="00445BAB">
        <w:rPr>
          <w:lang w:eastAsia="sv-SE"/>
        </w:rPr>
        <w:t>) pásu vizuálně kontrastní. Tzn., že na lemování reliéfní dlažby bude užito dlažby bez zkosených hran.</w:t>
      </w:r>
      <w:bookmarkEnd w:id="112"/>
      <w:r w:rsidRPr="00445BAB">
        <w:rPr>
          <w:lang w:eastAsia="sv-SE"/>
        </w:rPr>
        <w:t xml:space="preserve"> </w:t>
      </w:r>
    </w:p>
    <w:p w14:paraId="6B0B3AD8" w14:textId="77777777" w:rsidR="00EE7666" w:rsidRPr="00445BAB" w:rsidRDefault="00EE7666" w:rsidP="00EE7666">
      <w:pPr>
        <w:rPr>
          <w:lang w:eastAsia="sv-SE"/>
        </w:rPr>
      </w:pPr>
      <w:r w:rsidRPr="00445BAB">
        <w:rPr>
          <w:lang w:eastAsia="sv-SE"/>
        </w:rPr>
        <w:t>Použitý materiál pro "stanovené výrobky" ve smyslu zákona č. 22/1997 Sb., o technických požadavcích na výrobky, ve znění pozdějších předpisů, bude vyhovovat podmínkám nařízení vlády č. 163/2002 Sb. a s tím spojeným TN TZÚS 12.03.04 až 07, např. betonová zámková dlažba pro signální, varovné a hmatné pásy s výstupky pravidelného tvaru podle TN TZÚS 12.03.04.</w:t>
      </w:r>
    </w:p>
    <w:p w14:paraId="28DD716C" w14:textId="0E83552B" w:rsidR="00EE7666" w:rsidRDefault="00EE7666" w:rsidP="00EE7666">
      <w:pPr>
        <w:rPr>
          <w:lang w:eastAsia="sv-SE"/>
        </w:rPr>
      </w:pPr>
      <w:r w:rsidRPr="00445BAB">
        <w:rPr>
          <w:lang w:eastAsia="sv-SE"/>
        </w:rPr>
        <w:t xml:space="preserve">Komunikace pro pěší bude v souladu s bodem č. 1.1.2 přílohy č. 1 vyhlášky č. 398/2009 Sb. Povrch pochozích ploch musí být rovný, pevný a upravený proti skluzu. </w:t>
      </w:r>
    </w:p>
    <w:p w14:paraId="468F8CFC" w14:textId="6A264D21" w:rsidR="008A771B" w:rsidRPr="00D84531" w:rsidRDefault="008A771B" w:rsidP="008A771B">
      <w:pPr>
        <w:pStyle w:val="Nadpis1"/>
        <w:ind w:left="851" w:hanging="851"/>
      </w:pPr>
      <w:bookmarkStart w:id="113" w:name="_Toc51328752"/>
      <w:r>
        <w:t>Povolení dopravního napojení</w:t>
      </w:r>
      <w:bookmarkEnd w:id="113"/>
    </w:p>
    <w:p w14:paraId="4F58027C" w14:textId="075A2DA8" w:rsidR="00C56887" w:rsidRDefault="008A771B" w:rsidP="00EE7666">
      <w:pPr>
        <w:rPr>
          <w:lang w:eastAsia="sv-SE"/>
        </w:rPr>
      </w:pPr>
      <w:r>
        <w:rPr>
          <w:lang w:eastAsia="sv-SE"/>
        </w:rPr>
        <w:t>Silniční správní úřad povolil dopravní napojení na ul. Zborovskou Rozhodnutím o připojení sjezdu ze dne 3.8.2020 pod spisovou značkou MMHK/1</w:t>
      </w:r>
      <w:r w:rsidR="0016469A">
        <w:rPr>
          <w:lang w:eastAsia="sv-SE"/>
        </w:rPr>
        <w:t>19186/2020 OD1/Pac.</w:t>
      </w:r>
    </w:p>
    <w:p w14:paraId="2C9E8668" w14:textId="77777777" w:rsidR="008A771B" w:rsidRDefault="008A771B" w:rsidP="00EE7666">
      <w:pPr>
        <w:rPr>
          <w:lang w:eastAsia="sv-SE"/>
        </w:rPr>
      </w:pPr>
    </w:p>
    <w:p w14:paraId="0EC37D28" w14:textId="77777777" w:rsidR="00E0302F" w:rsidRPr="00445BAB" w:rsidRDefault="00E0302F" w:rsidP="00EE7666">
      <w:pPr>
        <w:rPr>
          <w:lang w:eastAsia="sv-SE"/>
        </w:rPr>
      </w:pPr>
    </w:p>
    <w:p w14:paraId="209C6F65" w14:textId="42B6DEC6" w:rsidR="00EF2FA6" w:rsidRPr="00445BAB" w:rsidRDefault="00EF2FA6" w:rsidP="00EF2FA6">
      <w:pPr>
        <w:spacing w:before="0" w:after="0"/>
        <w:rPr>
          <w:rStyle w:val="Siln"/>
          <w:b w:val="0"/>
        </w:rPr>
      </w:pPr>
      <w:r w:rsidRPr="00445BAB">
        <w:rPr>
          <w:rStyle w:val="Siln"/>
          <w:b w:val="0"/>
        </w:rPr>
        <w:t xml:space="preserve">V Praze </w:t>
      </w:r>
      <w:r w:rsidR="00B54C1F">
        <w:rPr>
          <w:rStyle w:val="Siln"/>
          <w:b w:val="0"/>
        </w:rPr>
        <w:t>03</w:t>
      </w:r>
      <w:r w:rsidRPr="00445BAB">
        <w:rPr>
          <w:rStyle w:val="Siln"/>
          <w:b w:val="0"/>
        </w:rPr>
        <w:t>/20</w:t>
      </w:r>
      <w:r w:rsidR="00B54C1F">
        <w:rPr>
          <w:rStyle w:val="Siln"/>
          <w:b w:val="0"/>
        </w:rPr>
        <w:t>20</w:t>
      </w:r>
      <w:r w:rsidRPr="00445BAB">
        <w:rPr>
          <w:rStyle w:val="Siln"/>
          <w:b w:val="0"/>
        </w:rPr>
        <w:tab/>
      </w:r>
      <w:r w:rsidRPr="00445BAB">
        <w:rPr>
          <w:rStyle w:val="Siln"/>
          <w:b w:val="0"/>
        </w:rPr>
        <w:tab/>
      </w:r>
      <w:r w:rsidRPr="00445BAB">
        <w:rPr>
          <w:rStyle w:val="Siln"/>
          <w:b w:val="0"/>
        </w:rPr>
        <w:tab/>
      </w:r>
      <w:r w:rsidRPr="00445BAB">
        <w:rPr>
          <w:rStyle w:val="Siln"/>
          <w:b w:val="0"/>
        </w:rPr>
        <w:tab/>
      </w:r>
      <w:r w:rsidRPr="00445BAB">
        <w:rPr>
          <w:rStyle w:val="Siln"/>
          <w:b w:val="0"/>
        </w:rPr>
        <w:tab/>
      </w:r>
      <w:r w:rsidRPr="00445BAB">
        <w:rPr>
          <w:rStyle w:val="Siln"/>
          <w:b w:val="0"/>
        </w:rPr>
        <w:tab/>
      </w:r>
      <w:r w:rsidRPr="00445BAB">
        <w:rPr>
          <w:rStyle w:val="Siln"/>
          <w:b w:val="0"/>
        </w:rPr>
        <w:tab/>
      </w:r>
      <w:r w:rsidR="00C56887">
        <w:rPr>
          <w:rStyle w:val="Siln"/>
          <w:b w:val="0"/>
        </w:rPr>
        <w:tab/>
      </w:r>
      <w:r w:rsidRPr="00445BAB">
        <w:rPr>
          <w:rStyle w:val="Siln"/>
          <w:b w:val="0"/>
        </w:rPr>
        <w:t xml:space="preserve">Ing. </w:t>
      </w:r>
      <w:r w:rsidR="00445BAB" w:rsidRPr="00445BAB">
        <w:rPr>
          <w:rStyle w:val="Siln"/>
          <w:b w:val="0"/>
        </w:rPr>
        <w:t>Jan Pavlík</w:t>
      </w:r>
    </w:p>
    <w:sectPr w:rsidR="00EF2FA6" w:rsidRPr="00445BAB" w:rsidSect="00445BAB">
      <w:headerReference w:type="even" r:id="rId18"/>
      <w:headerReference w:type="default" r:id="rId19"/>
      <w:footerReference w:type="even" r:id="rId20"/>
      <w:footerReference w:type="default" r:id="rId21"/>
      <w:headerReference w:type="first" r:id="rId22"/>
      <w:footerReference w:type="first" r:id="rId23"/>
      <w:pgSz w:w="11906" w:h="16838" w:code="9"/>
      <w:pgMar w:top="1588" w:right="1418" w:bottom="1418" w:left="1418" w:header="567" w:footer="51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C75E2A" w14:textId="77777777" w:rsidR="000218DF" w:rsidRDefault="000218DF" w:rsidP="00D974A9">
      <w:pPr>
        <w:spacing w:after="0" w:line="240" w:lineRule="auto"/>
      </w:pPr>
      <w:r>
        <w:separator/>
      </w:r>
    </w:p>
  </w:endnote>
  <w:endnote w:type="continuationSeparator" w:id="0">
    <w:p w14:paraId="2D9479B7" w14:textId="77777777" w:rsidR="000218DF" w:rsidRDefault="000218DF" w:rsidP="00D974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Arial">
    <w:panose1 w:val="020B0604020202020204"/>
    <w:charset w:val="EE"/>
    <w:family w:val="swiss"/>
    <w:pitch w:val="variable"/>
    <w:sig w:usb0="E0002EFF" w:usb1="C0007843" w:usb2="00000009" w:usb3="00000000" w:csb0="000001FF" w:csb1="00000000"/>
  </w:font>
  <w:font w:name="Segoe UI">
    <w:panose1 w:val="020B0502040204020203"/>
    <w:charset w:val="EE"/>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EB6C6" w14:textId="77777777" w:rsidR="000218DF" w:rsidRDefault="000218DF" w:rsidP="00BD4721">
    <w:pPr>
      <w:pStyle w:val="Zpat1"/>
    </w:pPr>
    <w:r w:rsidRPr="003435D8">
      <w:fldChar w:fldCharType="begin"/>
    </w:r>
    <w:r w:rsidRPr="00A220A3">
      <w:instrText>PAGE  \* Arabic  \* MERGEFORMAT</w:instrText>
    </w:r>
    <w:r w:rsidRPr="003435D8">
      <w:fldChar w:fldCharType="separate"/>
    </w:r>
    <w:r>
      <w:rPr>
        <w:noProof/>
      </w:rPr>
      <w:t>4</w:t>
    </w:r>
    <w:r w:rsidRPr="003435D8">
      <w:fldChar w:fldCharType="end"/>
    </w:r>
    <w:r>
      <w:t>/</w:t>
    </w:r>
    <w:r>
      <w:rPr>
        <w:lang w:val="en-GB"/>
      </w:rPr>
      <w:fldChar w:fldCharType="begin"/>
    </w:r>
    <w:r w:rsidRPr="00A220A3">
      <w:instrText>NUMPAGES  \* Arabic  \* MERGEFORMAT</w:instrText>
    </w:r>
    <w:r>
      <w:rPr>
        <w:lang w:val="en-GB"/>
      </w:rPr>
      <w:fldChar w:fldCharType="separate"/>
    </w:r>
    <w:r w:rsidRPr="002C74DE">
      <w:rPr>
        <w:noProof/>
      </w:rPr>
      <w:t>4</w:t>
    </w:r>
    <w:r>
      <w:rPr>
        <w:noProof/>
        <w:lang w:val="sv-SE"/>
      </w:rPr>
      <w:fldChar w:fldCharType="end"/>
    </w:r>
    <w:r>
      <w:rPr>
        <w:noProof/>
        <w:lang w:val="sv-SE"/>
      </w:rPr>
      <w:t xml:space="preserve"> </w:t>
    </w:r>
    <w:r>
      <w:rPr>
        <w:noProof/>
        <w:lang w:val="sv-SE"/>
      </w:rPr>
      <w:tab/>
    </w:r>
    <w:r w:rsidRPr="00BD4721">
      <w:t>NÁZEV ZAKÁZKY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9010B6" w14:textId="77777777" w:rsidR="000218DF" w:rsidRDefault="000218DF" w:rsidP="00BD4721">
    <w:pPr>
      <w:pStyle w:val="Zpat1"/>
    </w:pPr>
    <w:r w:rsidRPr="00BD4721">
      <w:t>NÁZEV ZAKÁZKY</w:t>
    </w:r>
    <w:r w:rsidRPr="00A220A3">
      <w:tab/>
    </w:r>
    <w:r w:rsidRPr="003435D8">
      <w:fldChar w:fldCharType="begin"/>
    </w:r>
    <w:r w:rsidRPr="00A220A3">
      <w:instrText>PAGE  \* Arabic  \* MERGEFORMAT</w:instrText>
    </w:r>
    <w:r w:rsidRPr="003435D8">
      <w:fldChar w:fldCharType="separate"/>
    </w:r>
    <w:r>
      <w:rPr>
        <w:noProof/>
      </w:rPr>
      <w:t>3</w:t>
    </w:r>
    <w:r w:rsidRPr="003435D8">
      <w:fldChar w:fldCharType="end"/>
    </w:r>
    <w:r>
      <w:t>/</w:t>
    </w:r>
    <w:r>
      <w:rPr>
        <w:lang w:val="en-GB"/>
      </w:rPr>
      <w:fldChar w:fldCharType="begin"/>
    </w:r>
    <w:r w:rsidRPr="00A220A3">
      <w:instrText>NUMPAGES  \* Arabic  \* MERGEFORMAT</w:instrText>
    </w:r>
    <w:r>
      <w:rPr>
        <w:lang w:val="en-GB"/>
      </w:rPr>
      <w:fldChar w:fldCharType="separate"/>
    </w:r>
    <w:r w:rsidRPr="002C74DE">
      <w:rPr>
        <w:noProof/>
      </w:rPr>
      <w:t>4</w:t>
    </w:r>
    <w:r>
      <w:rPr>
        <w:noProof/>
        <w:lang w:val="sv-SE"/>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85D77E" w14:textId="77777777" w:rsidR="000218DF" w:rsidRPr="00475ACB" w:rsidRDefault="000218DF" w:rsidP="00475ACB">
    <w:pPr>
      <w:pStyle w:val="Zpat1"/>
      <w:rPr>
        <w:rStyle w:val="FooterAddressChar"/>
        <w:rFonts w:eastAsiaTheme="minorHAnsi" w:cstheme="minorBidi"/>
        <w:sz w:val="16"/>
        <w:lang w:val="cs-CZ" w:eastAsia="en-US"/>
      </w:rPr>
    </w:pPr>
    <w:r w:rsidRPr="00475ACB">
      <w:rPr>
        <w:rStyle w:val="FooterAddressChar"/>
        <w:rFonts w:eastAsiaTheme="minorHAnsi" w:cstheme="minorBidi"/>
        <w:sz w:val="16"/>
        <w:lang w:val="cs-CZ" w:eastAsia="en-US"/>
      </w:rPr>
      <w:t>AF-CITYPLAN s.r.o., Magistrů 1275/13, 140 00 Praha</w:t>
    </w:r>
    <w:r w:rsidRPr="00475ACB">
      <w:t xml:space="preserve"> 4</w:t>
    </w:r>
    <w:r w:rsidRPr="00475ACB">
      <w:rPr>
        <w:rStyle w:val="FooterAddressChar"/>
        <w:rFonts w:eastAsiaTheme="minorHAnsi" w:cstheme="minorBidi"/>
        <w:sz w:val="16"/>
        <w:lang w:val="cs-CZ" w:eastAsia="en-US"/>
      </w:rPr>
      <w:t>, Česká republika;</w:t>
    </w:r>
  </w:p>
  <w:p w14:paraId="4DA8FE8C" w14:textId="5CD80626" w:rsidR="000218DF" w:rsidRPr="00475ACB" w:rsidRDefault="000218DF" w:rsidP="00475ACB">
    <w:pPr>
      <w:pStyle w:val="Zpat1"/>
      <w:rPr>
        <w:rStyle w:val="FooterAddressChar"/>
        <w:rFonts w:eastAsiaTheme="minorHAnsi" w:cstheme="minorBidi"/>
        <w:sz w:val="16"/>
        <w:lang w:val="cs-CZ" w:eastAsia="en-US"/>
      </w:rPr>
    </w:pPr>
    <w:r w:rsidRPr="00475ACB">
      <w:rPr>
        <w:rStyle w:val="FooterAddressChar"/>
        <w:rFonts w:eastAsiaTheme="minorHAnsi" w:cstheme="minorBidi"/>
        <w:sz w:val="16"/>
        <w:lang w:val="cs-CZ" w:eastAsia="en-US"/>
      </w:rPr>
      <w:t xml:space="preserve">E-mail: </w:t>
    </w:r>
    <w:hyperlink r:id="rId1" w:history="1">
      <w:r w:rsidRPr="00475ACB">
        <w:rPr>
          <w:rStyle w:val="FooterAddressChar"/>
          <w:rFonts w:eastAsiaTheme="minorHAnsi" w:cstheme="minorBidi"/>
          <w:sz w:val="16"/>
          <w:lang w:val="cs-CZ" w:eastAsia="en-US"/>
        </w:rPr>
        <w:t>cityplan@afconsult.com</w:t>
      </w:r>
    </w:hyperlink>
    <w:r w:rsidRPr="00475ACB">
      <w:rPr>
        <w:rStyle w:val="FooterAddressChar"/>
        <w:rFonts w:eastAsiaTheme="minorHAnsi" w:cstheme="minorBidi"/>
        <w:sz w:val="16"/>
        <w:lang w:val="cs-CZ" w:eastAsia="en-US"/>
      </w:rPr>
      <w:t>; Telefon: +</w:t>
    </w:r>
    <w:r>
      <w:rPr>
        <w:rStyle w:val="FooterAddressChar"/>
        <w:rFonts w:eastAsiaTheme="minorHAnsi" w:cstheme="minorBidi"/>
        <w:sz w:val="16"/>
        <w:lang w:val="cs-CZ" w:eastAsia="en-US"/>
      </w:rPr>
      <w:t>390</w:t>
    </w:r>
    <w:r w:rsidRPr="00475ACB">
      <w:rPr>
        <w:rStyle w:val="FooterAddressChar"/>
        <w:rFonts w:eastAsiaTheme="minorHAnsi" w:cstheme="minorBidi"/>
        <w:sz w:val="16"/>
        <w:lang w:val="cs-CZ" w:eastAsia="en-US"/>
      </w:rPr>
      <w:t> 277 005 500; www.afconsult.com; www.af-cityplan.cz;</w:t>
    </w:r>
  </w:p>
  <w:p w14:paraId="673A31C6" w14:textId="77777777" w:rsidR="000218DF" w:rsidRPr="00475ACB" w:rsidRDefault="000218DF" w:rsidP="00475ACB">
    <w:pPr>
      <w:pStyle w:val="Zpat1"/>
      <w:rPr>
        <w:rStyle w:val="FooterAddressChar"/>
        <w:rFonts w:eastAsiaTheme="minorHAnsi" w:cstheme="minorBidi"/>
        <w:sz w:val="16"/>
        <w:lang w:val="cs-CZ" w:eastAsia="en-US"/>
      </w:rPr>
    </w:pPr>
    <w:r w:rsidRPr="00475ACB">
      <w:rPr>
        <w:rStyle w:val="FooterAddressChar"/>
        <w:rFonts w:eastAsiaTheme="minorHAnsi" w:cstheme="minorBidi"/>
        <w:sz w:val="16"/>
        <w:lang w:val="cs-CZ" w:eastAsia="en-US"/>
      </w:rPr>
      <w:t xml:space="preserve">Zapsána v obchodním rejstříku vedeném Městským soudem v Praze, oddíl C, vložka 25005 </w:t>
    </w:r>
  </w:p>
  <w:p w14:paraId="3E946EDE" w14:textId="77777777" w:rsidR="000218DF" w:rsidRPr="00475ACB" w:rsidRDefault="000218DF" w:rsidP="00475ACB">
    <w:pPr>
      <w:pStyle w:val="Zpat1"/>
    </w:pPr>
    <w:r w:rsidRPr="00475ACB">
      <w:rPr>
        <w:rStyle w:val="FooterAddressChar"/>
        <w:rFonts w:eastAsiaTheme="minorHAnsi" w:cstheme="minorBidi"/>
        <w:sz w:val="16"/>
        <w:lang w:val="cs-CZ" w:eastAsia="en-US"/>
      </w:rPr>
      <w:t>IČ: 473 07 218; DIČ: CZ473 07</w:t>
    </w:r>
    <w:r>
      <w:rPr>
        <w:rStyle w:val="FooterAddressChar"/>
        <w:rFonts w:eastAsiaTheme="minorHAnsi" w:cstheme="minorBidi"/>
        <w:sz w:val="16"/>
        <w:lang w:val="cs-CZ" w:eastAsia="en-US"/>
      </w:rPr>
      <w:t> </w:t>
    </w:r>
    <w:r w:rsidRPr="00475ACB">
      <w:rPr>
        <w:rStyle w:val="FooterAddressChar"/>
        <w:rFonts w:eastAsiaTheme="minorHAnsi" w:cstheme="minorBidi"/>
        <w:sz w:val="16"/>
        <w:lang w:val="cs-CZ" w:eastAsia="en-US"/>
      </w:rPr>
      <w:t>218;</w:t>
    </w:r>
    <w:r>
      <w:rPr>
        <w:rStyle w:val="FooterAddressChar"/>
        <w:rFonts w:eastAsiaTheme="minorHAnsi" w:cstheme="minorBidi"/>
        <w:sz w:val="16"/>
        <w:lang w:val="cs-CZ" w:eastAsia="en-US"/>
      </w:rPr>
      <w:t xml:space="preserve"> </w:t>
    </w:r>
    <w:r w:rsidRPr="00B06A5F">
      <w:rPr>
        <w:rStyle w:val="FooterAddressChar"/>
        <w:rFonts w:eastAsiaTheme="minorHAnsi" w:cstheme="minorBidi"/>
        <w:sz w:val="16"/>
        <w:lang w:val="cs-CZ" w:eastAsia="en-US"/>
      </w:rPr>
      <w:t>ID schránky: wxnvyhk</w:t>
    </w:r>
  </w:p>
  <w:p w14:paraId="5F6E10BD" w14:textId="77777777" w:rsidR="000218DF" w:rsidRDefault="000218DF" w:rsidP="00EE2A80">
    <w:pPr>
      <w:pStyle w:val="Zpat1"/>
    </w:pPr>
  </w:p>
  <w:p w14:paraId="1C85178D" w14:textId="77777777" w:rsidR="000218DF" w:rsidRPr="00475ACB" w:rsidRDefault="000218DF" w:rsidP="00475ACB">
    <w:pPr>
      <w:pStyle w:val="Zpat1"/>
    </w:pPr>
    <w:r w:rsidRPr="00475ACB">
      <w:tab/>
    </w:r>
    <w:r w:rsidRPr="00475ACB">
      <w:fldChar w:fldCharType="begin"/>
    </w:r>
    <w:r w:rsidRPr="00475ACB">
      <w:instrText>PAGE  \* Arabic  \* MERGEFORMAT</w:instrText>
    </w:r>
    <w:r w:rsidRPr="00475ACB">
      <w:fldChar w:fldCharType="separate"/>
    </w:r>
    <w:r>
      <w:rPr>
        <w:noProof/>
      </w:rPr>
      <w:t>1</w:t>
    </w:r>
    <w:r w:rsidRPr="00475ACB">
      <w:fldChar w:fldCharType="end"/>
    </w:r>
    <w:r w:rsidRPr="00475ACB">
      <w:t>/</w:t>
    </w:r>
    <w:r>
      <w:rPr>
        <w:noProof/>
      </w:rPr>
      <w:fldChar w:fldCharType="begin"/>
    </w:r>
    <w:r>
      <w:rPr>
        <w:noProof/>
      </w:rPr>
      <w:instrText>NUMPAGES  \* Arabic  \* MERGEFORMAT</w:instrText>
    </w:r>
    <w:r>
      <w:rPr>
        <w:noProof/>
      </w:rPr>
      <w:fldChar w:fldCharType="separate"/>
    </w:r>
    <w:r>
      <w:rPr>
        <w:noProof/>
      </w:rPr>
      <w:t>6</w:t>
    </w:r>
    <w:r>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BAA881" w14:textId="06472745" w:rsidR="000218DF" w:rsidRDefault="000218DF" w:rsidP="00BD4721">
    <w:pPr>
      <w:pStyle w:val="Zpat1"/>
    </w:pPr>
    <w:r w:rsidRPr="003435D8">
      <w:fldChar w:fldCharType="begin"/>
    </w:r>
    <w:r w:rsidRPr="00A220A3">
      <w:instrText>PAGE  \* Arabic  \* MERGEFORMAT</w:instrText>
    </w:r>
    <w:r w:rsidRPr="003435D8">
      <w:fldChar w:fldCharType="separate"/>
    </w:r>
    <w:r>
      <w:rPr>
        <w:noProof/>
      </w:rPr>
      <w:t>2</w:t>
    </w:r>
    <w:r w:rsidRPr="003435D8">
      <w:fldChar w:fldCharType="end"/>
    </w:r>
    <w:r>
      <w:t>/</w:t>
    </w:r>
    <w:r>
      <w:rPr>
        <w:lang w:val="en-GB"/>
      </w:rPr>
      <w:fldChar w:fldCharType="begin"/>
    </w:r>
    <w:r w:rsidRPr="00A220A3">
      <w:instrText>NUMPAGES  \* Arabic  \* MERGEFORMAT</w:instrText>
    </w:r>
    <w:r>
      <w:rPr>
        <w:lang w:val="en-GB"/>
      </w:rPr>
      <w:fldChar w:fldCharType="separate"/>
    </w:r>
    <w:r w:rsidRPr="00380967">
      <w:rPr>
        <w:noProof/>
      </w:rPr>
      <w:t>6</w:t>
    </w:r>
    <w:r>
      <w:rPr>
        <w:noProof/>
        <w:lang w:val="sv-SE"/>
      </w:rPr>
      <w:fldChar w:fldCharType="end"/>
    </w:r>
    <w:r>
      <w:rPr>
        <w:noProof/>
        <w:lang w:val="sv-SE"/>
      </w:rPr>
      <w:t xml:space="preserve"> </w:t>
    </w:r>
    <w:r>
      <w:rPr>
        <w:noProof/>
        <w:lang w:val="sv-SE"/>
      </w:rPr>
      <w:tab/>
    </w:r>
    <w:r>
      <w:t>Kampus UK v Hradci Králové – II. etapa – MEPHARED 2</w:t>
    </w:r>
  </w:p>
  <w:p w14:paraId="6A166572" w14:textId="77777777" w:rsidR="000218DF" w:rsidRDefault="000218DF"/>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399DF1" w14:textId="77F01876" w:rsidR="000218DF" w:rsidRDefault="000218DF" w:rsidP="00BD4721">
    <w:pPr>
      <w:pStyle w:val="Zpat1"/>
    </w:pPr>
    <w:r>
      <w:t>Kampus UK v Hradci Králové – II. etapa – MEPHARED 2</w:t>
    </w:r>
    <w:r w:rsidRPr="00A220A3">
      <w:tab/>
    </w:r>
    <w:r w:rsidRPr="003435D8">
      <w:fldChar w:fldCharType="begin"/>
    </w:r>
    <w:r w:rsidRPr="00A220A3">
      <w:instrText>PAGE  \* Arabic  \* MERGEFORMAT</w:instrText>
    </w:r>
    <w:r w:rsidRPr="003435D8">
      <w:fldChar w:fldCharType="separate"/>
    </w:r>
    <w:r>
      <w:rPr>
        <w:noProof/>
      </w:rPr>
      <w:t>3</w:t>
    </w:r>
    <w:r w:rsidRPr="003435D8">
      <w:fldChar w:fldCharType="end"/>
    </w:r>
    <w:r>
      <w:t>/</w:t>
    </w:r>
    <w:r>
      <w:rPr>
        <w:lang w:val="en-GB"/>
      </w:rPr>
      <w:fldChar w:fldCharType="begin"/>
    </w:r>
    <w:r w:rsidRPr="00A220A3">
      <w:instrText>NUMPAGES  \* Arabic  \* MERGEFORMAT</w:instrText>
    </w:r>
    <w:r>
      <w:rPr>
        <w:lang w:val="en-GB"/>
      </w:rPr>
      <w:fldChar w:fldCharType="separate"/>
    </w:r>
    <w:r w:rsidRPr="00380967">
      <w:rPr>
        <w:noProof/>
      </w:rPr>
      <w:t>6</w:t>
    </w:r>
    <w:r>
      <w:rPr>
        <w:noProof/>
        <w:lang w:val="sv-SE"/>
      </w:rPr>
      <w:fldChar w:fldCharType="end"/>
    </w:r>
  </w:p>
  <w:p w14:paraId="52EC0723" w14:textId="77777777" w:rsidR="000218DF" w:rsidRDefault="000218DF"/>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E043AD" w14:textId="77777777" w:rsidR="000218DF" w:rsidRPr="00A220A3" w:rsidRDefault="000218DF" w:rsidP="00463DDD">
    <w:pPr>
      <w:pStyle w:val="Zpat1"/>
    </w:pPr>
    <w:r>
      <w:t>NÁZEV ZAKÁZKY</w:t>
    </w:r>
    <w:r w:rsidRPr="00A220A3">
      <w:tab/>
    </w:r>
    <w:r w:rsidRPr="003435D8">
      <w:fldChar w:fldCharType="begin"/>
    </w:r>
    <w:r w:rsidRPr="00A220A3">
      <w:instrText>PAGE  \* Arabic  \* MERGEFORMAT</w:instrText>
    </w:r>
    <w:r w:rsidRPr="003435D8">
      <w:fldChar w:fldCharType="separate"/>
    </w:r>
    <w:r>
      <w:rPr>
        <w:noProof/>
      </w:rPr>
      <w:t>2</w:t>
    </w:r>
    <w:r w:rsidRPr="003435D8">
      <w:fldChar w:fldCharType="end"/>
    </w:r>
    <w:r>
      <w:t>/</w:t>
    </w:r>
    <w:r>
      <w:rPr>
        <w:lang w:val="en-GB"/>
      </w:rPr>
      <w:fldChar w:fldCharType="begin"/>
    </w:r>
    <w:r w:rsidRPr="00A220A3">
      <w:instrText>NUMPAGES  \* Arabic  \* MERGEFORMAT</w:instrText>
    </w:r>
    <w:r>
      <w:rPr>
        <w:lang w:val="en-GB"/>
      </w:rPr>
      <w:fldChar w:fldCharType="separate"/>
    </w:r>
    <w:r w:rsidRPr="002C74DE">
      <w:rPr>
        <w:noProof/>
      </w:rPr>
      <w:t>4</w:t>
    </w:r>
    <w:r>
      <w:rPr>
        <w:noProof/>
        <w:lang w:val="sv-SE"/>
      </w:rPr>
      <w:fldChar w:fldCharType="end"/>
    </w:r>
  </w:p>
  <w:p w14:paraId="0A7E97B8" w14:textId="77777777" w:rsidR="000218DF" w:rsidRDefault="000218D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34A18F" w14:textId="77777777" w:rsidR="000218DF" w:rsidRDefault="000218DF" w:rsidP="00D974A9">
      <w:pPr>
        <w:spacing w:after="0" w:line="240" w:lineRule="auto"/>
      </w:pPr>
      <w:r>
        <w:separator/>
      </w:r>
    </w:p>
  </w:footnote>
  <w:footnote w:type="continuationSeparator" w:id="0">
    <w:p w14:paraId="7F644D10" w14:textId="77777777" w:rsidR="000218DF" w:rsidRDefault="000218DF" w:rsidP="00D974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8AE771" w14:textId="77777777" w:rsidR="000218DF" w:rsidRPr="007D7546" w:rsidRDefault="000218DF">
    <w:pPr>
      <w:pStyle w:val="Zhlav"/>
      <w:rPr>
        <w:color w:val="A6A6A6" w:themeColor="background1" w:themeShade="A6"/>
        <w:sz w:val="22"/>
      </w:rPr>
    </w:pPr>
    <w:r>
      <w:rPr>
        <w:color w:val="A6A6A6" w:themeColor="background1" w:themeShade="A6"/>
        <w:sz w:val="22"/>
      </w:rPr>
      <w:t>TEXTOVÁ ČÁST</w:t>
    </w:r>
    <w:r w:rsidRPr="007D7546">
      <w:rPr>
        <w:noProof/>
        <w:color w:val="A6A6A6" w:themeColor="background1" w:themeShade="A6"/>
        <w:sz w:val="22"/>
        <w:lang w:val="cs-CZ" w:eastAsia="zh-TW"/>
      </w:rPr>
      <w:drawing>
        <wp:anchor distT="0" distB="0" distL="114300" distR="114300" simplePos="0" relativeHeight="251659264" behindDoc="1" locked="1" layoutInCell="1" allowOverlap="1" wp14:anchorId="06A98E86" wp14:editId="31CD52C4">
          <wp:simplePos x="0" y="0"/>
          <wp:positionH relativeFrom="page">
            <wp:posOffset>6420485</wp:posOffset>
          </wp:positionH>
          <wp:positionV relativeFrom="page">
            <wp:posOffset>257175</wp:posOffset>
          </wp:positionV>
          <wp:extent cx="575945" cy="575945"/>
          <wp:effectExtent l="0" t="0" r="0" b="0"/>
          <wp:wrapNone/>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5945" cy="57594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2E1A70" w14:textId="77777777" w:rsidR="000218DF" w:rsidRPr="007D7546" w:rsidRDefault="000218DF" w:rsidP="007D7546">
    <w:pPr>
      <w:pStyle w:val="Zhlav1"/>
    </w:pPr>
    <w:r w:rsidRPr="007D7546">
      <w:rPr>
        <w:noProof/>
        <w:lang w:val="cs-CZ" w:eastAsia="zh-TW"/>
      </w:rPr>
      <w:drawing>
        <wp:anchor distT="0" distB="0" distL="114300" distR="114300" simplePos="0" relativeHeight="251661312" behindDoc="1" locked="1" layoutInCell="1" allowOverlap="1" wp14:anchorId="2CED09DD" wp14:editId="1CA022E7">
          <wp:simplePos x="0" y="0"/>
          <wp:positionH relativeFrom="page">
            <wp:posOffset>6372860</wp:posOffset>
          </wp:positionH>
          <wp:positionV relativeFrom="page">
            <wp:posOffset>252095</wp:posOffset>
          </wp:positionV>
          <wp:extent cx="576000" cy="576000"/>
          <wp:effectExtent l="0" t="0" r="0" b="0"/>
          <wp:wrapNone/>
          <wp:docPr id="2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49FE7" w14:textId="015AD20E" w:rsidR="000218DF" w:rsidRDefault="000218DF" w:rsidP="008B1875">
    <w:pPr>
      <w:pStyle w:val="Zhlav"/>
      <w:jc w:val="right"/>
    </w:pPr>
    <w:r>
      <w:rPr>
        <w:color w:val="A6A6A6" w:themeColor="background1" w:themeShade="A6"/>
        <w:sz w:val="22"/>
      </w:rPr>
      <w:t>TECHNICKÁ ZPRÁVA</w:t>
    </w:r>
    <w:r w:rsidRPr="007D7546">
      <w:rPr>
        <w:noProof/>
        <w:color w:val="A6A6A6" w:themeColor="background1" w:themeShade="A6"/>
        <w:sz w:val="22"/>
        <w:lang w:val="cs-CZ" w:eastAsia="zh-TW"/>
      </w:rPr>
      <w:t xml:space="preserve"> </w:t>
    </w:r>
    <w:r w:rsidRPr="007D7546">
      <w:rPr>
        <w:noProof/>
        <w:color w:val="A6A6A6" w:themeColor="background1" w:themeShade="A6"/>
        <w:sz w:val="22"/>
        <w:lang w:val="cs-CZ" w:eastAsia="zh-TW"/>
      </w:rPr>
      <w:drawing>
        <wp:anchor distT="0" distB="0" distL="114300" distR="114300" simplePos="0" relativeHeight="251667456" behindDoc="1" locked="1" layoutInCell="1" allowOverlap="1" wp14:anchorId="4667B390" wp14:editId="13606545">
          <wp:simplePos x="0" y="0"/>
          <wp:positionH relativeFrom="page">
            <wp:posOffset>612140</wp:posOffset>
          </wp:positionH>
          <wp:positionV relativeFrom="page">
            <wp:posOffset>252095</wp:posOffset>
          </wp:positionV>
          <wp:extent cx="576000" cy="576000"/>
          <wp:effectExtent l="0" t="0" r="0" b="0"/>
          <wp:wrapNone/>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14:sizeRelH relativeFrom="margin">
            <wp14:pctWidth>0</wp14:pctWidth>
          </wp14:sizeRelH>
          <wp14:sizeRelV relativeFrom="margin">
            <wp14:pctHeight>0</wp14:pctHeight>
          </wp14:sizeRelV>
        </wp:anchor>
      </w:drawing>
    </w:r>
  </w:p>
  <w:p w14:paraId="0386051A" w14:textId="77777777" w:rsidR="000218DF" w:rsidRDefault="000218DF"/>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4DA769" w14:textId="30D77F6A" w:rsidR="000218DF" w:rsidRPr="007D7546" w:rsidRDefault="000218DF">
    <w:pPr>
      <w:pStyle w:val="Zhlav"/>
      <w:rPr>
        <w:color w:val="A6A6A6" w:themeColor="background1" w:themeShade="A6"/>
        <w:sz w:val="22"/>
      </w:rPr>
    </w:pPr>
    <w:r>
      <w:rPr>
        <w:color w:val="A6A6A6" w:themeColor="background1" w:themeShade="A6"/>
        <w:sz w:val="22"/>
      </w:rPr>
      <w:t>TECHNICKÁ ZPRÁVA</w:t>
    </w:r>
    <w:r w:rsidRPr="007D7546">
      <w:rPr>
        <w:noProof/>
        <w:color w:val="A6A6A6" w:themeColor="background1" w:themeShade="A6"/>
        <w:sz w:val="22"/>
        <w:lang w:val="cs-CZ" w:eastAsia="zh-TW"/>
      </w:rPr>
      <w:t xml:space="preserve"> </w:t>
    </w:r>
    <w:r w:rsidRPr="007D7546">
      <w:rPr>
        <w:noProof/>
        <w:color w:val="A6A6A6" w:themeColor="background1" w:themeShade="A6"/>
        <w:sz w:val="22"/>
        <w:lang w:val="cs-CZ" w:eastAsia="zh-TW"/>
      </w:rPr>
      <w:drawing>
        <wp:anchor distT="0" distB="0" distL="114300" distR="114300" simplePos="0" relativeHeight="251663360" behindDoc="1" locked="1" layoutInCell="1" allowOverlap="1" wp14:anchorId="7419C641" wp14:editId="1BD7A2AD">
          <wp:simplePos x="0" y="0"/>
          <wp:positionH relativeFrom="page">
            <wp:posOffset>6420485</wp:posOffset>
          </wp:positionH>
          <wp:positionV relativeFrom="page">
            <wp:posOffset>257175</wp:posOffset>
          </wp:positionV>
          <wp:extent cx="575945" cy="575945"/>
          <wp:effectExtent l="0" t="0" r="0" b="0"/>
          <wp:wrapNone/>
          <wp:docPr id="1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5945" cy="575945"/>
                  </a:xfrm>
                  <a:prstGeom prst="rect">
                    <a:avLst/>
                  </a:prstGeom>
                </pic:spPr>
              </pic:pic>
            </a:graphicData>
          </a:graphic>
          <wp14:sizeRelH relativeFrom="margin">
            <wp14:pctWidth>0</wp14:pctWidth>
          </wp14:sizeRelH>
          <wp14:sizeRelV relativeFrom="margin">
            <wp14:pctHeight>0</wp14:pctHeight>
          </wp14:sizeRelV>
        </wp:anchor>
      </w:drawing>
    </w:r>
  </w:p>
  <w:p w14:paraId="55BD1546" w14:textId="77777777" w:rsidR="000218DF" w:rsidRDefault="000218DF"/>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44DE8D" w14:textId="77777777" w:rsidR="000218DF" w:rsidRPr="007D7546" w:rsidRDefault="000218DF" w:rsidP="007D7546">
    <w:pPr>
      <w:pStyle w:val="Zhlav1"/>
    </w:pPr>
    <w:r>
      <w:t>TEXTOVÁ ČÁST</w:t>
    </w:r>
    <w:r w:rsidRPr="007D7546">
      <w:t xml:space="preserve"> </w:t>
    </w:r>
    <w:r w:rsidRPr="007D7546">
      <w:rPr>
        <w:noProof/>
        <w:lang w:val="cs-CZ" w:eastAsia="zh-TW"/>
      </w:rPr>
      <w:drawing>
        <wp:anchor distT="0" distB="0" distL="114300" distR="114300" simplePos="0" relativeHeight="251665408" behindDoc="1" locked="1" layoutInCell="1" allowOverlap="1" wp14:anchorId="3A889273" wp14:editId="24672A2F">
          <wp:simplePos x="0" y="0"/>
          <wp:positionH relativeFrom="page">
            <wp:posOffset>6369050</wp:posOffset>
          </wp:positionH>
          <wp:positionV relativeFrom="page">
            <wp:posOffset>297180</wp:posOffset>
          </wp:positionV>
          <wp:extent cx="575945" cy="575945"/>
          <wp:effectExtent l="0" t="0" r="0" b="0"/>
          <wp:wrapNone/>
          <wp:docPr id="1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5945" cy="575945"/>
                  </a:xfrm>
                  <a:prstGeom prst="rect">
                    <a:avLst/>
                  </a:prstGeom>
                </pic:spPr>
              </pic:pic>
            </a:graphicData>
          </a:graphic>
          <wp14:sizeRelH relativeFrom="margin">
            <wp14:pctWidth>0</wp14:pctWidth>
          </wp14:sizeRelH>
          <wp14:sizeRelV relativeFrom="margin">
            <wp14:pctHeight>0</wp14:pctHeight>
          </wp14:sizeRelV>
        </wp:anchor>
      </w:drawing>
    </w:r>
  </w:p>
  <w:p w14:paraId="2F57AC90" w14:textId="77777777" w:rsidR="000218DF" w:rsidRDefault="000218D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E"/>
    <w:multiLevelType w:val="singleLevel"/>
    <w:tmpl w:val="D438E330"/>
    <w:lvl w:ilvl="0">
      <w:start w:val="1"/>
      <w:numFmt w:val="decimal"/>
      <w:lvlText w:val="%1."/>
      <w:lvlJc w:val="left"/>
      <w:pPr>
        <w:tabs>
          <w:tab w:val="num" w:pos="926"/>
        </w:tabs>
        <w:ind w:left="926" w:hanging="360"/>
      </w:pPr>
    </w:lvl>
  </w:abstractNum>
  <w:abstractNum w:abstractNumId="1" w15:restartNumberingAfterBreak="0">
    <w:nsid w:val="FFFFFF7F"/>
    <w:multiLevelType w:val="singleLevel"/>
    <w:tmpl w:val="DB7CC024"/>
    <w:lvl w:ilvl="0">
      <w:start w:val="1"/>
      <w:numFmt w:val="decimal"/>
      <w:lvlText w:val="%1."/>
      <w:lvlJc w:val="left"/>
      <w:pPr>
        <w:tabs>
          <w:tab w:val="num" w:pos="643"/>
        </w:tabs>
        <w:ind w:left="643" w:hanging="360"/>
      </w:pPr>
    </w:lvl>
  </w:abstractNum>
  <w:abstractNum w:abstractNumId="2" w15:restartNumberingAfterBreak="0">
    <w:nsid w:val="FFFFFF82"/>
    <w:multiLevelType w:val="singleLevel"/>
    <w:tmpl w:val="790E7DC4"/>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0BDC47B0"/>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F75C0EC8"/>
    <w:lvl w:ilvl="0">
      <w:start w:val="1"/>
      <w:numFmt w:val="decimal"/>
      <w:lvlText w:val="%1."/>
      <w:lvlJc w:val="left"/>
      <w:pPr>
        <w:tabs>
          <w:tab w:val="num" w:pos="360"/>
        </w:tabs>
        <w:ind w:left="360" w:hanging="360"/>
      </w:pPr>
    </w:lvl>
  </w:abstractNum>
  <w:abstractNum w:abstractNumId="5" w15:restartNumberingAfterBreak="0">
    <w:nsid w:val="FFFFFF89"/>
    <w:multiLevelType w:val="singleLevel"/>
    <w:tmpl w:val="B6488240"/>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ADA09C8"/>
    <w:multiLevelType w:val="hybridMultilevel"/>
    <w:tmpl w:val="FC669B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DA10490"/>
    <w:multiLevelType w:val="hybridMultilevel"/>
    <w:tmpl w:val="5CEE95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E9E6511"/>
    <w:multiLevelType w:val="hybridMultilevel"/>
    <w:tmpl w:val="FB6601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4CE53DB"/>
    <w:multiLevelType w:val="hybridMultilevel"/>
    <w:tmpl w:val="916A2D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70834C2"/>
    <w:multiLevelType w:val="multilevel"/>
    <w:tmpl w:val="90E2CDE2"/>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1" w15:restartNumberingAfterBreak="0">
    <w:nsid w:val="1E2225FE"/>
    <w:multiLevelType w:val="multilevel"/>
    <w:tmpl w:val="77800E3A"/>
    <w:lvl w:ilvl="0">
      <w:start w:val="1"/>
      <w:numFmt w:val="decimal"/>
      <w:suff w:val="space"/>
      <w:lvlText w:val="%1  "/>
      <w:lvlJc w:val="left"/>
      <w:pPr>
        <w:ind w:left="0" w:firstLine="0"/>
      </w:pPr>
      <w:rPr>
        <w:rFonts w:hint="default"/>
      </w:rPr>
    </w:lvl>
    <w:lvl w:ilvl="1">
      <w:start w:val="1"/>
      <w:numFmt w:val="decimal"/>
      <w:suff w:val="space"/>
      <w:lvlText w:val="%1.%2  "/>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suff w:val="space"/>
      <w:lvlText w:val="%1.%2.%3.%4.%5  "/>
      <w:lvlJc w:val="left"/>
      <w:pPr>
        <w:ind w:left="0" w:firstLine="0"/>
      </w:pPr>
      <w:rPr>
        <w:rFonts w:hint="default"/>
      </w:rPr>
    </w:lvl>
    <w:lvl w:ilvl="5">
      <w:start w:val="1"/>
      <w:numFmt w:val="decimal"/>
      <w:suff w:val="space"/>
      <w:lvlText w:val="%1.%2.%3.%4.%5.%6  "/>
      <w:lvlJc w:val="left"/>
      <w:pPr>
        <w:ind w:left="0" w:firstLine="0"/>
      </w:pPr>
      <w:rPr>
        <w:rFonts w:hint="default"/>
      </w:rPr>
    </w:lvl>
    <w:lvl w:ilvl="6">
      <w:start w:val="1"/>
      <w:numFmt w:val="decimal"/>
      <w:suff w:val="space"/>
      <w:lvlText w:val="%1.%2.%3.%4.%5.%6.%7  "/>
      <w:lvlJc w:val="left"/>
      <w:pPr>
        <w:ind w:left="0" w:firstLine="0"/>
      </w:pPr>
      <w:rPr>
        <w:rFonts w:hint="default"/>
      </w:rPr>
    </w:lvl>
    <w:lvl w:ilvl="7">
      <w:start w:val="1"/>
      <w:numFmt w:val="decimal"/>
      <w:suff w:val="space"/>
      <w:lvlText w:val="%1.%2.%3.%4.%5.%6.%7.%8  "/>
      <w:lvlJc w:val="left"/>
      <w:pPr>
        <w:ind w:left="0" w:firstLine="0"/>
      </w:pPr>
      <w:rPr>
        <w:rFonts w:hint="default"/>
      </w:rPr>
    </w:lvl>
    <w:lvl w:ilvl="8">
      <w:start w:val="1"/>
      <w:numFmt w:val="decimal"/>
      <w:suff w:val="space"/>
      <w:lvlText w:val="%1.%2.%3.%4.%5.%6.%7.%8.%9  "/>
      <w:lvlJc w:val="left"/>
      <w:pPr>
        <w:ind w:left="0" w:firstLine="0"/>
      </w:pPr>
      <w:rPr>
        <w:rFonts w:hint="default"/>
      </w:rPr>
    </w:lvl>
  </w:abstractNum>
  <w:abstractNum w:abstractNumId="12" w15:restartNumberingAfterBreak="0">
    <w:nsid w:val="225B2C78"/>
    <w:multiLevelType w:val="hybridMultilevel"/>
    <w:tmpl w:val="FC143396"/>
    <w:lvl w:ilvl="0" w:tplc="42C87892">
      <w:start w:val="6"/>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3C27DB0"/>
    <w:multiLevelType w:val="hybridMultilevel"/>
    <w:tmpl w:val="310605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434062D"/>
    <w:multiLevelType w:val="hybridMultilevel"/>
    <w:tmpl w:val="2D54658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6787F5B"/>
    <w:multiLevelType w:val="hybridMultilevel"/>
    <w:tmpl w:val="EF9E1A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294317BE"/>
    <w:multiLevelType w:val="hybridMultilevel"/>
    <w:tmpl w:val="20DCDA4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7" w15:restartNumberingAfterBreak="0">
    <w:nsid w:val="2B3D6B3F"/>
    <w:multiLevelType w:val="multilevel"/>
    <w:tmpl w:val="5CD24E9E"/>
    <w:lvl w:ilvl="0">
      <w:start w:val="1"/>
      <w:numFmt w:val="bullet"/>
      <w:lvlText w:val=""/>
      <w:lvlJc w:val="left"/>
      <w:pPr>
        <w:ind w:left="720" w:hanging="363"/>
      </w:pPr>
      <w:rPr>
        <w:rFonts w:ascii="Symbol" w:hAnsi="Symbol" w:hint="default"/>
      </w:rPr>
    </w:lvl>
    <w:lvl w:ilvl="1">
      <w:start w:val="1"/>
      <w:numFmt w:val="lowerLetter"/>
      <w:lvlText w:val="%2."/>
      <w:lvlJc w:val="left"/>
      <w:pPr>
        <w:ind w:left="1440" w:hanging="363"/>
      </w:pPr>
      <w:rPr>
        <w:rFonts w:hint="default"/>
      </w:rPr>
    </w:lvl>
    <w:lvl w:ilvl="2">
      <w:start w:val="1"/>
      <w:numFmt w:val="lowerRoman"/>
      <w:lvlText w:val="%3."/>
      <w:lvlJc w:val="right"/>
      <w:pPr>
        <w:ind w:left="2160" w:hanging="363"/>
      </w:pPr>
      <w:rPr>
        <w:rFonts w:hint="default"/>
      </w:rPr>
    </w:lvl>
    <w:lvl w:ilvl="3">
      <w:start w:val="1"/>
      <w:numFmt w:val="decimal"/>
      <w:lvlText w:val="%4."/>
      <w:lvlJc w:val="left"/>
      <w:pPr>
        <w:ind w:left="2880" w:hanging="363"/>
      </w:pPr>
      <w:rPr>
        <w:rFonts w:hint="default"/>
      </w:rPr>
    </w:lvl>
    <w:lvl w:ilvl="4">
      <w:start w:val="1"/>
      <w:numFmt w:val="lowerLetter"/>
      <w:lvlText w:val="%5."/>
      <w:lvlJc w:val="left"/>
      <w:pPr>
        <w:ind w:left="3600" w:hanging="363"/>
      </w:pPr>
      <w:rPr>
        <w:rFonts w:hint="default"/>
      </w:rPr>
    </w:lvl>
    <w:lvl w:ilvl="5">
      <w:start w:val="1"/>
      <w:numFmt w:val="lowerRoman"/>
      <w:lvlText w:val="%6."/>
      <w:lvlJc w:val="right"/>
      <w:pPr>
        <w:ind w:left="4320" w:hanging="363"/>
      </w:pPr>
      <w:rPr>
        <w:rFonts w:hint="default"/>
      </w:rPr>
    </w:lvl>
    <w:lvl w:ilvl="6">
      <w:start w:val="1"/>
      <w:numFmt w:val="decimal"/>
      <w:lvlText w:val="%7."/>
      <w:lvlJc w:val="left"/>
      <w:pPr>
        <w:ind w:left="5040" w:hanging="363"/>
      </w:pPr>
      <w:rPr>
        <w:rFonts w:hint="default"/>
      </w:rPr>
    </w:lvl>
    <w:lvl w:ilvl="7">
      <w:start w:val="1"/>
      <w:numFmt w:val="lowerLetter"/>
      <w:lvlText w:val="%8."/>
      <w:lvlJc w:val="left"/>
      <w:pPr>
        <w:ind w:left="5760" w:hanging="363"/>
      </w:pPr>
      <w:rPr>
        <w:rFonts w:hint="default"/>
      </w:rPr>
    </w:lvl>
    <w:lvl w:ilvl="8">
      <w:start w:val="1"/>
      <w:numFmt w:val="lowerRoman"/>
      <w:lvlText w:val="%9."/>
      <w:lvlJc w:val="right"/>
      <w:pPr>
        <w:ind w:left="6480" w:hanging="363"/>
      </w:pPr>
      <w:rPr>
        <w:rFonts w:hint="default"/>
      </w:rPr>
    </w:lvl>
  </w:abstractNum>
  <w:abstractNum w:abstractNumId="18" w15:restartNumberingAfterBreak="0">
    <w:nsid w:val="3318504C"/>
    <w:multiLevelType w:val="hybridMultilevel"/>
    <w:tmpl w:val="DEDE6D26"/>
    <w:lvl w:ilvl="0" w:tplc="1522FDF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34EC77AD"/>
    <w:multiLevelType w:val="hybridMultilevel"/>
    <w:tmpl w:val="4962C854"/>
    <w:lvl w:ilvl="0" w:tplc="ADE48316">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20" w15:restartNumberingAfterBreak="0">
    <w:nsid w:val="3EF44A7E"/>
    <w:multiLevelType w:val="hybridMultilevel"/>
    <w:tmpl w:val="FD98691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B820FB8"/>
    <w:multiLevelType w:val="hybridMultilevel"/>
    <w:tmpl w:val="070A49D6"/>
    <w:lvl w:ilvl="0" w:tplc="04050001">
      <w:start w:val="1"/>
      <w:numFmt w:val="bullet"/>
      <w:lvlText w:val=""/>
      <w:lvlJc w:val="left"/>
      <w:pPr>
        <w:ind w:left="720" w:hanging="360"/>
      </w:pPr>
      <w:rPr>
        <w:rFonts w:ascii="Symbol" w:hAnsi="Symbol" w:hint="default"/>
      </w:rPr>
    </w:lvl>
    <w:lvl w:ilvl="1" w:tplc="1B222C32">
      <w:numFmt w:val="bullet"/>
      <w:lvlText w:val="•"/>
      <w:lvlJc w:val="left"/>
      <w:pPr>
        <w:ind w:left="1800" w:hanging="720"/>
      </w:pPr>
      <w:rPr>
        <w:rFonts w:ascii="Verdana" w:eastAsiaTheme="minorHAnsi" w:hAnsi="Verdana"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C191353"/>
    <w:multiLevelType w:val="hybridMultilevel"/>
    <w:tmpl w:val="F37211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F176A98"/>
    <w:multiLevelType w:val="hybridMultilevel"/>
    <w:tmpl w:val="34BA4A9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4" w15:restartNumberingAfterBreak="0">
    <w:nsid w:val="517E1C06"/>
    <w:multiLevelType w:val="hybridMultilevel"/>
    <w:tmpl w:val="B3AA14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26F37DD"/>
    <w:multiLevelType w:val="multilevel"/>
    <w:tmpl w:val="44AE581E"/>
    <w:lvl w:ilvl="0">
      <w:start w:val="1"/>
      <w:numFmt w:val="decimal"/>
      <w:pStyle w:val="slovanseznam"/>
      <w:lvlText w:val="%1."/>
      <w:lvlJc w:val="left"/>
      <w:pPr>
        <w:ind w:left="720" w:hanging="363"/>
      </w:pPr>
      <w:rPr>
        <w:rFonts w:hint="default"/>
      </w:rPr>
    </w:lvl>
    <w:lvl w:ilvl="1">
      <w:start w:val="1"/>
      <w:numFmt w:val="lowerLetter"/>
      <w:pStyle w:val="slovanseznam2"/>
      <w:lvlText w:val="%2."/>
      <w:lvlJc w:val="left"/>
      <w:pPr>
        <w:ind w:left="1440" w:hanging="363"/>
      </w:pPr>
      <w:rPr>
        <w:rFonts w:hint="default"/>
      </w:rPr>
    </w:lvl>
    <w:lvl w:ilvl="2">
      <w:start w:val="1"/>
      <w:numFmt w:val="lowerRoman"/>
      <w:pStyle w:val="slovanseznam3"/>
      <w:lvlText w:val="%3."/>
      <w:lvlJc w:val="right"/>
      <w:pPr>
        <w:ind w:left="2160" w:hanging="363"/>
      </w:pPr>
      <w:rPr>
        <w:rFonts w:hint="default"/>
      </w:rPr>
    </w:lvl>
    <w:lvl w:ilvl="3">
      <w:start w:val="1"/>
      <w:numFmt w:val="decimal"/>
      <w:lvlText w:val="%4."/>
      <w:lvlJc w:val="left"/>
      <w:pPr>
        <w:ind w:left="2880" w:hanging="363"/>
      </w:pPr>
      <w:rPr>
        <w:rFonts w:hint="default"/>
      </w:rPr>
    </w:lvl>
    <w:lvl w:ilvl="4">
      <w:start w:val="1"/>
      <w:numFmt w:val="lowerLetter"/>
      <w:lvlText w:val="%5."/>
      <w:lvlJc w:val="left"/>
      <w:pPr>
        <w:ind w:left="3600" w:hanging="363"/>
      </w:pPr>
      <w:rPr>
        <w:rFonts w:hint="default"/>
      </w:rPr>
    </w:lvl>
    <w:lvl w:ilvl="5">
      <w:start w:val="1"/>
      <w:numFmt w:val="lowerRoman"/>
      <w:lvlText w:val="%6."/>
      <w:lvlJc w:val="right"/>
      <w:pPr>
        <w:ind w:left="4320" w:hanging="363"/>
      </w:pPr>
      <w:rPr>
        <w:rFonts w:hint="default"/>
      </w:rPr>
    </w:lvl>
    <w:lvl w:ilvl="6">
      <w:start w:val="1"/>
      <w:numFmt w:val="decimal"/>
      <w:lvlText w:val="%7."/>
      <w:lvlJc w:val="left"/>
      <w:pPr>
        <w:ind w:left="5040" w:hanging="363"/>
      </w:pPr>
      <w:rPr>
        <w:rFonts w:hint="default"/>
      </w:rPr>
    </w:lvl>
    <w:lvl w:ilvl="7">
      <w:start w:val="1"/>
      <w:numFmt w:val="lowerLetter"/>
      <w:lvlText w:val="%8."/>
      <w:lvlJc w:val="left"/>
      <w:pPr>
        <w:ind w:left="5760" w:hanging="363"/>
      </w:pPr>
      <w:rPr>
        <w:rFonts w:hint="default"/>
      </w:rPr>
    </w:lvl>
    <w:lvl w:ilvl="8">
      <w:start w:val="1"/>
      <w:numFmt w:val="lowerRoman"/>
      <w:lvlText w:val="%9."/>
      <w:lvlJc w:val="right"/>
      <w:pPr>
        <w:ind w:left="6480" w:hanging="363"/>
      </w:pPr>
      <w:rPr>
        <w:rFonts w:hint="default"/>
      </w:rPr>
    </w:lvl>
  </w:abstractNum>
  <w:abstractNum w:abstractNumId="26" w15:restartNumberingAfterBreak="0">
    <w:nsid w:val="52762EFB"/>
    <w:multiLevelType w:val="hybridMultilevel"/>
    <w:tmpl w:val="176C00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7203D82"/>
    <w:multiLevelType w:val="hybridMultilevel"/>
    <w:tmpl w:val="A57E45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CC820E7"/>
    <w:multiLevelType w:val="multilevel"/>
    <w:tmpl w:val="CF2C460A"/>
    <w:lvl w:ilvl="0">
      <w:start w:val="1"/>
      <w:numFmt w:val="bullet"/>
      <w:pStyle w:val="Seznamsodrkami"/>
      <w:lvlText w:val=""/>
      <w:lvlJc w:val="left"/>
      <w:pPr>
        <w:ind w:left="720" w:hanging="363"/>
      </w:pPr>
      <w:rPr>
        <w:rFonts w:ascii="Symbol" w:hAnsi="Symbol" w:hint="default"/>
      </w:rPr>
    </w:lvl>
    <w:lvl w:ilvl="1">
      <w:start w:val="1"/>
      <w:numFmt w:val="bullet"/>
      <w:pStyle w:val="Seznamsodrkami2"/>
      <w:lvlText w:val=""/>
      <w:lvlJc w:val="left"/>
      <w:pPr>
        <w:ind w:left="1440" w:hanging="363"/>
      </w:pPr>
      <w:rPr>
        <w:rFonts w:ascii="Symbol" w:hAnsi="Symbol" w:hint="default"/>
      </w:rPr>
    </w:lvl>
    <w:lvl w:ilvl="2">
      <w:start w:val="1"/>
      <w:numFmt w:val="bullet"/>
      <w:pStyle w:val="Seznamsodrkami3"/>
      <w:lvlText w:val=""/>
      <w:lvlJc w:val="left"/>
      <w:pPr>
        <w:ind w:left="2160" w:hanging="363"/>
      </w:pPr>
      <w:rPr>
        <w:rFonts w:ascii="Wingdings" w:hAnsi="Wingdings" w:hint="default"/>
      </w:rPr>
    </w:lvl>
    <w:lvl w:ilvl="3">
      <w:start w:val="1"/>
      <w:numFmt w:val="bullet"/>
      <w:lvlText w:val=""/>
      <w:lvlJc w:val="left"/>
      <w:pPr>
        <w:ind w:left="2880" w:hanging="363"/>
      </w:pPr>
      <w:rPr>
        <w:rFonts w:ascii="Symbol" w:hAnsi="Symbol" w:hint="default"/>
      </w:rPr>
    </w:lvl>
    <w:lvl w:ilvl="4">
      <w:start w:val="1"/>
      <w:numFmt w:val="bullet"/>
      <w:lvlText w:val="o"/>
      <w:lvlJc w:val="left"/>
      <w:pPr>
        <w:ind w:left="3600" w:hanging="363"/>
      </w:pPr>
      <w:rPr>
        <w:rFonts w:ascii="Courier New" w:hAnsi="Courier New" w:cs="Courier New" w:hint="default"/>
      </w:rPr>
    </w:lvl>
    <w:lvl w:ilvl="5">
      <w:start w:val="1"/>
      <w:numFmt w:val="bullet"/>
      <w:lvlText w:val=""/>
      <w:lvlJc w:val="left"/>
      <w:pPr>
        <w:ind w:left="4320" w:hanging="363"/>
      </w:pPr>
      <w:rPr>
        <w:rFonts w:ascii="Wingdings" w:hAnsi="Wingdings" w:hint="default"/>
      </w:rPr>
    </w:lvl>
    <w:lvl w:ilvl="6">
      <w:start w:val="1"/>
      <w:numFmt w:val="bullet"/>
      <w:lvlText w:val=""/>
      <w:lvlJc w:val="left"/>
      <w:pPr>
        <w:ind w:left="5040" w:hanging="363"/>
      </w:pPr>
      <w:rPr>
        <w:rFonts w:ascii="Symbol" w:hAnsi="Symbol" w:hint="default"/>
      </w:rPr>
    </w:lvl>
    <w:lvl w:ilvl="7">
      <w:start w:val="1"/>
      <w:numFmt w:val="bullet"/>
      <w:lvlText w:val="o"/>
      <w:lvlJc w:val="left"/>
      <w:pPr>
        <w:ind w:left="5760" w:hanging="363"/>
      </w:pPr>
      <w:rPr>
        <w:rFonts w:ascii="Courier New" w:hAnsi="Courier New" w:cs="Courier New" w:hint="default"/>
      </w:rPr>
    </w:lvl>
    <w:lvl w:ilvl="8">
      <w:start w:val="1"/>
      <w:numFmt w:val="bullet"/>
      <w:lvlText w:val=""/>
      <w:lvlJc w:val="left"/>
      <w:pPr>
        <w:ind w:left="6480" w:hanging="363"/>
      </w:pPr>
      <w:rPr>
        <w:rFonts w:ascii="Wingdings" w:hAnsi="Wingdings" w:hint="default"/>
      </w:rPr>
    </w:lvl>
  </w:abstractNum>
  <w:abstractNum w:abstractNumId="29" w15:restartNumberingAfterBreak="0">
    <w:nsid w:val="6AC54D60"/>
    <w:multiLevelType w:val="hybridMultilevel"/>
    <w:tmpl w:val="65FA81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6DF11AD"/>
    <w:multiLevelType w:val="hybridMultilevel"/>
    <w:tmpl w:val="AF2A723C"/>
    <w:lvl w:ilvl="0" w:tplc="45FE8C88">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7A0B3914"/>
    <w:multiLevelType w:val="hybridMultilevel"/>
    <w:tmpl w:val="B5946BD8"/>
    <w:lvl w:ilvl="0" w:tplc="A350D0FA">
      <w:numFmt w:val="bullet"/>
      <w:lvlText w:val="-"/>
      <w:lvlJc w:val="left"/>
      <w:pPr>
        <w:ind w:left="1080" w:hanging="360"/>
      </w:pPr>
      <w:rPr>
        <w:rFonts w:ascii="Verdana" w:eastAsiaTheme="minorHAnsi" w:hAnsi="Verdana" w:cstheme="minorBid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num w:numId="1">
    <w:abstractNumId w:val="5"/>
  </w:num>
  <w:num w:numId="2">
    <w:abstractNumId w:val="3"/>
  </w:num>
  <w:num w:numId="3">
    <w:abstractNumId w:val="2"/>
  </w:num>
  <w:num w:numId="4">
    <w:abstractNumId w:val="4"/>
  </w:num>
  <w:num w:numId="5">
    <w:abstractNumId w:val="1"/>
  </w:num>
  <w:num w:numId="6">
    <w:abstractNumId w:val="0"/>
  </w:num>
  <w:num w:numId="7">
    <w:abstractNumId w:val="28"/>
  </w:num>
  <w:num w:numId="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5"/>
  </w:num>
  <w:num w:numId="10">
    <w:abstractNumId w:val="11"/>
  </w:num>
  <w:num w:numId="11">
    <w:abstractNumId w:val="19"/>
  </w:num>
  <w:num w:numId="12">
    <w:abstractNumId w:val="11"/>
  </w:num>
  <w:num w:numId="13">
    <w:abstractNumId w:val="28"/>
  </w:num>
  <w:num w:numId="14">
    <w:abstractNumId w:val="25"/>
  </w:num>
  <w:num w:numId="15">
    <w:abstractNumId w:val="23"/>
  </w:num>
  <w:num w:numId="16">
    <w:abstractNumId w:val="16"/>
  </w:num>
  <w:num w:numId="17">
    <w:abstractNumId w:val="10"/>
  </w:num>
  <w:num w:numId="18">
    <w:abstractNumId w:val="15"/>
  </w:num>
  <w:num w:numId="1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
  </w:num>
  <w:num w:numId="21">
    <w:abstractNumId w:val="7"/>
  </w:num>
  <w:num w:numId="22">
    <w:abstractNumId w:val="30"/>
  </w:num>
  <w:num w:numId="23">
    <w:abstractNumId w:val="6"/>
  </w:num>
  <w:num w:numId="24">
    <w:abstractNumId w:val="10"/>
  </w:num>
  <w:num w:numId="25">
    <w:abstractNumId w:val="13"/>
  </w:num>
  <w:num w:numId="26">
    <w:abstractNumId w:val="14"/>
  </w:num>
  <w:num w:numId="27">
    <w:abstractNumId w:val="29"/>
  </w:num>
  <w:num w:numId="28">
    <w:abstractNumId w:val="18"/>
  </w:num>
  <w:num w:numId="29">
    <w:abstractNumId w:val="24"/>
  </w:num>
  <w:num w:numId="30">
    <w:abstractNumId w:val="22"/>
  </w:num>
  <w:num w:numId="31">
    <w:abstractNumId w:val="8"/>
  </w:num>
  <w:num w:numId="32">
    <w:abstractNumId w:val="9"/>
  </w:num>
  <w:num w:numId="33">
    <w:abstractNumId w:val="12"/>
  </w:num>
  <w:num w:numId="34">
    <w:abstractNumId w:val="21"/>
  </w:num>
  <w:num w:numId="35">
    <w:abstractNumId w:val="26"/>
  </w:num>
  <w:num w:numId="36">
    <w:abstractNumId w:val="20"/>
  </w:num>
  <w:num w:numId="37">
    <w:abstractNumId w:val="31"/>
  </w:num>
  <w:num w:numId="38">
    <w:abstractNumId w:val="20"/>
  </w:num>
  <w:num w:numId="39">
    <w:abstractNumId w:val="27"/>
  </w:num>
  <w:num w:numId="40">
    <w:abstractNumId w:val="10"/>
  </w:num>
  <w:num w:numId="41">
    <w:abstractNumId w:val="10"/>
  </w:num>
  <w:num w:numId="42">
    <w:abstractNumId w:val="10"/>
  </w:num>
  <w:num w:numId="43">
    <w:abstractNumId w:val="10"/>
  </w:num>
  <w:num w:numId="44">
    <w:abstractNumId w:val="10"/>
  </w:num>
  <w:num w:numId="45">
    <w:abstractNumId w:val="10"/>
  </w:num>
  <w:num w:numId="4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hyphenationZone w:val="425"/>
  <w:evenAndOddHeader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83C"/>
    <w:rsid w:val="00000CB0"/>
    <w:rsid w:val="000036A8"/>
    <w:rsid w:val="000218DF"/>
    <w:rsid w:val="000273AF"/>
    <w:rsid w:val="00034637"/>
    <w:rsid w:val="00044019"/>
    <w:rsid w:val="000459CA"/>
    <w:rsid w:val="000474F5"/>
    <w:rsid w:val="00064439"/>
    <w:rsid w:val="00065E86"/>
    <w:rsid w:val="000674AA"/>
    <w:rsid w:val="00070504"/>
    <w:rsid w:val="00070B73"/>
    <w:rsid w:val="00072F95"/>
    <w:rsid w:val="00072FE4"/>
    <w:rsid w:val="00091EA6"/>
    <w:rsid w:val="00096CC9"/>
    <w:rsid w:val="000A300E"/>
    <w:rsid w:val="000A43FB"/>
    <w:rsid w:val="000A6803"/>
    <w:rsid w:val="000B30FB"/>
    <w:rsid w:val="000B6DA9"/>
    <w:rsid w:val="000C3BEE"/>
    <w:rsid w:val="000C5AC4"/>
    <w:rsid w:val="000D04A2"/>
    <w:rsid w:val="000D1C7B"/>
    <w:rsid w:val="000D29D8"/>
    <w:rsid w:val="000D7FFA"/>
    <w:rsid w:val="000E098A"/>
    <w:rsid w:val="000E0A0D"/>
    <w:rsid w:val="000E134A"/>
    <w:rsid w:val="000E37B2"/>
    <w:rsid w:val="000E4AF0"/>
    <w:rsid w:val="000F6AB3"/>
    <w:rsid w:val="0010136C"/>
    <w:rsid w:val="001118E9"/>
    <w:rsid w:val="001132D8"/>
    <w:rsid w:val="00120B7D"/>
    <w:rsid w:val="001244A9"/>
    <w:rsid w:val="00124666"/>
    <w:rsid w:val="0012603C"/>
    <w:rsid w:val="00136341"/>
    <w:rsid w:val="001417D3"/>
    <w:rsid w:val="00150945"/>
    <w:rsid w:val="00151575"/>
    <w:rsid w:val="001524AF"/>
    <w:rsid w:val="001567D1"/>
    <w:rsid w:val="0016469A"/>
    <w:rsid w:val="00167C75"/>
    <w:rsid w:val="001732EA"/>
    <w:rsid w:val="00175BC7"/>
    <w:rsid w:val="00181D45"/>
    <w:rsid w:val="00194A5C"/>
    <w:rsid w:val="001A42A8"/>
    <w:rsid w:val="001A6F39"/>
    <w:rsid w:val="001B39C2"/>
    <w:rsid w:val="001C036B"/>
    <w:rsid w:val="001C26CB"/>
    <w:rsid w:val="001C2C92"/>
    <w:rsid w:val="001C376C"/>
    <w:rsid w:val="001C7DA4"/>
    <w:rsid w:val="001D78F7"/>
    <w:rsid w:val="001E147E"/>
    <w:rsid w:val="001E2590"/>
    <w:rsid w:val="001E4F92"/>
    <w:rsid w:val="001F367D"/>
    <w:rsid w:val="001F6DC1"/>
    <w:rsid w:val="00202386"/>
    <w:rsid w:val="002031B5"/>
    <w:rsid w:val="002046C5"/>
    <w:rsid w:val="00206780"/>
    <w:rsid w:val="00207CC0"/>
    <w:rsid w:val="00210CEF"/>
    <w:rsid w:val="002208A8"/>
    <w:rsid w:val="002210A8"/>
    <w:rsid w:val="00226B5B"/>
    <w:rsid w:val="00226DF9"/>
    <w:rsid w:val="002333EF"/>
    <w:rsid w:val="0023716A"/>
    <w:rsid w:val="00244D2C"/>
    <w:rsid w:val="00245C9E"/>
    <w:rsid w:val="00245D16"/>
    <w:rsid w:val="002508E7"/>
    <w:rsid w:val="0025199B"/>
    <w:rsid w:val="002530EF"/>
    <w:rsid w:val="00254459"/>
    <w:rsid w:val="00256391"/>
    <w:rsid w:val="00261B96"/>
    <w:rsid w:val="00267383"/>
    <w:rsid w:val="0027068B"/>
    <w:rsid w:val="00270F44"/>
    <w:rsid w:val="00276AC0"/>
    <w:rsid w:val="00276E4E"/>
    <w:rsid w:val="00284895"/>
    <w:rsid w:val="00284B09"/>
    <w:rsid w:val="00284B34"/>
    <w:rsid w:val="00285E4F"/>
    <w:rsid w:val="002A1911"/>
    <w:rsid w:val="002A65CE"/>
    <w:rsid w:val="002B1BB1"/>
    <w:rsid w:val="002B396F"/>
    <w:rsid w:val="002B48F9"/>
    <w:rsid w:val="002B560F"/>
    <w:rsid w:val="002C6F07"/>
    <w:rsid w:val="002C74DE"/>
    <w:rsid w:val="002D4CD8"/>
    <w:rsid w:val="002E007F"/>
    <w:rsid w:val="002E41ED"/>
    <w:rsid w:val="002E636B"/>
    <w:rsid w:val="002F4039"/>
    <w:rsid w:val="002F4FE5"/>
    <w:rsid w:val="002F66AA"/>
    <w:rsid w:val="003019C9"/>
    <w:rsid w:val="003057BB"/>
    <w:rsid w:val="0031118B"/>
    <w:rsid w:val="00313A68"/>
    <w:rsid w:val="00313F43"/>
    <w:rsid w:val="00315DF1"/>
    <w:rsid w:val="00316230"/>
    <w:rsid w:val="00316CBC"/>
    <w:rsid w:val="00317DBD"/>
    <w:rsid w:val="0033175B"/>
    <w:rsid w:val="00342B68"/>
    <w:rsid w:val="003435D8"/>
    <w:rsid w:val="00354E8F"/>
    <w:rsid w:val="00363B0E"/>
    <w:rsid w:val="003673F5"/>
    <w:rsid w:val="00370CB8"/>
    <w:rsid w:val="0037597F"/>
    <w:rsid w:val="00380967"/>
    <w:rsid w:val="00387A99"/>
    <w:rsid w:val="00387B91"/>
    <w:rsid w:val="003A3EAD"/>
    <w:rsid w:val="003A6E6F"/>
    <w:rsid w:val="003B00C4"/>
    <w:rsid w:val="003B0385"/>
    <w:rsid w:val="003B5162"/>
    <w:rsid w:val="003C0AE6"/>
    <w:rsid w:val="003C5B35"/>
    <w:rsid w:val="003C722B"/>
    <w:rsid w:val="003D2FE9"/>
    <w:rsid w:val="003D3105"/>
    <w:rsid w:val="003D3B0D"/>
    <w:rsid w:val="003D529D"/>
    <w:rsid w:val="003D59ED"/>
    <w:rsid w:val="003D6E1E"/>
    <w:rsid w:val="003D70C7"/>
    <w:rsid w:val="003E3131"/>
    <w:rsid w:val="003E6B09"/>
    <w:rsid w:val="003E743B"/>
    <w:rsid w:val="003F720D"/>
    <w:rsid w:val="0040204E"/>
    <w:rsid w:val="00402833"/>
    <w:rsid w:val="0040696F"/>
    <w:rsid w:val="004159F8"/>
    <w:rsid w:val="00417F95"/>
    <w:rsid w:val="00420B81"/>
    <w:rsid w:val="00423914"/>
    <w:rsid w:val="00425812"/>
    <w:rsid w:val="00425D37"/>
    <w:rsid w:val="00431385"/>
    <w:rsid w:val="0043270C"/>
    <w:rsid w:val="0044182F"/>
    <w:rsid w:val="00445BAB"/>
    <w:rsid w:val="0044780A"/>
    <w:rsid w:val="004508C4"/>
    <w:rsid w:val="0045184B"/>
    <w:rsid w:val="004563A0"/>
    <w:rsid w:val="0046154B"/>
    <w:rsid w:val="00463DDD"/>
    <w:rsid w:val="0047143B"/>
    <w:rsid w:val="0047430C"/>
    <w:rsid w:val="0047586F"/>
    <w:rsid w:val="00475ACB"/>
    <w:rsid w:val="00480576"/>
    <w:rsid w:val="004870F0"/>
    <w:rsid w:val="004A1DFB"/>
    <w:rsid w:val="004A3755"/>
    <w:rsid w:val="004A3BDC"/>
    <w:rsid w:val="004A5772"/>
    <w:rsid w:val="004C2BD7"/>
    <w:rsid w:val="004C552A"/>
    <w:rsid w:val="004C6231"/>
    <w:rsid w:val="004E3A3A"/>
    <w:rsid w:val="004E6B74"/>
    <w:rsid w:val="004E6D9B"/>
    <w:rsid w:val="00505D1C"/>
    <w:rsid w:val="005067CB"/>
    <w:rsid w:val="00511408"/>
    <w:rsid w:val="00516B89"/>
    <w:rsid w:val="00524424"/>
    <w:rsid w:val="00524986"/>
    <w:rsid w:val="00537FC5"/>
    <w:rsid w:val="005467E1"/>
    <w:rsid w:val="00547183"/>
    <w:rsid w:val="0055088B"/>
    <w:rsid w:val="00551A04"/>
    <w:rsid w:val="00565AEC"/>
    <w:rsid w:val="00565E51"/>
    <w:rsid w:val="00570528"/>
    <w:rsid w:val="00573E59"/>
    <w:rsid w:val="005765D4"/>
    <w:rsid w:val="0057719C"/>
    <w:rsid w:val="00577FEA"/>
    <w:rsid w:val="005804BD"/>
    <w:rsid w:val="005809BA"/>
    <w:rsid w:val="0058731C"/>
    <w:rsid w:val="005908E7"/>
    <w:rsid w:val="005916FD"/>
    <w:rsid w:val="00592D72"/>
    <w:rsid w:val="00595573"/>
    <w:rsid w:val="00597B04"/>
    <w:rsid w:val="005A047B"/>
    <w:rsid w:val="005B1525"/>
    <w:rsid w:val="005B1B7E"/>
    <w:rsid w:val="005B5476"/>
    <w:rsid w:val="005B73B2"/>
    <w:rsid w:val="005C6F5D"/>
    <w:rsid w:val="005D5659"/>
    <w:rsid w:val="005D7580"/>
    <w:rsid w:val="005D7803"/>
    <w:rsid w:val="005E2D56"/>
    <w:rsid w:val="005E6A39"/>
    <w:rsid w:val="005F4778"/>
    <w:rsid w:val="005F4E1D"/>
    <w:rsid w:val="00600E9B"/>
    <w:rsid w:val="00601A79"/>
    <w:rsid w:val="006056B5"/>
    <w:rsid w:val="0060587C"/>
    <w:rsid w:val="00607276"/>
    <w:rsid w:val="00610937"/>
    <w:rsid w:val="00617E16"/>
    <w:rsid w:val="006224A0"/>
    <w:rsid w:val="00631CFB"/>
    <w:rsid w:val="00637684"/>
    <w:rsid w:val="00644204"/>
    <w:rsid w:val="00645277"/>
    <w:rsid w:val="006504F0"/>
    <w:rsid w:val="00653D6F"/>
    <w:rsid w:val="006545D9"/>
    <w:rsid w:val="00655322"/>
    <w:rsid w:val="006639FC"/>
    <w:rsid w:val="0067108B"/>
    <w:rsid w:val="006743E3"/>
    <w:rsid w:val="0068169C"/>
    <w:rsid w:val="006827D7"/>
    <w:rsid w:val="00682C44"/>
    <w:rsid w:val="00691974"/>
    <w:rsid w:val="006A3B87"/>
    <w:rsid w:val="006B0481"/>
    <w:rsid w:val="006B1243"/>
    <w:rsid w:val="006B130C"/>
    <w:rsid w:val="006B5BE0"/>
    <w:rsid w:val="006C3F17"/>
    <w:rsid w:val="006C5133"/>
    <w:rsid w:val="006D6014"/>
    <w:rsid w:val="006F1687"/>
    <w:rsid w:val="006F2EA5"/>
    <w:rsid w:val="00705A43"/>
    <w:rsid w:val="00706D2B"/>
    <w:rsid w:val="00707071"/>
    <w:rsid w:val="00707402"/>
    <w:rsid w:val="00710B65"/>
    <w:rsid w:val="007137D4"/>
    <w:rsid w:val="00713867"/>
    <w:rsid w:val="00716158"/>
    <w:rsid w:val="00731FE5"/>
    <w:rsid w:val="00734F07"/>
    <w:rsid w:val="00737EF9"/>
    <w:rsid w:val="0075302C"/>
    <w:rsid w:val="00756FC5"/>
    <w:rsid w:val="0076011E"/>
    <w:rsid w:val="00760B8E"/>
    <w:rsid w:val="00763236"/>
    <w:rsid w:val="00766C61"/>
    <w:rsid w:val="0077039B"/>
    <w:rsid w:val="00770DEB"/>
    <w:rsid w:val="007714AE"/>
    <w:rsid w:val="00783EAF"/>
    <w:rsid w:val="00787E81"/>
    <w:rsid w:val="007919BE"/>
    <w:rsid w:val="00792180"/>
    <w:rsid w:val="00793C13"/>
    <w:rsid w:val="007A1309"/>
    <w:rsid w:val="007B424D"/>
    <w:rsid w:val="007B46C7"/>
    <w:rsid w:val="007C0316"/>
    <w:rsid w:val="007C2885"/>
    <w:rsid w:val="007C4386"/>
    <w:rsid w:val="007D2516"/>
    <w:rsid w:val="007D25D7"/>
    <w:rsid w:val="007D3A15"/>
    <w:rsid w:val="007D4B3C"/>
    <w:rsid w:val="007D7502"/>
    <w:rsid w:val="007D7546"/>
    <w:rsid w:val="007D7AFE"/>
    <w:rsid w:val="007E44DD"/>
    <w:rsid w:val="007E72F6"/>
    <w:rsid w:val="007F2B7A"/>
    <w:rsid w:val="007F72E1"/>
    <w:rsid w:val="00801022"/>
    <w:rsid w:val="00802AA4"/>
    <w:rsid w:val="00815CDD"/>
    <w:rsid w:val="00822E7E"/>
    <w:rsid w:val="008249BA"/>
    <w:rsid w:val="008379A6"/>
    <w:rsid w:val="00842AFB"/>
    <w:rsid w:val="008666A7"/>
    <w:rsid w:val="00873E30"/>
    <w:rsid w:val="008801C4"/>
    <w:rsid w:val="00882EAC"/>
    <w:rsid w:val="00884D18"/>
    <w:rsid w:val="00884F98"/>
    <w:rsid w:val="00885D58"/>
    <w:rsid w:val="00887B14"/>
    <w:rsid w:val="008915B1"/>
    <w:rsid w:val="008942B3"/>
    <w:rsid w:val="008A0A5B"/>
    <w:rsid w:val="008A123E"/>
    <w:rsid w:val="008A771B"/>
    <w:rsid w:val="008B1806"/>
    <w:rsid w:val="008B1875"/>
    <w:rsid w:val="008C1482"/>
    <w:rsid w:val="008C1C4A"/>
    <w:rsid w:val="008C5041"/>
    <w:rsid w:val="008C6576"/>
    <w:rsid w:val="008C68AC"/>
    <w:rsid w:val="008C6996"/>
    <w:rsid w:val="008C6A1F"/>
    <w:rsid w:val="008D1F48"/>
    <w:rsid w:val="008D4E86"/>
    <w:rsid w:val="008D6B51"/>
    <w:rsid w:val="00901E1B"/>
    <w:rsid w:val="0091111E"/>
    <w:rsid w:val="009148DE"/>
    <w:rsid w:val="00915821"/>
    <w:rsid w:val="00916D69"/>
    <w:rsid w:val="009176C0"/>
    <w:rsid w:val="00920192"/>
    <w:rsid w:val="00920B51"/>
    <w:rsid w:val="00920BEE"/>
    <w:rsid w:val="00921488"/>
    <w:rsid w:val="00923B8D"/>
    <w:rsid w:val="00925DA1"/>
    <w:rsid w:val="0092609B"/>
    <w:rsid w:val="0093010A"/>
    <w:rsid w:val="00931333"/>
    <w:rsid w:val="00933C87"/>
    <w:rsid w:val="00934655"/>
    <w:rsid w:val="0093687C"/>
    <w:rsid w:val="00946EBE"/>
    <w:rsid w:val="00947613"/>
    <w:rsid w:val="009561E7"/>
    <w:rsid w:val="0095721C"/>
    <w:rsid w:val="009661BD"/>
    <w:rsid w:val="00967465"/>
    <w:rsid w:val="00976D45"/>
    <w:rsid w:val="00990611"/>
    <w:rsid w:val="0099615A"/>
    <w:rsid w:val="009A3FC1"/>
    <w:rsid w:val="009A57B7"/>
    <w:rsid w:val="009A6684"/>
    <w:rsid w:val="009B080F"/>
    <w:rsid w:val="009B18D9"/>
    <w:rsid w:val="009B3728"/>
    <w:rsid w:val="009B54D3"/>
    <w:rsid w:val="009D7B67"/>
    <w:rsid w:val="009F129F"/>
    <w:rsid w:val="009F37A4"/>
    <w:rsid w:val="009F3D62"/>
    <w:rsid w:val="009F5EE7"/>
    <w:rsid w:val="00A05775"/>
    <w:rsid w:val="00A10B49"/>
    <w:rsid w:val="00A1530A"/>
    <w:rsid w:val="00A15B04"/>
    <w:rsid w:val="00A21318"/>
    <w:rsid w:val="00A21C82"/>
    <w:rsid w:val="00A220A3"/>
    <w:rsid w:val="00A22DED"/>
    <w:rsid w:val="00A22E4B"/>
    <w:rsid w:val="00A23099"/>
    <w:rsid w:val="00A258AE"/>
    <w:rsid w:val="00A26173"/>
    <w:rsid w:val="00A26790"/>
    <w:rsid w:val="00A2722E"/>
    <w:rsid w:val="00A30183"/>
    <w:rsid w:val="00A33D1F"/>
    <w:rsid w:val="00A37330"/>
    <w:rsid w:val="00A37DF4"/>
    <w:rsid w:val="00A40F42"/>
    <w:rsid w:val="00A614A5"/>
    <w:rsid w:val="00A63FDF"/>
    <w:rsid w:val="00A6783C"/>
    <w:rsid w:val="00A71640"/>
    <w:rsid w:val="00A72C30"/>
    <w:rsid w:val="00A90E3B"/>
    <w:rsid w:val="00A91088"/>
    <w:rsid w:val="00A923C6"/>
    <w:rsid w:val="00A92725"/>
    <w:rsid w:val="00A9284F"/>
    <w:rsid w:val="00AA7FEE"/>
    <w:rsid w:val="00AB5DBC"/>
    <w:rsid w:val="00AC277A"/>
    <w:rsid w:val="00AC4CA5"/>
    <w:rsid w:val="00AC770C"/>
    <w:rsid w:val="00AD24D9"/>
    <w:rsid w:val="00AD28D2"/>
    <w:rsid w:val="00AE157D"/>
    <w:rsid w:val="00AE2512"/>
    <w:rsid w:val="00AE407C"/>
    <w:rsid w:val="00B00CDA"/>
    <w:rsid w:val="00B058F6"/>
    <w:rsid w:val="00B06A5F"/>
    <w:rsid w:val="00B16AC6"/>
    <w:rsid w:val="00B31093"/>
    <w:rsid w:val="00B366A7"/>
    <w:rsid w:val="00B5358A"/>
    <w:rsid w:val="00B5406E"/>
    <w:rsid w:val="00B54C1F"/>
    <w:rsid w:val="00B623A5"/>
    <w:rsid w:val="00B64E6F"/>
    <w:rsid w:val="00B73670"/>
    <w:rsid w:val="00B76093"/>
    <w:rsid w:val="00B83886"/>
    <w:rsid w:val="00B85867"/>
    <w:rsid w:val="00BB2689"/>
    <w:rsid w:val="00BB5075"/>
    <w:rsid w:val="00BB6142"/>
    <w:rsid w:val="00BB6D3C"/>
    <w:rsid w:val="00BD4721"/>
    <w:rsid w:val="00BD4B9C"/>
    <w:rsid w:val="00BE272A"/>
    <w:rsid w:val="00BF0880"/>
    <w:rsid w:val="00BF3A9A"/>
    <w:rsid w:val="00BF79FF"/>
    <w:rsid w:val="00C13922"/>
    <w:rsid w:val="00C15C22"/>
    <w:rsid w:val="00C20524"/>
    <w:rsid w:val="00C205B1"/>
    <w:rsid w:val="00C23243"/>
    <w:rsid w:val="00C30141"/>
    <w:rsid w:val="00C323F5"/>
    <w:rsid w:val="00C34E8E"/>
    <w:rsid w:val="00C4285A"/>
    <w:rsid w:val="00C525E2"/>
    <w:rsid w:val="00C52C90"/>
    <w:rsid w:val="00C5380C"/>
    <w:rsid w:val="00C53F3E"/>
    <w:rsid w:val="00C56887"/>
    <w:rsid w:val="00C60785"/>
    <w:rsid w:val="00C61A9B"/>
    <w:rsid w:val="00C62897"/>
    <w:rsid w:val="00C73AF2"/>
    <w:rsid w:val="00C73F5F"/>
    <w:rsid w:val="00C74030"/>
    <w:rsid w:val="00C802CF"/>
    <w:rsid w:val="00C82116"/>
    <w:rsid w:val="00C910A2"/>
    <w:rsid w:val="00C92C12"/>
    <w:rsid w:val="00C97548"/>
    <w:rsid w:val="00C97592"/>
    <w:rsid w:val="00CA195E"/>
    <w:rsid w:val="00CA21E5"/>
    <w:rsid w:val="00CA2C39"/>
    <w:rsid w:val="00CA4EE3"/>
    <w:rsid w:val="00CA66FA"/>
    <w:rsid w:val="00CB2B83"/>
    <w:rsid w:val="00CB32B3"/>
    <w:rsid w:val="00CC0479"/>
    <w:rsid w:val="00CC0B12"/>
    <w:rsid w:val="00CD651C"/>
    <w:rsid w:val="00D0482E"/>
    <w:rsid w:val="00D077FC"/>
    <w:rsid w:val="00D11065"/>
    <w:rsid w:val="00D14822"/>
    <w:rsid w:val="00D15B5D"/>
    <w:rsid w:val="00D20731"/>
    <w:rsid w:val="00D21AF2"/>
    <w:rsid w:val="00D2480D"/>
    <w:rsid w:val="00D41F9D"/>
    <w:rsid w:val="00D44B27"/>
    <w:rsid w:val="00D4638B"/>
    <w:rsid w:val="00D5468D"/>
    <w:rsid w:val="00D55603"/>
    <w:rsid w:val="00D55B2F"/>
    <w:rsid w:val="00D624BD"/>
    <w:rsid w:val="00D64783"/>
    <w:rsid w:val="00D70700"/>
    <w:rsid w:val="00D819C7"/>
    <w:rsid w:val="00D8242A"/>
    <w:rsid w:val="00D84345"/>
    <w:rsid w:val="00D84531"/>
    <w:rsid w:val="00D85FA1"/>
    <w:rsid w:val="00D86CDE"/>
    <w:rsid w:val="00D92B5D"/>
    <w:rsid w:val="00D92C11"/>
    <w:rsid w:val="00D94B63"/>
    <w:rsid w:val="00D974A9"/>
    <w:rsid w:val="00DA1F51"/>
    <w:rsid w:val="00DA6819"/>
    <w:rsid w:val="00DB431E"/>
    <w:rsid w:val="00DC251D"/>
    <w:rsid w:val="00DC2E03"/>
    <w:rsid w:val="00DC6B6D"/>
    <w:rsid w:val="00DD4877"/>
    <w:rsid w:val="00DD65F9"/>
    <w:rsid w:val="00DD6B47"/>
    <w:rsid w:val="00DE0F26"/>
    <w:rsid w:val="00DE404B"/>
    <w:rsid w:val="00DE4C3D"/>
    <w:rsid w:val="00DE4F4A"/>
    <w:rsid w:val="00DE77B6"/>
    <w:rsid w:val="00E0013D"/>
    <w:rsid w:val="00E0302F"/>
    <w:rsid w:val="00E0657D"/>
    <w:rsid w:val="00E13F07"/>
    <w:rsid w:val="00E15C41"/>
    <w:rsid w:val="00E17B7A"/>
    <w:rsid w:val="00E2361D"/>
    <w:rsid w:val="00E24D80"/>
    <w:rsid w:val="00E26D0E"/>
    <w:rsid w:val="00E323E6"/>
    <w:rsid w:val="00E416F0"/>
    <w:rsid w:val="00E44073"/>
    <w:rsid w:val="00E45916"/>
    <w:rsid w:val="00E5259C"/>
    <w:rsid w:val="00E53C3B"/>
    <w:rsid w:val="00E578E6"/>
    <w:rsid w:val="00E6048F"/>
    <w:rsid w:val="00E6417B"/>
    <w:rsid w:val="00E64DF1"/>
    <w:rsid w:val="00E72C9D"/>
    <w:rsid w:val="00E75F66"/>
    <w:rsid w:val="00E77657"/>
    <w:rsid w:val="00E85D0D"/>
    <w:rsid w:val="00E86034"/>
    <w:rsid w:val="00E866CA"/>
    <w:rsid w:val="00E90ADE"/>
    <w:rsid w:val="00E91D9A"/>
    <w:rsid w:val="00E950DC"/>
    <w:rsid w:val="00E95B73"/>
    <w:rsid w:val="00E960C3"/>
    <w:rsid w:val="00EA4D9D"/>
    <w:rsid w:val="00EA6784"/>
    <w:rsid w:val="00EA67C5"/>
    <w:rsid w:val="00EB1F53"/>
    <w:rsid w:val="00EB71A4"/>
    <w:rsid w:val="00EC4C5D"/>
    <w:rsid w:val="00EC55B2"/>
    <w:rsid w:val="00ED098C"/>
    <w:rsid w:val="00ED1A5B"/>
    <w:rsid w:val="00ED2CBE"/>
    <w:rsid w:val="00ED5694"/>
    <w:rsid w:val="00EE238A"/>
    <w:rsid w:val="00EE2A80"/>
    <w:rsid w:val="00EE64CE"/>
    <w:rsid w:val="00EE7666"/>
    <w:rsid w:val="00EE7CB3"/>
    <w:rsid w:val="00EF2FA6"/>
    <w:rsid w:val="00EF3F95"/>
    <w:rsid w:val="00F02395"/>
    <w:rsid w:val="00F04FF7"/>
    <w:rsid w:val="00F0676D"/>
    <w:rsid w:val="00F16D8F"/>
    <w:rsid w:val="00F2355B"/>
    <w:rsid w:val="00F315BE"/>
    <w:rsid w:val="00F31F51"/>
    <w:rsid w:val="00F3608B"/>
    <w:rsid w:val="00F42507"/>
    <w:rsid w:val="00F42DAA"/>
    <w:rsid w:val="00F47696"/>
    <w:rsid w:val="00F502CC"/>
    <w:rsid w:val="00F509ED"/>
    <w:rsid w:val="00F55E30"/>
    <w:rsid w:val="00F60D95"/>
    <w:rsid w:val="00F63409"/>
    <w:rsid w:val="00F63E89"/>
    <w:rsid w:val="00F70605"/>
    <w:rsid w:val="00F7531B"/>
    <w:rsid w:val="00F806DA"/>
    <w:rsid w:val="00F81FD9"/>
    <w:rsid w:val="00F83421"/>
    <w:rsid w:val="00F8650C"/>
    <w:rsid w:val="00F90DB3"/>
    <w:rsid w:val="00F924BF"/>
    <w:rsid w:val="00FA5665"/>
    <w:rsid w:val="00FB0127"/>
    <w:rsid w:val="00FB0665"/>
    <w:rsid w:val="00FB2D13"/>
    <w:rsid w:val="00FB3710"/>
    <w:rsid w:val="00FB3933"/>
    <w:rsid w:val="00FC63D6"/>
    <w:rsid w:val="00FF438F"/>
    <w:rsid w:val="00FF4577"/>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11615BB"/>
  <w15:docId w15:val="{526AE83E-675A-4589-8FD0-7012159917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18"/>
        <w:szCs w:val="18"/>
        <w:lang w:val="en-GB" w:eastAsia="en-US" w:bidi="ar-SA"/>
      </w:rPr>
    </w:rPrDefault>
    <w:pPrDefault>
      <w:pPr>
        <w:spacing w:before="120" w:after="120" w:line="288" w:lineRule="auto"/>
      </w:pPr>
    </w:pPrDefault>
  </w:docDefaults>
  <w:latentStyles w:defLockedState="0" w:defUIPriority="99" w:defSemiHidden="0" w:defUnhideWhenUsed="0" w:defQFormat="0" w:count="375">
    <w:lsdException w:name="Normal" w:uiPriority="6" w:qFormat="1"/>
    <w:lsdException w:name="heading 1" w:uiPriority="4" w:qFormat="1"/>
    <w:lsdException w:name="heading 2" w:uiPriority="4" w:qFormat="1"/>
    <w:lsdException w:name="heading 3" w:uiPriority="4" w:qFormat="1"/>
    <w:lsdException w:name="heading 4" w:uiPriority="4"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11" w:unhideWhenUsed="1"/>
    <w:lsdException w:name="footer" w:unhideWhenUsed="1"/>
    <w:lsdException w:name="index heading" w:semiHidden="1" w:unhideWhenUsed="1"/>
    <w:lsdException w:name="caption" w:uiPriority="35" w:unhideWhenUsed="1" w:qFormat="1"/>
    <w:lsdException w:name="table of figures" w:semiHidden="1" w:unhideWhenUsed="1"/>
    <w:lsdException w:name="envelope address" w:uiPriority="7"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7" w:unhideWhenUsed="1" w:qFormat="1"/>
    <w:lsdException w:name="List Number" w:uiPriority="7" w:qFormat="1"/>
    <w:lsdException w:name="List 2" w:semiHidden="1" w:unhideWhenUsed="1"/>
    <w:lsdException w:name="List 3" w:semiHidden="1" w:unhideWhenUsed="1"/>
    <w:lsdException w:name="List 4" w:semiHidden="1" w:unhideWhenUsed="1"/>
    <w:lsdException w:name="List 5" w:semiHidden="1" w:unhideWhenUsed="1"/>
    <w:lsdException w:name="List Bullet 2" w:uiPriority="7" w:unhideWhenUsed="1"/>
    <w:lsdException w:name="List Bullet 3" w:uiPriority="7" w:unhideWhenUsed="1"/>
    <w:lsdException w:name="List Bullet 4" w:semiHidden="1" w:unhideWhenUsed="1"/>
    <w:lsdException w:name="List Bullet 5" w:semiHidden="1" w:unhideWhenUsed="1"/>
    <w:lsdException w:name="List Number 2" w:uiPriority="7" w:unhideWhenUsed="1" w:qFormat="1"/>
    <w:lsdException w:name="List Number 3" w:uiPriority="7"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6"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qFormat="1"/>
    <w:lsdException w:name="Salutation"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lsdException w:name="Intense Emphasis" w:semiHidden="1" w:uiPriority="21" w:unhideWhenUsed="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3057BB"/>
    <w:pPr>
      <w:jc w:val="both"/>
    </w:pPr>
    <w:rPr>
      <w:lang w:val="cs-CZ"/>
    </w:rPr>
  </w:style>
  <w:style w:type="paragraph" w:styleId="Nadpis1">
    <w:name w:val="heading 1"/>
    <w:basedOn w:val="Normln"/>
    <w:next w:val="Normln"/>
    <w:link w:val="Nadpis1Char"/>
    <w:uiPriority w:val="4"/>
    <w:qFormat/>
    <w:rsid w:val="0047430C"/>
    <w:pPr>
      <w:keepNext/>
      <w:keepLines/>
      <w:numPr>
        <w:numId w:val="17"/>
      </w:numPr>
      <w:tabs>
        <w:tab w:val="left" w:pos="851"/>
      </w:tabs>
      <w:spacing w:before="360" w:after="80"/>
      <w:outlineLvl w:val="0"/>
    </w:pPr>
    <w:rPr>
      <w:rFonts w:asciiTheme="majorHAnsi" w:eastAsiaTheme="majorEastAsia" w:hAnsiTheme="majorHAnsi" w:cstheme="majorBidi"/>
      <w:b/>
      <w:caps/>
      <w:sz w:val="28"/>
      <w:szCs w:val="32"/>
      <w:lang w:eastAsia="sv-SE"/>
    </w:rPr>
  </w:style>
  <w:style w:type="paragraph" w:styleId="Nadpis2">
    <w:name w:val="heading 2"/>
    <w:aliases w:val="h2 Char,h2"/>
    <w:basedOn w:val="Normln"/>
    <w:next w:val="Normln"/>
    <w:link w:val="Nadpis2Char"/>
    <w:uiPriority w:val="4"/>
    <w:qFormat/>
    <w:rsid w:val="0047430C"/>
    <w:pPr>
      <w:keepNext/>
      <w:keepLines/>
      <w:numPr>
        <w:ilvl w:val="1"/>
        <w:numId w:val="17"/>
      </w:numPr>
      <w:spacing w:before="240" w:after="80"/>
      <w:outlineLvl w:val="1"/>
    </w:pPr>
    <w:rPr>
      <w:rFonts w:asciiTheme="majorHAnsi" w:eastAsiaTheme="majorEastAsia" w:hAnsiTheme="majorHAnsi" w:cstheme="majorBidi"/>
      <w:b/>
      <w:caps/>
      <w:sz w:val="24"/>
      <w:szCs w:val="26"/>
    </w:rPr>
  </w:style>
  <w:style w:type="paragraph" w:styleId="Nadpis3">
    <w:name w:val="heading 3"/>
    <w:basedOn w:val="Normln"/>
    <w:next w:val="Normln"/>
    <w:link w:val="Nadpis3Char"/>
    <w:uiPriority w:val="4"/>
    <w:qFormat/>
    <w:rsid w:val="0047430C"/>
    <w:pPr>
      <w:keepNext/>
      <w:keepLines/>
      <w:numPr>
        <w:ilvl w:val="2"/>
        <w:numId w:val="17"/>
      </w:numPr>
      <w:spacing w:before="240" w:after="80" w:line="240" w:lineRule="auto"/>
      <w:outlineLvl w:val="2"/>
    </w:pPr>
    <w:rPr>
      <w:rFonts w:asciiTheme="majorHAnsi" w:eastAsiaTheme="majorEastAsia" w:hAnsiTheme="majorHAnsi" w:cstheme="majorBidi"/>
      <w:b/>
      <w:sz w:val="20"/>
      <w:szCs w:val="24"/>
    </w:rPr>
  </w:style>
  <w:style w:type="paragraph" w:styleId="Nadpis4">
    <w:name w:val="heading 4"/>
    <w:basedOn w:val="Normln"/>
    <w:next w:val="Normln"/>
    <w:link w:val="Nadpis4Char"/>
    <w:uiPriority w:val="4"/>
    <w:qFormat/>
    <w:rsid w:val="00597B04"/>
    <w:pPr>
      <w:keepNext/>
      <w:keepLines/>
      <w:numPr>
        <w:ilvl w:val="3"/>
        <w:numId w:val="17"/>
      </w:numPr>
      <w:spacing w:before="240" w:after="80" w:line="240" w:lineRule="auto"/>
      <w:ind w:left="851" w:hanging="851"/>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qFormat/>
    <w:rsid w:val="001C7DA4"/>
    <w:pPr>
      <w:keepNext/>
      <w:keepLines/>
      <w:numPr>
        <w:ilvl w:val="4"/>
        <w:numId w:val="17"/>
      </w:numPr>
      <w:spacing w:before="40" w:after="0"/>
      <w:outlineLvl w:val="4"/>
    </w:pPr>
    <w:rPr>
      <w:rFonts w:asciiTheme="majorHAnsi" w:eastAsiaTheme="majorEastAsia" w:hAnsiTheme="majorHAnsi" w:cstheme="majorBidi"/>
    </w:rPr>
  </w:style>
  <w:style w:type="paragraph" w:styleId="Nadpis6">
    <w:name w:val="heading 6"/>
    <w:basedOn w:val="Normln"/>
    <w:next w:val="Normln"/>
    <w:link w:val="Nadpis6Char"/>
    <w:uiPriority w:val="9"/>
    <w:qFormat/>
    <w:rsid w:val="001C7DA4"/>
    <w:pPr>
      <w:keepNext/>
      <w:keepLines/>
      <w:numPr>
        <w:ilvl w:val="5"/>
        <w:numId w:val="17"/>
      </w:numPr>
      <w:spacing w:before="40" w:after="0"/>
      <w:outlineLvl w:val="5"/>
    </w:pPr>
    <w:rPr>
      <w:rFonts w:asciiTheme="majorHAnsi" w:eastAsiaTheme="majorEastAsia" w:hAnsiTheme="majorHAnsi" w:cstheme="majorBidi"/>
    </w:rPr>
  </w:style>
  <w:style w:type="paragraph" w:styleId="Nadpis7">
    <w:name w:val="heading 7"/>
    <w:basedOn w:val="Normln"/>
    <w:next w:val="Normln"/>
    <w:link w:val="Nadpis7Char"/>
    <w:uiPriority w:val="9"/>
    <w:qFormat/>
    <w:rsid w:val="001C7DA4"/>
    <w:pPr>
      <w:keepNext/>
      <w:keepLines/>
      <w:numPr>
        <w:ilvl w:val="6"/>
        <w:numId w:val="17"/>
      </w:numPr>
      <w:spacing w:before="40" w:after="0"/>
      <w:outlineLvl w:val="6"/>
    </w:pPr>
    <w:rPr>
      <w:rFonts w:asciiTheme="majorHAnsi" w:eastAsiaTheme="majorEastAsia" w:hAnsiTheme="majorHAnsi" w:cstheme="majorBidi"/>
      <w:iCs/>
    </w:rPr>
  </w:style>
  <w:style w:type="paragraph" w:styleId="Nadpis8">
    <w:name w:val="heading 8"/>
    <w:basedOn w:val="Normln"/>
    <w:next w:val="Normln"/>
    <w:link w:val="Nadpis8Char"/>
    <w:uiPriority w:val="9"/>
    <w:qFormat/>
    <w:rsid w:val="001C7DA4"/>
    <w:pPr>
      <w:keepNext/>
      <w:keepLines/>
      <w:numPr>
        <w:ilvl w:val="7"/>
        <w:numId w:val="17"/>
      </w:numPr>
      <w:spacing w:before="40" w:after="0"/>
      <w:outlineLvl w:val="7"/>
    </w:pPr>
    <w:rPr>
      <w:rFonts w:asciiTheme="majorHAnsi" w:eastAsiaTheme="majorEastAsia" w:hAnsiTheme="majorHAnsi" w:cstheme="majorBidi"/>
      <w:szCs w:val="21"/>
    </w:rPr>
  </w:style>
  <w:style w:type="paragraph" w:styleId="Nadpis9">
    <w:name w:val="heading 9"/>
    <w:basedOn w:val="Normln"/>
    <w:next w:val="Normln"/>
    <w:link w:val="Nadpis9Char"/>
    <w:uiPriority w:val="9"/>
    <w:qFormat/>
    <w:rsid w:val="001C7DA4"/>
    <w:pPr>
      <w:keepNext/>
      <w:keepLines/>
      <w:numPr>
        <w:ilvl w:val="8"/>
        <w:numId w:val="17"/>
      </w:numPr>
      <w:spacing w:before="40" w:after="0"/>
      <w:outlineLvl w:val="8"/>
    </w:pPr>
    <w:rPr>
      <w:rFonts w:asciiTheme="majorHAnsi" w:eastAsiaTheme="majorEastAsia" w:hAnsiTheme="majorHAnsi" w:cstheme="majorBidi"/>
      <w:iCs/>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E64D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um">
    <w:name w:val="Date"/>
    <w:basedOn w:val="Normln"/>
    <w:next w:val="Normln"/>
    <w:link w:val="DatumChar"/>
    <w:uiPriority w:val="99"/>
    <w:unhideWhenUsed/>
    <w:rsid w:val="00244D2C"/>
    <w:pPr>
      <w:spacing w:line="200" w:lineRule="atLeast"/>
    </w:pPr>
    <w:rPr>
      <w:rFonts w:asciiTheme="majorHAnsi" w:hAnsiTheme="majorHAnsi"/>
      <w:sz w:val="12"/>
    </w:rPr>
  </w:style>
  <w:style w:type="paragraph" w:styleId="Seznamsodrkami">
    <w:name w:val="List Bullet"/>
    <w:basedOn w:val="Normln"/>
    <w:uiPriority w:val="7"/>
    <w:qFormat/>
    <w:rsid w:val="00A220A3"/>
    <w:pPr>
      <w:keepNext/>
      <w:numPr>
        <w:numId w:val="7"/>
      </w:numPr>
      <w:spacing w:before="0" w:after="0"/>
      <w:contextualSpacing/>
    </w:pPr>
  </w:style>
  <w:style w:type="paragraph" w:styleId="Seznamsodrkami2">
    <w:name w:val="List Bullet 2"/>
    <w:basedOn w:val="Normln"/>
    <w:uiPriority w:val="7"/>
    <w:rsid w:val="00A220A3"/>
    <w:pPr>
      <w:keepNext/>
      <w:keepLines/>
      <w:numPr>
        <w:ilvl w:val="1"/>
        <w:numId w:val="7"/>
      </w:numPr>
      <w:spacing w:before="0" w:after="0"/>
      <w:contextualSpacing/>
    </w:pPr>
  </w:style>
  <w:style w:type="paragraph" w:styleId="Seznamsodrkami3">
    <w:name w:val="List Bullet 3"/>
    <w:basedOn w:val="Normln"/>
    <w:uiPriority w:val="7"/>
    <w:rsid w:val="00D14822"/>
    <w:pPr>
      <w:numPr>
        <w:ilvl w:val="2"/>
        <w:numId w:val="7"/>
      </w:numPr>
      <w:spacing w:after="40"/>
    </w:pPr>
  </w:style>
  <w:style w:type="paragraph" w:styleId="Odstavecseseznamem">
    <w:name w:val="List Paragraph"/>
    <w:aliases w:val="tabul,Odstavec se seznamem3,Odstavec se seznamem31"/>
    <w:basedOn w:val="Normln"/>
    <w:link w:val="OdstavecseseznamemChar"/>
    <w:uiPriority w:val="99"/>
    <w:qFormat/>
    <w:rsid w:val="00C23243"/>
    <w:pPr>
      <w:ind w:left="720"/>
      <w:contextualSpacing/>
    </w:pPr>
  </w:style>
  <w:style w:type="paragraph" w:styleId="slovanseznam">
    <w:name w:val="List Number"/>
    <w:basedOn w:val="Normln"/>
    <w:uiPriority w:val="7"/>
    <w:qFormat/>
    <w:rsid w:val="00A220A3"/>
    <w:pPr>
      <w:keepNext/>
      <w:numPr>
        <w:numId w:val="14"/>
      </w:numPr>
      <w:spacing w:before="0" w:after="0"/>
      <w:contextualSpacing/>
    </w:pPr>
  </w:style>
  <w:style w:type="paragraph" w:styleId="slovanseznam2">
    <w:name w:val="List Number 2"/>
    <w:basedOn w:val="Normln"/>
    <w:uiPriority w:val="7"/>
    <w:qFormat/>
    <w:rsid w:val="00A220A3"/>
    <w:pPr>
      <w:keepNext/>
      <w:keepLines/>
      <w:numPr>
        <w:ilvl w:val="1"/>
        <w:numId w:val="14"/>
      </w:numPr>
      <w:spacing w:before="0" w:after="0"/>
      <w:contextualSpacing/>
    </w:pPr>
  </w:style>
  <w:style w:type="paragraph" w:styleId="slovanseznam3">
    <w:name w:val="List Number 3"/>
    <w:basedOn w:val="Normln"/>
    <w:uiPriority w:val="7"/>
    <w:rsid w:val="00AC770C"/>
    <w:pPr>
      <w:numPr>
        <w:ilvl w:val="2"/>
        <w:numId w:val="14"/>
      </w:numPr>
      <w:spacing w:after="40"/>
    </w:pPr>
  </w:style>
  <w:style w:type="paragraph" w:styleId="Zhlav">
    <w:name w:val="header"/>
    <w:basedOn w:val="Bezmezer"/>
    <w:link w:val="ZhlavChar"/>
    <w:uiPriority w:val="11"/>
    <w:rsid w:val="00EB71A4"/>
  </w:style>
  <w:style w:type="character" w:customStyle="1" w:styleId="ZhlavChar">
    <w:name w:val="Záhlaví Char"/>
    <w:basedOn w:val="Standardnpsmoodstavce"/>
    <w:link w:val="Zhlav"/>
    <w:uiPriority w:val="11"/>
    <w:rsid w:val="00EB71A4"/>
  </w:style>
  <w:style w:type="paragraph" w:styleId="Zpat">
    <w:name w:val="footer"/>
    <w:basedOn w:val="Normln"/>
    <w:link w:val="ZpatChar"/>
    <w:uiPriority w:val="99"/>
    <w:rsid w:val="00B73670"/>
    <w:pPr>
      <w:tabs>
        <w:tab w:val="center" w:pos="3686"/>
        <w:tab w:val="right" w:pos="7936"/>
      </w:tabs>
      <w:spacing w:before="0" w:after="0" w:line="170" w:lineRule="exact"/>
    </w:pPr>
    <w:rPr>
      <w:rFonts w:asciiTheme="majorHAnsi" w:hAnsiTheme="majorHAnsi"/>
      <w:sz w:val="13"/>
    </w:rPr>
  </w:style>
  <w:style w:type="character" w:customStyle="1" w:styleId="ZpatChar">
    <w:name w:val="Zápatí Char"/>
    <w:basedOn w:val="Standardnpsmoodstavce"/>
    <w:link w:val="Zpat"/>
    <w:uiPriority w:val="99"/>
    <w:rsid w:val="00B73670"/>
    <w:rPr>
      <w:rFonts w:asciiTheme="majorHAnsi" w:hAnsiTheme="majorHAnsi"/>
      <w:sz w:val="13"/>
      <w:lang w:val="cs-CZ"/>
    </w:rPr>
  </w:style>
  <w:style w:type="character" w:customStyle="1" w:styleId="DatumChar">
    <w:name w:val="Datum Char"/>
    <w:basedOn w:val="Standardnpsmoodstavce"/>
    <w:link w:val="Datum"/>
    <w:uiPriority w:val="99"/>
    <w:rsid w:val="009561E7"/>
    <w:rPr>
      <w:rFonts w:asciiTheme="majorHAnsi" w:hAnsiTheme="majorHAnsi"/>
      <w:sz w:val="12"/>
      <w:lang w:val="cs-CZ"/>
    </w:rPr>
  </w:style>
  <w:style w:type="character" w:customStyle="1" w:styleId="Nadpis1Char">
    <w:name w:val="Nadpis 1 Char"/>
    <w:basedOn w:val="Standardnpsmoodstavce"/>
    <w:link w:val="Nadpis1"/>
    <w:uiPriority w:val="4"/>
    <w:rsid w:val="0047430C"/>
    <w:rPr>
      <w:rFonts w:asciiTheme="majorHAnsi" w:eastAsiaTheme="majorEastAsia" w:hAnsiTheme="majorHAnsi" w:cstheme="majorBidi"/>
      <w:b/>
      <w:caps/>
      <w:sz w:val="28"/>
      <w:szCs w:val="32"/>
      <w:lang w:val="cs-CZ" w:eastAsia="sv-SE"/>
    </w:rPr>
  </w:style>
  <w:style w:type="character" w:customStyle="1" w:styleId="Nadpis2Char">
    <w:name w:val="Nadpis 2 Char"/>
    <w:aliases w:val="h2 Char Char,h2 Char1"/>
    <w:basedOn w:val="Standardnpsmoodstavce"/>
    <w:link w:val="Nadpis2"/>
    <w:uiPriority w:val="4"/>
    <w:rsid w:val="0047430C"/>
    <w:rPr>
      <w:rFonts w:asciiTheme="majorHAnsi" w:eastAsiaTheme="majorEastAsia" w:hAnsiTheme="majorHAnsi" w:cstheme="majorBidi"/>
      <w:b/>
      <w:caps/>
      <w:sz w:val="24"/>
      <w:szCs w:val="26"/>
      <w:lang w:val="cs-CZ"/>
    </w:rPr>
  </w:style>
  <w:style w:type="paragraph" w:customStyle="1" w:styleId="Subject">
    <w:name w:val="Subject"/>
    <w:basedOn w:val="Normln"/>
    <w:next w:val="Normln"/>
    <w:unhideWhenUsed/>
    <w:rsid w:val="00AE407C"/>
    <w:pPr>
      <w:spacing w:before="240" w:after="240" w:line="240" w:lineRule="auto"/>
    </w:pPr>
    <w:rPr>
      <w:rFonts w:asciiTheme="majorHAnsi" w:eastAsia="Arial" w:hAnsiTheme="majorHAnsi" w:cs="Arial"/>
      <w:sz w:val="32"/>
      <w:szCs w:val="13"/>
      <w:lang w:eastAsia="sv-SE"/>
    </w:rPr>
  </w:style>
  <w:style w:type="character" w:styleId="slostrnky">
    <w:name w:val="page number"/>
    <w:basedOn w:val="Standardnpsmoodstavce"/>
    <w:uiPriority w:val="99"/>
    <w:unhideWhenUsed/>
    <w:rsid w:val="00A26790"/>
    <w:rPr>
      <w:rFonts w:asciiTheme="majorHAnsi" w:hAnsiTheme="majorHAnsi"/>
      <w:sz w:val="16"/>
    </w:rPr>
  </w:style>
  <w:style w:type="character" w:customStyle="1" w:styleId="Nadpis3Char">
    <w:name w:val="Nadpis 3 Char"/>
    <w:basedOn w:val="Standardnpsmoodstavce"/>
    <w:link w:val="Nadpis3"/>
    <w:uiPriority w:val="4"/>
    <w:rsid w:val="0047430C"/>
    <w:rPr>
      <w:rFonts w:asciiTheme="majorHAnsi" w:eastAsiaTheme="majorEastAsia" w:hAnsiTheme="majorHAnsi" w:cstheme="majorBidi"/>
      <w:b/>
      <w:sz w:val="20"/>
      <w:szCs w:val="24"/>
      <w:lang w:val="cs-CZ"/>
    </w:rPr>
  </w:style>
  <w:style w:type="character" w:customStyle="1" w:styleId="Nadpis4Char">
    <w:name w:val="Nadpis 4 Char"/>
    <w:basedOn w:val="Standardnpsmoodstavce"/>
    <w:link w:val="Nadpis4"/>
    <w:uiPriority w:val="4"/>
    <w:rsid w:val="00597B04"/>
    <w:rPr>
      <w:rFonts w:asciiTheme="majorHAnsi" w:eastAsiaTheme="majorEastAsia" w:hAnsiTheme="majorHAnsi" w:cstheme="majorBidi"/>
      <w:b/>
      <w:iCs/>
      <w:lang w:val="cs-CZ"/>
    </w:rPr>
  </w:style>
  <w:style w:type="character" w:customStyle="1" w:styleId="Nadpis5Char">
    <w:name w:val="Nadpis 5 Char"/>
    <w:basedOn w:val="Standardnpsmoodstavce"/>
    <w:link w:val="Nadpis5"/>
    <w:uiPriority w:val="9"/>
    <w:semiHidden/>
    <w:rsid w:val="002508E7"/>
    <w:rPr>
      <w:rFonts w:asciiTheme="majorHAnsi" w:eastAsiaTheme="majorEastAsia" w:hAnsiTheme="majorHAnsi" w:cstheme="majorBidi"/>
    </w:rPr>
  </w:style>
  <w:style w:type="character" w:customStyle="1" w:styleId="Nadpis6Char">
    <w:name w:val="Nadpis 6 Char"/>
    <w:basedOn w:val="Standardnpsmoodstavce"/>
    <w:link w:val="Nadpis6"/>
    <w:uiPriority w:val="9"/>
    <w:semiHidden/>
    <w:rsid w:val="002508E7"/>
    <w:rPr>
      <w:rFonts w:asciiTheme="majorHAnsi" w:eastAsiaTheme="majorEastAsia" w:hAnsiTheme="majorHAnsi" w:cstheme="majorBidi"/>
    </w:rPr>
  </w:style>
  <w:style w:type="character" w:customStyle="1" w:styleId="Nadpis7Char">
    <w:name w:val="Nadpis 7 Char"/>
    <w:basedOn w:val="Standardnpsmoodstavce"/>
    <w:link w:val="Nadpis7"/>
    <w:uiPriority w:val="9"/>
    <w:semiHidden/>
    <w:rsid w:val="002508E7"/>
    <w:rPr>
      <w:rFonts w:asciiTheme="majorHAnsi" w:eastAsiaTheme="majorEastAsia" w:hAnsiTheme="majorHAnsi" w:cstheme="majorBidi"/>
      <w:iCs/>
    </w:rPr>
  </w:style>
  <w:style w:type="character" w:customStyle="1" w:styleId="Nadpis8Char">
    <w:name w:val="Nadpis 8 Char"/>
    <w:basedOn w:val="Standardnpsmoodstavce"/>
    <w:link w:val="Nadpis8"/>
    <w:uiPriority w:val="9"/>
    <w:semiHidden/>
    <w:rsid w:val="002508E7"/>
    <w:rPr>
      <w:rFonts w:asciiTheme="majorHAnsi" w:eastAsiaTheme="majorEastAsia" w:hAnsiTheme="majorHAnsi" w:cstheme="majorBidi"/>
      <w:szCs w:val="21"/>
    </w:rPr>
  </w:style>
  <w:style w:type="character" w:customStyle="1" w:styleId="Nadpis9Char">
    <w:name w:val="Nadpis 9 Char"/>
    <w:basedOn w:val="Standardnpsmoodstavce"/>
    <w:link w:val="Nadpis9"/>
    <w:uiPriority w:val="9"/>
    <w:semiHidden/>
    <w:rsid w:val="002508E7"/>
    <w:rPr>
      <w:rFonts w:asciiTheme="majorHAnsi" w:eastAsiaTheme="majorEastAsia" w:hAnsiTheme="majorHAnsi" w:cstheme="majorBidi"/>
      <w:iCs/>
      <w:szCs w:val="21"/>
    </w:rPr>
  </w:style>
  <w:style w:type="paragraph" w:customStyle="1" w:styleId="Title1">
    <w:name w:val="Title 1"/>
    <w:basedOn w:val="Nadpis1"/>
    <w:next w:val="Normln"/>
    <w:link w:val="Title1Char"/>
    <w:uiPriority w:val="9"/>
    <w:unhideWhenUsed/>
    <w:rsid w:val="00D4638B"/>
    <w:pPr>
      <w:numPr>
        <w:numId w:val="0"/>
      </w:numPr>
    </w:pPr>
  </w:style>
  <w:style w:type="paragraph" w:customStyle="1" w:styleId="Title2">
    <w:name w:val="Title 2"/>
    <w:basedOn w:val="Nadpis2"/>
    <w:next w:val="Normln"/>
    <w:link w:val="Title2Char"/>
    <w:uiPriority w:val="9"/>
    <w:unhideWhenUsed/>
    <w:qFormat/>
    <w:rsid w:val="00D4638B"/>
  </w:style>
  <w:style w:type="paragraph" w:customStyle="1" w:styleId="Title3">
    <w:name w:val="Title 3"/>
    <w:basedOn w:val="Nadpis3"/>
    <w:next w:val="Normln"/>
    <w:link w:val="Title3Char"/>
    <w:uiPriority w:val="9"/>
    <w:unhideWhenUsed/>
    <w:rsid w:val="00D4638B"/>
    <w:pPr>
      <w:numPr>
        <w:ilvl w:val="0"/>
        <w:numId w:val="0"/>
      </w:numPr>
    </w:pPr>
  </w:style>
  <w:style w:type="paragraph" w:customStyle="1" w:styleId="DocumentName">
    <w:name w:val="DocumentName"/>
    <w:next w:val="Normln"/>
    <w:uiPriority w:val="8"/>
    <w:semiHidden/>
    <w:unhideWhenUsed/>
    <w:rsid w:val="00AE407C"/>
    <w:pPr>
      <w:spacing w:after="0"/>
    </w:pPr>
    <w:rPr>
      <w:rFonts w:asciiTheme="majorHAnsi" w:hAnsiTheme="majorHAnsi"/>
      <w:caps/>
      <w:sz w:val="36"/>
      <w:szCs w:val="40"/>
    </w:rPr>
  </w:style>
  <w:style w:type="paragraph" w:styleId="Nadpisobsahu">
    <w:name w:val="TOC Heading"/>
    <w:basedOn w:val="Nzev"/>
    <w:next w:val="Normln"/>
    <w:uiPriority w:val="39"/>
    <w:unhideWhenUsed/>
    <w:qFormat/>
    <w:rsid w:val="00A21318"/>
    <w:rPr>
      <w:caps/>
      <w:sz w:val="24"/>
      <w:lang w:eastAsia="sv-SE"/>
    </w:rPr>
  </w:style>
  <w:style w:type="paragraph" w:styleId="Obsah1">
    <w:name w:val="toc 1"/>
    <w:basedOn w:val="Normln"/>
    <w:next w:val="Normln"/>
    <w:autoRedefine/>
    <w:uiPriority w:val="39"/>
    <w:rsid w:val="006F2EA5"/>
    <w:pPr>
      <w:tabs>
        <w:tab w:val="left" w:pos="680"/>
        <w:tab w:val="left" w:pos="851"/>
        <w:tab w:val="right" w:leader="dot" w:pos="9072"/>
      </w:tabs>
      <w:spacing w:before="80" w:after="80"/>
    </w:pPr>
    <w:rPr>
      <w:rFonts w:asciiTheme="majorHAnsi" w:hAnsiTheme="majorHAnsi"/>
      <w:b/>
      <w:caps/>
    </w:rPr>
  </w:style>
  <w:style w:type="paragraph" w:styleId="Obsah2">
    <w:name w:val="toc 2"/>
    <w:basedOn w:val="Normln"/>
    <w:next w:val="Normln"/>
    <w:autoRedefine/>
    <w:uiPriority w:val="39"/>
    <w:rsid w:val="006F2EA5"/>
    <w:pPr>
      <w:tabs>
        <w:tab w:val="left" w:pos="680"/>
        <w:tab w:val="right" w:leader="dot" w:pos="9072"/>
      </w:tabs>
      <w:spacing w:before="40" w:after="40"/>
    </w:pPr>
    <w:rPr>
      <w:rFonts w:asciiTheme="majorHAnsi" w:hAnsiTheme="majorHAnsi"/>
      <w:caps/>
    </w:rPr>
  </w:style>
  <w:style w:type="paragraph" w:styleId="Obsah3">
    <w:name w:val="toc 3"/>
    <w:basedOn w:val="Normln"/>
    <w:next w:val="Normln"/>
    <w:autoRedefine/>
    <w:uiPriority w:val="39"/>
    <w:rsid w:val="00417F95"/>
    <w:pPr>
      <w:tabs>
        <w:tab w:val="left" w:pos="680"/>
        <w:tab w:val="right" w:leader="dot" w:pos="9072"/>
      </w:tabs>
      <w:spacing w:before="20" w:after="20"/>
    </w:pPr>
    <w:rPr>
      <w:rFonts w:asciiTheme="majorHAnsi" w:hAnsiTheme="majorHAnsi"/>
    </w:rPr>
  </w:style>
  <w:style w:type="paragraph" w:styleId="Textbubliny">
    <w:name w:val="Balloon Text"/>
    <w:basedOn w:val="Normln"/>
    <w:link w:val="TextbublinyChar"/>
    <w:uiPriority w:val="99"/>
    <w:semiHidden/>
    <w:unhideWhenUsed/>
    <w:rsid w:val="008B18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B1806"/>
    <w:rPr>
      <w:rFonts w:ascii="Segoe UI" w:hAnsi="Segoe UI" w:cs="Segoe UI"/>
      <w:sz w:val="18"/>
      <w:szCs w:val="18"/>
    </w:rPr>
  </w:style>
  <w:style w:type="paragraph" w:customStyle="1" w:styleId="Label">
    <w:name w:val="Label"/>
    <w:basedOn w:val="Normln"/>
    <w:next w:val="Normln"/>
    <w:uiPriority w:val="8"/>
    <w:unhideWhenUsed/>
    <w:rsid w:val="00244D2C"/>
    <w:pPr>
      <w:spacing w:after="0" w:line="200" w:lineRule="atLeast"/>
    </w:pPr>
    <w:rPr>
      <w:rFonts w:asciiTheme="majorHAnsi" w:eastAsia="Arial" w:hAnsiTheme="majorHAnsi" w:cs="Mangal"/>
      <w:sz w:val="12"/>
      <w:lang w:eastAsia="sv-SE"/>
    </w:rPr>
  </w:style>
  <w:style w:type="character" w:customStyle="1" w:styleId="VERSALER">
    <w:name w:val="VERSALER"/>
    <w:basedOn w:val="Standardnpsmoodstavce"/>
    <w:uiPriority w:val="99"/>
    <w:semiHidden/>
    <w:rsid w:val="00920B51"/>
    <w:rPr>
      <w:caps/>
    </w:rPr>
  </w:style>
  <w:style w:type="paragraph" w:styleId="Bezmezer">
    <w:name w:val="No Spacing"/>
    <w:link w:val="BezmezerChar"/>
    <w:qFormat/>
    <w:rsid w:val="00244D2C"/>
    <w:pPr>
      <w:spacing w:after="0"/>
    </w:pPr>
  </w:style>
  <w:style w:type="paragraph" w:styleId="Adresanaoblku">
    <w:name w:val="envelope address"/>
    <w:basedOn w:val="Normln"/>
    <w:uiPriority w:val="8"/>
    <w:unhideWhenUsed/>
    <w:rsid w:val="006545D9"/>
    <w:pPr>
      <w:spacing w:after="0"/>
    </w:pPr>
    <w:rPr>
      <w:rFonts w:asciiTheme="majorHAnsi" w:hAnsiTheme="majorHAnsi"/>
    </w:rPr>
  </w:style>
  <w:style w:type="paragraph" w:customStyle="1" w:styleId="FLetterpage1">
    <w:name w:val="ÅF Letter (page 1)"/>
    <w:semiHidden/>
    <w:rsid w:val="0031118B"/>
    <w:pPr>
      <w:spacing w:after="0" w:line="240" w:lineRule="auto"/>
    </w:pPr>
    <w:rPr>
      <w:rFonts w:ascii="Times New Roman" w:eastAsia="Times New Roman" w:hAnsi="Times New Roman" w:cs="Times New Roman"/>
      <w:sz w:val="24"/>
      <w:szCs w:val="24"/>
      <w:lang w:val="sv-SE" w:eastAsia="sv-SE"/>
    </w:rPr>
  </w:style>
  <w:style w:type="character" w:styleId="Hypertextovodkaz">
    <w:name w:val="Hyperlink"/>
    <w:basedOn w:val="Standardnpsmoodstavce"/>
    <w:uiPriority w:val="99"/>
    <w:unhideWhenUsed/>
    <w:rsid w:val="008942B3"/>
    <w:rPr>
      <w:color w:val="5F5F5F" w:themeColor="hyperlink"/>
      <w:u w:val="single"/>
    </w:rPr>
  </w:style>
  <w:style w:type="paragraph" w:customStyle="1" w:styleId="Title4">
    <w:name w:val="Title 4"/>
    <w:basedOn w:val="Nadpis4"/>
    <w:next w:val="Normln"/>
    <w:uiPriority w:val="9"/>
    <w:unhideWhenUsed/>
    <w:rsid w:val="00D4638B"/>
    <w:pPr>
      <w:numPr>
        <w:ilvl w:val="0"/>
        <w:numId w:val="0"/>
      </w:numPr>
    </w:pPr>
  </w:style>
  <w:style w:type="paragraph" w:customStyle="1" w:styleId="Hidden">
    <w:name w:val="Hidden"/>
    <w:basedOn w:val="Normln"/>
    <w:uiPriority w:val="19"/>
    <w:unhideWhenUsed/>
    <w:rsid w:val="00925DA1"/>
    <w:rPr>
      <w:vanish/>
    </w:rPr>
  </w:style>
  <w:style w:type="paragraph" w:styleId="Obsah4">
    <w:name w:val="toc 4"/>
    <w:basedOn w:val="Normln"/>
    <w:next w:val="Normln"/>
    <w:autoRedefine/>
    <w:uiPriority w:val="39"/>
    <w:semiHidden/>
    <w:rsid w:val="008A0A5B"/>
    <w:pPr>
      <w:tabs>
        <w:tab w:val="right" w:leader="dot" w:pos="7938"/>
      </w:tabs>
      <w:spacing w:after="60"/>
      <w:ind w:left="658"/>
    </w:pPr>
    <w:rPr>
      <w:rFonts w:asciiTheme="majorHAnsi" w:hAnsiTheme="majorHAnsi"/>
    </w:rPr>
  </w:style>
  <w:style w:type="paragraph" w:styleId="Obsah5">
    <w:name w:val="toc 5"/>
    <w:basedOn w:val="Normln"/>
    <w:next w:val="Normln"/>
    <w:autoRedefine/>
    <w:uiPriority w:val="39"/>
    <w:semiHidden/>
    <w:rsid w:val="008A0A5B"/>
    <w:pPr>
      <w:tabs>
        <w:tab w:val="right" w:leader="dot" w:pos="7938"/>
      </w:tabs>
      <w:spacing w:after="60"/>
      <w:ind w:left="879"/>
    </w:pPr>
    <w:rPr>
      <w:rFonts w:asciiTheme="majorHAnsi" w:hAnsiTheme="majorHAnsi"/>
    </w:rPr>
  </w:style>
  <w:style w:type="paragraph" w:styleId="Obsah6">
    <w:name w:val="toc 6"/>
    <w:basedOn w:val="Normln"/>
    <w:next w:val="Normln"/>
    <w:autoRedefine/>
    <w:uiPriority w:val="39"/>
    <w:semiHidden/>
    <w:rsid w:val="008A0A5B"/>
    <w:pPr>
      <w:tabs>
        <w:tab w:val="right" w:leader="dot" w:pos="7938"/>
      </w:tabs>
      <w:spacing w:after="60"/>
      <w:ind w:left="1100"/>
    </w:pPr>
    <w:rPr>
      <w:rFonts w:asciiTheme="majorHAnsi" w:hAnsiTheme="majorHAnsi"/>
    </w:rPr>
  </w:style>
  <w:style w:type="paragraph" w:styleId="Obsah7">
    <w:name w:val="toc 7"/>
    <w:basedOn w:val="Normln"/>
    <w:next w:val="Normln"/>
    <w:autoRedefine/>
    <w:uiPriority w:val="39"/>
    <w:semiHidden/>
    <w:rsid w:val="008A0A5B"/>
    <w:pPr>
      <w:tabs>
        <w:tab w:val="right" w:leader="dot" w:pos="7938"/>
      </w:tabs>
      <w:spacing w:after="60"/>
      <w:ind w:left="1321"/>
    </w:pPr>
    <w:rPr>
      <w:rFonts w:asciiTheme="majorHAnsi" w:hAnsiTheme="majorHAnsi"/>
    </w:rPr>
  </w:style>
  <w:style w:type="paragraph" w:styleId="Obsah8">
    <w:name w:val="toc 8"/>
    <w:basedOn w:val="Normln"/>
    <w:next w:val="Normln"/>
    <w:autoRedefine/>
    <w:uiPriority w:val="39"/>
    <w:semiHidden/>
    <w:rsid w:val="008A0A5B"/>
    <w:pPr>
      <w:tabs>
        <w:tab w:val="right" w:leader="dot" w:pos="7938"/>
      </w:tabs>
      <w:spacing w:after="60"/>
      <w:ind w:left="1542"/>
    </w:pPr>
    <w:rPr>
      <w:rFonts w:asciiTheme="majorHAnsi" w:hAnsiTheme="majorHAnsi"/>
    </w:rPr>
  </w:style>
  <w:style w:type="paragraph" w:styleId="Obsah9">
    <w:name w:val="toc 9"/>
    <w:basedOn w:val="Normln"/>
    <w:next w:val="Normln"/>
    <w:autoRedefine/>
    <w:uiPriority w:val="39"/>
    <w:semiHidden/>
    <w:rsid w:val="008A0A5B"/>
    <w:pPr>
      <w:tabs>
        <w:tab w:val="right" w:leader="dot" w:pos="7938"/>
      </w:tabs>
      <w:spacing w:after="60"/>
      <w:ind w:left="1758"/>
    </w:pPr>
    <w:rPr>
      <w:rFonts w:asciiTheme="majorHAnsi" w:hAnsiTheme="majorHAnsi"/>
    </w:rPr>
  </w:style>
  <w:style w:type="character" w:styleId="Zstupntext">
    <w:name w:val="Placeholder Text"/>
    <w:basedOn w:val="Standardnpsmoodstavce"/>
    <w:uiPriority w:val="99"/>
    <w:unhideWhenUsed/>
    <w:rsid w:val="008A0A5B"/>
    <w:rPr>
      <w:color w:val="auto"/>
    </w:rPr>
  </w:style>
  <w:style w:type="character" w:customStyle="1" w:styleId="Title1Char">
    <w:name w:val="Title 1 Char"/>
    <w:basedOn w:val="Nadpis1Char"/>
    <w:link w:val="Title1"/>
    <w:uiPriority w:val="9"/>
    <w:rsid w:val="009561E7"/>
    <w:rPr>
      <w:rFonts w:asciiTheme="majorHAnsi" w:eastAsiaTheme="majorEastAsia" w:hAnsiTheme="majorHAnsi" w:cstheme="majorBidi"/>
      <w:b/>
      <w:caps/>
      <w:sz w:val="28"/>
      <w:szCs w:val="32"/>
      <w:lang w:val="cs-CZ" w:eastAsia="sv-SE"/>
    </w:rPr>
  </w:style>
  <w:style w:type="character" w:customStyle="1" w:styleId="Title2Char">
    <w:name w:val="Title 2 Char"/>
    <w:basedOn w:val="Nadpis2Char"/>
    <w:link w:val="Title2"/>
    <w:uiPriority w:val="9"/>
    <w:rsid w:val="009561E7"/>
    <w:rPr>
      <w:rFonts w:asciiTheme="majorHAnsi" w:eastAsiaTheme="majorEastAsia" w:hAnsiTheme="majorHAnsi" w:cstheme="majorBidi"/>
      <w:b/>
      <w:caps/>
      <w:sz w:val="24"/>
      <w:szCs w:val="26"/>
      <w:lang w:val="cs-CZ"/>
    </w:rPr>
  </w:style>
  <w:style w:type="character" w:customStyle="1" w:styleId="Title3Char">
    <w:name w:val="Title 3 Char"/>
    <w:basedOn w:val="Nadpis3Char"/>
    <w:link w:val="Title3"/>
    <w:uiPriority w:val="9"/>
    <w:rsid w:val="009561E7"/>
    <w:rPr>
      <w:rFonts w:asciiTheme="majorHAnsi" w:eastAsiaTheme="majorEastAsia" w:hAnsiTheme="majorHAnsi" w:cstheme="majorBidi"/>
      <w:b/>
      <w:sz w:val="20"/>
      <w:szCs w:val="24"/>
      <w:lang w:val="cs-CZ"/>
    </w:rPr>
  </w:style>
  <w:style w:type="table" w:customStyle="1" w:styleId="TableGridLight1">
    <w:name w:val="Table Grid Light1"/>
    <w:basedOn w:val="Normlntabulka"/>
    <w:uiPriority w:val="40"/>
    <w:rsid w:val="006A3B8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FTablestyle">
    <w:name w:val="ÅF Table style"/>
    <w:basedOn w:val="Normlntabulka"/>
    <w:uiPriority w:val="99"/>
    <w:rsid w:val="00AE407C"/>
    <w:pPr>
      <w:spacing w:before="40" w:after="40"/>
    </w:pPr>
    <w:tblPr>
      <w:tblBorders>
        <w:top w:val="single" w:sz="4" w:space="0" w:color="506070" w:themeColor="text2"/>
        <w:left w:val="single" w:sz="4" w:space="0" w:color="506070" w:themeColor="text2"/>
        <w:bottom w:val="single" w:sz="4" w:space="0" w:color="506070" w:themeColor="text2"/>
        <w:right w:val="single" w:sz="4" w:space="0" w:color="506070" w:themeColor="text2"/>
        <w:insideH w:val="single" w:sz="4" w:space="0" w:color="506070" w:themeColor="text2"/>
        <w:insideV w:val="single" w:sz="4" w:space="0" w:color="506070" w:themeColor="text2"/>
      </w:tblBorders>
    </w:tblPr>
  </w:style>
  <w:style w:type="paragraph" w:customStyle="1" w:styleId="TOCEnclosures">
    <w:name w:val="TOC Enclosures"/>
    <w:basedOn w:val="Bezmezer"/>
    <w:uiPriority w:val="39"/>
    <w:unhideWhenUsed/>
    <w:rsid w:val="00DE4F4A"/>
    <w:pPr>
      <w:tabs>
        <w:tab w:val="right" w:leader="dot" w:pos="7938"/>
      </w:tabs>
      <w:spacing w:after="60"/>
    </w:pPr>
    <w:rPr>
      <w:rFonts w:asciiTheme="majorHAnsi" w:hAnsiTheme="majorHAnsi"/>
    </w:rPr>
  </w:style>
  <w:style w:type="paragraph" w:styleId="Titulek">
    <w:name w:val="caption"/>
    <w:basedOn w:val="Normln"/>
    <w:next w:val="Normln"/>
    <w:link w:val="TitulekChar"/>
    <w:uiPriority w:val="35"/>
    <w:qFormat/>
    <w:rsid w:val="00A37330"/>
    <w:pPr>
      <w:spacing w:before="40" w:after="40"/>
    </w:pPr>
    <w:rPr>
      <w:rFonts w:asciiTheme="majorHAnsi" w:hAnsiTheme="majorHAnsi"/>
      <w:i/>
      <w:iCs/>
      <w:color w:val="506070" w:themeColor="text2"/>
    </w:rPr>
  </w:style>
  <w:style w:type="paragraph" w:customStyle="1" w:styleId="Tableheading">
    <w:name w:val="Table heading"/>
    <w:basedOn w:val="Normln"/>
    <w:uiPriority w:val="19"/>
    <w:unhideWhenUsed/>
    <w:rsid w:val="003D70C7"/>
    <w:pPr>
      <w:spacing w:before="40" w:after="40"/>
    </w:pPr>
    <w:rPr>
      <w:rFonts w:asciiTheme="majorHAnsi" w:hAnsiTheme="majorHAnsi"/>
    </w:rPr>
  </w:style>
  <w:style w:type="paragraph" w:customStyle="1" w:styleId="Zkladn">
    <w:name w:val="Základní"/>
    <w:basedOn w:val="Normln"/>
    <w:unhideWhenUsed/>
    <w:rsid w:val="003673F5"/>
    <w:pPr>
      <w:spacing w:after="0" w:line="240" w:lineRule="auto"/>
    </w:pPr>
    <w:rPr>
      <w:rFonts w:ascii="Times New Roman" w:eastAsia="Times New Roman" w:hAnsi="Times New Roman" w:cs="Times New Roman"/>
      <w:kern w:val="20"/>
      <w:sz w:val="22"/>
      <w:szCs w:val="20"/>
      <w:lang w:val="en-US" w:eastAsia="cs-CZ"/>
    </w:rPr>
  </w:style>
  <w:style w:type="paragraph" w:customStyle="1" w:styleId="FooterAddress">
    <w:name w:val="FooterAddress"/>
    <w:link w:val="FooterAddressChar"/>
    <w:uiPriority w:val="11"/>
    <w:unhideWhenUsed/>
    <w:rsid w:val="00B73670"/>
    <w:pPr>
      <w:spacing w:after="0" w:line="170" w:lineRule="exact"/>
      <w:ind w:right="-1134"/>
    </w:pPr>
    <w:rPr>
      <w:rFonts w:eastAsia="Arial" w:cs="Mangal"/>
      <w:sz w:val="13"/>
      <w:lang w:val="en-US" w:eastAsia="sv-SE"/>
    </w:rPr>
  </w:style>
  <w:style w:type="character" w:customStyle="1" w:styleId="FooterAddressChar">
    <w:name w:val="FooterAddress Char"/>
    <w:basedOn w:val="Standardnpsmoodstavce"/>
    <w:link w:val="FooterAddress"/>
    <w:uiPriority w:val="11"/>
    <w:rsid w:val="009561E7"/>
    <w:rPr>
      <w:rFonts w:eastAsia="Arial" w:cs="Mangal"/>
      <w:sz w:val="13"/>
      <w:lang w:val="en-US" w:eastAsia="sv-SE"/>
    </w:rPr>
  </w:style>
  <w:style w:type="paragraph" w:styleId="Nzev">
    <w:name w:val="Title"/>
    <w:basedOn w:val="Normln"/>
    <w:next w:val="Normln"/>
    <w:link w:val="NzevChar"/>
    <w:uiPriority w:val="2"/>
    <w:qFormat/>
    <w:rsid w:val="00A26173"/>
    <w:pPr>
      <w:spacing w:before="360" w:after="240"/>
      <w:contextualSpacing/>
    </w:pPr>
    <w:rPr>
      <w:rFonts w:asciiTheme="majorHAnsi" w:eastAsiaTheme="majorEastAsia" w:hAnsiTheme="majorHAnsi" w:cstheme="majorBidi"/>
      <w:b/>
      <w:spacing w:val="-10"/>
      <w:kern w:val="28"/>
      <w:sz w:val="20"/>
      <w:szCs w:val="56"/>
    </w:rPr>
  </w:style>
  <w:style w:type="character" w:customStyle="1" w:styleId="NzevChar">
    <w:name w:val="Název Char"/>
    <w:basedOn w:val="Standardnpsmoodstavce"/>
    <w:link w:val="Nzev"/>
    <w:uiPriority w:val="2"/>
    <w:rsid w:val="00A26173"/>
    <w:rPr>
      <w:rFonts w:asciiTheme="majorHAnsi" w:eastAsiaTheme="majorEastAsia" w:hAnsiTheme="majorHAnsi" w:cstheme="majorBidi"/>
      <w:b/>
      <w:spacing w:val="-10"/>
      <w:kern w:val="28"/>
      <w:sz w:val="20"/>
      <w:szCs w:val="56"/>
      <w:lang w:val="cs-CZ"/>
    </w:rPr>
  </w:style>
  <w:style w:type="paragraph" w:styleId="Seznamobrzk">
    <w:name w:val="table of figures"/>
    <w:basedOn w:val="Normln"/>
    <w:next w:val="Normln"/>
    <w:uiPriority w:val="99"/>
    <w:unhideWhenUsed/>
    <w:rsid w:val="00A37330"/>
    <w:pPr>
      <w:spacing w:after="0"/>
    </w:pPr>
  </w:style>
  <w:style w:type="character" w:styleId="Siln">
    <w:name w:val="Strong"/>
    <w:basedOn w:val="Standardnpsmoodstavce"/>
    <w:uiPriority w:val="22"/>
    <w:qFormat/>
    <w:rsid w:val="00A21318"/>
    <w:rPr>
      <w:b/>
      <w:bCs/>
    </w:rPr>
  </w:style>
  <w:style w:type="paragraph" w:customStyle="1" w:styleId="Hlavicka">
    <w:name w:val="Hlavicka"/>
    <w:basedOn w:val="Bezmezer"/>
    <w:next w:val="Bezmezer"/>
    <w:qFormat/>
    <w:rsid w:val="0047430C"/>
    <w:pPr>
      <w:spacing w:line="240" w:lineRule="auto"/>
    </w:pPr>
    <w:rPr>
      <w:sz w:val="12"/>
    </w:rPr>
  </w:style>
  <w:style w:type="paragraph" w:customStyle="1" w:styleId="Hlavicka1">
    <w:name w:val="Hlavicka 1"/>
    <w:basedOn w:val="Normln"/>
    <w:qFormat/>
    <w:rsid w:val="0047430C"/>
    <w:pPr>
      <w:spacing w:before="0" w:after="0" w:line="240" w:lineRule="auto"/>
    </w:pPr>
  </w:style>
  <w:style w:type="paragraph" w:customStyle="1" w:styleId="Nazevprojektu">
    <w:name w:val="Nazev projektu"/>
    <w:basedOn w:val="Normln"/>
    <w:next w:val="Normln"/>
    <w:qFormat/>
    <w:rsid w:val="000674AA"/>
    <w:pPr>
      <w:spacing w:before="1200"/>
    </w:pPr>
    <w:rPr>
      <w:caps/>
      <w:sz w:val="32"/>
    </w:rPr>
  </w:style>
  <w:style w:type="paragraph" w:customStyle="1" w:styleId="Zhlav1">
    <w:name w:val="Záhlaví1"/>
    <w:basedOn w:val="Zhlav"/>
    <w:qFormat/>
    <w:rsid w:val="007D7546"/>
    <w:rPr>
      <w:color w:val="A6A6A6" w:themeColor="background1" w:themeShade="A6"/>
      <w:sz w:val="22"/>
    </w:rPr>
  </w:style>
  <w:style w:type="paragraph" w:customStyle="1" w:styleId="Zpat1">
    <w:name w:val="Zápatí 1"/>
    <w:basedOn w:val="Zpat"/>
    <w:qFormat/>
    <w:rsid w:val="00463DDD"/>
    <w:pPr>
      <w:tabs>
        <w:tab w:val="clear" w:pos="3686"/>
        <w:tab w:val="clear" w:pos="7936"/>
        <w:tab w:val="right" w:pos="9072"/>
      </w:tabs>
      <w:jc w:val="left"/>
    </w:pPr>
    <w:rPr>
      <w:sz w:val="16"/>
      <w:szCs w:val="16"/>
    </w:rPr>
  </w:style>
  <w:style w:type="character" w:styleId="Odkaznakoment">
    <w:name w:val="annotation reference"/>
    <w:basedOn w:val="Standardnpsmoodstavce"/>
    <w:uiPriority w:val="99"/>
    <w:semiHidden/>
    <w:unhideWhenUsed/>
    <w:rsid w:val="00AA7FEE"/>
    <w:rPr>
      <w:sz w:val="16"/>
      <w:szCs w:val="16"/>
    </w:rPr>
  </w:style>
  <w:style w:type="paragraph" w:styleId="Textkomente">
    <w:name w:val="annotation text"/>
    <w:basedOn w:val="Normln"/>
    <w:link w:val="TextkomenteChar"/>
    <w:uiPriority w:val="99"/>
    <w:semiHidden/>
    <w:unhideWhenUsed/>
    <w:rsid w:val="00AA7FEE"/>
    <w:pPr>
      <w:spacing w:line="240" w:lineRule="auto"/>
    </w:pPr>
    <w:rPr>
      <w:sz w:val="20"/>
      <w:szCs w:val="20"/>
    </w:rPr>
  </w:style>
  <w:style w:type="character" w:customStyle="1" w:styleId="TextkomenteChar">
    <w:name w:val="Text komentáře Char"/>
    <w:basedOn w:val="Standardnpsmoodstavce"/>
    <w:link w:val="Textkomente"/>
    <w:uiPriority w:val="99"/>
    <w:semiHidden/>
    <w:rsid w:val="00AA7FEE"/>
    <w:rPr>
      <w:sz w:val="20"/>
      <w:szCs w:val="20"/>
      <w:lang w:val="cs-CZ"/>
    </w:rPr>
  </w:style>
  <w:style w:type="paragraph" w:styleId="Pedmtkomente">
    <w:name w:val="annotation subject"/>
    <w:basedOn w:val="Textkomente"/>
    <w:next w:val="Textkomente"/>
    <w:link w:val="PedmtkomenteChar"/>
    <w:uiPriority w:val="99"/>
    <w:semiHidden/>
    <w:unhideWhenUsed/>
    <w:rsid w:val="00AA7FEE"/>
    <w:rPr>
      <w:b/>
      <w:bCs/>
    </w:rPr>
  </w:style>
  <w:style w:type="character" w:customStyle="1" w:styleId="PedmtkomenteChar">
    <w:name w:val="Předmět komentáře Char"/>
    <w:basedOn w:val="TextkomenteChar"/>
    <w:link w:val="Pedmtkomente"/>
    <w:uiPriority w:val="99"/>
    <w:semiHidden/>
    <w:rsid w:val="00AA7FEE"/>
    <w:rPr>
      <w:b/>
      <w:bCs/>
      <w:sz w:val="20"/>
      <w:szCs w:val="20"/>
      <w:lang w:val="cs-CZ"/>
    </w:rPr>
  </w:style>
  <w:style w:type="character" w:styleId="Nevyeenzmnka">
    <w:name w:val="Unresolved Mention"/>
    <w:basedOn w:val="Standardnpsmoodstavce"/>
    <w:uiPriority w:val="99"/>
    <w:semiHidden/>
    <w:unhideWhenUsed/>
    <w:rsid w:val="00EF2FA6"/>
    <w:rPr>
      <w:color w:val="808080"/>
      <w:shd w:val="clear" w:color="auto" w:fill="E6E6E6"/>
    </w:rPr>
  </w:style>
  <w:style w:type="paragraph" w:styleId="Revize">
    <w:name w:val="Revision"/>
    <w:hidden/>
    <w:uiPriority w:val="99"/>
    <w:semiHidden/>
    <w:rsid w:val="00167C75"/>
    <w:pPr>
      <w:spacing w:before="0" w:after="0" w:line="240" w:lineRule="auto"/>
    </w:pPr>
    <w:rPr>
      <w:lang w:val="cs-CZ"/>
    </w:rPr>
  </w:style>
  <w:style w:type="paragraph" w:customStyle="1" w:styleId="normln1">
    <w:name w:val="normální 1"/>
    <w:basedOn w:val="Normln"/>
    <w:link w:val="normln1Char"/>
    <w:rsid w:val="00822E7E"/>
    <w:pPr>
      <w:spacing w:before="0" w:after="0" w:line="360" w:lineRule="auto"/>
    </w:pPr>
    <w:rPr>
      <w:rFonts w:ascii="Arial" w:eastAsia="Times New Roman" w:hAnsi="Arial" w:cs="Times New Roman"/>
      <w:snapToGrid w:val="0"/>
      <w:sz w:val="22"/>
      <w:szCs w:val="20"/>
      <w:lang w:eastAsia="cs-CZ"/>
    </w:rPr>
  </w:style>
  <w:style w:type="character" w:customStyle="1" w:styleId="normln1Char">
    <w:name w:val="normální 1 Char"/>
    <w:link w:val="normln1"/>
    <w:locked/>
    <w:rsid w:val="00822E7E"/>
    <w:rPr>
      <w:rFonts w:ascii="Arial" w:eastAsia="Times New Roman" w:hAnsi="Arial" w:cs="Times New Roman"/>
      <w:snapToGrid w:val="0"/>
      <w:sz w:val="22"/>
      <w:szCs w:val="20"/>
      <w:lang w:val="cs-CZ" w:eastAsia="cs-CZ"/>
    </w:rPr>
  </w:style>
  <w:style w:type="paragraph" w:styleId="Zkladntext">
    <w:name w:val="Body Text"/>
    <w:basedOn w:val="Normln"/>
    <w:link w:val="ZkladntextChar"/>
    <w:uiPriority w:val="6"/>
    <w:unhideWhenUsed/>
    <w:qFormat/>
    <w:rsid w:val="00822E7E"/>
    <w:pPr>
      <w:spacing w:before="0"/>
      <w:jc w:val="left"/>
    </w:pPr>
  </w:style>
  <w:style w:type="character" w:customStyle="1" w:styleId="ZkladntextChar">
    <w:name w:val="Základní text Char"/>
    <w:basedOn w:val="Standardnpsmoodstavce"/>
    <w:link w:val="Zkladntext"/>
    <w:uiPriority w:val="6"/>
    <w:rsid w:val="00822E7E"/>
    <w:rPr>
      <w:lang w:val="cs-CZ"/>
    </w:rPr>
  </w:style>
  <w:style w:type="paragraph" w:styleId="Zkladntextodsazen3">
    <w:name w:val="Body Text Indent 3"/>
    <w:basedOn w:val="Normln"/>
    <w:link w:val="Zkladntextodsazen3Char"/>
    <w:uiPriority w:val="99"/>
    <w:unhideWhenUsed/>
    <w:rsid w:val="00822E7E"/>
    <w:pPr>
      <w:ind w:left="283"/>
    </w:pPr>
    <w:rPr>
      <w:sz w:val="16"/>
      <w:szCs w:val="16"/>
    </w:rPr>
  </w:style>
  <w:style w:type="character" w:customStyle="1" w:styleId="Zkladntextodsazen3Char">
    <w:name w:val="Základní text odsazený 3 Char"/>
    <w:basedOn w:val="Standardnpsmoodstavce"/>
    <w:link w:val="Zkladntextodsazen3"/>
    <w:uiPriority w:val="99"/>
    <w:rsid w:val="00822E7E"/>
    <w:rPr>
      <w:sz w:val="16"/>
      <w:szCs w:val="16"/>
      <w:lang w:val="cs-CZ"/>
    </w:rPr>
  </w:style>
  <w:style w:type="paragraph" w:customStyle="1" w:styleId="Default">
    <w:name w:val="Default"/>
    <w:rsid w:val="000459CA"/>
    <w:pPr>
      <w:autoSpaceDE w:val="0"/>
      <w:autoSpaceDN w:val="0"/>
      <w:adjustRightInd w:val="0"/>
      <w:spacing w:before="0" w:after="0" w:line="240" w:lineRule="auto"/>
    </w:pPr>
    <w:rPr>
      <w:rFonts w:ascii="Arial" w:hAnsi="Arial" w:cs="Arial"/>
      <w:color w:val="000000"/>
      <w:sz w:val="24"/>
      <w:szCs w:val="24"/>
      <w:lang w:val="cs-CZ"/>
    </w:rPr>
  </w:style>
  <w:style w:type="character" w:customStyle="1" w:styleId="OdstavecseseznamemChar">
    <w:name w:val="Odstavec se seznamem Char"/>
    <w:aliases w:val="tabul Char,Odstavec se seznamem3 Char,Odstavec se seznamem31 Char"/>
    <w:link w:val="Odstavecseseznamem"/>
    <w:uiPriority w:val="34"/>
    <w:rsid w:val="00842AFB"/>
    <w:rPr>
      <w:lang w:val="cs-CZ"/>
    </w:rPr>
  </w:style>
  <w:style w:type="table" w:customStyle="1" w:styleId="Mkatabulky1">
    <w:name w:val="Mřížka tabulky1"/>
    <w:basedOn w:val="Normlntabulka"/>
    <w:next w:val="Mkatabulky"/>
    <w:uiPriority w:val="39"/>
    <w:rsid w:val="00D86CDE"/>
    <w:pPr>
      <w:spacing w:before="0" w:after="0" w:line="240" w:lineRule="auto"/>
    </w:pPr>
    <w:rPr>
      <w:sz w:val="22"/>
      <w:szCs w:val="22"/>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ekChar">
    <w:name w:val="Titulek Char"/>
    <w:basedOn w:val="Standardnpsmoodstavce"/>
    <w:link w:val="Titulek"/>
    <w:uiPriority w:val="35"/>
    <w:rsid w:val="00D86CDE"/>
    <w:rPr>
      <w:rFonts w:asciiTheme="majorHAnsi" w:hAnsiTheme="majorHAnsi"/>
      <w:i/>
      <w:iCs/>
      <w:color w:val="506070" w:themeColor="text2"/>
      <w:lang w:val="cs-CZ"/>
    </w:rPr>
  </w:style>
  <w:style w:type="character" w:customStyle="1" w:styleId="BezmezerChar">
    <w:name w:val="Bez mezer Char"/>
    <w:basedOn w:val="Standardnpsmoodstavce"/>
    <w:link w:val="Bezmezer"/>
    <w:rsid w:val="00A15B0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5913990">
      <w:bodyDiv w:val="1"/>
      <w:marLeft w:val="0"/>
      <w:marRight w:val="0"/>
      <w:marTop w:val="0"/>
      <w:marBottom w:val="0"/>
      <w:divBdr>
        <w:top w:val="none" w:sz="0" w:space="0" w:color="auto"/>
        <w:left w:val="none" w:sz="0" w:space="0" w:color="auto"/>
        <w:bottom w:val="none" w:sz="0" w:space="0" w:color="auto"/>
        <w:right w:val="none" w:sz="0" w:space="0" w:color="auto"/>
      </w:divBdr>
    </w:div>
    <w:div w:id="906064635">
      <w:bodyDiv w:val="1"/>
      <w:marLeft w:val="0"/>
      <w:marRight w:val="0"/>
      <w:marTop w:val="0"/>
      <w:marBottom w:val="0"/>
      <w:divBdr>
        <w:top w:val="none" w:sz="0" w:space="0" w:color="auto"/>
        <w:left w:val="none" w:sz="0" w:space="0" w:color="auto"/>
        <w:bottom w:val="none" w:sz="0" w:space="0" w:color="auto"/>
        <w:right w:val="none" w:sz="0" w:space="0" w:color="auto"/>
      </w:divBdr>
    </w:div>
    <w:div w:id="941305373">
      <w:bodyDiv w:val="1"/>
      <w:marLeft w:val="0"/>
      <w:marRight w:val="0"/>
      <w:marTop w:val="0"/>
      <w:marBottom w:val="0"/>
      <w:divBdr>
        <w:top w:val="none" w:sz="0" w:space="0" w:color="auto"/>
        <w:left w:val="none" w:sz="0" w:space="0" w:color="auto"/>
        <w:bottom w:val="none" w:sz="0" w:space="0" w:color="auto"/>
        <w:right w:val="none" w:sz="0" w:space="0" w:color="auto"/>
      </w:divBdr>
    </w:div>
    <w:div w:id="950472302">
      <w:bodyDiv w:val="1"/>
      <w:marLeft w:val="0"/>
      <w:marRight w:val="0"/>
      <w:marTop w:val="0"/>
      <w:marBottom w:val="0"/>
      <w:divBdr>
        <w:top w:val="none" w:sz="0" w:space="0" w:color="auto"/>
        <w:left w:val="none" w:sz="0" w:space="0" w:color="auto"/>
        <w:bottom w:val="none" w:sz="0" w:space="0" w:color="auto"/>
        <w:right w:val="none" w:sz="0" w:space="0" w:color="auto"/>
      </w:divBdr>
    </w:div>
    <w:div w:id="971404829">
      <w:bodyDiv w:val="1"/>
      <w:marLeft w:val="0"/>
      <w:marRight w:val="0"/>
      <w:marTop w:val="0"/>
      <w:marBottom w:val="0"/>
      <w:divBdr>
        <w:top w:val="none" w:sz="0" w:space="0" w:color="auto"/>
        <w:left w:val="none" w:sz="0" w:space="0" w:color="auto"/>
        <w:bottom w:val="none" w:sz="0" w:space="0" w:color="auto"/>
        <w:right w:val="none" w:sz="0" w:space="0" w:color="auto"/>
      </w:divBdr>
    </w:div>
    <w:div w:id="1281834657">
      <w:bodyDiv w:val="1"/>
      <w:marLeft w:val="0"/>
      <w:marRight w:val="0"/>
      <w:marTop w:val="0"/>
      <w:marBottom w:val="0"/>
      <w:divBdr>
        <w:top w:val="none" w:sz="0" w:space="0" w:color="auto"/>
        <w:left w:val="none" w:sz="0" w:space="0" w:color="auto"/>
        <w:bottom w:val="none" w:sz="0" w:space="0" w:color="auto"/>
        <w:right w:val="none" w:sz="0" w:space="0" w:color="auto"/>
      </w:divBdr>
    </w:div>
    <w:div w:id="1326934961">
      <w:bodyDiv w:val="1"/>
      <w:marLeft w:val="0"/>
      <w:marRight w:val="0"/>
      <w:marTop w:val="0"/>
      <w:marBottom w:val="0"/>
      <w:divBdr>
        <w:top w:val="none" w:sz="0" w:space="0" w:color="auto"/>
        <w:left w:val="none" w:sz="0" w:space="0" w:color="auto"/>
        <w:bottom w:val="none" w:sz="0" w:space="0" w:color="auto"/>
        <w:right w:val="none" w:sz="0" w:space="0" w:color="auto"/>
      </w:divBdr>
    </w:div>
    <w:div w:id="1455951019">
      <w:bodyDiv w:val="1"/>
      <w:marLeft w:val="0"/>
      <w:marRight w:val="0"/>
      <w:marTop w:val="0"/>
      <w:marBottom w:val="0"/>
      <w:divBdr>
        <w:top w:val="none" w:sz="0" w:space="0" w:color="auto"/>
        <w:left w:val="none" w:sz="0" w:space="0" w:color="auto"/>
        <w:bottom w:val="none" w:sz="0" w:space="0" w:color="auto"/>
        <w:right w:val="none" w:sz="0" w:space="0" w:color="auto"/>
      </w:divBdr>
    </w:div>
    <w:div w:id="1920216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header" Target="header3.xml"/><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oter" Target="footer6.xml"/><Relationship Id="rId28" Type="http://schemas.openxmlformats.org/officeDocument/2006/relationships/customXml" Target="../customXml/item4.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header" Target="header5.xml"/><Relationship Id="rId27" Type="http://schemas.openxmlformats.org/officeDocument/2006/relationships/customXml" Target="../customXml/item3.xml"/></Relationships>
</file>

<file path=word/_rels/footer3.xml.rels><?xml version="1.0" encoding="UTF-8" standalone="yes"?>
<Relationships xmlns="http://schemas.openxmlformats.org/package/2006/relationships"><Relationship Id="rId1" Type="http://schemas.openxmlformats.org/officeDocument/2006/relationships/hyperlink" Target="mailto:cityplan@afconsul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_rels/header5.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ÅF Word">
      <a:dk1>
        <a:sysClr val="windowText" lastClr="000000"/>
      </a:dk1>
      <a:lt1>
        <a:sysClr val="window" lastClr="FFFFFF"/>
      </a:lt1>
      <a:dk2>
        <a:srgbClr val="506070"/>
      </a:dk2>
      <a:lt2>
        <a:srgbClr val="C0B0A0"/>
      </a:lt2>
      <a:accent1>
        <a:srgbClr val="00B1AC"/>
      </a:accent1>
      <a:accent2>
        <a:srgbClr val="0039A6"/>
      </a:accent2>
      <a:accent3>
        <a:srgbClr val="0096DB"/>
      </a:accent3>
      <a:accent4>
        <a:srgbClr val="66BC29"/>
      </a:accent4>
      <a:accent5>
        <a:srgbClr val="AC27A8"/>
      </a:accent5>
      <a:accent6>
        <a:srgbClr val="FB4357"/>
      </a:accent6>
      <a:hlink>
        <a:srgbClr val="5F5F5F"/>
      </a:hlink>
      <a:folHlink>
        <a:srgbClr val="919191"/>
      </a:folHlink>
    </a:clrScheme>
    <a:fontScheme name="ÅF">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A3D25175581C40448E679115A058B004" ma:contentTypeVersion="12" ma:contentTypeDescription="Vytvoří nový dokument" ma:contentTypeScope="" ma:versionID="e42588133eb482179d175b659c874cfe">
  <xsd:schema xmlns:xsd="http://www.w3.org/2001/XMLSchema" xmlns:xs="http://www.w3.org/2001/XMLSchema" xmlns:p="http://schemas.microsoft.com/office/2006/metadata/properties" xmlns:ns2="315afb31-9db0-4d91-b7dd-7946c83e2e91" xmlns:ns3="d7ad7dcf-60d4-41d7-8b4a-6e95bfe7f3e0" targetNamespace="http://schemas.microsoft.com/office/2006/metadata/properties" ma:root="true" ma:fieldsID="93f883537502c23505bb8a7411baa4bb" ns2:_="" ns3:_="">
    <xsd:import namespace="315afb31-9db0-4d91-b7dd-7946c83e2e91"/>
    <xsd:import namespace="d7ad7dcf-60d4-41d7-8b4a-6e95bfe7f3e0"/>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5afb31-9db0-4d91-b7dd-7946c83e2e91"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7ad7dcf-60d4-41d7-8b4a-6e95bfe7f3e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FF137B1-D645-4264-9DAD-6F459ADD8D00}">
  <ds:schemaRefs>
    <ds:schemaRef ds:uri="http://schemas.openxmlformats.org/officeDocument/2006/bibliography"/>
  </ds:schemaRefs>
</ds:datastoreItem>
</file>

<file path=customXml/itemProps2.xml><?xml version="1.0" encoding="utf-8"?>
<ds:datastoreItem xmlns:ds="http://schemas.openxmlformats.org/officeDocument/2006/customXml" ds:itemID="{199B5FA0-E741-47B8-9D52-9C2BBD34F02C}"/>
</file>

<file path=customXml/itemProps3.xml><?xml version="1.0" encoding="utf-8"?>
<ds:datastoreItem xmlns:ds="http://schemas.openxmlformats.org/officeDocument/2006/customXml" ds:itemID="{5B3F2C75-46D4-47DE-B01B-6DB513C35A1F}"/>
</file>

<file path=customXml/itemProps4.xml><?xml version="1.0" encoding="utf-8"?>
<ds:datastoreItem xmlns:ds="http://schemas.openxmlformats.org/officeDocument/2006/customXml" ds:itemID="{DF127FDF-F24B-42F8-B9DA-5C37F84E9839}"/>
</file>

<file path=docProps/app.xml><?xml version="1.0" encoding="utf-8"?>
<Properties xmlns="http://schemas.openxmlformats.org/officeDocument/2006/extended-properties" xmlns:vt="http://schemas.openxmlformats.org/officeDocument/2006/docPropsVTypes">
  <Template>Normal</Template>
  <TotalTime>0</TotalTime>
  <Pages>25</Pages>
  <Words>7396</Words>
  <Characters>43640</Characters>
  <Application>Microsoft Office Word</Application>
  <DocSecurity>0</DocSecurity>
  <Lines>363</Lines>
  <Paragraphs>101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50935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Jiri.Lavic@afry.com</dc:creator>
  <cp:lastModifiedBy>Lávic Jiří</cp:lastModifiedBy>
  <cp:revision>7</cp:revision>
  <cp:lastPrinted>2020-03-27T06:40:00Z</cp:lastPrinted>
  <dcterms:created xsi:type="dcterms:W3CDTF">2020-03-27T06:49:00Z</dcterms:created>
  <dcterms:modified xsi:type="dcterms:W3CDTF">2020-09-18T11:41:00Z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0x010100A3D25175581C40448E679115A058B004</vt:lpwstr>
  </property>
</Properties>
</file>