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20272A" w14:textId="77777777" w:rsidR="00C65386" w:rsidRPr="00D80CFE" w:rsidRDefault="00C65386" w:rsidP="004B614B">
      <w:pPr>
        <w:pStyle w:val="Zkladntext"/>
        <w:rPr>
          <w:rFonts w:asciiTheme="minorHAnsi" w:hAnsiTheme="minorHAnsi" w:cstheme="minorHAnsi"/>
        </w:rPr>
      </w:pPr>
    </w:p>
    <w:p w14:paraId="298B53B2" w14:textId="77777777" w:rsidR="00C65386" w:rsidRPr="00D80CFE" w:rsidRDefault="00C65386" w:rsidP="00C65386">
      <w:pPr>
        <w:pStyle w:val="Zkladntext"/>
        <w:jc w:val="center"/>
        <w:rPr>
          <w:rFonts w:asciiTheme="minorHAnsi" w:hAnsiTheme="minorHAnsi" w:cstheme="minorHAnsi"/>
        </w:rPr>
      </w:pPr>
      <w:r w:rsidRPr="00D80CFE">
        <w:rPr>
          <w:rFonts w:asciiTheme="minorHAnsi" w:hAnsiTheme="minorHAnsi" w:cstheme="minorHAnsi"/>
        </w:rPr>
        <w:t xml:space="preserve"> </w:t>
      </w:r>
      <w:r w:rsidR="00391D8D" w:rsidRPr="00D80CFE">
        <w:rPr>
          <w:rFonts w:asciiTheme="minorHAnsi" w:hAnsiTheme="minorHAnsi" w:cstheme="minorHAnsi"/>
          <w:sz w:val="22"/>
          <w:szCs w:val="22"/>
        </w:rPr>
        <w:t>Zadávací dokumentace k nad</w:t>
      </w:r>
      <w:r w:rsidR="000104C2" w:rsidRPr="00D80CFE">
        <w:rPr>
          <w:rFonts w:asciiTheme="minorHAnsi" w:hAnsiTheme="minorHAnsi" w:cstheme="minorHAnsi"/>
          <w:sz w:val="22"/>
          <w:szCs w:val="22"/>
        </w:rPr>
        <w:t>limi</w:t>
      </w:r>
      <w:r w:rsidRPr="00D80CFE">
        <w:rPr>
          <w:rFonts w:asciiTheme="minorHAnsi" w:hAnsiTheme="minorHAnsi" w:cstheme="minorHAnsi"/>
          <w:sz w:val="22"/>
          <w:szCs w:val="22"/>
        </w:rPr>
        <w:t xml:space="preserve">tní </w:t>
      </w:r>
      <w:r w:rsidR="00833F75" w:rsidRPr="00D80CFE">
        <w:rPr>
          <w:rFonts w:asciiTheme="minorHAnsi" w:hAnsiTheme="minorHAnsi" w:cstheme="minorHAnsi"/>
          <w:sz w:val="22"/>
          <w:szCs w:val="22"/>
        </w:rPr>
        <w:t xml:space="preserve">veřejné </w:t>
      </w:r>
      <w:r w:rsidRPr="00D80CFE">
        <w:rPr>
          <w:rFonts w:asciiTheme="minorHAnsi" w:hAnsiTheme="minorHAnsi" w:cstheme="minorHAnsi"/>
          <w:sz w:val="22"/>
          <w:szCs w:val="22"/>
        </w:rPr>
        <w:t>zakázce</w:t>
      </w:r>
      <w:r w:rsidR="00C745B2" w:rsidRPr="00D80CFE">
        <w:rPr>
          <w:rFonts w:asciiTheme="minorHAnsi" w:hAnsiTheme="minorHAnsi" w:cstheme="minorHAnsi"/>
          <w:sz w:val="22"/>
          <w:szCs w:val="22"/>
        </w:rPr>
        <w:t xml:space="preserve"> na dodávky</w:t>
      </w:r>
      <w:r w:rsidRPr="00D80CFE">
        <w:rPr>
          <w:rFonts w:asciiTheme="minorHAnsi" w:hAnsiTheme="minorHAnsi" w:cstheme="minorHAnsi"/>
          <w:sz w:val="22"/>
          <w:szCs w:val="22"/>
        </w:rPr>
        <w:t xml:space="preserve"> zadávané v otevřeném řízení dle § 56 a násl. zákona č. 134/2016 Sb., o zadávání veřejných zakázek (dále jen ZZVZ)</w:t>
      </w:r>
    </w:p>
    <w:p w14:paraId="61169A8B" w14:textId="77777777" w:rsidR="00347B55" w:rsidRPr="00D80CFE" w:rsidRDefault="00347B55">
      <w:pPr>
        <w:pStyle w:val="Stednmka2zvraznn11"/>
        <w:jc w:val="center"/>
        <w:rPr>
          <w:rFonts w:asciiTheme="minorHAnsi" w:hAnsiTheme="minorHAnsi" w:cstheme="minorHAnsi"/>
        </w:rPr>
      </w:pPr>
    </w:p>
    <w:p w14:paraId="3B33C041" w14:textId="77777777" w:rsidR="00285FEB" w:rsidRPr="00D80CFE" w:rsidRDefault="00D73406" w:rsidP="0014464E">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240" w:line="276" w:lineRule="auto"/>
        <w:ind w:left="432" w:hanging="432"/>
        <w:jc w:val="both"/>
        <w:rPr>
          <w:rFonts w:asciiTheme="minorHAnsi" w:hAnsiTheme="minorHAnsi" w:cstheme="minorHAnsi"/>
          <w:b/>
          <w:sz w:val="24"/>
          <w:szCs w:val="24"/>
          <w:lang w:eastAsia="cs-CZ"/>
        </w:rPr>
      </w:pPr>
      <w:bookmarkStart w:id="0" w:name="_Toc536792217"/>
      <w:bookmarkStart w:id="1" w:name="_Toc226714691"/>
      <w:r w:rsidRPr="00D80CFE">
        <w:rPr>
          <w:rFonts w:asciiTheme="minorHAnsi" w:hAnsiTheme="minorHAnsi" w:cstheme="minorHAnsi"/>
          <w:b/>
          <w:sz w:val="24"/>
          <w:szCs w:val="24"/>
          <w:lang w:eastAsia="cs-CZ"/>
        </w:rPr>
        <w:t>Základní údaj</w:t>
      </w:r>
      <w:bookmarkEnd w:id="0"/>
      <w:bookmarkEnd w:id="1"/>
      <w:r w:rsidRPr="00D80CFE">
        <w:rPr>
          <w:rFonts w:asciiTheme="minorHAnsi" w:hAnsiTheme="minorHAnsi" w:cstheme="minorHAnsi"/>
          <w:b/>
          <w:sz w:val="24"/>
          <w:szCs w:val="24"/>
          <w:lang w:eastAsia="cs-CZ"/>
        </w:rPr>
        <w:t>e</w:t>
      </w: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6267"/>
      </w:tblGrid>
      <w:tr w:rsidR="00285FEB" w:rsidRPr="00D80CFE" w14:paraId="6B030997" w14:textId="77777777" w:rsidTr="00C32062">
        <w:trPr>
          <w:trHeight w:val="1402"/>
        </w:trPr>
        <w:tc>
          <w:tcPr>
            <w:tcW w:w="1846" w:type="pct"/>
            <w:tcBorders>
              <w:top w:val="single" w:sz="4" w:space="0" w:color="auto"/>
              <w:left w:val="single" w:sz="4" w:space="0" w:color="auto"/>
              <w:bottom w:val="single" w:sz="4" w:space="0" w:color="auto"/>
              <w:right w:val="single" w:sz="4" w:space="0" w:color="auto"/>
            </w:tcBorders>
            <w:shd w:val="clear" w:color="auto" w:fill="D9D9D9"/>
          </w:tcPr>
          <w:p w14:paraId="4B635DD2" w14:textId="77777777" w:rsidR="00285FEB" w:rsidRPr="00D80CFE" w:rsidRDefault="00285FEB" w:rsidP="00801CDD">
            <w:pPr>
              <w:widowControl w:val="0"/>
              <w:spacing w:after="120"/>
              <w:ind w:right="-146"/>
              <w:rPr>
                <w:rFonts w:asciiTheme="minorHAnsi" w:hAnsiTheme="minorHAnsi" w:cstheme="minorHAnsi"/>
                <w:b/>
                <w:sz w:val="22"/>
                <w:szCs w:val="22"/>
              </w:rPr>
            </w:pPr>
            <w:r w:rsidRPr="00D80CFE">
              <w:rPr>
                <w:rFonts w:asciiTheme="minorHAnsi" w:hAnsiTheme="minorHAnsi" w:cstheme="minorHAnsi"/>
                <w:b/>
                <w:sz w:val="22"/>
                <w:szCs w:val="22"/>
              </w:rPr>
              <w:t xml:space="preserve">Zadavatel:  </w:t>
            </w:r>
          </w:p>
        </w:tc>
        <w:tc>
          <w:tcPr>
            <w:tcW w:w="3154" w:type="pct"/>
            <w:tcBorders>
              <w:top w:val="single" w:sz="4" w:space="0" w:color="auto"/>
              <w:left w:val="single" w:sz="4" w:space="0" w:color="auto"/>
              <w:bottom w:val="single" w:sz="4" w:space="0" w:color="auto"/>
              <w:right w:val="single" w:sz="4" w:space="0" w:color="auto"/>
            </w:tcBorders>
            <w:shd w:val="clear" w:color="auto" w:fill="auto"/>
          </w:tcPr>
          <w:p w14:paraId="3E1323D2" w14:textId="77777777" w:rsidR="00285FEB" w:rsidRPr="00D80CFE" w:rsidRDefault="006701A5" w:rsidP="00C86218">
            <w:pPr>
              <w:widowControl w:val="0"/>
              <w:rPr>
                <w:rFonts w:asciiTheme="minorHAnsi" w:hAnsiTheme="minorHAnsi" w:cstheme="minorHAnsi"/>
                <w:bCs/>
                <w:sz w:val="22"/>
                <w:szCs w:val="22"/>
              </w:rPr>
            </w:pPr>
            <w:r w:rsidRPr="00D80CFE">
              <w:rPr>
                <w:rFonts w:asciiTheme="minorHAnsi" w:hAnsiTheme="minorHAnsi" w:cstheme="minorHAnsi"/>
                <w:bCs/>
                <w:sz w:val="22"/>
                <w:szCs w:val="22"/>
              </w:rPr>
              <w:t>Matematicko-fyzikální fakulta Univerzity Karlovy</w:t>
            </w:r>
          </w:p>
          <w:p w14:paraId="7F5203A8" w14:textId="77777777" w:rsidR="00285FEB" w:rsidRPr="00D80CFE" w:rsidRDefault="00285FEB" w:rsidP="00C86218">
            <w:pPr>
              <w:widowControl w:val="0"/>
              <w:rPr>
                <w:rFonts w:asciiTheme="minorHAnsi" w:hAnsiTheme="minorHAnsi" w:cstheme="minorHAnsi"/>
                <w:sz w:val="22"/>
                <w:szCs w:val="22"/>
              </w:rPr>
            </w:pPr>
            <w:r w:rsidRPr="00D80CFE">
              <w:rPr>
                <w:rFonts w:asciiTheme="minorHAnsi" w:hAnsiTheme="minorHAnsi" w:cstheme="minorHAnsi"/>
                <w:bCs/>
                <w:sz w:val="22"/>
                <w:szCs w:val="22"/>
              </w:rPr>
              <w:t xml:space="preserve">IČO: </w:t>
            </w:r>
            <w:r w:rsidR="00A629DC" w:rsidRPr="00D80CFE">
              <w:rPr>
                <w:rFonts w:asciiTheme="minorHAnsi" w:hAnsiTheme="minorHAnsi" w:cstheme="minorHAnsi"/>
                <w:bCs/>
                <w:sz w:val="22"/>
                <w:szCs w:val="22"/>
              </w:rPr>
              <w:t>00216208</w:t>
            </w:r>
          </w:p>
          <w:p w14:paraId="0863321B" w14:textId="77777777" w:rsidR="00285FEB" w:rsidRPr="00D80CFE" w:rsidRDefault="00285FEB" w:rsidP="00C86218">
            <w:pPr>
              <w:widowControl w:val="0"/>
              <w:rPr>
                <w:rFonts w:asciiTheme="minorHAnsi" w:hAnsiTheme="minorHAnsi" w:cstheme="minorHAnsi"/>
                <w:sz w:val="22"/>
                <w:szCs w:val="22"/>
              </w:rPr>
            </w:pPr>
            <w:r w:rsidRPr="00D80CFE">
              <w:rPr>
                <w:rFonts w:asciiTheme="minorHAnsi" w:hAnsiTheme="minorHAnsi" w:cstheme="minorHAnsi"/>
                <w:bCs/>
                <w:sz w:val="22"/>
                <w:szCs w:val="22"/>
              </w:rPr>
              <w:t xml:space="preserve">se sídlem: </w:t>
            </w:r>
            <w:r w:rsidR="00A629DC" w:rsidRPr="00D80CFE">
              <w:rPr>
                <w:rFonts w:asciiTheme="minorHAnsi" w:hAnsiTheme="minorHAnsi" w:cstheme="minorHAnsi"/>
                <w:bCs/>
                <w:sz w:val="22"/>
                <w:szCs w:val="22"/>
              </w:rPr>
              <w:t>Ke Karlovu 3, Praha 2</w:t>
            </w:r>
          </w:p>
          <w:p w14:paraId="6085E2D7" w14:textId="77777777" w:rsidR="00285FEB" w:rsidRPr="00D80CFE" w:rsidRDefault="00285FEB" w:rsidP="00C86218">
            <w:pPr>
              <w:widowControl w:val="0"/>
              <w:rPr>
                <w:rFonts w:asciiTheme="minorHAnsi" w:hAnsiTheme="minorHAnsi" w:cstheme="minorHAnsi"/>
                <w:bCs/>
                <w:sz w:val="22"/>
                <w:szCs w:val="22"/>
              </w:rPr>
            </w:pPr>
            <w:r w:rsidRPr="00D80CFE">
              <w:rPr>
                <w:rFonts w:asciiTheme="minorHAnsi" w:hAnsiTheme="minorHAnsi" w:cstheme="minorHAnsi"/>
                <w:bCs/>
                <w:sz w:val="22"/>
                <w:szCs w:val="22"/>
              </w:rPr>
              <w:t xml:space="preserve">Zastoupený: doc. </w:t>
            </w:r>
            <w:r w:rsidRPr="00D80CFE">
              <w:rPr>
                <w:rFonts w:asciiTheme="minorHAnsi" w:hAnsiTheme="minorHAnsi" w:cstheme="minorHAnsi"/>
                <w:bCs/>
                <w:color w:val="000000"/>
                <w:sz w:val="22"/>
                <w:szCs w:val="22"/>
                <w:shd w:val="clear" w:color="auto" w:fill="FFFFFF"/>
              </w:rPr>
              <w:t xml:space="preserve">RNDr. </w:t>
            </w:r>
            <w:r w:rsidR="00B51EFE" w:rsidRPr="00D80CFE">
              <w:rPr>
                <w:rFonts w:asciiTheme="minorHAnsi" w:hAnsiTheme="minorHAnsi" w:cstheme="minorHAnsi"/>
                <w:bCs/>
                <w:color w:val="000000"/>
                <w:sz w:val="22"/>
                <w:szCs w:val="22"/>
                <w:shd w:val="clear" w:color="auto" w:fill="FFFFFF"/>
              </w:rPr>
              <w:t xml:space="preserve">Mirko Rokytou, CSc., </w:t>
            </w:r>
            <w:r w:rsidR="00DB4CF6" w:rsidRPr="00D80CFE">
              <w:rPr>
                <w:rFonts w:asciiTheme="minorHAnsi" w:hAnsiTheme="minorHAnsi" w:cstheme="minorHAnsi"/>
                <w:bCs/>
                <w:color w:val="000000"/>
                <w:sz w:val="22"/>
                <w:szCs w:val="22"/>
                <w:shd w:val="clear" w:color="auto" w:fill="FFFFFF"/>
              </w:rPr>
              <w:t>děkanem</w:t>
            </w:r>
          </w:p>
          <w:p w14:paraId="0B5C3251" w14:textId="77777777" w:rsidR="00285FEB" w:rsidRPr="00D80CFE" w:rsidRDefault="00285FEB" w:rsidP="00C86218">
            <w:pPr>
              <w:widowControl w:val="0"/>
              <w:rPr>
                <w:rFonts w:asciiTheme="minorHAnsi" w:hAnsiTheme="minorHAnsi" w:cstheme="minorHAnsi"/>
                <w:sz w:val="22"/>
                <w:szCs w:val="22"/>
              </w:rPr>
            </w:pPr>
            <w:r w:rsidRPr="00D80CFE">
              <w:rPr>
                <w:rFonts w:asciiTheme="minorHAnsi" w:hAnsiTheme="minorHAnsi" w:cstheme="minorHAnsi"/>
                <w:sz w:val="22"/>
                <w:szCs w:val="22"/>
              </w:rPr>
              <w:t>(dále jen „</w:t>
            </w:r>
            <w:r w:rsidR="007E5756" w:rsidRPr="00D80CFE">
              <w:rPr>
                <w:rFonts w:asciiTheme="minorHAnsi" w:hAnsiTheme="minorHAnsi" w:cstheme="minorHAnsi"/>
                <w:sz w:val="22"/>
                <w:szCs w:val="22"/>
              </w:rPr>
              <w:t>z</w:t>
            </w:r>
            <w:r w:rsidRPr="00D80CFE">
              <w:rPr>
                <w:rFonts w:asciiTheme="minorHAnsi" w:hAnsiTheme="minorHAnsi" w:cstheme="minorHAnsi"/>
                <w:sz w:val="22"/>
                <w:szCs w:val="22"/>
              </w:rPr>
              <w:t>adavatel“)</w:t>
            </w:r>
          </w:p>
        </w:tc>
      </w:tr>
      <w:tr w:rsidR="00285FEB" w:rsidRPr="00D80CFE" w14:paraId="56EFCF73" w14:textId="77777777" w:rsidTr="00EA5B55">
        <w:trPr>
          <w:trHeight w:val="549"/>
        </w:trPr>
        <w:tc>
          <w:tcPr>
            <w:tcW w:w="1846" w:type="pct"/>
            <w:tcBorders>
              <w:top w:val="single" w:sz="4" w:space="0" w:color="auto"/>
              <w:left w:val="single" w:sz="4" w:space="0" w:color="auto"/>
              <w:bottom w:val="single" w:sz="4" w:space="0" w:color="auto"/>
              <w:right w:val="single" w:sz="4" w:space="0" w:color="auto"/>
            </w:tcBorders>
            <w:shd w:val="clear" w:color="auto" w:fill="D9D9D9"/>
          </w:tcPr>
          <w:p w14:paraId="6E93E096" w14:textId="77777777" w:rsidR="00285FEB" w:rsidRPr="00D80CFE" w:rsidRDefault="00285FEB" w:rsidP="0014464E">
            <w:pPr>
              <w:widowControl w:val="0"/>
              <w:spacing w:before="120" w:after="120"/>
              <w:rPr>
                <w:rFonts w:asciiTheme="minorHAnsi" w:hAnsiTheme="minorHAnsi" w:cstheme="minorHAnsi"/>
                <w:b/>
                <w:sz w:val="22"/>
                <w:szCs w:val="22"/>
              </w:rPr>
            </w:pPr>
            <w:r w:rsidRPr="00D80CFE">
              <w:rPr>
                <w:rFonts w:asciiTheme="minorHAnsi" w:hAnsiTheme="minorHAnsi" w:cstheme="minorHAnsi"/>
                <w:b/>
                <w:sz w:val="22"/>
                <w:szCs w:val="22"/>
              </w:rPr>
              <w:t>Název veřejné zakázky:</w:t>
            </w:r>
          </w:p>
        </w:tc>
        <w:tc>
          <w:tcPr>
            <w:tcW w:w="3154" w:type="pct"/>
            <w:tcBorders>
              <w:top w:val="single" w:sz="4" w:space="0" w:color="auto"/>
              <w:left w:val="single" w:sz="4" w:space="0" w:color="auto"/>
              <w:bottom w:val="single" w:sz="4" w:space="0" w:color="auto"/>
              <w:right w:val="single" w:sz="4" w:space="0" w:color="auto"/>
            </w:tcBorders>
          </w:tcPr>
          <w:p w14:paraId="3A1BC8B6" w14:textId="77777777" w:rsidR="00285FEB" w:rsidRPr="00D80CFE" w:rsidRDefault="00DB4CF6" w:rsidP="009326F0">
            <w:pPr>
              <w:widowControl w:val="0"/>
              <w:spacing w:before="120" w:after="120"/>
              <w:rPr>
                <w:rFonts w:asciiTheme="minorHAnsi" w:hAnsiTheme="minorHAnsi" w:cstheme="minorHAnsi"/>
                <w:b/>
                <w:bCs/>
                <w:sz w:val="22"/>
                <w:szCs w:val="22"/>
              </w:rPr>
            </w:pPr>
            <w:r w:rsidRPr="00D80CFE">
              <w:rPr>
                <w:rFonts w:asciiTheme="minorHAnsi" w:hAnsiTheme="minorHAnsi" w:cstheme="minorHAnsi"/>
                <w:b/>
                <w:bCs/>
                <w:sz w:val="22"/>
                <w:szCs w:val="22"/>
              </w:rPr>
              <w:t>Dodávka skenovacího elektronového mikroskopu s ultra-vysokým rozlišením s příslušenstvím</w:t>
            </w:r>
          </w:p>
        </w:tc>
      </w:tr>
      <w:tr w:rsidR="00285FEB" w:rsidRPr="00D80CFE" w14:paraId="71D1DFA9" w14:textId="77777777" w:rsidTr="00AE6D40">
        <w:trPr>
          <w:trHeight w:val="482"/>
        </w:trPr>
        <w:tc>
          <w:tcPr>
            <w:tcW w:w="1846" w:type="pct"/>
            <w:tcBorders>
              <w:top w:val="single" w:sz="4" w:space="0" w:color="auto"/>
              <w:left w:val="single" w:sz="4" w:space="0" w:color="auto"/>
              <w:bottom w:val="single" w:sz="4" w:space="0" w:color="auto"/>
              <w:right w:val="single" w:sz="4" w:space="0" w:color="auto"/>
            </w:tcBorders>
            <w:shd w:val="clear" w:color="auto" w:fill="D9D9D9"/>
          </w:tcPr>
          <w:p w14:paraId="48F646BE" w14:textId="77777777" w:rsidR="00285FEB" w:rsidRPr="00D80CFE" w:rsidRDefault="00285FEB" w:rsidP="0014464E">
            <w:pPr>
              <w:widowControl w:val="0"/>
              <w:spacing w:before="120" w:after="120"/>
              <w:rPr>
                <w:rFonts w:asciiTheme="minorHAnsi" w:hAnsiTheme="minorHAnsi" w:cstheme="minorHAnsi"/>
                <w:b/>
                <w:sz w:val="22"/>
                <w:szCs w:val="22"/>
              </w:rPr>
            </w:pPr>
            <w:r w:rsidRPr="00D80CFE">
              <w:rPr>
                <w:rFonts w:asciiTheme="minorHAnsi" w:hAnsiTheme="minorHAnsi" w:cstheme="minorHAnsi"/>
                <w:b/>
                <w:sz w:val="22"/>
                <w:szCs w:val="22"/>
              </w:rPr>
              <w:t>Druh veřejné zakázky:</w:t>
            </w:r>
          </w:p>
        </w:tc>
        <w:tc>
          <w:tcPr>
            <w:tcW w:w="3154" w:type="pct"/>
            <w:tcBorders>
              <w:top w:val="single" w:sz="4" w:space="0" w:color="auto"/>
              <w:left w:val="single" w:sz="4" w:space="0" w:color="auto"/>
              <w:bottom w:val="single" w:sz="4" w:space="0" w:color="auto"/>
              <w:right w:val="single" w:sz="4" w:space="0" w:color="auto"/>
            </w:tcBorders>
          </w:tcPr>
          <w:p w14:paraId="2B04CA4E" w14:textId="77777777" w:rsidR="00D35002" w:rsidRPr="00D80CFE" w:rsidRDefault="00391D8D" w:rsidP="00AE6D40">
            <w:pPr>
              <w:widowControl w:val="0"/>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nadlimitní veřejná zakázka na dodá</w:t>
            </w:r>
            <w:r w:rsidR="00AE6D40" w:rsidRPr="00D80CFE">
              <w:rPr>
                <w:rFonts w:asciiTheme="minorHAnsi" w:hAnsiTheme="minorHAnsi" w:cstheme="minorHAnsi"/>
                <w:sz w:val="22"/>
                <w:szCs w:val="22"/>
              </w:rPr>
              <w:t>vky zadávaná v otevřeném řízení</w:t>
            </w:r>
          </w:p>
        </w:tc>
      </w:tr>
      <w:tr w:rsidR="00285FEB" w:rsidRPr="00D80CFE" w14:paraId="2E1B8E7D" w14:textId="77777777" w:rsidTr="00EA5B55">
        <w:trPr>
          <w:trHeight w:val="861"/>
        </w:trPr>
        <w:tc>
          <w:tcPr>
            <w:tcW w:w="1846" w:type="pct"/>
            <w:tcBorders>
              <w:top w:val="single" w:sz="4" w:space="0" w:color="auto"/>
              <w:left w:val="single" w:sz="4" w:space="0" w:color="auto"/>
              <w:bottom w:val="single" w:sz="4" w:space="0" w:color="auto"/>
              <w:right w:val="single" w:sz="4" w:space="0" w:color="auto"/>
            </w:tcBorders>
            <w:shd w:val="clear" w:color="auto" w:fill="D9D9D9"/>
          </w:tcPr>
          <w:p w14:paraId="1B7E419F" w14:textId="77777777" w:rsidR="00285FEB" w:rsidRPr="00D80CFE" w:rsidRDefault="00285FEB" w:rsidP="0014464E">
            <w:pPr>
              <w:widowControl w:val="0"/>
              <w:spacing w:before="120" w:after="120"/>
              <w:rPr>
                <w:rFonts w:asciiTheme="minorHAnsi" w:hAnsiTheme="minorHAnsi" w:cstheme="minorHAnsi"/>
                <w:b/>
                <w:sz w:val="22"/>
                <w:szCs w:val="22"/>
                <w:highlight w:val="yellow"/>
              </w:rPr>
            </w:pPr>
            <w:r w:rsidRPr="00D80CFE">
              <w:rPr>
                <w:rFonts w:asciiTheme="minorHAnsi" w:hAnsiTheme="minorHAnsi" w:cstheme="minorHAnsi"/>
                <w:b/>
                <w:sz w:val="22"/>
                <w:szCs w:val="22"/>
              </w:rPr>
              <w:t>Předpokládaná hodnota veřejné zakázky (bez DPH):</w:t>
            </w:r>
          </w:p>
        </w:tc>
        <w:tc>
          <w:tcPr>
            <w:tcW w:w="3154" w:type="pct"/>
            <w:tcBorders>
              <w:top w:val="single" w:sz="4" w:space="0" w:color="auto"/>
              <w:left w:val="single" w:sz="4" w:space="0" w:color="auto"/>
              <w:bottom w:val="single" w:sz="4" w:space="0" w:color="auto"/>
              <w:right w:val="single" w:sz="4" w:space="0" w:color="auto"/>
            </w:tcBorders>
            <w:shd w:val="clear" w:color="auto" w:fill="auto"/>
          </w:tcPr>
          <w:p w14:paraId="4C65ABCC" w14:textId="77777777" w:rsidR="00285FEB" w:rsidRDefault="003F483E" w:rsidP="00D62231">
            <w:pPr>
              <w:widowControl w:val="0"/>
              <w:spacing w:before="120" w:after="120"/>
              <w:rPr>
                <w:rFonts w:asciiTheme="minorHAnsi" w:hAnsiTheme="minorHAnsi" w:cstheme="minorHAnsi"/>
                <w:bCs/>
                <w:sz w:val="22"/>
                <w:szCs w:val="22"/>
              </w:rPr>
            </w:pPr>
            <w:r w:rsidRPr="003F483E">
              <w:rPr>
                <w:rFonts w:asciiTheme="minorHAnsi" w:hAnsiTheme="minorHAnsi" w:cstheme="minorHAnsi"/>
                <w:bCs/>
                <w:sz w:val="22"/>
                <w:szCs w:val="22"/>
              </w:rPr>
              <w:t>8.0</w:t>
            </w:r>
            <w:r w:rsidR="006C0022" w:rsidRPr="003F483E">
              <w:rPr>
                <w:rFonts w:asciiTheme="minorHAnsi" w:hAnsiTheme="minorHAnsi" w:cstheme="minorHAnsi"/>
                <w:bCs/>
                <w:sz w:val="22"/>
                <w:szCs w:val="22"/>
              </w:rPr>
              <w:t>00.000</w:t>
            </w:r>
            <w:r w:rsidR="00C32062" w:rsidRPr="003F483E">
              <w:rPr>
                <w:rFonts w:asciiTheme="minorHAnsi" w:hAnsiTheme="minorHAnsi" w:cstheme="minorHAnsi"/>
                <w:bCs/>
                <w:sz w:val="22"/>
                <w:szCs w:val="22"/>
              </w:rPr>
              <w:t xml:space="preserve"> </w:t>
            </w:r>
            <w:r w:rsidR="004B3486" w:rsidRPr="003F483E">
              <w:rPr>
                <w:rFonts w:asciiTheme="minorHAnsi" w:hAnsiTheme="minorHAnsi" w:cstheme="minorHAnsi"/>
                <w:bCs/>
                <w:sz w:val="22"/>
                <w:szCs w:val="22"/>
              </w:rPr>
              <w:t>Kč</w:t>
            </w:r>
            <w:r w:rsidR="00A638C9" w:rsidRPr="003F483E">
              <w:rPr>
                <w:rFonts w:asciiTheme="minorHAnsi" w:hAnsiTheme="minorHAnsi" w:cstheme="minorHAnsi"/>
                <w:bCs/>
                <w:sz w:val="22"/>
                <w:szCs w:val="22"/>
              </w:rPr>
              <w:t xml:space="preserve"> </w:t>
            </w:r>
            <w:r w:rsidR="00285FEB" w:rsidRPr="003F483E">
              <w:rPr>
                <w:rFonts w:asciiTheme="minorHAnsi" w:hAnsiTheme="minorHAnsi" w:cstheme="minorHAnsi"/>
                <w:bCs/>
                <w:sz w:val="22"/>
                <w:szCs w:val="22"/>
              </w:rPr>
              <w:t>bez DPH</w:t>
            </w:r>
            <w:r w:rsidR="00A45135">
              <w:rPr>
                <w:rFonts w:asciiTheme="minorHAnsi" w:hAnsiTheme="minorHAnsi" w:cstheme="minorHAnsi"/>
                <w:bCs/>
                <w:sz w:val="22"/>
                <w:szCs w:val="22"/>
              </w:rPr>
              <w:t xml:space="preserve">. </w:t>
            </w:r>
          </w:p>
          <w:p w14:paraId="55A8218A" w14:textId="6483548A" w:rsidR="00A45135" w:rsidRPr="00D80CFE" w:rsidRDefault="00A45135" w:rsidP="00D62231">
            <w:pPr>
              <w:widowControl w:val="0"/>
              <w:spacing w:before="120" w:after="120"/>
              <w:rPr>
                <w:rFonts w:asciiTheme="minorHAnsi" w:hAnsiTheme="minorHAnsi" w:cstheme="minorHAnsi"/>
                <w:bCs/>
                <w:sz w:val="22"/>
                <w:szCs w:val="22"/>
              </w:rPr>
            </w:pPr>
            <w:r>
              <w:rPr>
                <w:rFonts w:asciiTheme="minorHAnsi" w:hAnsiTheme="minorHAnsi" w:cstheme="minorHAnsi"/>
                <w:bCs/>
                <w:sz w:val="22"/>
                <w:szCs w:val="22"/>
              </w:rPr>
              <w:t xml:space="preserve">Tato cena je </w:t>
            </w:r>
            <w:r w:rsidR="00E40B6C">
              <w:rPr>
                <w:rFonts w:asciiTheme="minorHAnsi" w:hAnsiTheme="minorHAnsi" w:cstheme="minorHAnsi"/>
                <w:bCs/>
                <w:sz w:val="22"/>
                <w:szCs w:val="22"/>
              </w:rPr>
              <w:t>maximální</w:t>
            </w:r>
            <w:r w:rsidR="00692069">
              <w:rPr>
                <w:rFonts w:asciiTheme="minorHAnsi" w:hAnsiTheme="minorHAnsi" w:cstheme="minorHAnsi"/>
                <w:bCs/>
                <w:sz w:val="22"/>
                <w:szCs w:val="22"/>
              </w:rPr>
              <w:t xml:space="preserve"> a nepřekročitelná</w:t>
            </w:r>
            <w:r>
              <w:rPr>
                <w:rFonts w:asciiTheme="minorHAnsi" w:hAnsiTheme="minorHAnsi" w:cstheme="minorHAnsi"/>
                <w:bCs/>
                <w:sz w:val="22"/>
                <w:szCs w:val="22"/>
              </w:rPr>
              <w:t>.</w:t>
            </w:r>
          </w:p>
        </w:tc>
      </w:tr>
      <w:tr w:rsidR="00285FEB" w:rsidRPr="00D80CFE" w14:paraId="14B6E4D9" w14:textId="77777777" w:rsidTr="00EA5B55">
        <w:trPr>
          <w:trHeight w:val="583"/>
        </w:trPr>
        <w:tc>
          <w:tcPr>
            <w:tcW w:w="1846" w:type="pct"/>
            <w:tcBorders>
              <w:top w:val="single" w:sz="4" w:space="0" w:color="auto"/>
              <w:left w:val="single" w:sz="4" w:space="0" w:color="auto"/>
              <w:bottom w:val="single" w:sz="4" w:space="0" w:color="auto"/>
              <w:right w:val="single" w:sz="4" w:space="0" w:color="auto"/>
            </w:tcBorders>
            <w:shd w:val="clear" w:color="auto" w:fill="D9D9D9"/>
          </w:tcPr>
          <w:p w14:paraId="723625B4" w14:textId="77777777" w:rsidR="00285FEB" w:rsidRPr="00D80CFE" w:rsidRDefault="00285FEB" w:rsidP="0014464E">
            <w:pPr>
              <w:widowControl w:val="0"/>
              <w:spacing w:before="120" w:after="120"/>
              <w:rPr>
                <w:rFonts w:asciiTheme="minorHAnsi" w:hAnsiTheme="minorHAnsi" w:cstheme="minorHAnsi"/>
                <w:sz w:val="22"/>
                <w:szCs w:val="22"/>
              </w:rPr>
            </w:pPr>
            <w:r w:rsidRPr="00D80CFE">
              <w:rPr>
                <w:rFonts w:asciiTheme="minorHAnsi" w:hAnsiTheme="minorHAnsi" w:cstheme="minorHAnsi"/>
                <w:b/>
                <w:sz w:val="22"/>
                <w:szCs w:val="22"/>
              </w:rPr>
              <w:t xml:space="preserve">Dostupnost </w:t>
            </w:r>
            <w:r w:rsidR="00131346" w:rsidRPr="00D80CFE">
              <w:rPr>
                <w:rFonts w:asciiTheme="minorHAnsi" w:hAnsiTheme="minorHAnsi" w:cstheme="minorHAnsi"/>
                <w:b/>
                <w:sz w:val="22"/>
                <w:szCs w:val="22"/>
              </w:rPr>
              <w:t>z</w:t>
            </w:r>
            <w:r w:rsidRPr="00D80CFE">
              <w:rPr>
                <w:rFonts w:asciiTheme="minorHAnsi" w:hAnsiTheme="minorHAnsi" w:cstheme="minorHAnsi"/>
                <w:b/>
                <w:sz w:val="22"/>
                <w:szCs w:val="22"/>
              </w:rPr>
              <w:t>adávací dokumentace dle § 96 ZZVZ</w:t>
            </w:r>
          </w:p>
        </w:tc>
        <w:tc>
          <w:tcPr>
            <w:tcW w:w="3154" w:type="pct"/>
            <w:tcBorders>
              <w:top w:val="single" w:sz="4" w:space="0" w:color="auto"/>
              <w:left w:val="single" w:sz="4" w:space="0" w:color="auto"/>
              <w:bottom w:val="single" w:sz="4" w:space="0" w:color="auto"/>
              <w:right w:val="single" w:sz="4" w:space="0" w:color="auto"/>
            </w:tcBorders>
          </w:tcPr>
          <w:p w14:paraId="2251517E" w14:textId="77777777" w:rsidR="00285FEB" w:rsidRPr="00D80CFE" w:rsidRDefault="00285FEB" w:rsidP="00C32062">
            <w:pPr>
              <w:pStyle w:val="Normlnzarovantdobloku"/>
              <w:widowControl w:val="0"/>
              <w:spacing w:after="120"/>
              <w:rPr>
                <w:rFonts w:asciiTheme="minorHAnsi" w:hAnsiTheme="minorHAnsi" w:cstheme="minorHAnsi"/>
                <w:bCs/>
                <w:sz w:val="22"/>
                <w:szCs w:val="22"/>
              </w:rPr>
            </w:pPr>
            <w:r w:rsidRPr="00D80CFE">
              <w:rPr>
                <w:rFonts w:asciiTheme="minorHAnsi" w:hAnsiTheme="minorHAnsi" w:cstheme="minorHAnsi"/>
                <w:bCs/>
                <w:sz w:val="22"/>
                <w:szCs w:val="22"/>
              </w:rPr>
              <w:t xml:space="preserve">Zadávací dokumentace je uveřejněna na profilu </w:t>
            </w:r>
            <w:r w:rsidR="007E5756" w:rsidRPr="00D80CFE">
              <w:rPr>
                <w:rFonts w:asciiTheme="minorHAnsi" w:hAnsiTheme="minorHAnsi" w:cstheme="minorHAnsi"/>
                <w:bCs/>
                <w:sz w:val="22"/>
                <w:szCs w:val="22"/>
              </w:rPr>
              <w:t>z</w:t>
            </w:r>
            <w:r w:rsidRPr="00D80CFE">
              <w:rPr>
                <w:rFonts w:asciiTheme="minorHAnsi" w:hAnsiTheme="minorHAnsi" w:cstheme="minorHAnsi"/>
                <w:bCs/>
                <w:sz w:val="22"/>
                <w:szCs w:val="22"/>
              </w:rPr>
              <w:t>adavatele v plném rozsahu</w:t>
            </w:r>
          </w:p>
          <w:p w14:paraId="24B02637" w14:textId="5B4B14CE" w:rsidR="00285FEB" w:rsidRPr="00D80CFE" w:rsidRDefault="00930388" w:rsidP="00C32062">
            <w:pPr>
              <w:pStyle w:val="Normlnzarovantdobloku"/>
              <w:widowControl w:val="0"/>
              <w:spacing w:after="120"/>
              <w:rPr>
                <w:rFonts w:asciiTheme="minorHAnsi" w:hAnsiTheme="minorHAnsi" w:cstheme="minorHAnsi"/>
                <w:bCs/>
                <w:sz w:val="22"/>
                <w:szCs w:val="22"/>
              </w:rPr>
            </w:pPr>
            <w:hyperlink r:id="rId8" w:history="1">
              <w:r w:rsidR="001A6771" w:rsidRPr="00E24BF7">
                <w:rPr>
                  <w:rStyle w:val="Hypertextovodkaz"/>
                  <w:rFonts w:ascii="Verdana" w:hAnsi="Verdana"/>
                  <w:sz w:val="18"/>
                  <w:szCs w:val="18"/>
                </w:rPr>
                <w:t>https://zakazky.cuni.cz/profile_display_15.html</w:t>
              </w:r>
            </w:hyperlink>
          </w:p>
        </w:tc>
      </w:tr>
      <w:tr w:rsidR="00285FEB" w:rsidRPr="00D80CFE" w14:paraId="3A81B611" w14:textId="77777777" w:rsidTr="00EA5B55">
        <w:trPr>
          <w:trHeight w:val="350"/>
        </w:trPr>
        <w:tc>
          <w:tcPr>
            <w:tcW w:w="1846" w:type="pct"/>
            <w:tcBorders>
              <w:top w:val="single" w:sz="4" w:space="0" w:color="auto"/>
              <w:left w:val="single" w:sz="4" w:space="0" w:color="auto"/>
              <w:bottom w:val="single" w:sz="4" w:space="0" w:color="auto"/>
              <w:right w:val="single" w:sz="4" w:space="0" w:color="auto"/>
            </w:tcBorders>
            <w:shd w:val="clear" w:color="auto" w:fill="D9D9D9"/>
            <w:vAlign w:val="center"/>
          </w:tcPr>
          <w:p w14:paraId="47761CA4" w14:textId="77777777" w:rsidR="00285FEB" w:rsidRPr="00D80CFE" w:rsidRDefault="00285FEB" w:rsidP="0014464E">
            <w:pPr>
              <w:rPr>
                <w:rFonts w:asciiTheme="minorHAnsi" w:hAnsiTheme="minorHAnsi" w:cstheme="minorHAnsi"/>
                <w:b/>
                <w:sz w:val="22"/>
                <w:szCs w:val="22"/>
              </w:rPr>
            </w:pPr>
            <w:r w:rsidRPr="00D80CFE">
              <w:rPr>
                <w:rFonts w:asciiTheme="minorHAnsi" w:hAnsiTheme="minorHAnsi" w:cstheme="minorHAnsi"/>
                <w:b/>
                <w:sz w:val="22"/>
                <w:szCs w:val="22"/>
              </w:rPr>
              <w:t>Kontaktní osoba:</w:t>
            </w:r>
          </w:p>
        </w:tc>
        <w:tc>
          <w:tcPr>
            <w:tcW w:w="3154" w:type="pct"/>
            <w:tcBorders>
              <w:top w:val="single" w:sz="4" w:space="0" w:color="auto"/>
              <w:left w:val="single" w:sz="4" w:space="0" w:color="auto"/>
              <w:bottom w:val="single" w:sz="4" w:space="0" w:color="auto"/>
              <w:right w:val="single" w:sz="4" w:space="0" w:color="auto"/>
            </w:tcBorders>
            <w:vAlign w:val="center"/>
          </w:tcPr>
          <w:p w14:paraId="1935A82E" w14:textId="77777777" w:rsidR="00285FEB" w:rsidRPr="00D80CFE" w:rsidRDefault="00285FEB" w:rsidP="0014464E">
            <w:pPr>
              <w:rPr>
                <w:rFonts w:asciiTheme="minorHAnsi" w:hAnsiTheme="minorHAnsi" w:cstheme="minorHAnsi"/>
                <w:b/>
                <w:sz w:val="22"/>
                <w:szCs w:val="22"/>
              </w:rPr>
            </w:pPr>
            <w:r w:rsidRPr="00D80CFE">
              <w:rPr>
                <w:rFonts w:asciiTheme="minorHAnsi" w:hAnsiTheme="minorHAnsi" w:cstheme="minorHAnsi"/>
                <w:sz w:val="22"/>
                <w:szCs w:val="22"/>
              </w:rPr>
              <w:t xml:space="preserve">Mgr. </w:t>
            </w:r>
            <w:r w:rsidR="00DB4CF6" w:rsidRPr="00D80CFE">
              <w:rPr>
                <w:rFonts w:asciiTheme="minorHAnsi" w:hAnsiTheme="minorHAnsi" w:cstheme="minorHAnsi"/>
                <w:sz w:val="22"/>
                <w:szCs w:val="22"/>
              </w:rPr>
              <w:t>Ivana Vrbová, ivana.vrbova@matfyz.cuni.cz</w:t>
            </w:r>
          </w:p>
        </w:tc>
      </w:tr>
      <w:tr w:rsidR="00285FEB" w:rsidRPr="00D80CFE" w14:paraId="4A7657BF" w14:textId="77777777" w:rsidTr="00EA5B55">
        <w:trPr>
          <w:trHeight w:val="350"/>
        </w:trPr>
        <w:tc>
          <w:tcPr>
            <w:tcW w:w="1846" w:type="pct"/>
            <w:tcBorders>
              <w:top w:val="single" w:sz="4" w:space="0" w:color="auto"/>
              <w:left w:val="single" w:sz="4" w:space="0" w:color="auto"/>
              <w:bottom w:val="single" w:sz="4" w:space="0" w:color="auto"/>
              <w:right w:val="single" w:sz="4" w:space="0" w:color="auto"/>
            </w:tcBorders>
            <w:shd w:val="clear" w:color="auto" w:fill="D9D9D9"/>
            <w:vAlign w:val="center"/>
          </w:tcPr>
          <w:p w14:paraId="1D327D59" w14:textId="77777777" w:rsidR="00285FEB" w:rsidRPr="00D80CFE" w:rsidRDefault="00285FEB" w:rsidP="0014464E">
            <w:pPr>
              <w:rPr>
                <w:rFonts w:asciiTheme="minorHAnsi" w:hAnsiTheme="minorHAnsi" w:cstheme="minorHAnsi"/>
                <w:b/>
                <w:sz w:val="22"/>
                <w:szCs w:val="22"/>
              </w:rPr>
            </w:pPr>
            <w:r w:rsidRPr="00D80CFE">
              <w:rPr>
                <w:rFonts w:asciiTheme="minorHAnsi" w:hAnsiTheme="minorHAnsi" w:cstheme="minorHAnsi"/>
                <w:b/>
                <w:sz w:val="22"/>
                <w:szCs w:val="22"/>
              </w:rPr>
              <w:t>E-mail pro kontakt v rámci dodatečných informací:</w:t>
            </w:r>
          </w:p>
        </w:tc>
        <w:tc>
          <w:tcPr>
            <w:tcW w:w="3154" w:type="pct"/>
            <w:tcBorders>
              <w:top w:val="single" w:sz="4" w:space="0" w:color="auto"/>
              <w:left w:val="single" w:sz="4" w:space="0" w:color="auto"/>
              <w:bottom w:val="single" w:sz="4" w:space="0" w:color="auto"/>
              <w:right w:val="single" w:sz="4" w:space="0" w:color="auto"/>
            </w:tcBorders>
            <w:vAlign w:val="center"/>
          </w:tcPr>
          <w:p w14:paraId="34FF8AA3" w14:textId="77777777" w:rsidR="00285FEB" w:rsidRPr="00D80CFE" w:rsidRDefault="00DB4CF6" w:rsidP="0014464E">
            <w:pPr>
              <w:rPr>
                <w:rFonts w:asciiTheme="minorHAnsi" w:hAnsiTheme="minorHAnsi" w:cstheme="minorHAnsi"/>
                <w:sz w:val="22"/>
                <w:szCs w:val="22"/>
              </w:rPr>
            </w:pPr>
            <w:r w:rsidRPr="00D80CFE">
              <w:rPr>
                <w:rFonts w:asciiTheme="minorHAnsi" w:hAnsiTheme="minorHAnsi" w:cstheme="minorHAnsi"/>
                <w:sz w:val="22"/>
                <w:szCs w:val="22"/>
              </w:rPr>
              <w:t>ivana.vrbova@matfyz.cuni.cz</w:t>
            </w:r>
          </w:p>
        </w:tc>
      </w:tr>
      <w:tr w:rsidR="00285FEB" w:rsidRPr="00D80CFE" w14:paraId="62727BCF" w14:textId="77777777" w:rsidTr="00EA5B55">
        <w:trPr>
          <w:trHeight w:val="350"/>
        </w:trPr>
        <w:tc>
          <w:tcPr>
            <w:tcW w:w="1846" w:type="pct"/>
            <w:tcBorders>
              <w:top w:val="single" w:sz="4" w:space="0" w:color="auto"/>
              <w:left w:val="single" w:sz="4" w:space="0" w:color="auto"/>
              <w:bottom w:val="single" w:sz="4" w:space="0" w:color="auto"/>
              <w:right w:val="single" w:sz="4" w:space="0" w:color="auto"/>
            </w:tcBorders>
            <w:shd w:val="clear" w:color="auto" w:fill="D9D9D9"/>
          </w:tcPr>
          <w:p w14:paraId="39110DA2" w14:textId="77777777" w:rsidR="00285FEB" w:rsidRPr="00D80CFE" w:rsidRDefault="00285FEB" w:rsidP="0014464E">
            <w:pPr>
              <w:pStyle w:val="udaj"/>
              <w:spacing w:before="120"/>
              <w:jc w:val="both"/>
              <w:rPr>
                <w:rFonts w:asciiTheme="minorHAnsi" w:hAnsiTheme="minorHAnsi" w:cstheme="minorHAnsi"/>
                <w:b/>
                <w:sz w:val="22"/>
                <w:szCs w:val="22"/>
              </w:rPr>
            </w:pPr>
            <w:r w:rsidRPr="00D80CFE">
              <w:rPr>
                <w:rFonts w:asciiTheme="minorHAnsi" w:hAnsiTheme="minorHAnsi" w:cstheme="minorHAnsi"/>
                <w:b/>
                <w:sz w:val="22"/>
                <w:szCs w:val="22"/>
              </w:rPr>
              <w:t xml:space="preserve">Klasifikace předmětu veřejné zakázky je vymezena CPV kódem:            </w:t>
            </w:r>
          </w:p>
        </w:tc>
        <w:tc>
          <w:tcPr>
            <w:tcW w:w="3154" w:type="pct"/>
            <w:tcBorders>
              <w:top w:val="single" w:sz="4" w:space="0" w:color="auto"/>
              <w:left w:val="single" w:sz="4" w:space="0" w:color="auto"/>
              <w:bottom w:val="single" w:sz="4" w:space="0" w:color="auto"/>
              <w:right w:val="single" w:sz="4" w:space="0" w:color="auto"/>
            </w:tcBorders>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3443"/>
            </w:tblGrid>
            <w:tr w:rsidR="00E957BA" w:rsidRPr="00D80CFE" w14:paraId="113DDA0A" w14:textId="77777777" w:rsidTr="00E957BA">
              <w:trPr>
                <w:tblCellSpacing w:w="0" w:type="dxa"/>
              </w:trPr>
              <w:tc>
                <w:tcPr>
                  <w:tcW w:w="0" w:type="auto"/>
                  <w:shd w:val="clear" w:color="auto" w:fill="FFFFFF"/>
                  <w:vAlign w:val="center"/>
                  <w:hideMark/>
                </w:tcPr>
                <w:p w14:paraId="5E44D21F" w14:textId="77777777" w:rsidR="00E957BA" w:rsidRPr="00D80CFE" w:rsidRDefault="00E957BA" w:rsidP="00C86218">
                  <w:pPr>
                    <w:suppressAutoHyphens w:val="0"/>
                    <w:jc w:val="both"/>
                    <w:rPr>
                      <w:rFonts w:asciiTheme="minorHAnsi" w:hAnsiTheme="minorHAnsi" w:cstheme="minorHAnsi"/>
                      <w:color w:val="000000"/>
                      <w:highlight w:val="yellow"/>
                      <w:lang w:eastAsia="cs-CZ"/>
                    </w:rPr>
                  </w:pPr>
                </w:p>
              </w:tc>
            </w:tr>
            <w:tr w:rsidR="00391076" w:rsidRPr="00D80CFE" w14:paraId="635F1F93" w14:textId="77777777" w:rsidTr="00E957BA">
              <w:trPr>
                <w:tblCellSpacing w:w="0" w:type="dxa"/>
              </w:trPr>
              <w:tc>
                <w:tcPr>
                  <w:tcW w:w="0" w:type="auto"/>
                  <w:shd w:val="clear" w:color="auto" w:fill="FFFFFF"/>
                  <w:vAlign w:val="center"/>
                </w:tcPr>
                <w:p w14:paraId="0CE25EE5" w14:textId="77777777" w:rsidR="00391076" w:rsidRPr="00D80CFE" w:rsidRDefault="00391076" w:rsidP="00C86218">
                  <w:pPr>
                    <w:suppressAutoHyphens w:val="0"/>
                    <w:jc w:val="both"/>
                    <w:rPr>
                      <w:rStyle w:val="cpvselected"/>
                      <w:rFonts w:asciiTheme="minorHAnsi" w:hAnsiTheme="minorHAnsi" w:cstheme="minorHAnsi"/>
                      <w:sz w:val="22"/>
                      <w:szCs w:val="22"/>
                      <w:highlight w:val="yellow"/>
                    </w:rPr>
                  </w:pPr>
                  <w:r w:rsidRPr="00D80CFE">
                    <w:rPr>
                      <w:rStyle w:val="cpvselected"/>
                      <w:rFonts w:asciiTheme="minorHAnsi" w:hAnsiTheme="minorHAnsi" w:cstheme="minorHAnsi"/>
                      <w:sz w:val="22"/>
                      <w:szCs w:val="22"/>
                    </w:rPr>
                    <w:t>38511000-0 – elektronové mikroskopy</w:t>
                  </w:r>
                </w:p>
              </w:tc>
            </w:tr>
          </w:tbl>
          <w:p w14:paraId="534B46EF" w14:textId="77777777" w:rsidR="00E957BA" w:rsidRPr="00D80CFE" w:rsidRDefault="00E957BA" w:rsidP="00E957BA">
            <w:pPr>
              <w:shd w:val="clear" w:color="auto" w:fill="FFFFFF"/>
              <w:suppressAutoHyphens w:val="0"/>
              <w:rPr>
                <w:rFonts w:asciiTheme="minorHAnsi" w:hAnsiTheme="minorHAnsi" w:cstheme="minorHAnsi"/>
                <w:vanish/>
                <w:color w:val="000000"/>
                <w:lang w:eastAsia="cs-CZ"/>
              </w:rPr>
            </w:pPr>
          </w:p>
          <w:tbl>
            <w:tblPr>
              <w:tblW w:w="0" w:type="auto"/>
              <w:tblCellSpacing w:w="0" w:type="dxa"/>
              <w:tblCellMar>
                <w:left w:w="0" w:type="dxa"/>
                <w:right w:w="0" w:type="dxa"/>
              </w:tblCellMar>
              <w:tblLook w:val="04A0" w:firstRow="1" w:lastRow="0" w:firstColumn="1" w:lastColumn="0" w:noHBand="0" w:noVBand="1"/>
            </w:tblPr>
            <w:tblGrid>
              <w:gridCol w:w="6"/>
            </w:tblGrid>
            <w:tr w:rsidR="00F17D2C" w:rsidRPr="00D80CFE" w14:paraId="325979D1" w14:textId="77777777" w:rsidTr="00F17D2C">
              <w:trPr>
                <w:tblCellSpacing w:w="0" w:type="dxa"/>
              </w:trPr>
              <w:tc>
                <w:tcPr>
                  <w:tcW w:w="0" w:type="auto"/>
                  <w:vAlign w:val="center"/>
                  <w:hideMark/>
                </w:tcPr>
                <w:p w14:paraId="79A10C15" w14:textId="77777777" w:rsidR="00F17D2C" w:rsidRPr="00D80CFE" w:rsidRDefault="00F17D2C" w:rsidP="00E957BA">
                  <w:pPr>
                    <w:suppressAutoHyphens w:val="0"/>
                    <w:rPr>
                      <w:rFonts w:asciiTheme="minorHAnsi" w:hAnsiTheme="minorHAnsi" w:cstheme="minorHAnsi"/>
                      <w:sz w:val="24"/>
                      <w:szCs w:val="24"/>
                      <w:lang w:eastAsia="cs-CZ"/>
                    </w:rPr>
                  </w:pPr>
                </w:p>
              </w:tc>
            </w:tr>
          </w:tbl>
          <w:p w14:paraId="2DA307E4" w14:textId="77777777" w:rsidR="00E71683" w:rsidRPr="00D80CFE" w:rsidRDefault="00E71683" w:rsidP="00C32062">
            <w:pPr>
              <w:pStyle w:val="Udajvypl"/>
              <w:spacing w:after="0"/>
              <w:jc w:val="both"/>
              <w:rPr>
                <w:rFonts w:asciiTheme="minorHAnsi" w:hAnsiTheme="minorHAnsi" w:cstheme="minorHAnsi"/>
                <w:sz w:val="22"/>
                <w:szCs w:val="22"/>
              </w:rPr>
            </w:pPr>
          </w:p>
        </w:tc>
      </w:tr>
    </w:tbl>
    <w:p w14:paraId="0E0A7586" w14:textId="77777777" w:rsidR="00C745B2" w:rsidRPr="00D80CFE" w:rsidRDefault="00C745B2" w:rsidP="0014464E">
      <w:pPr>
        <w:keepNext/>
        <w:keepLines/>
        <w:numPr>
          <w:ilvl w:val="0"/>
          <w:numId w:val="13"/>
        </w:numPr>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 xml:space="preserve">Tato zadávací dokumentace představuje spolu s formuláři podle § 212 ZZVZ soubor zadávacích podmínek stanovených v podrobnostech nezbytných pro účast dodavatele v zadávacím řízení Součástí této </w:t>
      </w:r>
      <w:r w:rsidR="00131346" w:rsidRPr="00D80CFE">
        <w:rPr>
          <w:rFonts w:asciiTheme="minorHAnsi" w:hAnsiTheme="minorHAnsi" w:cstheme="minorHAnsi"/>
          <w:sz w:val="22"/>
          <w:szCs w:val="22"/>
        </w:rPr>
        <w:t>z</w:t>
      </w:r>
      <w:r w:rsidRPr="00D80CFE">
        <w:rPr>
          <w:rFonts w:asciiTheme="minorHAnsi" w:hAnsiTheme="minorHAnsi" w:cstheme="minorHAnsi"/>
          <w:sz w:val="22"/>
          <w:szCs w:val="22"/>
        </w:rPr>
        <w:t>adávací dokumentace jsou všechny její přílohy ve struktuře níže uvedené.</w:t>
      </w:r>
    </w:p>
    <w:p w14:paraId="424B481B" w14:textId="77777777" w:rsidR="00402A02" w:rsidRPr="00D80CFE" w:rsidRDefault="00C745B2" w:rsidP="00402A02">
      <w:pPr>
        <w:keepNext/>
        <w:keepLines/>
        <w:numPr>
          <w:ilvl w:val="0"/>
          <w:numId w:val="13"/>
        </w:numPr>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 xml:space="preserve">Práva a povinnosti zadavatele a dodavatelů, resp. účastníků zadávacího řízení (dále pro účely této </w:t>
      </w:r>
      <w:r w:rsidR="00833F75" w:rsidRPr="00D80CFE">
        <w:rPr>
          <w:rFonts w:asciiTheme="minorHAnsi" w:hAnsiTheme="minorHAnsi" w:cstheme="minorHAnsi"/>
          <w:sz w:val="22"/>
          <w:szCs w:val="22"/>
        </w:rPr>
        <w:t>z</w:t>
      </w:r>
      <w:r w:rsidRPr="00D80CFE">
        <w:rPr>
          <w:rFonts w:asciiTheme="minorHAnsi" w:hAnsiTheme="minorHAnsi" w:cstheme="minorHAnsi"/>
          <w:sz w:val="22"/>
          <w:szCs w:val="22"/>
        </w:rPr>
        <w:t>adávací dokumentace jen „</w:t>
      </w:r>
      <w:r w:rsidR="0080450B" w:rsidRPr="00D80CFE">
        <w:rPr>
          <w:rFonts w:asciiTheme="minorHAnsi" w:hAnsiTheme="minorHAnsi" w:cstheme="minorHAnsi"/>
          <w:sz w:val="22"/>
          <w:szCs w:val="22"/>
        </w:rPr>
        <w:t>d</w:t>
      </w:r>
      <w:r w:rsidRPr="00D80CFE">
        <w:rPr>
          <w:rFonts w:asciiTheme="minorHAnsi" w:hAnsiTheme="minorHAnsi" w:cstheme="minorHAnsi"/>
          <w:sz w:val="22"/>
          <w:szCs w:val="22"/>
        </w:rPr>
        <w:t xml:space="preserve">odavatel“) v rámci zadávacího řízení, která nejsou výslovně uvedena v této </w:t>
      </w:r>
      <w:r w:rsidR="00833F75" w:rsidRPr="00D80CFE">
        <w:rPr>
          <w:rFonts w:asciiTheme="minorHAnsi" w:hAnsiTheme="minorHAnsi" w:cstheme="minorHAnsi"/>
          <w:sz w:val="22"/>
          <w:szCs w:val="22"/>
        </w:rPr>
        <w:t>z</w:t>
      </w:r>
      <w:r w:rsidRPr="00D80CFE">
        <w:rPr>
          <w:rFonts w:asciiTheme="minorHAnsi" w:hAnsiTheme="minorHAnsi" w:cstheme="minorHAnsi"/>
          <w:sz w:val="22"/>
          <w:szCs w:val="22"/>
        </w:rPr>
        <w:t>adávací dokumentaci, se řídí</w:t>
      </w:r>
      <w:r w:rsidR="00402A02" w:rsidRPr="00D80CFE">
        <w:rPr>
          <w:rFonts w:asciiTheme="minorHAnsi" w:hAnsiTheme="minorHAnsi" w:cstheme="minorHAnsi"/>
          <w:sz w:val="22"/>
          <w:szCs w:val="22"/>
        </w:rPr>
        <w:t xml:space="preserve"> příslušnými ustanoveními ZZVZ.</w:t>
      </w:r>
    </w:p>
    <w:p w14:paraId="5D1A1703" w14:textId="0C19C671" w:rsidR="00BB00D2" w:rsidRPr="00D80CFE" w:rsidRDefault="00D73406" w:rsidP="00BB00D2">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0" w:line="276" w:lineRule="auto"/>
        <w:ind w:left="432" w:hanging="432"/>
        <w:jc w:val="both"/>
        <w:rPr>
          <w:rFonts w:asciiTheme="minorHAnsi" w:hAnsiTheme="minorHAnsi" w:cstheme="minorHAnsi"/>
          <w:b/>
          <w:sz w:val="24"/>
          <w:szCs w:val="24"/>
          <w:lang w:eastAsia="cs-CZ"/>
        </w:rPr>
      </w:pPr>
      <w:r w:rsidRPr="00D80CFE">
        <w:rPr>
          <w:rFonts w:asciiTheme="minorHAnsi" w:hAnsiTheme="minorHAnsi" w:cstheme="minorHAnsi"/>
          <w:b/>
          <w:sz w:val="24"/>
          <w:szCs w:val="24"/>
          <w:lang w:eastAsia="cs-CZ"/>
        </w:rPr>
        <w:t>Vymezení předmětu veřejné zakáz</w:t>
      </w:r>
      <w:r w:rsidR="001E2909">
        <w:rPr>
          <w:rFonts w:asciiTheme="minorHAnsi" w:hAnsiTheme="minorHAnsi" w:cstheme="minorHAnsi"/>
          <w:b/>
          <w:sz w:val="24"/>
          <w:szCs w:val="24"/>
          <w:lang w:eastAsia="cs-CZ"/>
        </w:rPr>
        <w:t>0</w:t>
      </w:r>
      <w:r w:rsidRPr="00D80CFE">
        <w:rPr>
          <w:rFonts w:asciiTheme="minorHAnsi" w:hAnsiTheme="minorHAnsi" w:cstheme="minorHAnsi"/>
          <w:b/>
          <w:sz w:val="24"/>
          <w:szCs w:val="24"/>
          <w:lang w:eastAsia="cs-CZ"/>
        </w:rPr>
        <w:t>ky</w:t>
      </w:r>
    </w:p>
    <w:p w14:paraId="4CF1BACF" w14:textId="77777777" w:rsidR="00C32062" w:rsidRPr="00D80CFE" w:rsidRDefault="00865A79" w:rsidP="00BB00D2">
      <w:pPr>
        <w:pStyle w:val="Nadpis1"/>
        <w:keepNext w:val="0"/>
        <w:pBdr>
          <w:top w:val="none" w:sz="0" w:space="0" w:color="auto"/>
          <w:left w:val="none" w:sz="0" w:space="0" w:color="auto"/>
          <w:bottom w:val="none" w:sz="0" w:space="0" w:color="auto"/>
          <w:right w:val="none" w:sz="0" w:space="0" w:color="auto"/>
        </w:pBdr>
        <w:shd w:val="clear" w:color="auto" w:fill="auto"/>
        <w:suppressAutoHyphens w:val="0"/>
        <w:autoSpaceDE/>
        <w:spacing w:before="0" w:after="0"/>
        <w:jc w:val="both"/>
        <w:rPr>
          <w:rFonts w:asciiTheme="minorHAnsi" w:hAnsiTheme="minorHAnsi" w:cstheme="minorHAnsi"/>
          <w:b/>
          <w:sz w:val="24"/>
          <w:szCs w:val="24"/>
          <w:lang w:eastAsia="cs-CZ"/>
        </w:rPr>
      </w:pPr>
      <w:r w:rsidRPr="00D80CFE">
        <w:rPr>
          <w:rFonts w:asciiTheme="minorHAnsi" w:hAnsiTheme="minorHAnsi" w:cstheme="minorHAnsi"/>
          <w:sz w:val="22"/>
          <w:szCs w:val="22"/>
        </w:rPr>
        <w:t>Jedná se o veřejnou zakázku na dodávky, jejímž předmětem je dodání</w:t>
      </w:r>
      <w:r w:rsidR="00C32062" w:rsidRPr="00D80CFE">
        <w:rPr>
          <w:rFonts w:asciiTheme="minorHAnsi" w:hAnsiTheme="minorHAnsi" w:cstheme="minorHAnsi"/>
          <w:sz w:val="22"/>
          <w:szCs w:val="22"/>
        </w:rPr>
        <w:t xml:space="preserve"> </w:t>
      </w:r>
      <w:r w:rsidR="00DB4CF6" w:rsidRPr="00D80CFE">
        <w:rPr>
          <w:rFonts w:asciiTheme="minorHAnsi" w:hAnsiTheme="minorHAnsi" w:cstheme="minorHAnsi"/>
          <w:b/>
          <w:bCs/>
          <w:sz w:val="22"/>
          <w:szCs w:val="22"/>
        </w:rPr>
        <w:t>skenovacího elektronového mikroskopu s ultra-vysokým rozlišením s příslušenstvím</w:t>
      </w:r>
      <w:r w:rsidR="00DB4CF6" w:rsidRPr="00D80CFE">
        <w:rPr>
          <w:rFonts w:asciiTheme="minorHAnsi" w:hAnsiTheme="minorHAnsi" w:cstheme="minorHAnsi"/>
          <w:b/>
          <w:sz w:val="22"/>
          <w:szCs w:val="22"/>
        </w:rPr>
        <w:t xml:space="preserve"> </w:t>
      </w:r>
      <w:r w:rsidR="001A6068" w:rsidRPr="00D80CFE">
        <w:rPr>
          <w:rFonts w:asciiTheme="minorHAnsi" w:hAnsiTheme="minorHAnsi" w:cstheme="minorHAnsi"/>
          <w:sz w:val="22"/>
          <w:szCs w:val="22"/>
        </w:rPr>
        <w:t>(dá</w:t>
      </w:r>
      <w:r w:rsidR="00560868" w:rsidRPr="00D80CFE">
        <w:rPr>
          <w:rFonts w:asciiTheme="minorHAnsi" w:hAnsiTheme="minorHAnsi" w:cstheme="minorHAnsi"/>
          <w:sz w:val="22"/>
          <w:szCs w:val="22"/>
        </w:rPr>
        <w:t xml:space="preserve">le jen zařízení) </w:t>
      </w:r>
      <w:r w:rsidR="007F15DB" w:rsidRPr="00D80CFE">
        <w:rPr>
          <w:rFonts w:asciiTheme="minorHAnsi" w:hAnsiTheme="minorHAnsi" w:cstheme="minorHAnsi"/>
          <w:sz w:val="22"/>
          <w:szCs w:val="22"/>
        </w:rPr>
        <w:t xml:space="preserve">včetně dopravy do místa plnění, </w:t>
      </w:r>
      <w:r w:rsidRPr="00D80CFE">
        <w:rPr>
          <w:rFonts w:asciiTheme="minorHAnsi" w:hAnsiTheme="minorHAnsi" w:cstheme="minorHAnsi"/>
          <w:sz w:val="22"/>
          <w:szCs w:val="22"/>
        </w:rPr>
        <w:t>uvedení do provozu,</w:t>
      </w:r>
      <w:r w:rsidR="00402A02" w:rsidRPr="00D80CFE">
        <w:rPr>
          <w:rFonts w:asciiTheme="minorHAnsi" w:hAnsiTheme="minorHAnsi" w:cstheme="minorHAnsi"/>
          <w:sz w:val="22"/>
          <w:szCs w:val="22"/>
        </w:rPr>
        <w:t xml:space="preserve"> </w:t>
      </w:r>
      <w:r w:rsidRPr="00D80CFE">
        <w:rPr>
          <w:rFonts w:asciiTheme="minorHAnsi" w:hAnsiTheme="minorHAnsi" w:cstheme="minorHAnsi"/>
          <w:sz w:val="22"/>
          <w:szCs w:val="22"/>
        </w:rPr>
        <w:t>zaškolení</w:t>
      </w:r>
      <w:r w:rsidR="007F15DB" w:rsidRPr="00D80CFE">
        <w:rPr>
          <w:rFonts w:asciiTheme="minorHAnsi" w:hAnsiTheme="minorHAnsi" w:cstheme="minorHAnsi"/>
          <w:sz w:val="22"/>
          <w:szCs w:val="22"/>
        </w:rPr>
        <w:t xml:space="preserve"> obsluhy</w:t>
      </w:r>
      <w:r w:rsidRPr="00D80CFE">
        <w:rPr>
          <w:rFonts w:asciiTheme="minorHAnsi" w:hAnsiTheme="minorHAnsi" w:cstheme="minorHAnsi"/>
          <w:sz w:val="22"/>
          <w:szCs w:val="22"/>
        </w:rPr>
        <w:t>, předání technického manuálu a záručního servisu v rozsahu a v souladu se zadávacími podmínkami k veřejné zakázce.</w:t>
      </w:r>
    </w:p>
    <w:p w14:paraId="7098868A" w14:textId="77777777" w:rsidR="00C32062" w:rsidRPr="00D80CFE" w:rsidRDefault="00865A79" w:rsidP="00AE6D40">
      <w:pPr>
        <w:pStyle w:val="Nadpis1"/>
        <w:keepNext w:val="0"/>
        <w:pBdr>
          <w:top w:val="none" w:sz="0" w:space="0" w:color="auto"/>
          <w:left w:val="none" w:sz="0" w:space="0" w:color="auto"/>
          <w:bottom w:val="none" w:sz="0" w:space="0" w:color="auto"/>
          <w:right w:val="none" w:sz="0" w:space="0" w:color="auto"/>
        </w:pBdr>
        <w:shd w:val="clear" w:color="auto" w:fill="auto"/>
        <w:suppressAutoHyphens w:val="0"/>
        <w:autoSpaceDE/>
        <w:spacing w:before="240" w:after="240"/>
        <w:jc w:val="both"/>
        <w:rPr>
          <w:rFonts w:asciiTheme="minorHAnsi" w:hAnsiTheme="minorHAnsi" w:cstheme="minorHAnsi"/>
          <w:sz w:val="22"/>
          <w:szCs w:val="22"/>
        </w:rPr>
      </w:pPr>
      <w:r w:rsidRPr="00D80CFE">
        <w:rPr>
          <w:rFonts w:asciiTheme="minorHAnsi" w:hAnsiTheme="minorHAnsi" w:cstheme="minorHAnsi"/>
          <w:sz w:val="22"/>
          <w:szCs w:val="22"/>
        </w:rPr>
        <w:t>Zadavatel požaduje dodání nových, dosud nepoužívaných</w:t>
      </w:r>
      <w:r w:rsidR="00226853" w:rsidRPr="00D80CFE">
        <w:rPr>
          <w:rFonts w:asciiTheme="minorHAnsi" w:hAnsiTheme="minorHAnsi" w:cstheme="minorHAnsi"/>
          <w:sz w:val="22"/>
          <w:szCs w:val="22"/>
        </w:rPr>
        <w:t>,</w:t>
      </w:r>
      <w:r w:rsidR="00BE221B">
        <w:rPr>
          <w:rFonts w:asciiTheme="minorHAnsi" w:hAnsiTheme="minorHAnsi" w:cstheme="minorHAnsi"/>
          <w:sz w:val="22"/>
          <w:szCs w:val="22"/>
        </w:rPr>
        <w:t xml:space="preserve"> </w:t>
      </w:r>
      <w:r w:rsidR="00226853" w:rsidRPr="00D80CFE">
        <w:rPr>
          <w:rFonts w:asciiTheme="minorHAnsi" w:hAnsiTheme="minorHAnsi" w:cstheme="minorHAnsi"/>
          <w:sz w:val="22"/>
          <w:szCs w:val="22"/>
        </w:rPr>
        <w:t>nerepasovaných</w:t>
      </w:r>
      <w:r w:rsidRPr="00D80CFE">
        <w:rPr>
          <w:rFonts w:asciiTheme="minorHAnsi" w:hAnsiTheme="minorHAnsi" w:cstheme="minorHAnsi"/>
          <w:sz w:val="22"/>
          <w:szCs w:val="22"/>
        </w:rPr>
        <w:t xml:space="preserve"> zařízení</w:t>
      </w:r>
      <w:r w:rsidR="00BE221B">
        <w:rPr>
          <w:rFonts w:asciiTheme="minorHAnsi" w:hAnsiTheme="minorHAnsi" w:cstheme="minorHAnsi"/>
          <w:sz w:val="22"/>
          <w:szCs w:val="22"/>
        </w:rPr>
        <w:t xml:space="preserve"> včetně všech jejich součástí</w:t>
      </w:r>
      <w:r w:rsidRPr="00D80CFE">
        <w:rPr>
          <w:rFonts w:asciiTheme="minorHAnsi" w:hAnsiTheme="minorHAnsi" w:cstheme="minorHAnsi"/>
          <w:sz w:val="22"/>
          <w:szCs w:val="22"/>
        </w:rPr>
        <w:t>.</w:t>
      </w:r>
    </w:p>
    <w:p w14:paraId="266E5931" w14:textId="77777777" w:rsidR="00D736F1" w:rsidRPr="00D80CFE" w:rsidRDefault="00EA5B55" w:rsidP="00AE6D40">
      <w:pPr>
        <w:pStyle w:val="Nadpis1"/>
        <w:keepNext w:val="0"/>
        <w:pBdr>
          <w:top w:val="none" w:sz="0" w:space="0" w:color="auto"/>
          <w:left w:val="none" w:sz="0" w:space="0" w:color="auto"/>
          <w:bottom w:val="none" w:sz="0" w:space="0" w:color="auto"/>
          <w:right w:val="none" w:sz="0" w:space="0" w:color="auto"/>
        </w:pBdr>
        <w:shd w:val="clear" w:color="auto" w:fill="auto"/>
        <w:suppressAutoHyphens w:val="0"/>
        <w:autoSpaceDE/>
        <w:spacing w:before="240" w:after="240"/>
        <w:jc w:val="both"/>
        <w:rPr>
          <w:rFonts w:asciiTheme="minorHAnsi" w:hAnsiTheme="minorHAnsi" w:cstheme="minorHAnsi"/>
          <w:b/>
          <w:sz w:val="24"/>
          <w:szCs w:val="24"/>
          <w:lang w:eastAsia="cs-CZ"/>
        </w:rPr>
      </w:pPr>
      <w:r w:rsidRPr="00D80CFE">
        <w:rPr>
          <w:rFonts w:asciiTheme="minorHAnsi" w:hAnsiTheme="minorHAnsi" w:cstheme="minorHAnsi"/>
          <w:sz w:val="22"/>
          <w:szCs w:val="22"/>
        </w:rPr>
        <w:t>Požadované</w:t>
      </w:r>
      <w:r w:rsidR="00885878" w:rsidRPr="00D80CFE">
        <w:rPr>
          <w:rFonts w:asciiTheme="minorHAnsi" w:hAnsiTheme="minorHAnsi" w:cstheme="minorHAnsi"/>
          <w:sz w:val="22"/>
          <w:szCs w:val="22"/>
        </w:rPr>
        <w:t xml:space="preserve"> t</w:t>
      </w:r>
      <w:r w:rsidR="00865A79" w:rsidRPr="00D80CFE">
        <w:rPr>
          <w:rFonts w:asciiTheme="minorHAnsi" w:hAnsiTheme="minorHAnsi" w:cstheme="minorHAnsi"/>
          <w:sz w:val="22"/>
          <w:szCs w:val="22"/>
        </w:rPr>
        <w:t xml:space="preserve">echnické parametry </w:t>
      </w:r>
      <w:r w:rsidR="00560868" w:rsidRPr="00D80CFE">
        <w:rPr>
          <w:rFonts w:asciiTheme="minorHAnsi" w:hAnsiTheme="minorHAnsi" w:cstheme="minorHAnsi"/>
          <w:sz w:val="22"/>
          <w:szCs w:val="22"/>
        </w:rPr>
        <w:t xml:space="preserve">zařízení </w:t>
      </w:r>
      <w:r w:rsidR="00865A79" w:rsidRPr="00D80CFE">
        <w:rPr>
          <w:rFonts w:asciiTheme="minorHAnsi" w:hAnsiTheme="minorHAnsi" w:cstheme="minorHAnsi"/>
          <w:sz w:val="22"/>
          <w:szCs w:val="22"/>
        </w:rPr>
        <w:t>jsou uvedeny v příloze č. 2 této zadávací dokumentace</w:t>
      </w:r>
      <w:r w:rsidR="00D61A4E" w:rsidRPr="00D80CFE">
        <w:rPr>
          <w:rFonts w:asciiTheme="minorHAnsi" w:hAnsiTheme="minorHAnsi" w:cstheme="minorHAnsi"/>
          <w:sz w:val="22"/>
          <w:szCs w:val="22"/>
        </w:rPr>
        <w:t xml:space="preserve"> </w:t>
      </w:r>
      <w:r w:rsidRPr="00D80CFE">
        <w:rPr>
          <w:rFonts w:asciiTheme="minorHAnsi" w:hAnsiTheme="minorHAnsi" w:cstheme="minorHAnsi"/>
          <w:sz w:val="22"/>
          <w:szCs w:val="22"/>
        </w:rPr>
        <w:t>– požadované</w:t>
      </w:r>
      <w:r w:rsidR="00D61A4E" w:rsidRPr="00D80CFE">
        <w:rPr>
          <w:rFonts w:asciiTheme="minorHAnsi" w:hAnsiTheme="minorHAnsi" w:cstheme="minorHAnsi"/>
          <w:sz w:val="22"/>
          <w:szCs w:val="22"/>
        </w:rPr>
        <w:t xml:space="preserve"> technické parametry</w:t>
      </w:r>
      <w:r w:rsidR="00865A79" w:rsidRPr="00D80CFE">
        <w:rPr>
          <w:rFonts w:asciiTheme="minorHAnsi" w:hAnsiTheme="minorHAnsi" w:cstheme="minorHAnsi"/>
          <w:sz w:val="22"/>
          <w:szCs w:val="22"/>
        </w:rPr>
        <w:t xml:space="preserve">. </w:t>
      </w:r>
      <w:r w:rsidR="001A6068" w:rsidRPr="00D80CFE">
        <w:rPr>
          <w:rFonts w:asciiTheme="minorHAnsi" w:hAnsiTheme="minorHAnsi" w:cstheme="minorHAnsi"/>
          <w:sz w:val="22"/>
          <w:szCs w:val="22"/>
        </w:rPr>
        <w:t xml:space="preserve">Splnění těchto </w:t>
      </w:r>
      <w:r w:rsidRPr="00D80CFE">
        <w:rPr>
          <w:rFonts w:asciiTheme="minorHAnsi" w:hAnsiTheme="minorHAnsi" w:cstheme="minorHAnsi"/>
          <w:sz w:val="22"/>
          <w:szCs w:val="22"/>
        </w:rPr>
        <w:t>požadovaných</w:t>
      </w:r>
      <w:r w:rsidR="001A6068" w:rsidRPr="00D80CFE">
        <w:rPr>
          <w:rFonts w:asciiTheme="minorHAnsi" w:hAnsiTheme="minorHAnsi" w:cstheme="minorHAnsi"/>
          <w:sz w:val="22"/>
          <w:szCs w:val="22"/>
        </w:rPr>
        <w:t xml:space="preserve"> </w:t>
      </w:r>
      <w:r w:rsidR="00D736F1" w:rsidRPr="00D80CFE">
        <w:rPr>
          <w:rFonts w:asciiTheme="minorHAnsi" w:hAnsiTheme="minorHAnsi" w:cstheme="minorHAnsi"/>
          <w:sz w:val="22"/>
          <w:szCs w:val="22"/>
        </w:rPr>
        <w:t xml:space="preserve">technických požadavků na </w:t>
      </w:r>
      <w:r w:rsidR="001A6068" w:rsidRPr="00D80CFE">
        <w:rPr>
          <w:rFonts w:asciiTheme="minorHAnsi" w:hAnsiTheme="minorHAnsi" w:cstheme="minorHAnsi"/>
          <w:sz w:val="22"/>
          <w:szCs w:val="22"/>
        </w:rPr>
        <w:t xml:space="preserve">dodané zařízení </w:t>
      </w:r>
      <w:r w:rsidR="00D736F1" w:rsidRPr="00D80CFE">
        <w:rPr>
          <w:rFonts w:asciiTheme="minorHAnsi" w:hAnsiTheme="minorHAnsi" w:cstheme="minorHAnsi"/>
          <w:sz w:val="22"/>
          <w:szCs w:val="22"/>
        </w:rPr>
        <w:t>je jednou z podmínek účasti v zadávacím řízení.</w:t>
      </w:r>
    </w:p>
    <w:p w14:paraId="7260666B" w14:textId="58A0AB61" w:rsidR="00D736F1" w:rsidRPr="00D80CFE" w:rsidRDefault="00D736F1" w:rsidP="00D736F1">
      <w:pPr>
        <w:keepNext/>
        <w:keepLines/>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lastRenderedPageBreak/>
        <w:t xml:space="preserve">Dodavatel za účelem prokázání splnění </w:t>
      </w:r>
      <w:r w:rsidR="00EA5B55" w:rsidRPr="00D80CFE">
        <w:rPr>
          <w:rFonts w:asciiTheme="minorHAnsi" w:hAnsiTheme="minorHAnsi" w:cstheme="minorHAnsi"/>
          <w:sz w:val="22"/>
          <w:szCs w:val="22"/>
        </w:rPr>
        <w:t xml:space="preserve">požadovaných </w:t>
      </w:r>
      <w:r w:rsidRPr="00D80CFE">
        <w:rPr>
          <w:rFonts w:asciiTheme="minorHAnsi" w:hAnsiTheme="minorHAnsi" w:cstheme="minorHAnsi"/>
          <w:sz w:val="22"/>
          <w:szCs w:val="22"/>
        </w:rPr>
        <w:t xml:space="preserve">technických požadavků předloží zadavateli jako součást své nabídky </w:t>
      </w:r>
      <w:r w:rsidR="000E4E76" w:rsidRPr="00D80CFE">
        <w:rPr>
          <w:rFonts w:asciiTheme="minorHAnsi" w:hAnsiTheme="minorHAnsi" w:cstheme="minorHAnsi"/>
          <w:sz w:val="22"/>
          <w:szCs w:val="22"/>
        </w:rPr>
        <w:t xml:space="preserve">vyplněnou </w:t>
      </w:r>
      <w:r w:rsidRPr="00D80CFE">
        <w:rPr>
          <w:rFonts w:asciiTheme="minorHAnsi" w:hAnsiTheme="minorHAnsi" w:cstheme="minorHAnsi"/>
          <w:sz w:val="22"/>
          <w:szCs w:val="22"/>
        </w:rPr>
        <w:t xml:space="preserve">Tabulku </w:t>
      </w:r>
      <w:r w:rsidR="00EA5B55" w:rsidRPr="00D80CFE">
        <w:rPr>
          <w:rFonts w:asciiTheme="minorHAnsi" w:hAnsiTheme="minorHAnsi" w:cstheme="minorHAnsi"/>
          <w:sz w:val="22"/>
          <w:szCs w:val="22"/>
        </w:rPr>
        <w:t>požadovaných</w:t>
      </w:r>
      <w:r w:rsidR="00D61A4E" w:rsidRPr="00D80CFE">
        <w:rPr>
          <w:rFonts w:asciiTheme="minorHAnsi" w:hAnsiTheme="minorHAnsi" w:cstheme="minorHAnsi"/>
          <w:sz w:val="22"/>
          <w:szCs w:val="22"/>
        </w:rPr>
        <w:t xml:space="preserve"> technických parametrů</w:t>
      </w:r>
      <w:r w:rsidRPr="00D80CFE">
        <w:rPr>
          <w:rFonts w:asciiTheme="minorHAnsi" w:hAnsiTheme="minorHAnsi" w:cstheme="minorHAnsi"/>
          <w:sz w:val="22"/>
          <w:szCs w:val="22"/>
        </w:rPr>
        <w:t xml:space="preserve"> a zároveň technickou dokumentaci, ze které musí být zadavatel schope</w:t>
      </w:r>
      <w:r w:rsidR="00EA5B55" w:rsidRPr="00D80CFE">
        <w:rPr>
          <w:rFonts w:asciiTheme="minorHAnsi" w:hAnsiTheme="minorHAnsi" w:cstheme="minorHAnsi"/>
          <w:sz w:val="22"/>
          <w:szCs w:val="22"/>
        </w:rPr>
        <w:t xml:space="preserve">n posoudit splnění požadovaných </w:t>
      </w:r>
      <w:r w:rsidRPr="00D80CFE">
        <w:rPr>
          <w:rFonts w:asciiTheme="minorHAnsi" w:hAnsiTheme="minorHAnsi" w:cstheme="minorHAnsi"/>
          <w:sz w:val="22"/>
          <w:szCs w:val="22"/>
        </w:rPr>
        <w:t xml:space="preserve">technických </w:t>
      </w:r>
      <w:proofErr w:type="spellStart"/>
      <w:r w:rsidRPr="00D80CFE">
        <w:rPr>
          <w:rFonts w:asciiTheme="minorHAnsi" w:hAnsiTheme="minorHAnsi" w:cstheme="minorHAnsi"/>
          <w:sz w:val="22"/>
          <w:szCs w:val="22"/>
        </w:rPr>
        <w:t>parmetrů</w:t>
      </w:r>
      <w:proofErr w:type="spellEnd"/>
      <w:r w:rsidRPr="00D80CFE">
        <w:rPr>
          <w:rFonts w:asciiTheme="minorHAnsi" w:hAnsiTheme="minorHAnsi" w:cstheme="minorHAnsi"/>
          <w:sz w:val="22"/>
          <w:szCs w:val="22"/>
        </w:rPr>
        <w:t xml:space="preserve"> zařízení. </w:t>
      </w:r>
    </w:p>
    <w:p w14:paraId="77460ADB" w14:textId="77777777" w:rsidR="00707478" w:rsidRPr="00D80CFE" w:rsidRDefault="00885878" w:rsidP="00D736F1">
      <w:pPr>
        <w:keepNext/>
        <w:keepLines/>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Dodavatelem vyplněná příloha č. 2 se stane závaznou přílohou smlouvy j</w:t>
      </w:r>
      <w:r w:rsidR="008D5D19" w:rsidRPr="00D80CFE">
        <w:rPr>
          <w:rFonts w:asciiTheme="minorHAnsi" w:hAnsiTheme="minorHAnsi" w:cstheme="minorHAnsi"/>
          <w:sz w:val="22"/>
          <w:szCs w:val="22"/>
        </w:rPr>
        <w:t>ako její příloha č. 1 – garantované technické parametry zařízení.</w:t>
      </w:r>
    </w:p>
    <w:p w14:paraId="551B7AA7" w14:textId="77777777" w:rsidR="00DE3565" w:rsidRPr="00D80CFE" w:rsidRDefault="00DE3565" w:rsidP="00C27453">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0" w:line="276" w:lineRule="auto"/>
        <w:ind w:left="432" w:hanging="432"/>
        <w:jc w:val="both"/>
        <w:rPr>
          <w:rFonts w:asciiTheme="minorHAnsi" w:hAnsiTheme="minorHAnsi" w:cstheme="minorHAnsi"/>
          <w:b/>
          <w:sz w:val="24"/>
          <w:szCs w:val="24"/>
          <w:lang w:eastAsia="cs-CZ"/>
        </w:rPr>
      </w:pPr>
      <w:r w:rsidRPr="00D80CFE">
        <w:rPr>
          <w:rFonts w:asciiTheme="minorHAnsi" w:hAnsiTheme="minorHAnsi" w:cstheme="minorHAnsi"/>
          <w:b/>
          <w:sz w:val="24"/>
          <w:szCs w:val="24"/>
          <w:lang w:eastAsia="cs-CZ"/>
        </w:rPr>
        <w:t>Doba a místo plnění veřejné zakázky</w:t>
      </w:r>
    </w:p>
    <w:p w14:paraId="1A3D45B1" w14:textId="77777777" w:rsidR="00D114A1" w:rsidRPr="00D80CFE" w:rsidRDefault="00D114A1" w:rsidP="00AE6D40">
      <w:pPr>
        <w:keepNext/>
        <w:keepLines/>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Mí</w:t>
      </w:r>
      <w:r w:rsidR="008E4D9B" w:rsidRPr="00D80CFE">
        <w:rPr>
          <w:rFonts w:asciiTheme="minorHAnsi" w:hAnsiTheme="minorHAnsi" w:cstheme="minorHAnsi"/>
          <w:sz w:val="22"/>
          <w:szCs w:val="22"/>
        </w:rPr>
        <w:t xml:space="preserve">sto plnění: </w:t>
      </w:r>
      <w:r w:rsidR="00890E76" w:rsidRPr="00D80CFE">
        <w:rPr>
          <w:rFonts w:asciiTheme="minorHAnsi" w:hAnsiTheme="minorHAnsi" w:cstheme="minorHAnsi"/>
          <w:bCs/>
          <w:sz w:val="22"/>
          <w:szCs w:val="22"/>
        </w:rPr>
        <w:t>Matematicko-fyzikální fakulta Univerzity Karlovy</w:t>
      </w:r>
      <w:r w:rsidR="00C03B04" w:rsidRPr="00D80CFE">
        <w:rPr>
          <w:rFonts w:asciiTheme="minorHAnsi" w:hAnsiTheme="minorHAnsi" w:cstheme="minorHAnsi"/>
          <w:bCs/>
          <w:sz w:val="22"/>
          <w:szCs w:val="22"/>
        </w:rPr>
        <w:t>, laboratoř skenovací elektronové mikroskopie KFM, Ke Karlovu 5, Praha2</w:t>
      </w:r>
    </w:p>
    <w:p w14:paraId="3BA755CB" w14:textId="41F01D4F" w:rsidR="00DE3565" w:rsidRPr="00D80CFE" w:rsidRDefault="00D114A1" w:rsidP="00AE6D40">
      <w:pPr>
        <w:keepNext/>
        <w:keepLines/>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 xml:space="preserve">Předpokládaný termín dodávky: do </w:t>
      </w:r>
      <w:r w:rsidR="007A41C2">
        <w:rPr>
          <w:rFonts w:asciiTheme="minorHAnsi" w:hAnsiTheme="minorHAnsi" w:cstheme="minorHAnsi"/>
          <w:sz w:val="22"/>
          <w:szCs w:val="22"/>
        </w:rPr>
        <w:t>20</w:t>
      </w:r>
      <w:r w:rsidR="00596F2A" w:rsidRPr="00D80CFE">
        <w:rPr>
          <w:rFonts w:asciiTheme="minorHAnsi" w:hAnsiTheme="minorHAnsi" w:cstheme="minorHAnsi"/>
          <w:sz w:val="22"/>
          <w:szCs w:val="22"/>
        </w:rPr>
        <w:t xml:space="preserve"> týdnů</w:t>
      </w:r>
      <w:r w:rsidR="00A638C9" w:rsidRPr="00D80CFE">
        <w:rPr>
          <w:rFonts w:asciiTheme="minorHAnsi" w:hAnsiTheme="minorHAnsi" w:cstheme="minorHAnsi"/>
          <w:sz w:val="22"/>
          <w:szCs w:val="22"/>
        </w:rPr>
        <w:t xml:space="preserve"> </w:t>
      </w:r>
      <w:r w:rsidRPr="00D80CFE">
        <w:rPr>
          <w:rFonts w:asciiTheme="minorHAnsi" w:hAnsiTheme="minorHAnsi" w:cstheme="minorHAnsi"/>
          <w:sz w:val="22"/>
          <w:szCs w:val="22"/>
        </w:rPr>
        <w:t xml:space="preserve">od </w:t>
      </w:r>
      <w:r w:rsidR="006C7C07">
        <w:rPr>
          <w:rFonts w:asciiTheme="minorHAnsi" w:hAnsiTheme="minorHAnsi" w:cstheme="minorHAnsi"/>
          <w:sz w:val="22"/>
          <w:szCs w:val="22"/>
        </w:rPr>
        <w:t>doručení výzvy k dodání zařízení</w:t>
      </w:r>
      <w:r w:rsidR="007A41C2">
        <w:rPr>
          <w:rFonts w:asciiTheme="minorHAnsi" w:hAnsiTheme="minorHAnsi" w:cstheme="minorHAnsi"/>
          <w:sz w:val="22"/>
          <w:szCs w:val="22"/>
        </w:rPr>
        <w:t>, 4 týdny na zprovoznění zařízení od dodání zařízení</w:t>
      </w:r>
    </w:p>
    <w:p w14:paraId="1D9312F5" w14:textId="77777777" w:rsidR="00D114A1" w:rsidRPr="00D80CFE" w:rsidRDefault="00D114A1" w:rsidP="00AE6D40">
      <w:pPr>
        <w:keepNext/>
        <w:keepLines/>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Předpoklád</w:t>
      </w:r>
      <w:r w:rsidR="00C126C2" w:rsidRPr="00D80CFE">
        <w:rPr>
          <w:rFonts w:asciiTheme="minorHAnsi" w:hAnsiTheme="minorHAnsi" w:cstheme="minorHAnsi"/>
          <w:sz w:val="22"/>
          <w:szCs w:val="22"/>
        </w:rPr>
        <w:t>aný termín podpisu smlouvy: do 30 dnů od uplynutí lhůty pro podání nabídek</w:t>
      </w:r>
    </w:p>
    <w:p w14:paraId="2E4AFC0C" w14:textId="77777777" w:rsidR="008B33DE" w:rsidRPr="00D80CFE" w:rsidRDefault="00D803AE" w:rsidP="00132319">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0" w:line="276" w:lineRule="auto"/>
        <w:ind w:left="432" w:hanging="432"/>
        <w:jc w:val="both"/>
        <w:rPr>
          <w:rFonts w:asciiTheme="minorHAnsi" w:hAnsiTheme="minorHAnsi" w:cstheme="minorHAnsi"/>
          <w:b/>
          <w:sz w:val="24"/>
          <w:szCs w:val="24"/>
          <w:lang w:eastAsia="cs-CZ"/>
        </w:rPr>
      </w:pPr>
      <w:r w:rsidRPr="00D80CFE">
        <w:rPr>
          <w:rFonts w:asciiTheme="minorHAnsi" w:hAnsiTheme="minorHAnsi" w:cstheme="minorHAnsi"/>
          <w:b/>
          <w:sz w:val="24"/>
          <w:szCs w:val="24"/>
          <w:lang w:eastAsia="cs-CZ"/>
        </w:rPr>
        <w:t>Požadavky na prokázání kvalifikace</w:t>
      </w:r>
    </w:p>
    <w:p w14:paraId="0DB4374C" w14:textId="77777777" w:rsidR="00D803AE" w:rsidRPr="00D80CFE" w:rsidRDefault="00D803AE" w:rsidP="0080450B">
      <w:pPr>
        <w:keepNext/>
        <w:keepLines/>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 xml:space="preserve">Způsobilý je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odavatel, který splňuje:</w:t>
      </w:r>
    </w:p>
    <w:p w14:paraId="55BA1767" w14:textId="77777777" w:rsidR="00D803AE" w:rsidRPr="00D80CFE" w:rsidRDefault="00D803AE" w:rsidP="0080450B">
      <w:pPr>
        <w:keepNext/>
        <w:keepLines/>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a) základní způsobilost dle § 74 ZZVZ,</w:t>
      </w:r>
    </w:p>
    <w:p w14:paraId="5F20BE7B" w14:textId="77777777" w:rsidR="00D803AE" w:rsidRPr="00D80CFE" w:rsidRDefault="00D803AE" w:rsidP="0080450B">
      <w:pPr>
        <w:keepNext/>
        <w:keepLines/>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 xml:space="preserve">b) profesní způsobilost dle § 77 odst. 1 ZZVZ, </w:t>
      </w:r>
    </w:p>
    <w:p w14:paraId="06385C63" w14:textId="77777777" w:rsidR="008B33DE" w:rsidRPr="00D80CFE" w:rsidRDefault="00D803AE" w:rsidP="0080450B">
      <w:pPr>
        <w:keepNext/>
        <w:keepLines/>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 xml:space="preserve">c) technickou kvalifikaci </w:t>
      </w:r>
      <w:r w:rsidR="00707478" w:rsidRPr="00D80CFE">
        <w:rPr>
          <w:rFonts w:asciiTheme="minorHAnsi" w:hAnsiTheme="minorHAnsi" w:cstheme="minorHAnsi"/>
          <w:sz w:val="22"/>
          <w:szCs w:val="22"/>
        </w:rPr>
        <w:t>dle § 79 odst. 2 písm. b) ZZVZ.</w:t>
      </w:r>
    </w:p>
    <w:p w14:paraId="3B3D046D" w14:textId="77777777" w:rsidR="008B33DE" w:rsidRPr="00D80CFE" w:rsidRDefault="00477604" w:rsidP="0014464E">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after="240" w:line="276" w:lineRule="auto"/>
        <w:ind w:left="576" w:hanging="576"/>
        <w:jc w:val="both"/>
        <w:rPr>
          <w:rFonts w:asciiTheme="minorHAnsi" w:hAnsiTheme="minorHAnsi" w:cstheme="minorHAnsi"/>
          <w:b/>
          <w:sz w:val="22"/>
          <w:szCs w:val="22"/>
        </w:rPr>
      </w:pPr>
      <w:r w:rsidRPr="00D80CFE">
        <w:rPr>
          <w:rFonts w:asciiTheme="minorHAnsi" w:hAnsiTheme="minorHAnsi" w:cstheme="minorHAnsi"/>
          <w:b/>
          <w:sz w:val="22"/>
          <w:szCs w:val="22"/>
        </w:rPr>
        <w:t>Pravost a stáří dokladů k prokázání kvalifikace</w:t>
      </w:r>
    </w:p>
    <w:p w14:paraId="2EDFA7DC" w14:textId="77777777" w:rsidR="00477604" w:rsidRPr="00D80CFE" w:rsidRDefault="00477604" w:rsidP="00C27453">
      <w:pPr>
        <w:pStyle w:val="Nadpis20"/>
        <w:keepNext w:val="0"/>
        <w:widowControl w:val="0"/>
        <w:numPr>
          <w:ilvl w:val="2"/>
          <w:numId w:val="14"/>
        </w:numPr>
        <w:pBdr>
          <w:top w:val="none" w:sz="0" w:space="0" w:color="auto"/>
          <w:left w:val="none" w:sz="0" w:space="0" w:color="auto"/>
          <w:bottom w:val="none" w:sz="0" w:space="0" w:color="auto"/>
          <w:right w:val="none" w:sz="0" w:space="0" w:color="auto"/>
        </w:pBdr>
        <w:shd w:val="clear" w:color="auto" w:fill="auto"/>
        <w:suppressAutoHyphens w:val="0"/>
        <w:spacing w:line="276" w:lineRule="auto"/>
        <w:jc w:val="both"/>
        <w:rPr>
          <w:rFonts w:asciiTheme="minorHAnsi" w:hAnsiTheme="minorHAnsi" w:cstheme="minorHAnsi"/>
          <w:sz w:val="22"/>
          <w:szCs w:val="22"/>
          <w:u w:val="single"/>
        </w:rPr>
      </w:pPr>
      <w:r w:rsidRPr="00D80CFE">
        <w:rPr>
          <w:rFonts w:asciiTheme="minorHAnsi" w:hAnsiTheme="minorHAnsi" w:cstheme="minorHAnsi"/>
          <w:sz w:val="22"/>
          <w:szCs w:val="22"/>
          <w:u w:val="single"/>
        </w:rPr>
        <w:t>Pravost dokladů</w:t>
      </w:r>
    </w:p>
    <w:p w14:paraId="553769BA" w14:textId="77777777" w:rsidR="00477604" w:rsidRPr="00D80CFE" w:rsidRDefault="00477604" w:rsidP="00477604">
      <w:pPr>
        <w:spacing w:before="120" w:after="120"/>
        <w:jc w:val="both"/>
        <w:rPr>
          <w:rFonts w:asciiTheme="minorHAnsi" w:hAnsiTheme="minorHAnsi" w:cstheme="minorHAnsi"/>
          <w:b/>
          <w:sz w:val="22"/>
          <w:szCs w:val="22"/>
        </w:rPr>
      </w:pPr>
      <w:r w:rsidRPr="00D80CFE">
        <w:rPr>
          <w:rFonts w:asciiTheme="minorHAnsi" w:hAnsiTheme="minorHAnsi" w:cstheme="minorHAnsi"/>
          <w:sz w:val="22"/>
          <w:szCs w:val="22"/>
        </w:rPr>
        <w:t xml:space="preserve">Doklady, které je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 xml:space="preserve">odavatel povinen předložit k prokázání splnění kvalifikace, mohou být předloženy v kopii (v souladu s § 45 odst. 1 ZZVZ); </w:t>
      </w:r>
      <w:r w:rsidRPr="00D80CFE">
        <w:rPr>
          <w:rFonts w:asciiTheme="minorHAnsi" w:hAnsiTheme="minorHAnsi" w:cstheme="minorHAnsi"/>
          <w:b/>
          <w:sz w:val="22"/>
          <w:szCs w:val="22"/>
        </w:rPr>
        <w:t xml:space="preserve">Zadavatel připouští, aby </w:t>
      </w:r>
      <w:r w:rsidR="007E5756" w:rsidRPr="00D80CFE">
        <w:rPr>
          <w:rFonts w:asciiTheme="minorHAnsi" w:hAnsiTheme="minorHAnsi" w:cstheme="minorHAnsi"/>
          <w:b/>
          <w:sz w:val="22"/>
          <w:szCs w:val="22"/>
        </w:rPr>
        <w:t>d</w:t>
      </w:r>
      <w:r w:rsidRPr="00D80CFE">
        <w:rPr>
          <w:rFonts w:asciiTheme="minorHAnsi" w:hAnsiTheme="minorHAnsi" w:cstheme="minorHAnsi"/>
          <w:b/>
          <w:sz w:val="22"/>
          <w:szCs w:val="22"/>
        </w:rPr>
        <w:t>odavatel ve smyslu § 86 odst. 2 ZZVZ nahradil předložení dokladů</w:t>
      </w:r>
      <w:r w:rsidR="0055128D" w:rsidRPr="00D80CFE">
        <w:rPr>
          <w:rFonts w:asciiTheme="minorHAnsi" w:hAnsiTheme="minorHAnsi" w:cstheme="minorHAnsi"/>
          <w:b/>
          <w:sz w:val="22"/>
          <w:szCs w:val="22"/>
        </w:rPr>
        <w:t xml:space="preserve"> </w:t>
      </w:r>
      <w:r w:rsidRPr="00D80CFE">
        <w:rPr>
          <w:rFonts w:asciiTheme="minorHAnsi" w:hAnsiTheme="minorHAnsi" w:cstheme="minorHAnsi"/>
          <w:b/>
          <w:sz w:val="22"/>
          <w:szCs w:val="22"/>
        </w:rPr>
        <w:t>čestným prohlášením.</w:t>
      </w:r>
    </w:p>
    <w:p w14:paraId="49DFF75C" w14:textId="77777777" w:rsidR="00C126C2" w:rsidRPr="00D80CFE" w:rsidRDefault="00477604" w:rsidP="00992FD0">
      <w:pPr>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 xml:space="preserve">Znění vzorového čestného prohlášení k prokázání kvalifikace </w:t>
      </w:r>
      <w:r w:rsidR="00992FD0" w:rsidRPr="00D80CFE">
        <w:rPr>
          <w:rFonts w:asciiTheme="minorHAnsi" w:hAnsiTheme="minorHAnsi" w:cstheme="minorHAnsi"/>
          <w:sz w:val="22"/>
          <w:szCs w:val="22"/>
        </w:rPr>
        <w:t>tvoří Přílohu č.</w:t>
      </w:r>
      <w:r w:rsidRPr="00D80CFE">
        <w:rPr>
          <w:rFonts w:asciiTheme="minorHAnsi" w:hAnsiTheme="minorHAnsi" w:cstheme="minorHAnsi"/>
          <w:sz w:val="22"/>
          <w:szCs w:val="22"/>
        </w:rPr>
        <w:t xml:space="preserve"> </w:t>
      </w:r>
      <w:r w:rsidR="00992FD0" w:rsidRPr="00D80CFE">
        <w:rPr>
          <w:rFonts w:asciiTheme="minorHAnsi" w:hAnsiTheme="minorHAnsi" w:cstheme="minorHAnsi"/>
          <w:sz w:val="22"/>
          <w:szCs w:val="22"/>
        </w:rPr>
        <w:t xml:space="preserve">4 </w:t>
      </w:r>
      <w:r w:rsidR="007E5756" w:rsidRPr="00D80CFE">
        <w:rPr>
          <w:rFonts w:asciiTheme="minorHAnsi" w:hAnsiTheme="minorHAnsi" w:cstheme="minorHAnsi"/>
          <w:sz w:val="22"/>
          <w:szCs w:val="22"/>
        </w:rPr>
        <w:t>z</w:t>
      </w:r>
      <w:r w:rsidRPr="00D80CFE">
        <w:rPr>
          <w:rFonts w:asciiTheme="minorHAnsi" w:hAnsiTheme="minorHAnsi" w:cstheme="minorHAnsi"/>
          <w:sz w:val="22"/>
          <w:szCs w:val="22"/>
        </w:rPr>
        <w:t>adávací dokumentace.</w:t>
      </w:r>
    </w:p>
    <w:p w14:paraId="302168C1" w14:textId="77777777" w:rsidR="00477604" w:rsidRPr="00D80CFE" w:rsidRDefault="00477604" w:rsidP="00AE6D40">
      <w:pPr>
        <w:pStyle w:val="Nadpis20"/>
        <w:keepNext w:val="0"/>
        <w:widowControl w:val="0"/>
        <w:numPr>
          <w:ilvl w:val="2"/>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jc w:val="both"/>
        <w:rPr>
          <w:rFonts w:asciiTheme="minorHAnsi" w:hAnsiTheme="minorHAnsi" w:cstheme="minorHAnsi"/>
          <w:sz w:val="22"/>
          <w:szCs w:val="22"/>
          <w:u w:val="single"/>
        </w:rPr>
      </w:pPr>
      <w:r w:rsidRPr="00D80CFE">
        <w:rPr>
          <w:rFonts w:asciiTheme="minorHAnsi" w:hAnsiTheme="minorHAnsi" w:cstheme="minorHAnsi"/>
          <w:sz w:val="22"/>
          <w:szCs w:val="22"/>
          <w:u w:val="single"/>
        </w:rPr>
        <w:t>Stáří dokladů</w:t>
      </w:r>
    </w:p>
    <w:p w14:paraId="0CBC6FE9" w14:textId="77777777" w:rsidR="00477604" w:rsidRPr="00D80CFE" w:rsidRDefault="00477604" w:rsidP="00707478">
      <w:pPr>
        <w:spacing w:before="120" w:after="120"/>
        <w:jc w:val="both"/>
        <w:rPr>
          <w:rFonts w:asciiTheme="minorHAnsi" w:hAnsiTheme="minorHAnsi" w:cstheme="minorHAnsi"/>
          <w:sz w:val="22"/>
          <w:szCs w:val="22"/>
        </w:rPr>
      </w:pPr>
      <w:r w:rsidRPr="00D80CFE">
        <w:rPr>
          <w:rFonts w:asciiTheme="minorHAnsi" w:hAnsiTheme="minorHAnsi" w:cstheme="minorHAnsi"/>
          <w:sz w:val="22"/>
          <w:szCs w:val="22"/>
        </w:rPr>
        <w:t>Doklady prokazující základní způsobilost podle § 74 ZZVZ a profesní způsobilost podle § 77 odst. 1 ZZVZ musí prokazovat splnění požadovaného kritéria způsobilosti nejpozději v době 3 měsíců přede d</w:t>
      </w:r>
      <w:r w:rsidR="00707478" w:rsidRPr="00D80CFE">
        <w:rPr>
          <w:rFonts w:asciiTheme="minorHAnsi" w:hAnsiTheme="minorHAnsi" w:cstheme="minorHAnsi"/>
          <w:sz w:val="22"/>
          <w:szCs w:val="22"/>
        </w:rPr>
        <w:t>nem zahájení Zadávacího řízení.</w:t>
      </w:r>
    </w:p>
    <w:p w14:paraId="341DEF2C" w14:textId="77777777" w:rsidR="008B33DE" w:rsidRPr="00D80CFE" w:rsidRDefault="003C66B1" w:rsidP="00992FD0">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after="240" w:line="276" w:lineRule="auto"/>
        <w:ind w:left="576" w:hanging="576"/>
        <w:jc w:val="both"/>
        <w:rPr>
          <w:rFonts w:asciiTheme="minorHAnsi" w:hAnsiTheme="minorHAnsi" w:cstheme="minorHAnsi"/>
          <w:b/>
          <w:sz w:val="22"/>
          <w:szCs w:val="22"/>
        </w:rPr>
      </w:pPr>
      <w:r w:rsidRPr="00D80CFE">
        <w:rPr>
          <w:rFonts w:asciiTheme="minorHAnsi" w:hAnsiTheme="minorHAnsi" w:cstheme="minorHAnsi"/>
          <w:b/>
          <w:sz w:val="22"/>
          <w:szCs w:val="22"/>
        </w:rPr>
        <w:t>Prokázání kvalifikace dodavatele – zahraniční osoby</w:t>
      </w:r>
    </w:p>
    <w:p w14:paraId="7B6D474B" w14:textId="77777777" w:rsidR="003C66B1" w:rsidRPr="00D80CFE" w:rsidRDefault="003C66B1" w:rsidP="00992FD0">
      <w:pPr>
        <w:jc w:val="both"/>
        <w:rPr>
          <w:rFonts w:asciiTheme="minorHAnsi" w:hAnsiTheme="minorHAnsi" w:cstheme="minorHAnsi"/>
          <w:sz w:val="22"/>
          <w:szCs w:val="22"/>
        </w:rPr>
      </w:pPr>
      <w:r w:rsidRPr="00D80CFE">
        <w:rPr>
          <w:rFonts w:asciiTheme="minorHAnsi" w:hAnsiTheme="minorHAnsi" w:cstheme="minorHAnsi"/>
          <w:sz w:val="22"/>
          <w:szCs w:val="22"/>
        </w:rPr>
        <w:t xml:space="preserve">V případě, že byla kvalifikace získána v zahraničí, prokazuje se doklady vydanými podle právního řádu země, ve které byla získána, a to v rozsahu požadovaném </w:t>
      </w:r>
      <w:r w:rsidR="007E5756" w:rsidRPr="00D80CFE">
        <w:rPr>
          <w:rFonts w:asciiTheme="minorHAnsi" w:hAnsiTheme="minorHAnsi" w:cstheme="minorHAnsi"/>
          <w:sz w:val="22"/>
          <w:szCs w:val="22"/>
        </w:rPr>
        <w:t>z</w:t>
      </w:r>
      <w:r w:rsidRPr="00D80CFE">
        <w:rPr>
          <w:rFonts w:asciiTheme="minorHAnsi" w:hAnsiTheme="minorHAnsi" w:cstheme="minorHAnsi"/>
          <w:sz w:val="22"/>
          <w:szCs w:val="22"/>
        </w:rPr>
        <w:t>adavatelem.</w:t>
      </w:r>
    </w:p>
    <w:p w14:paraId="2A55000F" w14:textId="77777777" w:rsidR="004116D4" w:rsidRPr="00D80CFE" w:rsidRDefault="004116D4" w:rsidP="00992FD0">
      <w:pPr>
        <w:jc w:val="both"/>
        <w:rPr>
          <w:rFonts w:asciiTheme="minorHAnsi" w:hAnsiTheme="minorHAnsi" w:cstheme="minorHAnsi"/>
          <w:sz w:val="22"/>
          <w:szCs w:val="22"/>
        </w:rPr>
      </w:pPr>
    </w:p>
    <w:p w14:paraId="19F00403" w14:textId="77777777" w:rsidR="004116D4" w:rsidRPr="00D80CFE" w:rsidRDefault="004116D4" w:rsidP="00992FD0">
      <w:pPr>
        <w:pStyle w:val="Standard"/>
        <w:jc w:val="both"/>
        <w:rPr>
          <w:rFonts w:asciiTheme="minorHAnsi" w:hAnsiTheme="minorHAnsi" w:cstheme="minorHAnsi"/>
          <w:sz w:val="22"/>
          <w:szCs w:val="22"/>
          <w:lang w:val="cs-CZ"/>
        </w:rPr>
      </w:pPr>
      <w:r w:rsidRPr="00D80CFE">
        <w:rPr>
          <w:rFonts w:asciiTheme="minorHAnsi" w:hAnsiTheme="minorHAnsi" w:cstheme="minorHAnsi"/>
          <w:sz w:val="22"/>
          <w:szCs w:val="22"/>
          <w:lang w:val="cs-CZ"/>
        </w:rPr>
        <w:t>Pokud zákon nebo zadavatel vyžaduje předložení dokladu podle právního řádu České republiky, může dodavatel předložit obdobný doklad podle právního řádu státu, ve kterém se tento doklad vydává; tento doklad se předkládá s překladem do českého</w:t>
      </w:r>
      <w:r w:rsidR="007024B1" w:rsidRPr="00D80CFE">
        <w:rPr>
          <w:rFonts w:asciiTheme="minorHAnsi" w:hAnsiTheme="minorHAnsi" w:cstheme="minorHAnsi"/>
          <w:sz w:val="22"/>
          <w:szCs w:val="22"/>
          <w:lang w:val="cs-CZ"/>
        </w:rPr>
        <w:t xml:space="preserve"> </w:t>
      </w:r>
      <w:r w:rsidR="00571134" w:rsidRPr="00D80CFE">
        <w:rPr>
          <w:rFonts w:asciiTheme="minorHAnsi" w:hAnsiTheme="minorHAnsi" w:cstheme="minorHAnsi"/>
          <w:sz w:val="22"/>
          <w:szCs w:val="22"/>
          <w:lang w:val="cs-CZ"/>
        </w:rPr>
        <w:t>nebo anglického</w:t>
      </w:r>
      <w:r w:rsidRPr="00D80CFE">
        <w:rPr>
          <w:rFonts w:asciiTheme="minorHAnsi" w:hAnsiTheme="minorHAnsi" w:cstheme="minorHAnsi"/>
          <w:sz w:val="22"/>
          <w:szCs w:val="22"/>
          <w:lang w:val="cs-CZ"/>
        </w:rPr>
        <w:t xml:space="preserve"> jazyka.</w:t>
      </w:r>
    </w:p>
    <w:p w14:paraId="27D6A249" w14:textId="77777777" w:rsidR="004116D4" w:rsidRPr="00D80CFE" w:rsidRDefault="004116D4" w:rsidP="00992FD0">
      <w:pPr>
        <w:pStyle w:val="Standard"/>
        <w:jc w:val="both"/>
        <w:rPr>
          <w:rFonts w:asciiTheme="minorHAnsi" w:hAnsiTheme="minorHAnsi" w:cstheme="minorHAnsi"/>
          <w:sz w:val="22"/>
          <w:szCs w:val="22"/>
          <w:lang w:val="cs-CZ"/>
        </w:rPr>
      </w:pPr>
      <w:r w:rsidRPr="00D80CFE">
        <w:rPr>
          <w:rFonts w:asciiTheme="minorHAnsi" w:hAnsiTheme="minorHAnsi" w:cstheme="minorHAnsi"/>
          <w:sz w:val="22"/>
          <w:szCs w:val="22"/>
          <w:lang w:val="cs-CZ"/>
        </w:rPr>
        <w:t xml:space="preserve">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w:t>
      </w:r>
    </w:p>
    <w:p w14:paraId="701C9106" w14:textId="77777777" w:rsidR="004116D4" w:rsidRPr="00D80CFE" w:rsidRDefault="004116D4" w:rsidP="00992FD0">
      <w:pPr>
        <w:pStyle w:val="Standard"/>
        <w:jc w:val="both"/>
        <w:rPr>
          <w:rFonts w:asciiTheme="minorHAnsi" w:hAnsiTheme="minorHAnsi" w:cstheme="minorHAnsi"/>
          <w:sz w:val="22"/>
          <w:szCs w:val="22"/>
          <w:lang w:val="cs-CZ"/>
        </w:rPr>
      </w:pPr>
    </w:p>
    <w:p w14:paraId="12F49076" w14:textId="77777777" w:rsidR="00C27453" w:rsidRPr="00D80CFE" w:rsidRDefault="004116D4" w:rsidP="00707478">
      <w:pPr>
        <w:pStyle w:val="Standard"/>
        <w:jc w:val="both"/>
        <w:rPr>
          <w:rFonts w:asciiTheme="minorHAnsi" w:hAnsiTheme="minorHAnsi" w:cstheme="minorHAnsi"/>
          <w:sz w:val="22"/>
          <w:szCs w:val="22"/>
          <w:lang w:val="cs-CZ"/>
        </w:rPr>
      </w:pPr>
      <w:r w:rsidRPr="00D80CFE">
        <w:rPr>
          <w:rFonts w:asciiTheme="minorHAnsi" w:hAnsiTheme="minorHAnsi" w:cstheme="minorHAnsi"/>
          <w:sz w:val="22"/>
          <w:szCs w:val="22"/>
          <w:lang w:val="cs-CZ"/>
        </w:rPr>
        <w:t>Pokud se podle příslušného právního řádu požadovaný doklad nevydává, může bý</w:t>
      </w:r>
      <w:r w:rsidR="00707478" w:rsidRPr="00D80CFE">
        <w:rPr>
          <w:rFonts w:asciiTheme="minorHAnsi" w:hAnsiTheme="minorHAnsi" w:cstheme="minorHAnsi"/>
          <w:sz w:val="22"/>
          <w:szCs w:val="22"/>
          <w:lang w:val="cs-CZ"/>
        </w:rPr>
        <w:t>t nahrazen čestným prohlášením.</w:t>
      </w:r>
    </w:p>
    <w:p w14:paraId="4B56CD51" w14:textId="77777777" w:rsidR="00BB00D2" w:rsidRPr="00D80CFE" w:rsidRDefault="00BB00D2" w:rsidP="00707478">
      <w:pPr>
        <w:pStyle w:val="Standard"/>
        <w:jc w:val="both"/>
        <w:rPr>
          <w:rFonts w:asciiTheme="minorHAnsi" w:hAnsiTheme="minorHAnsi" w:cstheme="minorHAnsi"/>
          <w:sz w:val="22"/>
          <w:szCs w:val="22"/>
          <w:lang w:val="cs-CZ"/>
        </w:rPr>
      </w:pPr>
    </w:p>
    <w:p w14:paraId="5C0F7D15" w14:textId="77777777" w:rsidR="00FA4E87" w:rsidRPr="00D80CFE" w:rsidRDefault="00FA4E87" w:rsidP="00C27453">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ind w:left="576" w:hanging="576"/>
        <w:jc w:val="both"/>
        <w:rPr>
          <w:rFonts w:asciiTheme="minorHAnsi" w:hAnsiTheme="minorHAnsi" w:cstheme="minorHAnsi"/>
          <w:b/>
          <w:sz w:val="22"/>
          <w:szCs w:val="22"/>
        </w:rPr>
      </w:pPr>
      <w:r w:rsidRPr="00D80CFE">
        <w:rPr>
          <w:rFonts w:asciiTheme="minorHAnsi" w:hAnsiTheme="minorHAnsi" w:cstheme="minorHAnsi"/>
          <w:b/>
          <w:sz w:val="22"/>
          <w:szCs w:val="22"/>
        </w:rPr>
        <w:lastRenderedPageBreak/>
        <w:t>Základní způsobilost</w:t>
      </w:r>
    </w:p>
    <w:p w14:paraId="593E749B" w14:textId="77777777" w:rsidR="003C66B1" w:rsidRPr="00D80CFE" w:rsidRDefault="003C66B1" w:rsidP="00AE6D40">
      <w:pPr>
        <w:keepLines/>
        <w:numPr>
          <w:ilvl w:val="0"/>
          <w:numId w:val="18"/>
        </w:numPr>
        <w:spacing w:before="120" w:after="120"/>
        <w:rPr>
          <w:rFonts w:asciiTheme="minorHAnsi" w:hAnsiTheme="minorHAnsi" w:cstheme="minorHAnsi"/>
          <w:sz w:val="22"/>
          <w:szCs w:val="22"/>
        </w:rPr>
      </w:pPr>
      <w:r w:rsidRPr="00D80CFE">
        <w:rPr>
          <w:rFonts w:asciiTheme="minorHAnsi" w:hAnsiTheme="minorHAnsi" w:cstheme="minorHAnsi"/>
          <w:sz w:val="22"/>
          <w:szCs w:val="22"/>
        </w:rPr>
        <w:t xml:space="preserve">Způsobilým není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odavatel (ve smyslu § 74 odst. 1 ZZVZ), který</w:t>
      </w:r>
    </w:p>
    <w:p w14:paraId="4C0C4050" w14:textId="77777777" w:rsidR="003C66B1" w:rsidRPr="00D80CFE" w:rsidRDefault="003C66B1" w:rsidP="00AE6D40">
      <w:pPr>
        <w:numPr>
          <w:ilvl w:val="0"/>
          <w:numId w:val="15"/>
        </w:numPr>
        <w:suppressAutoHyphens w:val="0"/>
        <w:spacing w:before="60" w:after="60"/>
        <w:ind w:left="568" w:hanging="284"/>
        <w:jc w:val="both"/>
        <w:rPr>
          <w:rFonts w:asciiTheme="minorHAnsi" w:hAnsiTheme="minorHAnsi" w:cstheme="minorHAnsi"/>
          <w:sz w:val="22"/>
          <w:szCs w:val="22"/>
        </w:rPr>
      </w:pPr>
      <w:r w:rsidRPr="00D80CFE">
        <w:rPr>
          <w:rFonts w:asciiTheme="minorHAnsi" w:hAnsiTheme="minorHAnsi" w:cstheme="minorHAnsi"/>
          <w:sz w:val="22"/>
          <w:szCs w:val="22"/>
        </w:rPr>
        <w:t xml:space="preserve">byl v zemi svého sídla v posledních 5 letech před zahájením Zadávacího řízení pravomocně odsouzen pro trestný čin uvedený v příloze č. 3 k ZZVZ nebo obdobný trestný čin podle právního řádu země sídla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odavatele; k zahlazeným odsouzením se nepřihlíží,</w:t>
      </w:r>
    </w:p>
    <w:p w14:paraId="0D0C2D62" w14:textId="77777777" w:rsidR="003C66B1" w:rsidRPr="00D80CFE" w:rsidRDefault="003C66B1" w:rsidP="00AE6D40">
      <w:pPr>
        <w:numPr>
          <w:ilvl w:val="0"/>
          <w:numId w:val="15"/>
        </w:numPr>
        <w:suppressAutoHyphens w:val="0"/>
        <w:spacing w:before="60" w:after="60"/>
        <w:ind w:left="568" w:hanging="284"/>
        <w:jc w:val="both"/>
        <w:rPr>
          <w:rFonts w:asciiTheme="minorHAnsi" w:hAnsiTheme="minorHAnsi" w:cstheme="minorHAnsi"/>
          <w:sz w:val="22"/>
          <w:szCs w:val="22"/>
        </w:rPr>
      </w:pPr>
      <w:r w:rsidRPr="00D80CFE">
        <w:rPr>
          <w:rFonts w:asciiTheme="minorHAnsi" w:hAnsiTheme="minorHAnsi" w:cstheme="minorHAnsi"/>
          <w:sz w:val="22"/>
          <w:szCs w:val="22"/>
        </w:rPr>
        <w:t>má v České republice nebo v zemi svého sídla v evidenci daní zachycen splatný daňový nedoplatek,</w:t>
      </w:r>
    </w:p>
    <w:p w14:paraId="2735C6CB" w14:textId="77777777" w:rsidR="003C66B1" w:rsidRPr="00D80CFE" w:rsidRDefault="003C66B1" w:rsidP="00AE6D40">
      <w:pPr>
        <w:numPr>
          <w:ilvl w:val="0"/>
          <w:numId w:val="15"/>
        </w:numPr>
        <w:suppressAutoHyphens w:val="0"/>
        <w:spacing w:before="60" w:after="60"/>
        <w:ind w:left="568" w:hanging="284"/>
        <w:jc w:val="both"/>
        <w:rPr>
          <w:rFonts w:asciiTheme="minorHAnsi" w:hAnsiTheme="minorHAnsi" w:cstheme="minorHAnsi"/>
          <w:sz w:val="22"/>
          <w:szCs w:val="22"/>
        </w:rPr>
      </w:pPr>
      <w:r w:rsidRPr="00D80CFE">
        <w:rPr>
          <w:rFonts w:asciiTheme="minorHAnsi" w:hAnsiTheme="minorHAnsi" w:cstheme="minorHAnsi"/>
          <w:sz w:val="22"/>
          <w:szCs w:val="22"/>
        </w:rPr>
        <w:t>má v České republice nebo v zemi svého sídla splatný nedoplatek na pojistném nebo na penále na veřejné zdravotní pojištění,</w:t>
      </w:r>
    </w:p>
    <w:p w14:paraId="55182A71" w14:textId="77777777" w:rsidR="003C66B1" w:rsidRPr="00D80CFE" w:rsidRDefault="003C66B1" w:rsidP="00AE6D40">
      <w:pPr>
        <w:numPr>
          <w:ilvl w:val="0"/>
          <w:numId w:val="15"/>
        </w:numPr>
        <w:suppressAutoHyphens w:val="0"/>
        <w:spacing w:before="60" w:after="60"/>
        <w:ind w:left="568" w:hanging="284"/>
        <w:jc w:val="both"/>
        <w:rPr>
          <w:rFonts w:asciiTheme="minorHAnsi" w:hAnsiTheme="minorHAnsi" w:cstheme="minorHAnsi"/>
          <w:sz w:val="22"/>
          <w:szCs w:val="22"/>
        </w:rPr>
      </w:pPr>
      <w:r w:rsidRPr="00D80CFE">
        <w:rPr>
          <w:rFonts w:asciiTheme="minorHAnsi" w:hAnsiTheme="minorHAnsi" w:cstheme="minorHAnsi"/>
          <w:sz w:val="22"/>
          <w:szCs w:val="22"/>
        </w:rPr>
        <w:t>má v České republice nebo v zemi svého sídla splatný nedoplatek na pojistném nebo na penále na sociální zabezpečení a příspěvku na státní politiku zaměstnanosti,</w:t>
      </w:r>
    </w:p>
    <w:p w14:paraId="1B2122F2" w14:textId="77777777" w:rsidR="003C66B1" w:rsidRPr="00D80CFE" w:rsidRDefault="003C66B1" w:rsidP="00AE6D40">
      <w:pPr>
        <w:numPr>
          <w:ilvl w:val="0"/>
          <w:numId w:val="15"/>
        </w:numPr>
        <w:suppressAutoHyphens w:val="0"/>
        <w:spacing w:before="60" w:after="60"/>
        <w:ind w:left="568" w:hanging="284"/>
        <w:jc w:val="both"/>
        <w:rPr>
          <w:rFonts w:asciiTheme="minorHAnsi" w:hAnsiTheme="minorHAnsi" w:cstheme="minorHAnsi"/>
          <w:sz w:val="22"/>
          <w:szCs w:val="22"/>
        </w:rPr>
      </w:pPr>
      <w:r w:rsidRPr="00D80CFE">
        <w:rPr>
          <w:rFonts w:asciiTheme="minorHAnsi" w:hAnsiTheme="minorHAnsi" w:cstheme="minorHAnsi"/>
          <w:sz w:val="22"/>
          <w:szCs w:val="22"/>
        </w:rPr>
        <w:t xml:space="preserve"> je v likvidaci, proti němuž bylo vydáno rozhodnutí o úpadku, vůči němuž byla nařízena nucená správa podle jiného právního předpisu nebo v obdobné situaci podle právního řádu země sídla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odavatele.</w:t>
      </w:r>
    </w:p>
    <w:p w14:paraId="614654FC" w14:textId="77777777" w:rsidR="003C66B1" w:rsidRPr="00D80CFE" w:rsidRDefault="003C66B1" w:rsidP="00AE6D40">
      <w:pPr>
        <w:numPr>
          <w:ilvl w:val="0"/>
          <w:numId w:val="15"/>
        </w:numPr>
        <w:suppressAutoHyphens w:val="0"/>
        <w:spacing w:before="60" w:after="60"/>
        <w:ind w:left="568" w:hanging="284"/>
        <w:jc w:val="both"/>
        <w:rPr>
          <w:rFonts w:asciiTheme="minorHAnsi" w:hAnsiTheme="minorHAnsi" w:cstheme="minorHAnsi"/>
          <w:sz w:val="22"/>
          <w:szCs w:val="22"/>
        </w:rPr>
      </w:pPr>
      <w:r w:rsidRPr="00D80CFE">
        <w:rPr>
          <w:rFonts w:asciiTheme="minorHAnsi" w:hAnsiTheme="minorHAnsi" w:cstheme="minorHAnsi"/>
          <w:sz w:val="22"/>
          <w:szCs w:val="22"/>
        </w:rPr>
        <w:t xml:space="preserve">Je-li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 xml:space="preserve">odavatelem právnická osoba, musí podmínku § 74 odst. 1 písm. a) ZZVZ splňovat tato právnická osoba a zároveň každý člen statutárního orgánu. Je-li členem statutárního orgánu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odavatele právnická osoba, musí podmínku podle § 74 odst. 1 písm. a) ZZVZ splňovat:</w:t>
      </w:r>
    </w:p>
    <w:p w14:paraId="623734CA" w14:textId="77777777" w:rsidR="003C66B1" w:rsidRPr="00D80CFE" w:rsidRDefault="003C66B1" w:rsidP="00C03B04">
      <w:pPr>
        <w:numPr>
          <w:ilvl w:val="0"/>
          <w:numId w:val="16"/>
        </w:numPr>
        <w:suppressAutoHyphens w:val="0"/>
        <w:spacing w:before="60" w:after="60"/>
        <w:ind w:left="1134" w:hanging="283"/>
        <w:jc w:val="both"/>
        <w:rPr>
          <w:rFonts w:asciiTheme="minorHAnsi" w:hAnsiTheme="minorHAnsi" w:cstheme="minorHAnsi"/>
          <w:sz w:val="22"/>
          <w:szCs w:val="22"/>
        </w:rPr>
      </w:pPr>
      <w:r w:rsidRPr="00D80CFE">
        <w:rPr>
          <w:rFonts w:asciiTheme="minorHAnsi" w:hAnsiTheme="minorHAnsi" w:cstheme="minorHAnsi"/>
          <w:sz w:val="22"/>
          <w:szCs w:val="22"/>
        </w:rPr>
        <w:t>tato právnická osoba,</w:t>
      </w:r>
    </w:p>
    <w:p w14:paraId="7AF12323" w14:textId="77777777" w:rsidR="003C66B1" w:rsidRPr="00D80CFE" w:rsidRDefault="003C66B1" w:rsidP="00C03B04">
      <w:pPr>
        <w:numPr>
          <w:ilvl w:val="0"/>
          <w:numId w:val="16"/>
        </w:numPr>
        <w:suppressAutoHyphens w:val="0"/>
        <w:spacing w:before="60" w:after="60"/>
        <w:ind w:left="1134" w:hanging="283"/>
        <w:jc w:val="both"/>
        <w:rPr>
          <w:rFonts w:asciiTheme="minorHAnsi" w:hAnsiTheme="minorHAnsi" w:cstheme="minorHAnsi"/>
          <w:sz w:val="22"/>
          <w:szCs w:val="22"/>
        </w:rPr>
      </w:pPr>
      <w:r w:rsidRPr="00D80CFE">
        <w:rPr>
          <w:rFonts w:asciiTheme="minorHAnsi" w:hAnsiTheme="minorHAnsi" w:cstheme="minorHAnsi"/>
          <w:sz w:val="22"/>
          <w:szCs w:val="22"/>
        </w:rPr>
        <w:t>každý člen statutárního orgánu této právnické osoby a</w:t>
      </w:r>
    </w:p>
    <w:p w14:paraId="0FDDFC4A" w14:textId="77777777" w:rsidR="003C66B1" w:rsidRPr="00D80CFE" w:rsidRDefault="003C66B1" w:rsidP="00C03B04">
      <w:pPr>
        <w:numPr>
          <w:ilvl w:val="0"/>
          <w:numId w:val="16"/>
        </w:numPr>
        <w:suppressAutoHyphens w:val="0"/>
        <w:spacing w:before="60" w:after="60"/>
        <w:ind w:left="1134" w:hanging="283"/>
        <w:jc w:val="both"/>
        <w:rPr>
          <w:rFonts w:asciiTheme="minorHAnsi" w:hAnsiTheme="minorHAnsi" w:cstheme="minorHAnsi"/>
          <w:sz w:val="22"/>
          <w:szCs w:val="22"/>
        </w:rPr>
      </w:pPr>
      <w:r w:rsidRPr="00D80CFE">
        <w:rPr>
          <w:rFonts w:asciiTheme="minorHAnsi" w:hAnsiTheme="minorHAnsi" w:cstheme="minorHAnsi"/>
          <w:sz w:val="22"/>
          <w:szCs w:val="22"/>
        </w:rPr>
        <w:t xml:space="preserve">osoba zastupující tuto právnickou osobu v statutárním orgánu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odavatele.</w:t>
      </w:r>
    </w:p>
    <w:p w14:paraId="52245F0D" w14:textId="77777777" w:rsidR="003C66B1" w:rsidRPr="00D80CFE" w:rsidRDefault="003C66B1" w:rsidP="00AE6D40">
      <w:pPr>
        <w:keepLines/>
        <w:numPr>
          <w:ilvl w:val="0"/>
          <w:numId w:val="18"/>
        </w:numPr>
        <w:spacing w:before="120" w:after="120"/>
        <w:rPr>
          <w:rFonts w:asciiTheme="minorHAnsi" w:hAnsiTheme="minorHAnsi" w:cstheme="minorHAnsi"/>
          <w:sz w:val="22"/>
          <w:szCs w:val="22"/>
        </w:rPr>
      </w:pPr>
      <w:r w:rsidRPr="00D80CFE">
        <w:rPr>
          <w:rFonts w:asciiTheme="minorHAnsi" w:hAnsiTheme="minorHAnsi" w:cstheme="minorHAnsi"/>
          <w:sz w:val="22"/>
          <w:szCs w:val="22"/>
        </w:rPr>
        <w:t>Účastní-li se Zadávacího řízení pobočka závodu</w:t>
      </w:r>
    </w:p>
    <w:p w14:paraId="585F4A17" w14:textId="77777777" w:rsidR="003C66B1" w:rsidRPr="00D80CFE" w:rsidRDefault="003C66B1" w:rsidP="00AE6D40">
      <w:pPr>
        <w:numPr>
          <w:ilvl w:val="0"/>
          <w:numId w:val="17"/>
        </w:numPr>
        <w:suppressAutoHyphens w:val="0"/>
        <w:spacing w:before="60" w:after="60"/>
        <w:ind w:left="568" w:hanging="284"/>
        <w:jc w:val="both"/>
        <w:rPr>
          <w:rFonts w:asciiTheme="minorHAnsi" w:hAnsiTheme="minorHAnsi" w:cstheme="minorHAnsi"/>
          <w:sz w:val="22"/>
          <w:szCs w:val="22"/>
        </w:rPr>
      </w:pPr>
      <w:r w:rsidRPr="00D80CFE">
        <w:rPr>
          <w:rFonts w:asciiTheme="minorHAnsi" w:hAnsiTheme="minorHAnsi" w:cstheme="minorHAnsi"/>
          <w:sz w:val="22"/>
          <w:szCs w:val="22"/>
        </w:rPr>
        <w:t>zahraniční právnické osoby, musí podmínku podle § 74 odst. 1 písm. a) ZZVZ splňovat tato právnická osoba a vedoucí pobočky závodu,</w:t>
      </w:r>
    </w:p>
    <w:p w14:paraId="5AAA426C" w14:textId="77777777" w:rsidR="00FA4E87" w:rsidRPr="00D80CFE" w:rsidRDefault="003C66B1" w:rsidP="00AE6D40">
      <w:pPr>
        <w:numPr>
          <w:ilvl w:val="0"/>
          <w:numId w:val="17"/>
        </w:numPr>
        <w:suppressAutoHyphens w:val="0"/>
        <w:spacing w:before="60" w:after="60"/>
        <w:ind w:left="568" w:hanging="284"/>
        <w:jc w:val="both"/>
        <w:rPr>
          <w:rFonts w:asciiTheme="minorHAnsi" w:hAnsiTheme="minorHAnsi" w:cstheme="minorHAnsi"/>
          <w:sz w:val="22"/>
          <w:szCs w:val="22"/>
        </w:rPr>
      </w:pPr>
      <w:r w:rsidRPr="00D80CFE">
        <w:rPr>
          <w:rFonts w:asciiTheme="minorHAnsi" w:hAnsiTheme="minorHAnsi" w:cstheme="minorHAnsi"/>
          <w:sz w:val="22"/>
          <w:szCs w:val="22"/>
        </w:rPr>
        <w:t>české právnické osoby, musí podmínku podle § 74 odst.</w:t>
      </w:r>
      <w:r w:rsidR="00FA4E87" w:rsidRPr="00D80CFE">
        <w:rPr>
          <w:rFonts w:asciiTheme="minorHAnsi" w:hAnsiTheme="minorHAnsi" w:cstheme="minorHAnsi"/>
          <w:sz w:val="22"/>
          <w:szCs w:val="22"/>
        </w:rPr>
        <w:t xml:space="preserve"> 1 písm. a) ZZVZ splňovat osoby uvedené v § 74 odst. 2 ZZVZ a vedoucí pobočky závodu.</w:t>
      </w:r>
    </w:p>
    <w:p w14:paraId="50C322EB" w14:textId="77777777" w:rsidR="00FA4E87" w:rsidRPr="00D80CFE" w:rsidRDefault="00FA4E87" w:rsidP="00C27453">
      <w:pPr>
        <w:pStyle w:val="Nadpis20"/>
        <w:keepNext w:val="0"/>
        <w:widowControl w:val="0"/>
        <w:numPr>
          <w:ilvl w:val="2"/>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jc w:val="both"/>
        <w:rPr>
          <w:rFonts w:asciiTheme="minorHAnsi" w:hAnsiTheme="minorHAnsi" w:cstheme="minorHAnsi"/>
          <w:b/>
          <w:sz w:val="22"/>
          <w:szCs w:val="22"/>
        </w:rPr>
      </w:pPr>
      <w:bookmarkStart w:id="2" w:name="_Toc223418303"/>
      <w:r w:rsidRPr="00D80CFE">
        <w:rPr>
          <w:rFonts w:asciiTheme="minorHAnsi" w:hAnsiTheme="minorHAnsi" w:cstheme="minorHAnsi"/>
          <w:b/>
          <w:sz w:val="22"/>
          <w:szCs w:val="22"/>
        </w:rPr>
        <w:t>Prokázání základní způsobilosti</w:t>
      </w:r>
      <w:bookmarkEnd w:id="2"/>
    </w:p>
    <w:p w14:paraId="691F6A9C" w14:textId="77777777" w:rsidR="00FA4E87" w:rsidRPr="00D80CFE" w:rsidRDefault="00FA4E87" w:rsidP="00AE6D40">
      <w:pPr>
        <w:pStyle w:val="Odrazka1"/>
        <w:spacing w:line="240" w:lineRule="auto"/>
        <w:ind w:left="0"/>
        <w:jc w:val="both"/>
        <w:rPr>
          <w:rFonts w:asciiTheme="minorHAnsi" w:hAnsiTheme="minorHAnsi" w:cstheme="minorHAnsi"/>
          <w:sz w:val="22"/>
          <w:szCs w:val="22"/>
        </w:rPr>
      </w:pPr>
      <w:r w:rsidRPr="00D80CFE">
        <w:rPr>
          <w:rFonts w:asciiTheme="minorHAnsi" w:hAnsiTheme="minorHAnsi" w:cstheme="minorHAnsi"/>
          <w:sz w:val="22"/>
          <w:szCs w:val="22"/>
        </w:rPr>
        <w:t>Dodavatel prokazuje splnění podmínek základní způsobilosti ve vztahu k České republice podle § 75 ZZVZ předložením:</w:t>
      </w:r>
    </w:p>
    <w:p w14:paraId="7549C952" w14:textId="77777777" w:rsidR="00FA4E87" w:rsidRPr="00D80CFE" w:rsidRDefault="00FA4E87" w:rsidP="00AE6D40">
      <w:pPr>
        <w:pStyle w:val="Odrazka3"/>
        <w:numPr>
          <w:ilvl w:val="2"/>
          <w:numId w:val="19"/>
        </w:numPr>
        <w:tabs>
          <w:tab w:val="clear" w:pos="1304"/>
          <w:tab w:val="num" w:pos="567"/>
        </w:tabs>
        <w:suppressAutoHyphens w:val="0"/>
        <w:spacing w:before="60" w:after="60"/>
        <w:ind w:hanging="1020"/>
        <w:jc w:val="both"/>
        <w:rPr>
          <w:rFonts w:asciiTheme="minorHAnsi" w:hAnsiTheme="minorHAnsi" w:cstheme="minorHAnsi"/>
          <w:sz w:val="22"/>
          <w:szCs w:val="22"/>
        </w:rPr>
      </w:pPr>
      <w:r w:rsidRPr="00D80CFE">
        <w:rPr>
          <w:rFonts w:asciiTheme="minorHAnsi" w:hAnsiTheme="minorHAnsi" w:cstheme="minorHAnsi"/>
          <w:sz w:val="22"/>
          <w:szCs w:val="22"/>
        </w:rPr>
        <w:t>výpisu z evidence Rejstříku trestů ve vztahu k § 74 odst. 1 písm. a) ZZVZ,</w:t>
      </w:r>
    </w:p>
    <w:p w14:paraId="2ABD4926" w14:textId="77777777" w:rsidR="00FA4E87" w:rsidRPr="00D80CFE" w:rsidRDefault="00FA4E87" w:rsidP="00AE6D40">
      <w:pPr>
        <w:pStyle w:val="Odrazka3"/>
        <w:keepLines/>
        <w:numPr>
          <w:ilvl w:val="2"/>
          <w:numId w:val="19"/>
        </w:numPr>
        <w:tabs>
          <w:tab w:val="clear" w:pos="1304"/>
          <w:tab w:val="num" w:pos="567"/>
        </w:tabs>
        <w:suppressAutoHyphens w:val="0"/>
        <w:spacing w:before="60" w:after="60"/>
        <w:ind w:left="567" w:hanging="283"/>
        <w:jc w:val="both"/>
        <w:rPr>
          <w:rFonts w:asciiTheme="minorHAnsi" w:hAnsiTheme="minorHAnsi" w:cstheme="minorHAnsi"/>
          <w:sz w:val="22"/>
          <w:szCs w:val="22"/>
        </w:rPr>
      </w:pPr>
      <w:r w:rsidRPr="00D80CFE">
        <w:rPr>
          <w:rFonts w:asciiTheme="minorHAnsi" w:hAnsiTheme="minorHAnsi" w:cstheme="minorHAnsi"/>
          <w:sz w:val="22"/>
          <w:szCs w:val="22"/>
        </w:rPr>
        <w:t>potvrzení příslušného finančního úřadu ve vztahu k § 74 odst. 1 písm. b) ZZVZ,</w:t>
      </w:r>
    </w:p>
    <w:p w14:paraId="3AAC021C" w14:textId="77777777" w:rsidR="00FA4E87" w:rsidRPr="00D80CFE" w:rsidRDefault="00FA4E87" w:rsidP="00AE6D40">
      <w:pPr>
        <w:pStyle w:val="Odrazka3"/>
        <w:keepLines/>
        <w:numPr>
          <w:ilvl w:val="2"/>
          <w:numId w:val="19"/>
        </w:numPr>
        <w:tabs>
          <w:tab w:val="clear" w:pos="1304"/>
          <w:tab w:val="num" w:pos="567"/>
        </w:tabs>
        <w:suppressAutoHyphens w:val="0"/>
        <w:spacing w:before="60" w:after="60"/>
        <w:ind w:left="567" w:hanging="283"/>
        <w:jc w:val="both"/>
        <w:rPr>
          <w:rFonts w:asciiTheme="minorHAnsi" w:hAnsiTheme="minorHAnsi" w:cstheme="minorHAnsi"/>
          <w:sz w:val="22"/>
          <w:szCs w:val="22"/>
        </w:rPr>
      </w:pPr>
      <w:r w:rsidRPr="00D80CFE">
        <w:rPr>
          <w:rFonts w:asciiTheme="minorHAnsi" w:hAnsiTheme="minorHAnsi" w:cstheme="minorHAnsi"/>
          <w:sz w:val="22"/>
          <w:szCs w:val="22"/>
        </w:rPr>
        <w:t>písemného čestného prohlášení ve vztahu ke spotřební dani ve vztahu k § 74 odst. 1 písm. b) ZZVZ,</w:t>
      </w:r>
    </w:p>
    <w:p w14:paraId="73D9B4B3" w14:textId="77777777" w:rsidR="00FA4E87" w:rsidRPr="00D80CFE" w:rsidRDefault="00FA4E87" w:rsidP="00AE6D40">
      <w:pPr>
        <w:pStyle w:val="Odrazka3"/>
        <w:keepLines/>
        <w:numPr>
          <w:ilvl w:val="2"/>
          <w:numId w:val="19"/>
        </w:numPr>
        <w:tabs>
          <w:tab w:val="clear" w:pos="1304"/>
          <w:tab w:val="num" w:pos="567"/>
        </w:tabs>
        <w:suppressAutoHyphens w:val="0"/>
        <w:spacing w:before="60" w:after="60"/>
        <w:ind w:left="567" w:hanging="283"/>
        <w:jc w:val="both"/>
        <w:rPr>
          <w:rFonts w:asciiTheme="minorHAnsi" w:hAnsiTheme="minorHAnsi" w:cstheme="minorHAnsi"/>
          <w:sz w:val="22"/>
          <w:szCs w:val="22"/>
        </w:rPr>
      </w:pPr>
      <w:r w:rsidRPr="00D80CFE">
        <w:rPr>
          <w:rFonts w:asciiTheme="minorHAnsi" w:hAnsiTheme="minorHAnsi" w:cstheme="minorHAnsi"/>
          <w:sz w:val="22"/>
          <w:szCs w:val="22"/>
        </w:rPr>
        <w:t>písemného čestného prohlášení ve vztahu k § 74 odst. 1 písm. c) ZZVZ,</w:t>
      </w:r>
    </w:p>
    <w:p w14:paraId="01F630A4" w14:textId="77777777" w:rsidR="00FA4E87" w:rsidRPr="00D80CFE" w:rsidRDefault="00FA4E87" w:rsidP="00AE6D40">
      <w:pPr>
        <w:pStyle w:val="Odrazka3"/>
        <w:keepLines/>
        <w:numPr>
          <w:ilvl w:val="2"/>
          <w:numId w:val="19"/>
        </w:numPr>
        <w:tabs>
          <w:tab w:val="clear" w:pos="1304"/>
          <w:tab w:val="num" w:pos="567"/>
        </w:tabs>
        <w:suppressAutoHyphens w:val="0"/>
        <w:spacing w:before="60" w:after="60"/>
        <w:ind w:left="567" w:hanging="283"/>
        <w:jc w:val="both"/>
        <w:rPr>
          <w:rFonts w:asciiTheme="minorHAnsi" w:hAnsiTheme="minorHAnsi" w:cstheme="minorHAnsi"/>
          <w:sz w:val="22"/>
          <w:szCs w:val="22"/>
        </w:rPr>
      </w:pPr>
      <w:r w:rsidRPr="00D80CFE">
        <w:rPr>
          <w:rFonts w:asciiTheme="minorHAnsi" w:hAnsiTheme="minorHAnsi" w:cstheme="minorHAnsi"/>
          <w:sz w:val="22"/>
          <w:szCs w:val="22"/>
        </w:rPr>
        <w:t>potvrzení příslušné okresní správy sociálního zabezpečení ve vztahu k § 74 odst. 1 písm. d) ZZVZ,</w:t>
      </w:r>
    </w:p>
    <w:p w14:paraId="5CB4AF8F" w14:textId="77777777" w:rsidR="00FA4E87" w:rsidRPr="00D80CFE" w:rsidRDefault="00FA4E87" w:rsidP="00AE6D40">
      <w:pPr>
        <w:pStyle w:val="Odrazka3"/>
        <w:keepLines/>
        <w:numPr>
          <w:ilvl w:val="2"/>
          <w:numId w:val="19"/>
        </w:numPr>
        <w:tabs>
          <w:tab w:val="clear" w:pos="1304"/>
          <w:tab w:val="num" w:pos="567"/>
        </w:tabs>
        <w:suppressAutoHyphens w:val="0"/>
        <w:spacing w:before="60" w:after="60"/>
        <w:ind w:left="567" w:hanging="283"/>
        <w:jc w:val="both"/>
        <w:rPr>
          <w:rFonts w:asciiTheme="minorHAnsi" w:hAnsiTheme="minorHAnsi" w:cstheme="minorHAnsi"/>
          <w:sz w:val="22"/>
          <w:szCs w:val="22"/>
        </w:rPr>
      </w:pPr>
      <w:r w:rsidRPr="00D80CFE">
        <w:rPr>
          <w:rFonts w:asciiTheme="minorHAnsi" w:hAnsiTheme="minorHAnsi" w:cstheme="minorHAnsi"/>
          <w:sz w:val="22"/>
          <w:szCs w:val="22"/>
        </w:rPr>
        <w:t>výpisu z obchodního rejstříku, nebo předložením písemného čestného prohlášení v případě, že není v obchodním rejstříku zapsán, ve vztahu k § 74 odst. 1 písm. e) ZZVZ.</w:t>
      </w:r>
    </w:p>
    <w:p w14:paraId="1ABFF2B2" w14:textId="77777777" w:rsidR="00FA4E87" w:rsidRPr="00D80CFE" w:rsidRDefault="00FA4E87" w:rsidP="00AE6D40">
      <w:pPr>
        <w:pStyle w:val="Odrazka1"/>
        <w:spacing w:line="240" w:lineRule="auto"/>
        <w:ind w:left="0"/>
        <w:jc w:val="both"/>
        <w:rPr>
          <w:rFonts w:asciiTheme="minorHAnsi" w:hAnsiTheme="minorHAnsi" w:cstheme="minorHAnsi"/>
          <w:sz w:val="22"/>
          <w:szCs w:val="22"/>
        </w:rPr>
      </w:pPr>
      <w:r w:rsidRPr="00D80CFE">
        <w:rPr>
          <w:rFonts w:asciiTheme="minorHAnsi" w:hAnsiTheme="minorHAnsi" w:cstheme="minorHAnsi"/>
          <w:sz w:val="22"/>
          <w:szCs w:val="22"/>
        </w:rPr>
        <w:t xml:space="preserve">Je-li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odavatelem osoba se sídlem v zahraničí, prokazuje splnění podmínek základní způsobilosti dle písm. a) výše pouze ve vztahu k zemi svého sídla.</w:t>
      </w:r>
    </w:p>
    <w:p w14:paraId="50CE56CD" w14:textId="77777777" w:rsidR="008B33DE" w:rsidRPr="00D80CFE" w:rsidRDefault="00E323FD" w:rsidP="00C27453">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ind w:left="576" w:hanging="576"/>
        <w:jc w:val="both"/>
        <w:rPr>
          <w:rFonts w:asciiTheme="minorHAnsi" w:hAnsiTheme="minorHAnsi" w:cstheme="minorHAnsi"/>
          <w:b/>
          <w:sz w:val="22"/>
          <w:szCs w:val="22"/>
        </w:rPr>
      </w:pPr>
      <w:r w:rsidRPr="00D80CFE">
        <w:rPr>
          <w:rFonts w:asciiTheme="minorHAnsi" w:hAnsiTheme="minorHAnsi" w:cstheme="minorHAnsi"/>
          <w:b/>
          <w:sz w:val="22"/>
          <w:szCs w:val="22"/>
        </w:rPr>
        <w:t>Profesní způsobilost</w:t>
      </w:r>
    </w:p>
    <w:p w14:paraId="16E4E2E6" w14:textId="77777777" w:rsidR="00E323FD" w:rsidRPr="00D80CFE" w:rsidRDefault="00E323FD" w:rsidP="00AE6D40">
      <w:pPr>
        <w:pStyle w:val="Odrazka1"/>
        <w:spacing w:line="240" w:lineRule="auto"/>
        <w:ind w:left="0"/>
        <w:jc w:val="both"/>
        <w:rPr>
          <w:rFonts w:asciiTheme="minorHAnsi" w:hAnsiTheme="minorHAnsi" w:cstheme="minorHAnsi"/>
          <w:sz w:val="22"/>
          <w:szCs w:val="22"/>
        </w:rPr>
      </w:pPr>
      <w:bookmarkStart w:id="3" w:name="_Toc223418305"/>
      <w:r w:rsidRPr="00D80CFE">
        <w:rPr>
          <w:rFonts w:asciiTheme="minorHAnsi" w:hAnsiTheme="minorHAnsi" w:cstheme="minorHAnsi"/>
          <w:sz w:val="22"/>
          <w:szCs w:val="22"/>
        </w:rPr>
        <w:t>Dodavatel prokazuje splnění profesní způsobilosti ve vztahu k České republice předložením výpisu z obchodního rejstříku nebo jiné obdobné evidence, pokud jiný právní předpis zápis do takové evidence vyžaduje.</w:t>
      </w:r>
    </w:p>
    <w:p w14:paraId="65E13EA9" w14:textId="77777777" w:rsidR="00E323FD" w:rsidRPr="00D80CFE" w:rsidRDefault="00E323FD" w:rsidP="00AE6D40">
      <w:pPr>
        <w:pStyle w:val="Odrazka1"/>
        <w:spacing w:line="240" w:lineRule="auto"/>
        <w:ind w:left="0"/>
        <w:jc w:val="both"/>
        <w:rPr>
          <w:rFonts w:asciiTheme="minorHAnsi" w:hAnsiTheme="minorHAnsi" w:cstheme="minorHAnsi"/>
          <w:sz w:val="22"/>
          <w:szCs w:val="22"/>
        </w:rPr>
      </w:pPr>
      <w:r w:rsidRPr="00D80CFE">
        <w:rPr>
          <w:rFonts w:asciiTheme="minorHAnsi" w:hAnsiTheme="minorHAnsi" w:cstheme="minorHAnsi"/>
          <w:sz w:val="22"/>
          <w:szCs w:val="22"/>
        </w:rPr>
        <w:t xml:space="preserve">Doklady k prokázání profesní způsobilosti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odavatel nemusí předložit, pokud právní předpisy v zemi jeho sídla obdobnou profesní způsobilost nevyžadují.</w:t>
      </w:r>
      <w:bookmarkEnd w:id="3"/>
    </w:p>
    <w:p w14:paraId="0D2DC093" w14:textId="77777777" w:rsidR="00BB00D2" w:rsidRPr="00D80CFE" w:rsidRDefault="00BB00D2" w:rsidP="00AE6D40">
      <w:pPr>
        <w:pStyle w:val="Odrazka1"/>
        <w:spacing w:line="240" w:lineRule="auto"/>
        <w:ind w:left="0"/>
        <w:jc w:val="both"/>
        <w:rPr>
          <w:rFonts w:asciiTheme="minorHAnsi" w:hAnsiTheme="minorHAnsi" w:cstheme="minorHAnsi"/>
          <w:sz w:val="22"/>
          <w:szCs w:val="22"/>
        </w:rPr>
      </w:pPr>
    </w:p>
    <w:p w14:paraId="2F417F73" w14:textId="77777777" w:rsidR="00024C77" w:rsidRPr="00D80CFE" w:rsidRDefault="00024C77" w:rsidP="00C27453">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ind w:left="576" w:hanging="576"/>
        <w:jc w:val="both"/>
        <w:rPr>
          <w:rFonts w:asciiTheme="minorHAnsi" w:hAnsiTheme="minorHAnsi" w:cstheme="minorHAnsi"/>
          <w:b/>
          <w:sz w:val="22"/>
          <w:szCs w:val="22"/>
        </w:rPr>
      </w:pPr>
      <w:r w:rsidRPr="00D80CFE">
        <w:rPr>
          <w:rFonts w:asciiTheme="minorHAnsi" w:hAnsiTheme="minorHAnsi" w:cstheme="minorHAnsi"/>
          <w:b/>
          <w:sz w:val="22"/>
          <w:szCs w:val="22"/>
        </w:rPr>
        <w:lastRenderedPageBreak/>
        <w:t>Technická kvalifikace</w:t>
      </w:r>
    </w:p>
    <w:p w14:paraId="7EC33385" w14:textId="77777777" w:rsidR="00024C77" w:rsidRPr="00D80CFE" w:rsidRDefault="00024C77" w:rsidP="00AE6D40">
      <w:pPr>
        <w:pStyle w:val="Odrazka1"/>
        <w:spacing w:line="240" w:lineRule="auto"/>
        <w:ind w:left="0"/>
        <w:jc w:val="both"/>
        <w:rPr>
          <w:rFonts w:asciiTheme="minorHAnsi" w:hAnsiTheme="minorHAnsi" w:cstheme="minorHAnsi"/>
          <w:sz w:val="22"/>
          <w:szCs w:val="22"/>
        </w:rPr>
      </w:pPr>
      <w:bookmarkStart w:id="4" w:name="_Toc223418308"/>
      <w:r w:rsidRPr="00D80CFE">
        <w:rPr>
          <w:rFonts w:asciiTheme="minorHAnsi" w:hAnsiTheme="minorHAnsi" w:cstheme="minorHAnsi"/>
          <w:sz w:val="22"/>
          <w:szCs w:val="22"/>
        </w:rPr>
        <w:t>Seznam významných dodávek dle § 79 odst. 2</w:t>
      </w:r>
      <w:r w:rsidR="00FC2BA6" w:rsidRPr="00D80CFE">
        <w:rPr>
          <w:rFonts w:asciiTheme="minorHAnsi" w:hAnsiTheme="minorHAnsi" w:cstheme="minorHAnsi"/>
          <w:sz w:val="22"/>
          <w:szCs w:val="22"/>
        </w:rPr>
        <w:t xml:space="preserve"> písm. b)</w:t>
      </w:r>
      <w:r w:rsidRPr="00D80CFE">
        <w:rPr>
          <w:rFonts w:asciiTheme="minorHAnsi" w:hAnsiTheme="minorHAnsi" w:cstheme="minorHAnsi"/>
          <w:sz w:val="22"/>
          <w:szCs w:val="22"/>
        </w:rPr>
        <w:t xml:space="preserve"> ZZVZ</w:t>
      </w:r>
    </w:p>
    <w:p w14:paraId="219C5FDE" w14:textId="25F6C12A" w:rsidR="00024C77" w:rsidRPr="00D80CFE" w:rsidRDefault="00024C77" w:rsidP="00AE6D40">
      <w:pPr>
        <w:pStyle w:val="Odrazka1"/>
        <w:spacing w:line="240" w:lineRule="auto"/>
        <w:ind w:left="0"/>
        <w:jc w:val="both"/>
        <w:rPr>
          <w:rFonts w:asciiTheme="minorHAnsi" w:hAnsiTheme="minorHAnsi" w:cstheme="minorHAnsi"/>
          <w:sz w:val="22"/>
          <w:szCs w:val="22"/>
        </w:rPr>
      </w:pPr>
      <w:r w:rsidRPr="00D80CFE">
        <w:rPr>
          <w:rFonts w:asciiTheme="minorHAnsi" w:hAnsiTheme="minorHAnsi" w:cstheme="minorHAnsi"/>
          <w:sz w:val="22"/>
          <w:szCs w:val="22"/>
        </w:rPr>
        <w:t xml:space="preserve">Zadavatel požaduje předložení seznamu významných dodávek poskytnutých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odavatelem za posledn</w:t>
      </w:r>
      <w:r w:rsidR="00265388" w:rsidRPr="00D80CFE">
        <w:rPr>
          <w:rFonts w:asciiTheme="minorHAnsi" w:hAnsiTheme="minorHAnsi" w:cstheme="minorHAnsi"/>
          <w:sz w:val="22"/>
          <w:szCs w:val="22"/>
        </w:rPr>
        <w:t>í</w:t>
      </w:r>
      <w:r w:rsidRPr="00D80CFE">
        <w:rPr>
          <w:rFonts w:asciiTheme="minorHAnsi" w:hAnsiTheme="minorHAnsi" w:cstheme="minorHAnsi"/>
          <w:sz w:val="22"/>
          <w:szCs w:val="22"/>
        </w:rPr>
        <w:t xml:space="preserve"> </w:t>
      </w:r>
      <w:r w:rsidR="000A7B18" w:rsidRPr="00D80CFE">
        <w:rPr>
          <w:rFonts w:asciiTheme="minorHAnsi" w:hAnsiTheme="minorHAnsi" w:cstheme="minorHAnsi"/>
          <w:sz w:val="22"/>
          <w:szCs w:val="22"/>
        </w:rPr>
        <w:t>3</w:t>
      </w:r>
      <w:r w:rsidRPr="00D80CFE">
        <w:rPr>
          <w:rFonts w:asciiTheme="minorHAnsi" w:hAnsiTheme="minorHAnsi" w:cstheme="minorHAnsi"/>
          <w:sz w:val="22"/>
          <w:szCs w:val="22"/>
        </w:rPr>
        <w:t xml:space="preserve"> </w:t>
      </w:r>
      <w:r w:rsidR="006C0022" w:rsidRPr="00D80CFE">
        <w:rPr>
          <w:rFonts w:asciiTheme="minorHAnsi" w:hAnsiTheme="minorHAnsi" w:cstheme="minorHAnsi"/>
          <w:sz w:val="22"/>
          <w:szCs w:val="22"/>
        </w:rPr>
        <w:t>roky</w:t>
      </w:r>
      <w:r w:rsidR="009220C6" w:rsidRPr="00D80CFE">
        <w:rPr>
          <w:rFonts w:asciiTheme="minorHAnsi" w:hAnsiTheme="minorHAnsi" w:cstheme="minorHAnsi"/>
          <w:sz w:val="22"/>
          <w:szCs w:val="22"/>
        </w:rPr>
        <w:t xml:space="preserve"> </w:t>
      </w:r>
      <w:r w:rsidRPr="00D80CFE">
        <w:rPr>
          <w:rFonts w:asciiTheme="minorHAnsi" w:hAnsiTheme="minorHAnsi" w:cstheme="minorHAnsi"/>
          <w:sz w:val="22"/>
          <w:szCs w:val="22"/>
        </w:rPr>
        <w:t xml:space="preserve">před zahájením Zadávacího řízení včetně uvedení ceny a doby jejich poskytnutí a identifikace objednatele. Zadavatel uvádí, že se musí jednat o dodávky v posledních </w:t>
      </w:r>
      <w:r w:rsidR="001647AD">
        <w:rPr>
          <w:rFonts w:asciiTheme="minorHAnsi" w:hAnsiTheme="minorHAnsi" w:cstheme="minorHAnsi"/>
          <w:sz w:val="22"/>
          <w:szCs w:val="22"/>
        </w:rPr>
        <w:t>tří</w:t>
      </w:r>
      <w:r w:rsidRPr="00D80CFE">
        <w:rPr>
          <w:rFonts w:asciiTheme="minorHAnsi" w:hAnsiTheme="minorHAnsi" w:cstheme="minorHAnsi"/>
          <w:sz w:val="22"/>
          <w:szCs w:val="22"/>
        </w:rPr>
        <w:t xml:space="preserve"> letech realizované, tj. řádně dokončené a předané objednateli.</w:t>
      </w:r>
    </w:p>
    <w:bookmarkEnd w:id="4"/>
    <w:p w14:paraId="07168684" w14:textId="55148FD5" w:rsidR="00E77C22" w:rsidRPr="00D80CFE" w:rsidRDefault="00E77C22" w:rsidP="00AE6D40">
      <w:pPr>
        <w:pStyle w:val="Odrazka1"/>
        <w:spacing w:line="240" w:lineRule="auto"/>
        <w:ind w:left="0"/>
        <w:jc w:val="both"/>
        <w:rPr>
          <w:rFonts w:asciiTheme="minorHAnsi" w:hAnsiTheme="minorHAnsi" w:cstheme="minorHAnsi"/>
          <w:sz w:val="22"/>
          <w:szCs w:val="22"/>
        </w:rPr>
      </w:pPr>
      <w:r w:rsidRPr="00D80CFE">
        <w:rPr>
          <w:rFonts w:asciiTheme="minorHAnsi" w:hAnsiTheme="minorHAnsi" w:cstheme="minorHAnsi"/>
          <w:sz w:val="22"/>
          <w:szCs w:val="22"/>
        </w:rPr>
        <w:t xml:space="preserve">Významnou dodávkou pro prokázání technické kvalifikace se rozumí dodávka obdobného zařízení, </w:t>
      </w:r>
      <w:r w:rsidR="00C126C2" w:rsidRPr="00D80CFE">
        <w:rPr>
          <w:rFonts w:asciiTheme="minorHAnsi" w:hAnsiTheme="minorHAnsi" w:cstheme="minorHAnsi"/>
          <w:sz w:val="22"/>
          <w:szCs w:val="22"/>
        </w:rPr>
        <w:t xml:space="preserve">které je </w:t>
      </w:r>
      <w:r w:rsidR="00C126C2" w:rsidRPr="00A45135">
        <w:rPr>
          <w:rFonts w:asciiTheme="minorHAnsi" w:hAnsiTheme="minorHAnsi" w:cstheme="minorHAnsi"/>
          <w:sz w:val="22"/>
          <w:szCs w:val="22"/>
        </w:rPr>
        <w:t>předmětem dodávky této VZ, k</w:t>
      </w:r>
      <w:r w:rsidRPr="00A45135">
        <w:rPr>
          <w:rFonts w:asciiTheme="minorHAnsi" w:hAnsiTheme="minorHAnsi" w:cstheme="minorHAnsi"/>
          <w:sz w:val="22"/>
          <w:szCs w:val="22"/>
        </w:rPr>
        <w:t>dy celková hodnota t</w:t>
      </w:r>
      <w:r w:rsidR="00C126C2" w:rsidRPr="00A45135">
        <w:rPr>
          <w:rFonts w:asciiTheme="minorHAnsi" w:hAnsiTheme="minorHAnsi" w:cstheme="minorHAnsi"/>
          <w:sz w:val="22"/>
          <w:szCs w:val="22"/>
        </w:rPr>
        <w:t xml:space="preserve">éto dodávky dosahovala alespoň </w:t>
      </w:r>
      <w:r w:rsidR="00F4079B" w:rsidRPr="00A45135">
        <w:rPr>
          <w:rFonts w:asciiTheme="minorHAnsi" w:hAnsiTheme="minorHAnsi" w:cstheme="minorHAnsi"/>
          <w:sz w:val="22"/>
          <w:szCs w:val="22"/>
        </w:rPr>
        <w:t xml:space="preserve">8 </w:t>
      </w:r>
      <w:r w:rsidR="00596F2A" w:rsidRPr="00A45135">
        <w:rPr>
          <w:rFonts w:asciiTheme="minorHAnsi" w:hAnsiTheme="minorHAnsi" w:cstheme="minorHAnsi"/>
          <w:sz w:val="22"/>
          <w:szCs w:val="22"/>
        </w:rPr>
        <w:t>0</w:t>
      </w:r>
      <w:r w:rsidR="00C126C2" w:rsidRPr="00A45135">
        <w:rPr>
          <w:rFonts w:asciiTheme="minorHAnsi" w:hAnsiTheme="minorHAnsi" w:cstheme="minorHAnsi"/>
          <w:sz w:val="22"/>
          <w:szCs w:val="22"/>
        </w:rPr>
        <w:t>00</w:t>
      </w:r>
      <w:r w:rsidR="00EA5B55" w:rsidRPr="00A45135">
        <w:rPr>
          <w:rFonts w:asciiTheme="minorHAnsi" w:hAnsiTheme="minorHAnsi" w:cstheme="minorHAnsi"/>
          <w:sz w:val="22"/>
          <w:szCs w:val="22"/>
        </w:rPr>
        <w:t> </w:t>
      </w:r>
      <w:r w:rsidR="00C126C2" w:rsidRPr="00A45135">
        <w:rPr>
          <w:rFonts w:asciiTheme="minorHAnsi" w:hAnsiTheme="minorHAnsi" w:cstheme="minorHAnsi"/>
          <w:sz w:val="22"/>
          <w:szCs w:val="22"/>
        </w:rPr>
        <w:t>000</w:t>
      </w:r>
      <w:r w:rsidRPr="00A45135">
        <w:rPr>
          <w:rFonts w:asciiTheme="minorHAnsi" w:hAnsiTheme="minorHAnsi" w:cstheme="minorHAnsi"/>
          <w:sz w:val="22"/>
          <w:szCs w:val="22"/>
        </w:rPr>
        <w:t>,- Kč bez DPH.</w:t>
      </w:r>
      <w:r w:rsidR="00C86218" w:rsidRPr="00A45135">
        <w:rPr>
          <w:rFonts w:asciiTheme="minorHAnsi" w:hAnsiTheme="minorHAnsi" w:cstheme="minorHAnsi"/>
          <w:sz w:val="22"/>
          <w:szCs w:val="22"/>
        </w:rPr>
        <w:t xml:space="preserve"> Obdobným zařízením se rozumí</w:t>
      </w:r>
      <w:r w:rsidR="00596F2A" w:rsidRPr="00A45135">
        <w:rPr>
          <w:rFonts w:asciiTheme="minorHAnsi" w:hAnsiTheme="minorHAnsi" w:cstheme="minorHAnsi"/>
          <w:sz w:val="22"/>
          <w:szCs w:val="22"/>
        </w:rPr>
        <w:t xml:space="preserve"> FEG řádkovací elektronový mikroskop s možností nízkého vakua.</w:t>
      </w:r>
    </w:p>
    <w:p w14:paraId="063338A5" w14:textId="77777777" w:rsidR="007B7947" w:rsidRPr="00D80CFE" w:rsidRDefault="00024C77" w:rsidP="00AE6D40">
      <w:pPr>
        <w:pStyle w:val="Odrazka1"/>
        <w:spacing w:line="240" w:lineRule="auto"/>
        <w:ind w:left="0"/>
        <w:jc w:val="both"/>
        <w:rPr>
          <w:rFonts w:asciiTheme="minorHAnsi" w:hAnsiTheme="minorHAnsi" w:cstheme="minorHAnsi"/>
          <w:sz w:val="22"/>
          <w:szCs w:val="22"/>
        </w:rPr>
      </w:pPr>
      <w:r w:rsidRPr="00D80CFE">
        <w:rPr>
          <w:rFonts w:asciiTheme="minorHAnsi" w:hAnsiTheme="minorHAnsi" w:cstheme="minorHAnsi"/>
          <w:sz w:val="22"/>
          <w:szCs w:val="22"/>
        </w:rPr>
        <w:t>Pokud byla dodávka součástí stavby neb</w:t>
      </w:r>
      <w:r w:rsidR="00C126C2" w:rsidRPr="00D80CFE">
        <w:rPr>
          <w:rFonts w:asciiTheme="minorHAnsi" w:hAnsiTheme="minorHAnsi" w:cstheme="minorHAnsi"/>
          <w:sz w:val="22"/>
          <w:szCs w:val="22"/>
        </w:rPr>
        <w:t>o souboru dodávek, uvede dodavatel</w:t>
      </w:r>
      <w:r w:rsidRPr="00D80CFE">
        <w:rPr>
          <w:rFonts w:asciiTheme="minorHAnsi" w:hAnsiTheme="minorHAnsi" w:cstheme="minorHAnsi"/>
          <w:sz w:val="22"/>
          <w:szCs w:val="22"/>
        </w:rPr>
        <w:t xml:space="preserve"> pouze finanční objem vztahující se k prokazovaným obdobným dodávkám.</w:t>
      </w:r>
    </w:p>
    <w:p w14:paraId="7610B860" w14:textId="08AEC0B8" w:rsidR="00024C77" w:rsidRPr="00D80CFE" w:rsidRDefault="00024C77" w:rsidP="00AE6D40">
      <w:pPr>
        <w:pStyle w:val="Odrazka1"/>
        <w:spacing w:line="240" w:lineRule="auto"/>
        <w:ind w:left="0"/>
        <w:jc w:val="both"/>
        <w:rPr>
          <w:rFonts w:asciiTheme="minorHAnsi" w:hAnsiTheme="minorHAnsi" w:cstheme="minorHAnsi"/>
          <w:sz w:val="22"/>
          <w:szCs w:val="22"/>
        </w:rPr>
      </w:pPr>
      <w:r w:rsidRPr="00D80CFE">
        <w:rPr>
          <w:rFonts w:asciiTheme="minorHAnsi" w:hAnsiTheme="minorHAnsi" w:cstheme="minorHAnsi"/>
          <w:sz w:val="22"/>
          <w:szCs w:val="22"/>
        </w:rPr>
        <w:t xml:space="preserve">Zadavatel požaduje předložení alespoň </w:t>
      </w:r>
      <w:r w:rsidR="00F4079B" w:rsidRPr="00D80CFE">
        <w:rPr>
          <w:rFonts w:asciiTheme="minorHAnsi" w:hAnsiTheme="minorHAnsi" w:cstheme="minorHAnsi"/>
          <w:b/>
          <w:sz w:val="22"/>
          <w:szCs w:val="22"/>
        </w:rPr>
        <w:t>tř</w:t>
      </w:r>
      <w:r w:rsidR="00F10296">
        <w:rPr>
          <w:rFonts w:asciiTheme="minorHAnsi" w:hAnsiTheme="minorHAnsi" w:cstheme="minorHAnsi"/>
          <w:b/>
          <w:sz w:val="22"/>
          <w:szCs w:val="22"/>
        </w:rPr>
        <w:t>í</w:t>
      </w:r>
      <w:r w:rsidR="00F4079B" w:rsidRPr="00D80CFE">
        <w:rPr>
          <w:rFonts w:asciiTheme="minorHAnsi" w:hAnsiTheme="minorHAnsi" w:cstheme="minorHAnsi"/>
          <w:sz w:val="22"/>
          <w:szCs w:val="22"/>
        </w:rPr>
        <w:t xml:space="preserve"> </w:t>
      </w:r>
      <w:r w:rsidRPr="00D80CFE">
        <w:rPr>
          <w:rFonts w:asciiTheme="minorHAnsi" w:hAnsiTheme="minorHAnsi" w:cstheme="minorHAnsi"/>
          <w:sz w:val="22"/>
          <w:szCs w:val="22"/>
        </w:rPr>
        <w:t>významn</w:t>
      </w:r>
      <w:r w:rsidR="00596F2A" w:rsidRPr="00D80CFE">
        <w:rPr>
          <w:rFonts w:asciiTheme="minorHAnsi" w:hAnsiTheme="minorHAnsi" w:cstheme="minorHAnsi"/>
          <w:sz w:val="22"/>
          <w:szCs w:val="22"/>
        </w:rPr>
        <w:t>ých dodávek</w:t>
      </w:r>
      <w:r w:rsidRPr="00D80CFE">
        <w:rPr>
          <w:rFonts w:asciiTheme="minorHAnsi" w:hAnsiTheme="minorHAnsi" w:cstheme="minorHAnsi"/>
          <w:sz w:val="22"/>
          <w:szCs w:val="22"/>
        </w:rPr>
        <w:t>.</w:t>
      </w:r>
    </w:p>
    <w:p w14:paraId="7A7E420B" w14:textId="77777777" w:rsidR="00E77C22" w:rsidRPr="00D80CFE" w:rsidRDefault="00024C77" w:rsidP="00AE6D40">
      <w:pPr>
        <w:pStyle w:val="Odrazka1"/>
        <w:spacing w:line="240" w:lineRule="auto"/>
        <w:ind w:left="0"/>
        <w:jc w:val="both"/>
        <w:rPr>
          <w:rFonts w:asciiTheme="minorHAnsi" w:hAnsiTheme="minorHAnsi" w:cstheme="minorHAnsi"/>
          <w:sz w:val="22"/>
          <w:szCs w:val="22"/>
        </w:rPr>
      </w:pPr>
      <w:r w:rsidRPr="00D80CFE">
        <w:rPr>
          <w:rFonts w:asciiTheme="minorHAnsi" w:hAnsiTheme="minorHAnsi" w:cstheme="minorHAnsi"/>
          <w:sz w:val="22"/>
          <w:szCs w:val="22"/>
        </w:rPr>
        <w:t>Jak</w:t>
      </w:r>
      <w:r w:rsidR="000744E0" w:rsidRPr="00D80CFE">
        <w:rPr>
          <w:rFonts w:asciiTheme="minorHAnsi" w:hAnsiTheme="minorHAnsi" w:cstheme="minorHAnsi"/>
          <w:sz w:val="22"/>
          <w:szCs w:val="22"/>
        </w:rPr>
        <w:t>o vzor seznamu významných dodávek</w:t>
      </w:r>
      <w:r w:rsidRPr="00D80CFE">
        <w:rPr>
          <w:rFonts w:asciiTheme="minorHAnsi" w:hAnsiTheme="minorHAnsi" w:cstheme="minorHAnsi"/>
          <w:sz w:val="22"/>
          <w:szCs w:val="22"/>
        </w:rPr>
        <w:t xml:space="preserve"> </w:t>
      </w:r>
      <w:r w:rsidR="007E5756" w:rsidRPr="00D80CFE">
        <w:rPr>
          <w:rFonts w:asciiTheme="minorHAnsi" w:hAnsiTheme="minorHAnsi" w:cstheme="minorHAnsi"/>
          <w:sz w:val="22"/>
          <w:szCs w:val="22"/>
        </w:rPr>
        <w:t>d</w:t>
      </w:r>
      <w:r w:rsidR="00777C69" w:rsidRPr="00D80CFE">
        <w:rPr>
          <w:rFonts w:asciiTheme="minorHAnsi" w:hAnsiTheme="minorHAnsi" w:cstheme="minorHAnsi"/>
          <w:sz w:val="22"/>
          <w:szCs w:val="22"/>
        </w:rPr>
        <w:t>odavatel může využít</w:t>
      </w:r>
      <w:r w:rsidR="00992FD0" w:rsidRPr="00D80CFE">
        <w:rPr>
          <w:rFonts w:asciiTheme="minorHAnsi" w:hAnsiTheme="minorHAnsi" w:cstheme="minorHAnsi"/>
          <w:sz w:val="22"/>
          <w:szCs w:val="22"/>
        </w:rPr>
        <w:t xml:space="preserve"> přílohu č. </w:t>
      </w:r>
      <w:r w:rsidR="00ED1873" w:rsidRPr="00D80CFE">
        <w:rPr>
          <w:rFonts w:asciiTheme="minorHAnsi" w:hAnsiTheme="minorHAnsi" w:cstheme="minorHAnsi"/>
          <w:sz w:val="22"/>
          <w:szCs w:val="22"/>
        </w:rPr>
        <w:t>5</w:t>
      </w:r>
      <w:r w:rsidRPr="00D80CFE">
        <w:rPr>
          <w:rFonts w:asciiTheme="minorHAnsi" w:hAnsiTheme="minorHAnsi" w:cstheme="minorHAnsi"/>
          <w:sz w:val="22"/>
          <w:szCs w:val="22"/>
        </w:rPr>
        <w:t xml:space="preserve"> této zadávací dokumentace.</w:t>
      </w:r>
    </w:p>
    <w:p w14:paraId="58B893E9" w14:textId="77777777" w:rsidR="00024C77" w:rsidRPr="00D80CFE" w:rsidRDefault="004D3860" w:rsidP="00C27453">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ind w:left="576" w:hanging="576"/>
        <w:jc w:val="both"/>
        <w:rPr>
          <w:rFonts w:asciiTheme="minorHAnsi" w:hAnsiTheme="minorHAnsi" w:cstheme="minorHAnsi"/>
          <w:b/>
          <w:sz w:val="22"/>
          <w:szCs w:val="22"/>
        </w:rPr>
      </w:pPr>
      <w:r w:rsidRPr="00D80CFE">
        <w:rPr>
          <w:rFonts w:asciiTheme="minorHAnsi" w:hAnsiTheme="minorHAnsi" w:cstheme="minorHAnsi"/>
          <w:b/>
          <w:sz w:val="22"/>
          <w:szCs w:val="22"/>
        </w:rPr>
        <w:t>Prokázání splnění kvalifikace prostřednictvím jiných osob</w:t>
      </w:r>
    </w:p>
    <w:p w14:paraId="3C0F2B7C" w14:textId="77777777" w:rsidR="004D3860" w:rsidRPr="00D80CFE" w:rsidRDefault="004D3860" w:rsidP="00AE6D40">
      <w:pPr>
        <w:jc w:val="both"/>
        <w:rPr>
          <w:rFonts w:asciiTheme="minorHAnsi" w:hAnsiTheme="minorHAnsi" w:cstheme="minorHAnsi"/>
          <w:sz w:val="22"/>
          <w:szCs w:val="22"/>
        </w:rPr>
      </w:pPr>
      <w:r w:rsidRPr="00D80CFE">
        <w:rPr>
          <w:rFonts w:asciiTheme="minorHAnsi" w:hAnsiTheme="minorHAnsi" w:cstheme="minorHAnsi"/>
          <w:sz w:val="22"/>
          <w:szCs w:val="22"/>
        </w:rPr>
        <w:t xml:space="preserve">Dle § 83 odst. 1 </w:t>
      </w:r>
      <w:r w:rsidR="008C492F" w:rsidRPr="00D80CFE">
        <w:rPr>
          <w:rFonts w:asciiTheme="minorHAnsi" w:hAnsiTheme="minorHAnsi" w:cstheme="minorHAnsi"/>
          <w:sz w:val="22"/>
          <w:szCs w:val="22"/>
        </w:rPr>
        <w:t xml:space="preserve">ZZVZ </w:t>
      </w:r>
      <w:r w:rsidRPr="00D80CFE">
        <w:rPr>
          <w:rFonts w:asciiTheme="minorHAnsi" w:hAnsiTheme="minorHAnsi" w:cstheme="minorHAnsi"/>
          <w:sz w:val="22"/>
          <w:szCs w:val="22"/>
        </w:rPr>
        <w:t xml:space="preserve">může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 xml:space="preserve">odavatel prokázat určitou část ekonomické kvalifikace, technické kvalifikace nebo profesní způsobilosti s výjimkou kritéria podle § 77 odst. 1 </w:t>
      </w:r>
      <w:r w:rsidR="008C492F" w:rsidRPr="00D80CFE">
        <w:rPr>
          <w:rFonts w:asciiTheme="minorHAnsi" w:hAnsiTheme="minorHAnsi" w:cstheme="minorHAnsi"/>
          <w:sz w:val="22"/>
          <w:szCs w:val="22"/>
        </w:rPr>
        <w:t>ZZVZ</w:t>
      </w:r>
      <w:r w:rsidRPr="00D80CFE">
        <w:rPr>
          <w:rFonts w:asciiTheme="minorHAnsi" w:hAnsiTheme="minorHAnsi" w:cstheme="minorHAnsi"/>
          <w:sz w:val="22"/>
          <w:szCs w:val="22"/>
        </w:rPr>
        <w:t xml:space="preserve"> prostřednictvím jiných osob. Dodavatel je v takovém případě povinen </w:t>
      </w:r>
      <w:r w:rsidR="007E5756" w:rsidRPr="00D80CFE">
        <w:rPr>
          <w:rFonts w:asciiTheme="minorHAnsi" w:hAnsiTheme="minorHAnsi" w:cstheme="minorHAnsi"/>
          <w:sz w:val="22"/>
          <w:szCs w:val="22"/>
        </w:rPr>
        <w:t>z</w:t>
      </w:r>
      <w:r w:rsidRPr="00D80CFE">
        <w:rPr>
          <w:rFonts w:asciiTheme="minorHAnsi" w:hAnsiTheme="minorHAnsi" w:cstheme="minorHAnsi"/>
          <w:sz w:val="22"/>
          <w:szCs w:val="22"/>
        </w:rPr>
        <w:t>adavateli předložit:</w:t>
      </w:r>
    </w:p>
    <w:p w14:paraId="2D0405B8" w14:textId="77777777" w:rsidR="00992FD0" w:rsidRPr="00D80CFE" w:rsidRDefault="00992FD0" w:rsidP="00AE6D40">
      <w:pPr>
        <w:jc w:val="both"/>
        <w:rPr>
          <w:rFonts w:asciiTheme="minorHAnsi" w:hAnsiTheme="minorHAnsi" w:cstheme="minorHAnsi"/>
          <w:sz w:val="22"/>
          <w:szCs w:val="22"/>
        </w:rPr>
      </w:pPr>
    </w:p>
    <w:p w14:paraId="0E5C3D3D" w14:textId="77777777" w:rsidR="004D3860" w:rsidRPr="00D80CFE" w:rsidRDefault="004D3860" w:rsidP="00AE6D40">
      <w:pPr>
        <w:numPr>
          <w:ilvl w:val="0"/>
          <w:numId w:val="4"/>
        </w:numPr>
        <w:spacing w:after="120"/>
        <w:jc w:val="both"/>
        <w:rPr>
          <w:rFonts w:asciiTheme="minorHAnsi" w:hAnsiTheme="minorHAnsi" w:cstheme="minorHAnsi"/>
          <w:sz w:val="22"/>
          <w:szCs w:val="22"/>
        </w:rPr>
      </w:pPr>
      <w:r w:rsidRPr="00D80CFE">
        <w:rPr>
          <w:rFonts w:asciiTheme="minorHAnsi" w:hAnsiTheme="minorHAnsi" w:cstheme="minorHAnsi"/>
          <w:sz w:val="22"/>
          <w:szCs w:val="22"/>
        </w:rPr>
        <w:t>doklady prokazující splnění profesní způsobilosti podle § 77 odst. 1 jinou osobou,</w:t>
      </w:r>
    </w:p>
    <w:p w14:paraId="03A5F507" w14:textId="77777777" w:rsidR="004D3860" w:rsidRPr="00D80CFE" w:rsidRDefault="004D3860" w:rsidP="00AE6D40">
      <w:pPr>
        <w:numPr>
          <w:ilvl w:val="0"/>
          <w:numId w:val="4"/>
        </w:numPr>
        <w:spacing w:after="120"/>
        <w:jc w:val="both"/>
        <w:rPr>
          <w:rFonts w:asciiTheme="minorHAnsi" w:hAnsiTheme="minorHAnsi" w:cstheme="minorHAnsi"/>
          <w:sz w:val="22"/>
          <w:szCs w:val="22"/>
        </w:rPr>
      </w:pPr>
      <w:r w:rsidRPr="00D80CFE">
        <w:rPr>
          <w:rFonts w:asciiTheme="minorHAnsi" w:hAnsiTheme="minorHAnsi" w:cstheme="minorHAnsi"/>
          <w:sz w:val="22"/>
          <w:szCs w:val="22"/>
        </w:rPr>
        <w:t>doklady prokazující splnění chybějící části kvalifikace prostřednictvím jiné osoby,</w:t>
      </w:r>
    </w:p>
    <w:p w14:paraId="10B5B2EF" w14:textId="77777777" w:rsidR="004D3860" w:rsidRPr="00D80CFE" w:rsidRDefault="004D3860" w:rsidP="00AE6D40">
      <w:pPr>
        <w:numPr>
          <w:ilvl w:val="0"/>
          <w:numId w:val="4"/>
        </w:numPr>
        <w:spacing w:after="120"/>
        <w:jc w:val="both"/>
        <w:rPr>
          <w:rFonts w:asciiTheme="minorHAnsi" w:hAnsiTheme="minorHAnsi" w:cstheme="minorHAnsi"/>
          <w:sz w:val="22"/>
          <w:szCs w:val="22"/>
        </w:rPr>
      </w:pPr>
      <w:r w:rsidRPr="00D80CFE">
        <w:rPr>
          <w:rFonts w:asciiTheme="minorHAnsi" w:hAnsiTheme="minorHAnsi" w:cstheme="minorHAnsi"/>
          <w:sz w:val="22"/>
          <w:szCs w:val="22"/>
        </w:rPr>
        <w:t>doklady o splnění základní způsobilosti podle § 74 jinou osobou a</w:t>
      </w:r>
    </w:p>
    <w:p w14:paraId="259E46CE" w14:textId="77777777" w:rsidR="004D3860" w:rsidRPr="00D80CFE" w:rsidRDefault="004D3860" w:rsidP="00AE6D40">
      <w:pPr>
        <w:numPr>
          <w:ilvl w:val="0"/>
          <w:numId w:val="4"/>
        </w:numPr>
        <w:spacing w:after="120"/>
        <w:jc w:val="both"/>
        <w:rPr>
          <w:rFonts w:asciiTheme="minorHAnsi" w:hAnsiTheme="minorHAnsi" w:cstheme="minorHAnsi"/>
          <w:sz w:val="22"/>
          <w:szCs w:val="22"/>
        </w:rPr>
      </w:pPr>
      <w:r w:rsidRPr="00D80CFE">
        <w:rPr>
          <w:rFonts w:asciiTheme="minorHAnsi" w:hAnsiTheme="minorHAnsi" w:cstheme="minorHAnsi"/>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Má se za to, že požadavek podle písm. d) je splněn, pokud obsahem písemného závazku jiné osoby je společná a nerozdílná odpovědnost této osoby za plnění veřejné zakázky společně s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 xml:space="preserve">odavatelem. Prokazuje-li však </w:t>
      </w:r>
      <w:r w:rsidR="007E5756" w:rsidRPr="00D80CFE">
        <w:rPr>
          <w:rFonts w:asciiTheme="minorHAnsi" w:hAnsiTheme="minorHAnsi" w:cstheme="minorHAnsi"/>
          <w:sz w:val="22"/>
          <w:szCs w:val="22"/>
        </w:rPr>
        <w:t>d</w:t>
      </w:r>
      <w:r w:rsidR="004C273C" w:rsidRPr="00D80CFE">
        <w:rPr>
          <w:rFonts w:asciiTheme="minorHAnsi" w:hAnsiTheme="minorHAnsi" w:cstheme="minorHAnsi"/>
          <w:sz w:val="22"/>
          <w:szCs w:val="22"/>
        </w:rPr>
        <w:t>o</w:t>
      </w:r>
      <w:r w:rsidRPr="00D80CFE">
        <w:rPr>
          <w:rFonts w:asciiTheme="minorHAnsi" w:hAnsiTheme="minorHAnsi" w:cstheme="minorHAnsi"/>
          <w:sz w:val="22"/>
          <w:szCs w:val="22"/>
        </w:rPr>
        <w:t>davatel prostřednictvím jiné osoby kvalifikaci a předkládá doklady podle § 79 odst. 2 písm. a), b) nebo d)</w:t>
      </w:r>
      <w:r w:rsidR="008C492F" w:rsidRPr="00D80CFE">
        <w:rPr>
          <w:rFonts w:asciiTheme="minorHAnsi" w:hAnsiTheme="minorHAnsi" w:cstheme="minorHAnsi"/>
          <w:sz w:val="22"/>
          <w:szCs w:val="22"/>
        </w:rPr>
        <w:t xml:space="preserve"> ZZVZ</w:t>
      </w:r>
      <w:r w:rsidRPr="00D80CFE">
        <w:rPr>
          <w:rFonts w:asciiTheme="minorHAnsi" w:hAnsiTheme="minorHAnsi" w:cstheme="minorHAnsi"/>
          <w:sz w:val="22"/>
          <w:szCs w:val="22"/>
        </w:rPr>
        <w:t xml:space="preserve"> vztahující se k takové osobě, musí dokument podle odstavce 1 písm. d) obsahovat závazek, že jiná osoba bude vykonávat stavební práce či služby, ke kterým se prokazované kritérium kvalifikace vztahuje.</w:t>
      </w:r>
    </w:p>
    <w:p w14:paraId="440F075B" w14:textId="77777777" w:rsidR="00024C77" w:rsidRPr="00D80CFE" w:rsidRDefault="004D3860" w:rsidP="00C27453">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ind w:left="576" w:hanging="576"/>
        <w:jc w:val="both"/>
        <w:rPr>
          <w:rFonts w:asciiTheme="minorHAnsi" w:hAnsiTheme="minorHAnsi" w:cstheme="minorHAnsi"/>
          <w:b/>
          <w:sz w:val="22"/>
          <w:szCs w:val="22"/>
        </w:rPr>
      </w:pPr>
      <w:r w:rsidRPr="00D80CFE">
        <w:rPr>
          <w:rFonts w:asciiTheme="minorHAnsi" w:hAnsiTheme="minorHAnsi" w:cstheme="minorHAnsi"/>
          <w:b/>
          <w:sz w:val="22"/>
          <w:szCs w:val="22"/>
        </w:rPr>
        <w:t>Seznam kvalifikovaných dodavatelů</w:t>
      </w:r>
    </w:p>
    <w:p w14:paraId="0F9A0295" w14:textId="77777777" w:rsidR="004D3860" w:rsidRPr="00D80CFE" w:rsidRDefault="004D3860" w:rsidP="007B7947">
      <w:pPr>
        <w:jc w:val="both"/>
        <w:rPr>
          <w:rFonts w:asciiTheme="minorHAnsi" w:hAnsiTheme="minorHAnsi" w:cstheme="minorHAnsi"/>
          <w:sz w:val="22"/>
          <w:szCs w:val="22"/>
        </w:rPr>
      </w:pPr>
      <w:r w:rsidRPr="00D80CFE">
        <w:rPr>
          <w:rFonts w:asciiTheme="minorHAnsi" w:hAnsiTheme="minorHAnsi" w:cstheme="minorHAnsi"/>
          <w:sz w:val="22"/>
          <w:szCs w:val="22"/>
        </w:rPr>
        <w:t>Dodavatel je oprávněn prokázat kvalifikaci výpisem ze seznamu kvalifikovaných dodavatelů, a to způsobem a v </w:t>
      </w:r>
      <w:r w:rsidR="007B7947" w:rsidRPr="00D80CFE">
        <w:rPr>
          <w:rFonts w:asciiTheme="minorHAnsi" w:hAnsiTheme="minorHAnsi" w:cstheme="minorHAnsi"/>
          <w:sz w:val="22"/>
          <w:szCs w:val="22"/>
        </w:rPr>
        <w:t>rozsahu dle § 228 a násl. ZZVZ.</w:t>
      </w:r>
    </w:p>
    <w:p w14:paraId="2261BD69" w14:textId="77777777" w:rsidR="008378BC" w:rsidRPr="00D80CFE" w:rsidRDefault="008378BC" w:rsidP="00C27453">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ind w:left="576" w:hanging="576"/>
        <w:jc w:val="both"/>
        <w:rPr>
          <w:rFonts w:asciiTheme="minorHAnsi" w:hAnsiTheme="minorHAnsi" w:cstheme="minorHAnsi"/>
          <w:b/>
          <w:sz w:val="22"/>
          <w:szCs w:val="22"/>
        </w:rPr>
      </w:pPr>
      <w:r w:rsidRPr="00D80CFE">
        <w:rPr>
          <w:rFonts w:asciiTheme="minorHAnsi" w:hAnsiTheme="minorHAnsi" w:cstheme="minorHAnsi"/>
          <w:b/>
          <w:sz w:val="22"/>
          <w:szCs w:val="22"/>
        </w:rPr>
        <w:t xml:space="preserve">Systém certifikovaných dodavatelů </w:t>
      </w:r>
    </w:p>
    <w:p w14:paraId="1AAC303A" w14:textId="77777777" w:rsidR="008378BC" w:rsidRPr="00D80CFE" w:rsidRDefault="008378BC" w:rsidP="008378BC">
      <w:pPr>
        <w:jc w:val="both"/>
        <w:rPr>
          <w:rFonts w:asciiTheme="minorHAnsi" w:hAnsiTheme="minorHAnsi" w:cstheme="minorHAnsi"/>
          <w:sz w:val="22"/>
          <w:szCs w:val="22"/>
        </w:rPr>
      </w:pPr>
      <w:r w:rsidRPr="00D80CFE">
        <w:rPr>
          <w:rFonts w:asciiTheme="minorHAnsi" w:hAnsiTheme="minorHAnsi" w:cstheme="minorHAnsi"/>
          <w:sz w:val="22"/>
          <w:szCs w:val="22"/>
        </w:rPr>
        <w:t>Dodavatel je oprávněn prokázat kvalifikaci certifikátem vydaným v rámci schváleného systému certifikovaných dodavatelů, a to způsobem a v rozsahu dle § 233 a násl. ZZVZ.</w:t>
      </w:r>
    </w:p>
    <w:p w14:paraId="5AC2D4B2" w14:textId="77777777" w:rsidR="008378BC" w:rsidRPr="00D80CFE" w:rsidRDefault="008378BC" w:rsidP="00C27453">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ind w:left="576" w:hanging="576"/>
        <w:jc w:val="both"/>
        <w:rPr>
          <w:rFonts w:asciiTheme="minorHAnsi" w:hAnsiTheme="minorHAnsi" w:cstheme="minorHAnsi"/>
          <w:b/>
          <w:sz w:val="22"/>
          <w:szCs w:val="22"/>
        </w:rPr>
      </w:pPr>
      <w:r w:rsidRPr="00D80CFE">
        <w:rPr>
          <w:rFonts w:asciiTheme="minorHAnsi" w:hAnsiTheme="minorHAnsi" w:cstheme="minorHAnsi"/>
          <w:b/>
          <w:sz w:val="22"/>
          <w:szCs w:val="22"/>
        </w:rPr>
        <w:t>Změny kvalifikace dodavatele</w:t>
      </w:r>
    </w:p>
    <w:p w14:paraId="7F669045" w14:textId="77777777" w:rsidR="00BB00D2" w:rsidRPr="00D80CFE" w:rsidRDefault="008378BC" w:rsidP="008378BC">
      <w:pPr>
        <w:jc w:val="both"/>
        <w:rPr>
          <w:rFonts w:asciiTheme="minorHAnsi" w:hAnsiTheme="minorHAnsi" w:cstheme="minorHAnsi"/>
          <w:sz w:val="22"/>
          <w:szCs w:val="22"/>
        </w:rPr>
      </w:pPr>
      <w:r w:rsidRPr="00D80CFE">
        <w:rPr>
          <w:rFonts w:asciiTheme="minorHAnsi" w:hAnsiTheme="minorHAnsi" w:cstheme="minorHAnsi"/>
          <w:sz w:val="22"/>
          <w:szCs w:val="22"/>
        </w:rPr>
        <w:t xml:space="preserve">Pokud po předložení dokladů nebo prohlášení o kvalifikaci dojde v průběhu zadávacího řízení ke změně kvalifikace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 xml:space="preserve">odavatele, je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 xml:space="preserve">odavatel povinen tuto změnu </w:t>
      </w:r>
      <w:r w:rsidR="007E5756" w:rsidRPr="00D80CFE">
        <w:rPr>
          <w:rFonts w:asciiTheme="minorHAnsi" w:hAnsiTheme="minorHAnsi" w:cstheme="minorHAnsi"/>
          <w:sz w:val="22"/>
          <w:szCs w:val="22"/>
        </w:rPr>
        <w:t>z</w:t>
      </w:r>
      <w:r w:rsidRPr="00D80CFE">
        <w:rPr>
          <w:rFonts w:asciiTheme="minorHAnsi" w:hAnsiTheme="minorHAnsi" w:cstheme="minorHAnsi"/>
          <w:sz w:val="22"/>
          <w:szCs w:val="22"/>
        </w:rPr>
        <w:t>adavateli do 5 pracovních dnů oznámit a do 10 pracovních dnů od oznámení této změny předložit nové doklady nebo čestné prohlášení o splnění kvalifikace.</w:t>
      </w:r>
    </w:p>
    <w:p w14:paraId="1CB99E94" w14:textId="77777777" w:rsidR="00132319" w:rsidRPr="00D80CFE" w:rsidRDefault="00132319" w:rsidP="008378BC">
      <w:pPr>
        <w:jc w:val="both"/>
        <w:rPr>
          <w:rFonts w:asciiTheme="minorHAnsi" w:hAnsiTheme="minorHAnsi" w:cstheme="minorHAnsi"/>
          <w:sz w:val="22"/>
          <w:szCs w:val="22"/>
        </w:rPr>
      </w:pPr>
    </w:p>
    <w:p w14:paraId="180562D1" w14:textId="77777777" w:rsidR="00BB00D2" w:rsidRPr="00D80CFE" w:rsidRDefault="00DF5618" w:rsidP="00436673">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0" w:line="276" w:lineRule="auto"/>
        <w:ind w:left="432" w:hanging="432"/>
        <w:jc w:val="both"/>
        <w:rPr>
          <w:rFonts w:asciiTheme="minorHAnsi" w:hAnsiTheme="minorHAnsi" w:cstheme="minorHAnsi"/>
          <w:b/>
          <w:sz w:val="24"/>
          <w:szCs w:val="24"/>
        </w:rPr>
      </w:pPr>
      <w:r w:rsidRPr="00D80CFE">
        <w:rPr>
          <w:rFonts w:asciiTheme="minorHAnsi" w:hAnsiTheme="minorHAnsi" w:cstheme="minorHAnsi"/>
          <w:b/>
          <w:sz w:val="24"/>
          <w:szCs w:val="24"/>
        </w:rPr>
        <w:t>Obchodní podmínky</w:t>
      </w:r>
    </w:p>
    <w:p w14:paraId="21ACB79B" w14:textId="77777777" w:rsidR="00436673" w:rsidRPr="00D80CFE" w:rsidRDefault="00436673" w:rsidP="00BB00D2">
      <w:pPr>
        <w:pStyle w:val="Nadpis1"/>
        <w:keepNext w:val="0"/>
        <w:pBdr>
          <w:top w:val="none" w:sz="0" w:space="0" w:color="auto"/>
          <w:left w:val="none" w:sz="0" w:space="0" w:color="auto"/>
          <w:bottom w:val="none" w:sz="0" w:space="0" w:color="auto"/>
          <w:right w:val="none" w:sz="0" w:space="0" w:color="auto"/>
        </w:pBdr>
        <w:shd w:val="clear" w:color="auto" w:fill="auto"/>
        <w:suppressAutoHyphens w:val="0"/>
        <w:autoSpaceDE/>
        <w:spacing w:before="0" w:after="0" w:line="276" w:lineRule="auto"/>
        <w:jc w:val="both"/>
        <w:rPr>
          <w:rFonts w:asciiTheme="minorHAnsi" w:hAnsiTheme="minorHAnsi" w:cstheme="minorHAnsi"/>
          <w:b/>
          <w:sz w:val="24"/>
          <w:szCs w:val="24"/>
        </w:rPr>
      </w:pPr>
      <w:r w:rsidRPr="00D80CFE">
        <w:rPr>
          <w:rFonts w:asciiTheme="minorHAnsi" w:hAnsiTheme="minorHAnsi" w:cstheme="minorHAnsi"/>
          <w:sz w:val="22"/>
          <w:szCs w:val="22"/>
        </w:rPr>
        <w:t>Obchodní a platební podmínky vymezující budoucí rámec smluvního vzta</w:t>
      </w:r>
      <w:r w:rsidR="00992FD0" w:rsidRPr="00D80CFE">
        <w:rPr>
          <w:rFonts w:asciiTheme="minorHAnsi" w:hAnsiTheme="minorHAnsi" w:cstheme="minorHAnsi"/>
          <w:sz w:val="22"/>
          <w:szCs w:val="22"/>
        </w:rPr>
        <w:t xml:space="preserve">hu mezi Zadavatelem a vybraným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 xml:space="preserve">odavatelem, jsou podrobně zapracovány v rámci přílohy č. 1 </w:t>
      </w:r>
      <w:r w:rsidR="007E5756" w:rsidRPr="00D80CFE">
        <w:rPr>
          <w:rFonts w:asciiTheme="minorHAnsi" w:hAnsiTheme="minorHAnsi" w:cstheme="minorHAnsi"/>
          <w:sz w:val="22"/>
          <w:szCs w:val="22"/>
        </w:rPr>
        <w:t>- závazný návrh smlouvy</w:t>
      </w:r>
      <w:r w:rsidR="004C273C" w:rsidRPr="00D80CFE">
        <w:rPr>
          <w:rFonts w:asciiTheme="minorHAnsi" w:hAnsiTheme="minorHAnsi" w:cstheme="minorHAnsi"/>
          <w:sz w:val="22"/>
          <w:szCs w:val="22"/>
        </w:rPr>
        <w:t xml:space="preserve"> </w:t>
      </w:r>
      <w:r w:rsidRPr="00D80CFE">
        <w:rPr>
          <w:rFonts w:asciiTheme="minorHAnsi" w:hAnsiTheme="minorHAnsi" w:cstheme="minorHAnsi"/>
          <w:sz w:val="22"/>
          <w:szCs w:val="22"/>
        </w:rPr>
        <w:t xml:space="preserve">zadávací </w:t>
      </w:r>
      <w:r w:rsidRPr="00D80CFE">
        <w:rPr>
          <w:rFonts w:asciiTheme="minorHAnsi" w:hAnsiTheme="minorHAnsi" w:cstheme="minorHAnsi"/>
          <w:sz w:val="22"/>
          <w:szCs w:val="22"/>
        </w:rPr>
        <w:lastRenderedPageBreak/>
        <w:t xml:space="preserve">dokumentace (dále jen „smlouva“), která je nedílnou součástí této zadávací dokumentace. </w:t>
      </w:r>
    </w:p>
    <w:p w14:paraId="7A0C7A50" w14:textId="77777777" w:rsidR="00436673" w:rsidRPr="00D80CFE" w:rsidRDefault="00436673" w:rsidP="00436673">
      <w:pPr>
        <w:jc w:val="both"/>
        <w:rPr>
          <w:rFonts w:asciiTheme="minorHAnsi" w:hAnsiTheme="minorHAnsi" w:cstheme="minorHAnsi"/>
          <w:sz w:val="22"/>
          <w:szCs w:val="22"/>
        </w:rPr>
      </w:pPr>
    </w:p>
    <w:p w14:paraId="4BBD5A6E" w14:textId="77777777" w:rsidR="00436673" w:rsidRPr="00D80CFE" w:rsidRDefault="00436673" w:rsidP="00436673">
      <w:pPr>
        <w:jc w:val="both"/>
        <w:rPr>
          <w:rFonts w:asciiTheme="minorHAnsi" w:hAnsiTheme="minorHAnsi" w:cstheme="minorHAnsi"/>
          <w:sz w:val="22"/>
          <w:szCs w:val="22"/>
        </w:rPr>
      </w:pPr>
      <w:r w:rsidRPr="00D80CFE">
        <w:rPr>
          <w:rFonts w:asciiTheme="minorHAnsi" w:hAnsiTheme="minorHAnsi" w:cstheme="minorHAnsi"/>
          <w:sz w:val="22"/>
          <w:szCs w:val="22"/>
        </w:rPr>
        <w:t>Dodavatel do smlouvy doplní požadované údaje (zejména vlastní identifikaci, údaje vztahující se k hodnotícím kritériím a další údaje, které jsou ve smlo</w:t>
      </w:r>
      <w:r w:rsidR="00A66CA2" w:rsidRPr="00D80CFE">
        <w:rPr>
          <w:rFonts w:asciiTheme="minorHAnsi" w:hAnsiTheme="minorHAnsi" w:cstheme="minorHAnsi"/>
          <w:sz w:val="22"/>
          <w:szCs w:val="22"/>
        </w:rPr>
        <w:t xml:space="preserve">uvě označeny symbolem </w:t>
      </w:r>
      <w:r w:rsidR="00A66CA2" w:rsidRPr="00D80CFE">
        <w:rPr>
          <w:rFonts w:asciiTheme="minorHAnsi" w:hAnsiTheme="minorHAnsi" w:cstheme="minorHAnsi"/>
          <w:highlight w:val="yellow"/>
        </w:rPr>
        <w:t>„[•]“</w:t>
      </w:r>
      <w:r w:rsidR="00D80CFE" w:rsidRPr="00D80CFE">
        <w:rPr>
          <w:rFonts w:asciiTheme="minorHAnsi" w:hAnsiTheme="minorHAnsi" w:cstheme="minorHAnsi"/>
        </w:rPr>
        <w:t>)</w:t>
      </w:r>
      <w:r w:rsidRPr="00D80CFE">
        <w:rPr>
          <w:rFonts w:asciiTheme="minorHAnsi" w:hAnsiTheme="minorHAnsi" w:cstheme="minorHAnsi"/>
          <w:sz w:val="22"/>
          <w:szCs w:val="22"/>
        </w:rPr>
        <w:t xml:space="preserve">. Dodavatel není oprávněn měnit či doplňovat text návrhu smlouvy s výjimkou údajů </w:t>
      </w:r>
      <w:r w:rsidR="007E5756" w:rsidRPr="00D80CFE">
        <w:rPr>
          <w:rFonts w:asciiTheme="minorHAnsi" w:hAnsiTheme="minorHAnsi" w:cstheme="minorHAnsi"/>
          <w:sz w:val="22"/>
          <w:szCs w:val="22"/>
        </w:rPr>
        <w:t>z</w:t>
      </w:r>
      <w:r w:rsidRPr="00D80CFE">
        <w:rPr>
          <w:rFonts w:asciiTheme="minorHAnsi" w:hAnsiTheme="minorHAnsi" w:cstheme="minorHAnsi"/>
          <w:sz w:val="22"/>
          <w:szCs w:val="22"/>
        </w:rPr>
        <w:t>adavatelem k tomu označených</w:t>
      </w:r>
      <w:r w:rsidR="00A66CA2" w:rsidRPr="00D80CFE">
        <w:rPr>
          <w:rFonts w:asciiTheme="minorHAnsi" w:hAnsiTheme="minorHAnsi" w:cstheme="minorHAnsi"/>
          <w:sz w:val="22"/>
          <w:szCs w:val="22"/>
        </w:rPr>
        <w:t xml:space="preserve"> symbolem </w:t>
      </w:r>
      <w:r w:rsidR="00A66CA2" w:rsidRPr="00D80CFE">
        <w:rPr>
          <w:rFonts w:asciiTheme="minorHAnsi" w:hAnsiTheme="minorHAnsi" w:cstheme="minorHAnsi"/>
          <w:highlight w:val="yellow"/>
        </w:rPr>
        <w:t>„[•]“</w:t>
      </w:r>
      <w:r w:rsidRPr="00D80CFE">
        <w:rPr>
          <w:rFonts w:asciiTheme="minorHAnsi" w:hAnsiTheme="minorHAnsi" w:cstheme="minorHAnsi"/>
          <w:sz w:val="22"/>
          <w:szCs w:val="22"/>
        </w:rPr>
        <w:t>.</w:t>
      </w:r>
    </w:p>
    <w:p w14:paraId="3A43021B" w14:textId="77777777" w:rsidR="00A75B9A" w:rsidRPr="00D80CFE" w:rsidRDefault="00A75B9A" w:rsidP="00436673">
      <w:pPr>
        <w:jc w:val="both"/>
        <w:rPr>
          <w:rFonts w:asciiTheme="minorHAnsi" w:hAnsiTheme="minorHAnsi" w:cstheme="minorHAnsi"/>
          <w:sz w:val="22"/>
          <w:szCs w:val="22"/>
        </w:rPr>
      </w:pPr>
    </w:p>
    <w:p w14:paraId="37B49EF9" w14:textId="77777777" w:rsidR="00A75B9A" w:rsidRPr="00D80CFE" w:rsidRDefault="00A75B9A" w:rsidP="00A75B9A">
      <w:pPr>
        <w:tabs>
          <w:tab w:val="left" w:pos="567"/>
          <w:tab w:val="left" w:pos="2835"/>
        </w:tabs>
        <w:jc w:val="both"/>
        <w:rPr>
          <w:rFonts w:asciiTheme="minorHAnsi" w:hAnsiTheme="minorHAnsi" w:cstheme="minorHAnsi"/>
          <w:sz w:val="22"/>
          <w:szCs w:val="22"/>
          <w:lang w:eastAsia="cs-CZ"/>
        </w:rPr>
      </w:pPr>
      <w:r w:rsidRPr="00D80CFE">
        <w:rPr>
          <w:rFonts w:asciiTheme="minorHAnsi" w:hAnsiTheme="minorHAnsi" w:cstheme="minorHAnsi"/>
          <w:sz w:val="22"/>
          <w:szCs w:val="22"/>
        </w:rPr>
        <w:t>Ve vztahu k platebním podmínkám a provádění předmětu plnění požaduje Zadava</w:t>
      </w:r>
      <w:r w:rsidR="00D675E3" w:rsidRPr="00D80CFE">
        <w:rPr>
          <w:rFonts w:asciiTheme="minorHAnsi" w:hAnsiTheme="minorHAnsi" w:cstheme="minorHAnsi"/>
          <w:sz w:val="22"/>
          <w:szCs w:val="22"/>
        </w:rPr>
        <w:t xml:space="preserve">tel </w:t>
      </w:r>
      <w:r w:rsidRPr="00D80CFE">
        <w:rPr>
          <w:rFonts w:asciiTheme="minorHAnsi" w:hAnsiTheme="minorHAnsi" w:cstheme="minorHAnsi"/>
          <w:sz w:val="22"/>
          <w:szCs w:val="22"/>
        </w:rPr>
        <w:t>po dodavatelích a jeho poddodavatelích povinnost zajistit řádné a včasné plnění finančních závazků svým poddodavatelům a dále zajistit dodržování pracovněprávních předpisů se zvláštním zřetelem na regulaci odměňování, pracovní doby, doby odpočinku mezi směnami a se zvláštním zřetelem na regulaci zaměstnávání cizinců.</w:t>
      </w:r>
    </w:p>
    <w:p w14:paraId="27439624" w14:textId="77777777" w:rsidR="00A75B9A" w:rsidRPr="00D80CFE" w:rsidRDefault="00A75B9A" w:rsidP="00436673">
      <w:pPr>
        <w:jc w:val="both"/>
        <w:rPr>
          <w:rFonts w:asciiTheme="minorHAnsi" w:hAnsiTheme="minorHAnsi" w:cstheme="minorHAnsi"/>
          <w:sz w:val="22"/>
          <w:szCs w:val="22"/>
        </w:rPr>
      </w:pPr>
    </w:p>
    <w:p w14:paraId="66E3BB31" w14:textId="77777777" w:rsidR="00436673" w:rsidRPr="00D80CFE" w:rsidRDefault="00436673" w:rsidP="00AE6D40">
      <w:pPr>
        <w:jc w:val="both"/>
        <w:rPr>
          <w:rFonts w:asciiTheme="minorHAnsi" w:hAnsiTheme="minorHAnsi" w:cstheme="minorHAnsi"/>
          <w:sz w:val="22"/>
          <w:szCs w:val="22"/>
        </w:rPr>
      </w:pPr>
      <w:r w:rsidRPr="00D80CFE">
        <w:rPr>
          <w:rFonts w:asciiTheme="minorHAnsi" w:hAnsiTheme="minorHAnsi" w:cstheme="minorHAnsi"/>
          <w:sz w:val="22"/>
          <w:szCs w:val="22"/>
        </w:rPr>
        <w:t>Předložení návrhu smlouvy v souladu s tímto článkem zadávací dokumentace je jednou z podm</w:t>
      </w:r>
      <w:r w:rsidR="00AE6D40" w:rsidRPr="00D80CFE">
        <w:rPr>
          <w:rFonts w:asciiTheme="minorHAnsi" w:hAnsiTheme="minorHAnsi" w:cstheme="minorHAnsi"/>
          <w:sz w:val="22"/>
          <w:szCs w:val="22"/>
        </w:rPr>
        <w:t>ínek účasti v zadávacím řízení.</w:t>
      </w:r>
    </w:p>
    <w:p w14:paraId="49913804" w14:textId="77777777" w:rsidR="00A56666" w:rsidRPr="00D80CFE" w:rsidRDefault="00A56666" w:rsidP="00C27453">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0" w:line="276" w:lineRule="auto"/>
        <w:ind w:left="432" w:hanging="432"/>
        <w:jc w:val="both"/>
        <w:rPr>
          <w:rFonts w:asciiTheme="minorHAnsi" w:hAnsiTheme="minorHAnsi" w:cstheme="minorHAnsi"/>
          <w:b/>
          <w:sz w:val="24"/>
          <w:szCs w:val="24"/>
        </w:rPr>
      </w:pPr>
      <w:r w:rsidRPr="00D80CFE">
        <w:rPr>
          <w:rFonts w:asciiTheme="minorHAnsi" w:hAnsiTheme="minorHAnsi" w:cstheme="minorHAnsi"/>
          <w:b/>
          <w:sz w:val="24"/>
          <w:szCs w:val="24"/>
        </w:rPr>
        <w:t>Požadavky na jednotné zpracování nabídkové ceny</w:t>
      </w:r>
    </w:p>
    <w:p w14:paraId="631EDCE6" w14:textId="77777777" w:rsidR="00A56666" w:rsidRPr="00D80CFE" w:rsidRDefault="00A56666" w:rsidP="00A56666">
      <w:pPr>
        <w:jc w:val="both"/>
        <w:rPr>
          <w:rFonts w:asciiTheme="minorHAnsi" w:hAnsiTheme="minorHAnsi" w:cstheme="minorHAnsi"/>
          <w:sz w:val="22"/>
          <w:szCs w:val="22"/>
        </w:rPr>
      </w:pPr>
      <w:r w:rsidRPr="00D80CFE">
        <w:rPr>
          <w:rFonts w:asciiTheme="minorHAnsi" w:hAnsiTheme="minorHAnsi" w:cstheme="minorHAnsi"/>
          <w:sz w:val="22"/>
          <w:szCs w:val="22"/>
        </w:rPr>
        <w:t>Nabídková</w:t>
      </w:r>
      <w:r w:rsidR="00CC16DD" w:rsidRPr="00D80CFE">
        <w:rPr>
          <w:rFonts w:asciiTheme="minorHAnsi" w:hAnsiTheme="minorHAnsi" w:cstheme="minorHAnsi"/>
          <w:sz w:val="22"/>
          <w:szCs w:val="22"/>
        </w:rPr>
        <w:t xml:space="preserve"> cena bude stanovena v</w:t>
      </w:r>
      <w:r w:rsidR="00B37CF3" w:rsidRPr="00D80CFE">
        <w:rPr>
          <w:rFonts w:asciiTheme="minorHAnsi" w:hAnsiTheme="minorHAnsi" w:cstheme="minorHAnsi"/>
          <w:sz w:val="22"/>
          <w:szCs w:val="22"/>
        </w:rPr>
        <w:t xml:space="preserve"> </w:t>
      </w:r>
      <w:r w:rsidR="004B3486" w:rsidRPr="00D80CFE">
        <w:rPr>
          <w:rFonts w:asciiTheme="minorHAnsi" w:hAnsiTheme="minorHAnsi" w:cstheme="minorHAnsi"/>
          <w:sz w:val="22"/>
          <w:szCs w:val="22"/>
        </w:rPr>
        <w:t>Kč</w:t>
      </w:r>
      <w:r w:rsidR="003D1331" w:rsidRPr="00D80CFE">
        <w:rPr>
          <w:rFonts w:asciiTheme="minorHAnsi" w:hAnsiTheme="minorHAnsi" w:cstheme="minorHAnsi"/>
          <w:sz w:val="22"/>
          <w:szCs w:val="22"/>
        </w:rPr>
        <w:t xml:space="preserve"> bez</w:t>
      </w:r>
      <w:r w:rsidRPr="00D80CFE">
        <w:rPr>
          <w:rFonts w:asciiTheme="minorHAnsi" w:hAnsiTheme="minorHAnsi" w:cstheme="minorHAnsi"/>
          <w:sz w:val="22"/>
          <w:szCs w:val="22"/>
        </w:rPr>
        <w:t xml:space="preserve"> DPH a zaokrouhlena na celé číslo bez desetinných míst.</w:t>
      </w:r>
    </w:p>
    <w:p w14:paraId="320D4F87" w14:textId="77777777" w:rsidR="00A56666" w:rsidRPr="00D80CFE" w:rsidRDefault="00A56666" w:rsidP="00A56666">
      <w:pPr>
        <w:jc w:val="both"/>
        <w:rPr>
          <w:rFonts w:asciiTheme="minorHAnsi" w:hAnsiTheme="minorHAnsi" w:cstheme="minorHAnsi"/>
          <w:sz w:val="22"/>
          <w:szCs w:val="22"/>
        </w:rPr>
      </w:pPr>
    </w:p>
    <w:p w14:paraId="43B0BE11" w14:textId="77777777" w:rsidR="00A56666" w:rsidRPr="00D80CFE" w:rsidRDefault="00A56666" w:rsidP="00A56666">
      <w:pPr>
        <w:jc w:val="both"/>
        <w:rPr>
          <w:rFonts w:asciiTheme="minorHAnsi" w:hAnsiTheme="minorHAnsi" w:cstheme="minorHAnsi"/>
          <w:sz w:val="22"/>
          <w:szCs w:val="22"/>
        </w:rPr>
      </w:pPr>
      <w:r w:rsidRPr="00D80CFE">
        <w:rPr>
          <w:rFonts w:asciiTheme="minorHAnsi" w:hAnsiTheme="minorHAnsi" w:cstheme="minorHAnsi"/>
          <w:sz w:val="22"/>
          <w:szCs w:val="22"/>
        </w:rPr>
        <w:t>Zadavatel požaduje, aby byla nabídková cena uvedena ve smlouvě</w:t>
      </w:r>
      <w:r w:rsidR="00CC16DD" w:rsidRPr="00D80CFE">
        <w:rPr>
          <w:rFonts w:asciiTheme="minorHAnsi" w:hAnsiTheme="minorHAnsi" w:cstheme="minorHAnsi"/>
          <w:sz w:val="22"/>
          <w:szCs w:val="22"/>
        </w:rPr>
        <w:t xml:space="preserve">, a to v </w:t>
      </w:r>
      <w:r w:rsidR="004B3486" w:rsidRPr="00D80CFE">
        <w:rPr>
          <w:rFonts w:asciiTheme="minorHAnsi" w:hAnsiTheme="minorHAnsi" w:cstheme="minorHAnsi"/>
          <w:sz w:val="22"/>
          <w:szCs w:val="22"/>
        </w:rPr>
        <w:t>Kč</w:t>
      </w:r>
      <w:r w:rsidR="00B37CF3" w:rsidRPr="00D80CFE">
        <w:rPr>
          <w:rFonts w:asciiTheme="minorHAnsi" w:hAnsiTheme="minorHAnsi" w:cstheme="minorHAnsi"/>
          <w:sz w:val="22"/>
          <w:szCs w:val="22"/>
        </w:rPr>
        <w:t xml:space="preserve"> </w:t>
      </w:r>
      <w:r w:rsidRPr="00D80CFE">
        <w:rPr>
          <w:rFonts w:asciiTheme="minorHAnsi" w:hAnsiTheme="minorHAnsi" w:cstheme="minorHAnsi"/>
          <w:sz w:val="22"/>
          <w:szCs w:val="22"/>
        </w:rPr>
        <w:t xml:space="preserve">v členění: </w:t>
      </w:r>
    </w:p>
    <w:p w14:paraId="6E786BB6" w14:textId="77777777" w:rsidR="00A56666" w:rsidRPr="00D80CFE" w:rsidRDefault="00A56666" w:rsidP="00A56666">
      <w:pPr>
        <w:jc w:val="both"/>
        <w:rPr>
          <w:rFonts w:asciiTheme="minorHAnsi" w:hAnsiTheme="minorHAnsi" w:cstheme="minorHAnsi"/>
          <w:sz w:val="22"/>
          <w:szCs w:val="22"/>
        </w:rPr>
      </w:pPr>
    </w:p>
    <w:p w14:paraId="1CC927A5" w14:textId="77777777" w:rsidR="00A56666" w:rsidRPr="00D80CFE" w:rsidRDefault="004164B3" w:rsidP="00A56666">
      <w:pPr>
        <w:numPr>
          <w:ilvl w:val="0"/>
          <w:numId w:val="22"/>
        </w:numPr>
        <w:jc w:val="both"/>
        <w:rPr>
          <w:rFonts w:asciiTheme="minorHAnsi" w:hAnsiTheme="minorHAnsi" w:cstheme="minorHAnsi"/>
          <w:sz w:val="22"/>
          <w:szCs w:val="22"/>
        </w:rPr>
      </w:pPr>
      <w:r w:rsidRPr="00D80CFE">
        <w:rPr>
          <w:rFonts w:asciiTheme="minorHAnsi" w:hAnsiTheme="minorHAnsi" w:cstheme="minorHAnsi"/>
          <w:sz w:val="22"/>
          <w:szCs w:val="22"/>
        </w:rPr>
        <w:t>nab</w:t>
      </w:r>
      <w:r w:rsidR="00CC16DD" w:rsidRPr="00D80CFE">
        <w:rPr>
          <w:rFonts w:asciiTheme="minorHAnsi" w:hAnsiTheme="minorHAnsi" w:cstheme="minorHAnsi"/>
          <w:sz w:val="22"/>
          <w:szCs w:val="22"/>
        </w:rPr>
        <w:t>ídková cena v </w:t>
      </w:r>
      <w:r w:rsidR="004B3486" w:rsidRPr="00D80CFE">
        <w:rPr>
          <w:rFonts w:asciiTheme="minorHAnsi" w:hAnsiTheme="minorHAnsi" w:cstheme="minorHAnsi"/>
          <w:sz w:val="22"/>
          <w:szCs w:val="22"/>
        </w:rPr>
        <w:t>Kč</w:t>
      </w:r>
      <w:r w:rsidR="00B37CF3" w:rsidRPr="00D80CFE">
        <w:rPr>
          <w:rFonts w:asciiTheme="minorHAnsi" w:hAnsiTheme="minorHAnsi" w:cstheme="minorHAnsi"/>
          <w:sz w:val="22"/>
          <w:szCs w:val="22"/>
        </w:rPr>
        <w:t xml:space="preserve"> </w:t>
      </w:r>
      <w:r w:rsidR="00A56666" w:rsidRPr="00D80CFE">
        <w:rPr>
          <w:rFonts w:asciiTheme="minorHAnsi" w:hAnsiTheme="minorHAnsi" w:cstheme="minorHAnsi"/>
          <w:sz w:val="22"/>
          <w:szCs w:val="22"/>
        </w:rPr>
        <w:t xml:space="preserve">bez DPH, </w:t>
      </w:r>
    </w:p>
    <w:p w14:paraId="6C02A899" w14:textId="77777777" w:rsidR="00F94A73" w:rsidRPr="00D80CFE" w:rsidRDefault="00E55EC8" w:rsidP="00F94A73">
      <w:pPr>
        <w:numPr>
          <w:ilvl w:val="0"/>
          <w:numId w:val="22"/>
        </w:numPr>
        <w:jc w:val="both"/>
        <w:rPr>
          <w:rFonts w:asciiTheme="minorHAnsi" w:hAnsiTheme="minorHAnsi" w:cstheme="minorHAnsi"/>
          <w:sz w:val="22"/>
          <w:szCs w:val="22"/>
        </w:rPr>
      </w:pPr>
      <w:r w:rsidRPr="00D80CFE">
        <w:rPr>
          <w:rFonts w:asciiTheme="minorHAnsi" w:hAnsiTheme="minorHAnsi" w:cstheme="minorHAnsi"/>
          <w:color w:val="000000"/>
          <w:sz w:val="22"/>
          <w:szCs w:val="22"/>
          <w:lang w:eastAsia="cs-CZ"/>
        </w:rPr>
        <w:t>procentní sazba DPH a výše</w:t>
      </w:r>
      <w:r w:rsidR="00F94A73" w:rsidRPr="00D80CFE">
        <w:rPr>
          <w:rFonts w:asciiTheme="minorHAnsi" w:hAnsiTheme="minorHAnsi" w:cstheme="minorHAnsi"/>
          <w:color w:val="000000"/>
          <w:sz w:val="22"/>
          <w:szCs w:val="22"/>
          <w:lang w:eastAsia="cs-CZ"/>
        </w:rPr>
        <w:t xml:space="preserve"> v</w:t>
      </w:r>
      <w:r w:rsidR="00170094" w:rsidRPr="00D80CFE">
        <w:rPr>
          <w:rFonts w:asciiTheme="minorHAnsi" w:hAnsiTheme="minorHAnsi" w:cstheme="minorHAnsi"/>
          <w:color w:val="000000"/>
          <w:sz w:val="22"/>
          <w:szCs w:val="22"/>
          <w:lang w:eastAsia="cs-CZ"/>
        </w:rPr>
        <w:t> </w:t>
      </w:r>
      <w:r w:rsidR="004B3486" w:rsidRPr="00D80CFE">
        <w:rPr>
          <w:rFonts w:asciiTheme="minorHAnsi" w:hAnsiTheme="minorHAnsi" w:cstheme="minorHAnsi"/>
          <w:color w:val="000000"/>
          <w:sz w:val="22"/>
          <w:szCs w:val="22"/>
          <w:lang w:eastAsia="cs-CZ"/>
        </w:rPr>
        <w:t>Kč</w:t>
      </w:r>
      <w:r w:rsidR="00170094" w:rsidRPr="00D80CFE">
        <w:rPr>
          <w:rFonts w:asciiTheme="minorHAnsi" w:hAnsiTheme="minorHAnsi" w:cstheme="minorHAnsi"/>
          <w:sz w:val="22"/>
          <w:szCs w:val="22"/>
        </w:rPr>
        <w:t>,</w:t>
      </w:r>
    </w:p>
    <w:p w14:paraId="3D0AF69C" w14:textId="77777777" w:rsidR="00A56666" w:rsidRPr="00D80CFE" w:rsidRDefault="00A56666" w:rsidP="00A56666">
      <w:pPr>
        <w:numPr>
          <w:ilvl w:val="0"/>
          <w:numId w:val="22"/>
        </w:numPr>
        <w:jc w:val="both"/>
        <w:rPr>
          <w:rFonts w:asciiTheme="minorHAnsi" w:hAnsiTheme="minorHAnsi" w:cstheme="minorHAnsi"/>
          <w:sz w:val="22"/>
          <w:szCs w:val="22"/>
        </w:rPr>
      </w:pPr>
      <w:r w:rsidRPr="00D80CFE">
        <w:rPr>
          <w:rFonts w:asciiTheme="minorHAnsi" w:hAnsiTheme="minorHAnsi" w:cstheme="minorHAnsi"/>
          <w:sz w:val="22"/>
          <w:szCs w:val="22"/>
        </w:rPr>
        <w:t xml:space="preserve">nabídková cena </w:t>
      </w:r>
      <w:r w:rsidR="00CC16DD" w:rsidRPr="00D80CFE">
        <w:rPr>
          <w:rFonts w:asciiTheme="minorHAnsi" w:hAnsiTheme="minorHAnsi" w:cstheme="minorHAnsi"/>
          <w:sz w:val="22"/>
          <w:szCs w:val="22"/>
        </w:rPr>
        <w:t xml:space="preserve">v </w:t>
      </w:r>
      <w:r w:rsidR="004B3486" w:rsidRPr="00D80CFE">
        <w:rPr>
          <w:rFonts w:asciiTheme="minorHAnsi" w:hAnsiTheme="minorHAnsi" w:cstheme="minorHAnsi"/>
          <w:sz w:val="22"/>
          <w:szCs w:val="22"/>
        </w:rPr>
        <w:t>Kč</w:t>
      </w:r>
      <w:r w:rsidR="00B37CF3" w:rsidRPr="00D80CFE">
        <w:rPr>
          <w:rFonts w:asciiTheme="minorHAnsi" w:hAnsiTheme="minorHAnsi" w:cstheme="minorHAnsi"/>
          <w:sz w:val="22"/>
          <w:szCs w:val="22"/>
        </w:rPr>
        <w:t xml:space="preserve"> </w:t>
      </w:r>
      <w:r w:rsidRPr="00D80CFE">
        <w:rPr>
          <w:rFonts w:asciiTheme="minorHAnsi" w:hAnsiTheme="minorHAnsi" w:cstheme="minorHAnsi"/>
          <w:sz w:val="22"/>
          <w:szCs w:val="22"/>
        </w:rPr>
        <w:t xml:space="preserve">včetně DPH. </w:t>
      </w:r>
    </w:p>
    <w:p w14:paraId="68A3906B" w14:textId="77777777" w:rsidR="00A56666" w:rsidRPr="00D80CFE" w:rsidRDefault="00A56666" w:rsidP="00A56666">
      <w:pPr>
        <w:jc w:val="both"/>
        <w:rPr>
          <w:rFonts w:asciiTheme="minorHAnsi" w:hAnsiTheme="minorHAnsi" w:cstheme="minorHAnsi"/>
          <w:sz w:val="22"/>
          <w:szCs w:val="22"/>
        </w:rPr>
      </w:pPr>
    </w:p>
    <w:p w14:paraId="65E8393A" w14:textId="77777777" w:rsidR="00A56666" w:rsidRPr="00D80CFE" w:rsidRDefault="00A56666" w:rsidP="00A56666">
      <w:pPr>
        <w:jc w:val="both"/>
        <w:rPr>
          <w:rFonts w:asciiTheme="minorHAnsi" w:hAnsiTheme="minorHAnsi" w:cstheme="minorHAnsi"/>
          <w:sz w:val="22"/>
          <w:szCs w:val="22"/>
        </w:rPr>
      </w:pPr>
      <w:r w:rsidRPr="00D80CFE">
        <w:rPr>
          <w:rFonts w:asciiTheme="minorHAnsi" w:hAnsiTheme="minorHAnsi" w:cstheme="minorHAnsi"/>
          <w:sz w:val="22"/>
          <w:szCs w:val="22"/>
        </w:rPr>
        <w:t>Za správnost stanovené sazby DPH nese odpovědnost dodavatel.</w:t>
      </w:r>
    </w:p>
    <w:p w14:paraId="18E8568A" w14:textId="77777777" w:rsidR="00A56666" w:rsidRPr="00D80CFE" w:rsidRDefault="00A56666" w:rsidP="00A56666">
      <w:pPr>
        <w:jc w:val="both"/>
        <w:rPr>
          <w:rFonts w:asciiTheme="minorHAnsi" w:hAnsiTheme="minorHAnsi" w:cstheme="minorHAnsi"/>
          <w:sz w:val="22"/>
          <w:szCs w:val="22"/>
        </w:rPr>
      </w:pPr>
    </w:p>
    <w:p w14:paraId="244CB843" w14:textId="77777777" w:rsidR="00A56666" w:rsidRPr="00D80CFE" w:rsidRDefault="00A56666" w:rsidP="00A56666">
      <w:pPr>
        <w:jc w:val="both"/>
        <w:rPr>
          <w:rFonts w:asciiTheme="minorHAnsi" w:hAnsiTheme="minorHAnsi" w:cstheme="minorHAnsi"/>
          <w:sz w:val="22"/>
          <w:szCs w:val="22"/>
        </w:rPr>
      </w:pPr>
      <w:r w:rsidRPr="00D80CFE">
        <w:rPr>
          <w:rFonts w:asciiTheme="minorHAnsi" w:hAnsiTheme="minorHAnsi" w:cstheme="minorHAnsi"/>
          <w:sz w:val="22"/>
          <w:szCs w:val="22"/>
        </w:rPr>
        <w:t>Nabídková cena musí zahrnovat veškeré náklady spojené s realizací veřejné zakázky</w:t>
      </w:r>
      <w:r w:rsidR="00D528E3" w:rsidRPr="00D80CFE">
        <w:rPr>
          <w:rFonts w:asciiTheme="minorHAnsi" w:hAnsiTheme="minorHAnsi" w:cstheme="minorHAnsi"/>
          <w:sz w:val="22"/>
          <w:szCs w:val="22"/>
        </w:rPr>
        <w:t>.</w:t>
      </w:r>
      <w:r w:rsidRPr="00D80CFE">
        <w:rPr>
          <w:rFonts w:asciiTheme="minorHAnsi" w:hAnsiTheme="minorHAnsi" w:cstheme="minorHAnsi"/>
          <w:sz w:val="22"/>
          <w:szCs w:val="22"/>
        </w:rPr>
        <w:t xml:space="preserve"> </w:t>
      </w:r>
    </w:p>
    <w:p w14:paraId="2E45AACC" w14:textId="77777777" w:rsidR="00D528E3" w:rsidRPr="00D80CFE" w:rsidRDefault="00D528E3" w:rsidP="00A56666">
      <w:pPr>
        <w:jc w:val="both"/>
        <w:rPr>
          <w:rFonts w:asciiTheme="minorHAnsi" w:hAnsiTheme="minorHAnsi" w:cstheme="minorHAnsi"/>
          <w:sz w:val="22"/>
          <w:szCs w:val="22"/>
        </w:rPr>
      </w:pPr>
    </w:p>
    <w:p w14:paraId="41B62063" w14:textId="77777777" w:rsidR="00A56666" w:rsidRPr="00D80CFE" w:rsidRDefault="00A56666" w:rsidP="00A56666">
      <w:pPr>
        <w:jc w:val="both"/>
        <w:rPr>
          <w:rFonts w:asciiTheme="minorHAnsi" w:hAnsiTheme="minorHAnsi" w:cstheme="minorHAnsi"/>
        </w:rPr>
      </w:pPr>
      <w:r w:rsidRPr="00D80CFE">
        <w:rPr>
          <w:rFonts w:asciiTheme="minorHAnsi" w:hAnsiTheme="minorHAnsi" w:cstheme="minorHAnsi"/>
          <w:sz w:val="22"/>
          <w:szCs w:val="22"/>
        </w:rPr>
        <w:t>Nabídková cena nesmí překročit předpokládanou hodnotu veřejné zakázky stanovenou v kapitole Základní údaje o veřejné zakázce. Nabídková cena musí být zpracována jako nejvýše přípustná, konečná a platná po celou dobu realizace veřejné zakázky.</w:t>
      </w:r>
    </w:p>
    <w:p w14:paraId="03054C5C" w14:textId="77777777" w:rsidR="00A56666" w:rsidRPr="00D80CFE" w:rsidRDefault="00A56666" w:rsidP="00A56666">
      <w:pPr>
        <w:jc w:val="both"/>
        <w:rPr>
          <w:rFonts w:asciiTheme="minorHAnsi" w:hAnsiTheme="minorHAnsi" w:cstheme="minorHAnsi"/>
          <w:sz w:val="22"/>
          <w:szCs w:val="22"/>
        </w:rPr>
      </w:pPr>
    </w:p>
    <w:p w14:paraId="7D4F2974" w14:textId="77777777" w:rsidR="00A56666" w:rsidRPr="00D80CFE" w:rsidRDefault="00A56666" w:rsidP="00A56666">
      <w:pPr>
        <w:jc w:val="both"/>
        <w:rPr>
          <w:rFonts w:asciiTheme="minorHAnsi" w:hAnsiTheme="minorHAnsi" w:cstheme="minorHAnsi"/>
          <w:sz w:val="22"/>
          <w:szCs w:val="22"/>
        </w:rPr>
      </w:pPr>
      <w:r w:rsidRPr="00D80CFE">
        <w:rPr>
          <w:rFonts w:asciiTheme="minorHAnsi" w:hAnsiTheme="minorHAnsi" w:cstheme="minorHAnsi"/>
          <w:sz w:val="22"/>
          <w:szCs w:val="22"/>
        </w:rPr>
        <w:t xml:space="preserve">Překročení stanovené nabídkové ceny je možné pouze za předpokladu, že v průběhu realizace dojde ke změnám sazeb </w:t>
      </w:r>
      <w:r w:rsidR="002A6BBA" w:rsidRPr="00D80CFE">
        <w:rPr>
          <w:rFonts w:asciiTheme="minorHAnsi" w:hAnsiTheme="minorHAnsi" w:cstheme="minorHAnsi"/>
          <w:sz w:val="22"/>
          <w:szCs w:val="22"/>
        </w:rPr>
        <w:t>DPH</w:t>
      </w:r>
      <w:r w:rsidRPr="00D80CFE">
        <w:rPr>
          <w:rFonts w:asciiTheme="minorHAnsi" w:hAnsiTheme="minorHAnsi" w:cstheme="minorHAnsi"/>
          <w:sz w:val="22"/>
          <w:szCs w:val="22"/>
        </w:rPr>
        <w:t xml:space="preserve">. V takovém případě bude nabídková cena upravena podle sazeb </w:t>
      </w:r>
      <w:r w:rsidR="002A6BBA" w:rsidRPr="00D80CFE">
        <w:rPr>
          <w:rFonts w:asciiTheme="minorHAnsi" w:hAnsiTheme="minorHAnsi" w:cstheme="minorHAnsi"/>
          <w:sz w:val="22"/>
          <w:szCs w:val="22"/>
        </w:rPr>
        <w:t>DPH</w:t>
      </w:r>
      <w:r w:rsidRPr="00D80CFE">
        <w:rPr>
          <w:rFonts w:asciiTheme="minorHAnsi" w:hAnsiTheme="minorHAnsi" w:cstheme="minorHAnsi"/>
          <w:sz w:val="22"/>
          <w:szCs w:val="22"/>
        </w:rPr>
        <w:t xml:space="preserve"> platných v době vzniku zdanitelného plnění. O změně bude s vítězným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 xml:space="preserve">odavatelem sepsán dodatek ke smlouvě. Překročení nabídkové ceny v jiných případech je nepřípustné. DPH se pro účely této </w:t>
      </w:r>
      <w:r w:rsidR="002A6BBA" w:rsidRPr="00D80CFE">
        <w:rPr>
          <w:rFonts w:asciiTheme="minorHAnsi" w:hAnsiTheme="minorHAnsi" w:cstheme="minorHAnsi"/>
          <w:sz w:val="22"/>
          <w:szCs w:val="22"/>
        </w:rPr>
        <w:t xml:space="preserve">veřejné </w:t>
      </w:r>
      <w:r w:rsidRPr="00D80CFE">
        <w:rPr>
          <w:rFonts w:asciiTheme="minorHAnsi" w:hAnsiTheme="minorHAnsi" w:cstheme="minorHAnsi"/>
          <w:sz w:val="22"/>
          <w:szCs w:val="22"/>
        </w:rPr>
        <w:t>zakázky rozumí peněžní částka, jejíž výše odpovídá výši daně z přidané hodnoty vypočtené dle zákona č. 235/2004 Sb., o dani z přidané hodnoty, ve znění pozdějších předpisů. DPH bude v nabídce uvedena ve výš</w:t>
      </w:r>
      <w:r w:rsidR="00C27453" w:rsidRPr="00D80CFE">
        <w:rPr>
          <w:rFonts w:asciiTheme="minorHAnsi" w:hAnsiTheme="minorHAnsi" w:cstheme="minorHAnsi"/>
          <w:sz w:val="22"/>
          <w:szCs w:val="22"/>
        </w:rPr>
        <w:t>i platné ke dni podání nabídky.</w:t>
      </w:r>
    </w:p>
    <w:p w14:paraId="60F644A5" w14:textId="6B1D056A" w:rsidR="00A56666" w:rsidRDefault="00A56666" w:rsidP="00C27453">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0" w:line="276" w:lineRule="auto"/>
        <w:ind w:left="432" w:hanging="432"/>
        <w:jc w:val="both"/>
        <w:rPr>
          <w:rFonts w:asciiTheme="minorHAnsi" w:hAnsiTheme="minorHAnsi" w:cstheme="minorHAnsi"/>
          <w:b/>
          <w:sz w:val="22"/>
          <w:szCs w:val="22"/>
        </w:rPr>
      </w:pPr>
      <w:r w:rsidRPr="00D80CFE">
        <w:rPr>
          <w:rFonts w:asciiTheme="minorHAnsi" w:hAnsiTheme="minorHAnsi" w:cstheme="minorHAnsi"/>
          <w:b/>
          <w:sz w:val="22"/>
          <w:szCs w:val="22"/>
        </w:rPr>
        <w:t>Způsob hodnocení nabídek</w:t>
      </w:r>
    </w:p>
    <w:p w14:paraId="536596F0" w14:textId="41C65D44" w:rsidR="00DF646B" w:rsidRDefault="00A3114E" w:rsidP="00A3114E">
      <w:pPr>
        <w:jc w:val="both"/>
        <w:rPr>
          <w:rFonts w:asciiTheme="minorHAnsi" w:hAnsiTheme="minorHAnsi" w:cstheme="minorHAnsi"/>
          <w:sz w:val="22"/>
          <w:szCs w:val="22"/>
        </w:rPr>
      </w:pPr>
      <w:r>
        <w:rPr>
          <w:rFonts w:asciiTheme="minorHAnsi" w:hAnsiTheme="minorHAnsi" w:cstheme="minorHAnsi"/>
          <w:sz w:val="22"/>
          <w:szCs w:val="22"/>
        </w:rPr>
        <w:t>Podané nabídky budou hodnoceny podle základního hodnotícího kritéria ekonomické výhodnosti nabídky, a to dle níže uvedených dílčích hodnotících kritérií:</w:t>
      </w:r>
    </w:p>
    <w:p w14:paraId="33CEA73D" w14:textId="3D7F84AE" w:rsidR="00A3114E" w:rsidRDefault="00455C32" w:rsidP="00A3114E">
      <w:pPr>
        <w:pStyle w:val="Odstavecseseznamem"/>
        <w:numPr>
          <w:ilvl w:val="0"/>
          <w:numId w:val="31"/>
        </w:numPr>
        <w:jc w:val="both"/>
        <w:rPr>
          <w:rFonts w:asciiTheme="minorHAnsi" w:hAnsiTheme="minorHAnsi" w:cstheme="minorHAnsi"/>
          <w:b/>
          <w:bCs/>
          <w:sz w:val="22"/>
          <w:szCs w:val="22"/>
        </w:rPr>
      </w:pPr>
      <w:r>
        <w:rPr>
          <w:rFonts w:asciiTheme="minorHAnsi" w:hAnsiTheme="minorHAnsi" w:cstheme="minorHAnsi"/>
          <w:b/>
          <w:bCs/>
          <w:sz w:val="22"/>
          <w:szCs w:val="22"/>
        </w:rPr>
        <w:t>N</w:t>
      </w:r>
      <w:r w:rsidR="00A3114E" w:rsidRPr="00A3114E">
        <w:rPr>
          <w:rFonts w:asciiTheme="minorHAnsi" w:hAnsiTheme="minorHAnsi" w:cstheme="minorHAnsi"/>
          <w:b/>
          <w:bCs/>
          <w:sz w:val="22"/>
          <w:szCs w:val="22"/>
        </w:rPr>
        <w:t>abídková cena bez DPH</w:t>
      </w:r>
      <w:r w:rsidR="00A3114E">
        <w:rPr>
          <w:rFonts w:asciiTheme="minorHAnsi" w:hAnsiTheme="minorHAnsi" w:cstheme="minorHAnsi"/>
          <w:b/>
          <w:bCs/>
          <w:sz w:val="22"/>
          <w:szCs w:val="22"/>
        </w:rPr>
        <w:t>,</w:t>
      </w:r>
    </w:p>
    <w:p w14:paraId="40DF44A1" w14:textId="6011DA14" w:rsidR="00A3114E" w:rsidRDefault="00455C32" w:rsidP="00A3114E">
      <w:pPr>
        <w:pStyle w:val="Odstavecseseznamem"/>
        <w:numPr>
          <w:ilvl w:val="0"/>
          <w:numId w:val="31"/>
        </w:numPr>
        <w:jc w:val="both"/>
        <w:rPr>
          <w:rFonts w:asciiTheme="minorHAnsi" w:hAnsiTheme="minorHAnsi" w:cstheme="minorHAnsi"/>
          <w:b/>
          <w:bCs/>
          <w:sz w:val="22"/>
          <w:szCs w:val="22"/>
        </w:rPr>
      </w:pPr>
      <w:r>
        <w:rPr>
          <w:rFonts w:asciiTheme="minorHAnsi" w:hAnsiTheme="minorHAnsi" w:cstheme="minorHAnsi"/>
          <w:b/>
          <w:bCs/>
          <w:sz w:val="22"/>
          <w:szCs w:val="22"/>
        </w:rPr>
        <w:t>T</w:t>
      </w:r>
      <w:r w:rsidR="00A3114E">
        <w:rPr>
          <w:rFonts w:asciiTheme="minorHAnsi" w:hAnsiTheme="minorHAnsi" w:cstheme="minorHAnsi"/>
          <w:b/>
          <w:bCs/>
          <w:sz w:val="22"/>
          <w:szCs w:val="22"/>
        </w:rPr>
        <w:t>řetí nezávislý „In-</w:t>
      </w:r>
      <w:proofErr w:type="spellStart"/>
      <w:r w:rsidR="00A3114E">
        <w:rPr>
          <w:rFonts w:asciiTheme="minorHAnsi" w:hAnsiTheme="minorHAnsi" w:cstheme="minorHAnsi"/>
          <w:b/>
          <w:bCs/>
          <w:sz w:val="22"/>
          <w:szCs w:val="22"/>
        </w:rPr>
        <w:t>Lens</w:t>
      </w:r>
      <w:proofErr w:type="spellEnd"/>
      <w:r w:rsidR="00A3114E">
        <w:rPr>
          <w:rFonts w:asciiTheme="minorHAnsi" w:hAnsiTheme="minorHAnsi" w:cstheme="minorHAnsi"/>
          <w:b/>
          <w:bCs/>
          <w:sz w:val="22"/>
          <w:szCs w:val="22"/>
        </w:rPr>
        <w:t>“ detektor,</w:t>
      </w:r>
    </w:p>
    <w:p w14:paraId="5EB65B19" w14:textId="27E82D6C" w:rsidR="00A3114E" w:rsidRDefault="00455C32" w:rsidP="00A3114E">
      <w:pPr>
        <w:pStyle w:val="Odstavecseseznamem"/>
        <w:numPr>
          <w:ilvl w:val="0"/>
          <w:numId w:val="31"/>
        </w:numPr>
        <w:jc w:val="both"/>
        <w:rPr>
          <w:rFonts w:asciiTheme="minorHAnsi" w:hAnsiTheme="minorHAnsi" w:cstheme="minorHAnsi"/>
          <w:b/>
          <w:bCs/>
          <w:sz w:val="22"/>
          <w:szCs w:val="22"/>
        </w:rPr>
      </w:pPr>
      <w:r>
        <w:rPr>
          <w:rFonts w:asciiTheme="minorHAnsi" w:hAnsiTheme="minorHAnsi" w:cstheme="minorHAnsi"/>
          <w:b/>
          <w:bCs/>
          <w:sz w:val="22"/>
          <w:szCs w:val="22"/>
        </w:rPr>
        <w:t>„</w:t>
      </w:r>
      <w:proofErr w:type="spellStart"/>
      <w:r>
        <w:rPr>
          <w:rFonts w:asciiTheme="minorHAnsi" w:hAnsiTheme="minorHAnsi" w:cstheme="minorHAnsi"/>
          <w:b/>
          <w:bCs/>
          <w:sz w:val="22"/>
          <w:szCs w:val="22"/>
        </w:rPr>
        <w:t>R</w:t>
      </w:r>
      <w:r w:rsidR="00A3114E">
        <w:rPr>
          <w:rFonts w:asciiTheme="minorHAnsi" w:hAnsiTheme="minorHAnsi" w:cstheme="minorHAnsi"/>
          <w:b/>
          <w:bCs/>
          <w:sz w:val="22"/>
          <w:szCs w:val="22"/>
        </w:rPr>
        <w:t>ocking</w:t>
      </w:r>
      <w:proofErr w:type="spellEnd"/>
      <w:r w:rsidR="00A3114E">
        <w:rPr>
          <w:rFonts w:asciiTheme="minorHAnsi" w:hAnsiTheme="minorHAnsi" w:cstheme="minorHAnsi"/>
          <w:b/>
          <w:bCs/>
          <w:sz w:val="22"/>
          <w:szCs w:val="22"/>
        </w:rPr>
        <w:t xml:space="preserve"> </w:t>
      </w:r>
      <w:proofErr w:type="spellStart"/>
      <w:r w:rsidR="00A3114E">
        <w:rPr>
          <w:rFonts w:asciiTheme="minorHAnsi" w:hAnsiTheme="minorHAnsi" w:cstheme="minorHAnsi"/>
          <w:b/>
          <w:bCs/>
          <w:sz w:val="22"/>
          <w:szCs w:val="22"/>
        </w:rPr>
        <w:t>beam</w:t>
      </w:r>
      <w:proofErr w:type="spellEnd"/>
      <w:r>
        <w:rPr>
          <w:rFonts w:asciiTheme="minorHAnsi" w:hAnsiTheme="minorHAnsi" w:cstheme="minorHAnsi"/>
          <w:b/>
          <w:bCs/>
          <w:sz w:val="22"/>
          <w:szCs w:val="22"/>
        </w:rPr>
        <w:t>“</w:t>
      </w:r>
      <w:r w:rsidR="00A3114E">
        <w:rPr>
          <w:rFonts w:asciiTheme="minorHAnsi" w:hAnsiTheme="minorHAnsi" w:cstheme="minorHAnsi"/>
          <w:b/>
          <w:bCs/>
          <w:sz w:val="22"/>
          <w:szCs w:val="22"/>
        </w:rPr>
        <w:t xml:space="preserve"> mód</w:t>
      </w:r>
    </w:p>
    <w:p w14:paraId="30722A3A" w14:textId="11236141" w:rsidR="00A3114E" w:rsidRPr="00A3114E" w:rsidRDefault="00455C32" w:rsidP="00A3114E">
      <w:pPr>
        <w:pStyle w:val="Odstavecseseznamem"/>
        <w:numPr>
          <w:ilvl w:val="0"/>
          <w:numId w:val="31"/>
        </w:numPr>
        <w:jc w:val="both"/>
        <w:rPr>
          <w:rFonts w:asciiTheme="minorHAnsi" w:hAnsiTheme="minorHAnsi" w:cstheme="minorHAnsi"/>
          <w:b/>
          <w:bCs/>
          <w:sz w:val="22"/>
          <w:szCs w:val="22"/>
        </w:rPr>
      </w:pPr>
      <w:r>
        <w:rPr>
          <w:rFonts w:asciiTheme="minorHAnsi" w:hAnsiTheme="minorHAnsi" w:cstheme="minorHAnsi"/>
          <w:b/>
          <w:bCs/>
          <w:sz w:val="22"/>
          <w:szCs w:val="22"/>
        </w:rPr>
        <w:t>M</w:t>
      </w:r>
      <w:r w:rsidR="00A3114E">
        <w:rPr>
          <w:rFonts w:asciiTheme="minorHAnsi" w:hAnsiTheme="minorHAnsi" w:cstheme="minorHAnsi"/>
          <w:b/>
          <w:bCs/>
          <w:sz w:val="22"/>
          <w:szCs w:val="22"/>
        </w:rPr>
        <w:t xml:space="preserve">aximální </w:t>
      </w:r>
      <w:proofErr w:type="spellStart"/>
      <w:r w:rsidR="00A3114E">
        <w:rPr>
          <w:rFonts w:asciiTheme="minorHAnsi" w:hAnsiTheme="minorHAnsi" w:cstheme="minorHAnsi"/>
          <w:b/>
          <w:bCs/>
          <w:sz w:val="22"/>
          <w:szCs w:val="22"/>
        </w:rPr>
        <w:t>náklop</w:t>
      </w:r>
      <w:proofErr w:type="spellEnd"/>
      <w:r w:rsidR="00A3114E">
        <w:rPr>
          <w:rFonts w:asciiTheme="minorHAnsi" w:hAnsiTheme="minorHAnsi" w:cstheme="minorHAnsi"/>
          <w:b/>
          <w:bCs/>
          <w:sz w:val="22"/>
          <w:szCs w:val="22"/>
        </w:rPr>
        <w:t xml:space="preserve"> </w:t>
      </w:r>
      <w:r w:rsidR="00A174F8">
        <w:rPr>
          <w:rFonts w:asciiTheme="minorHAnsi" w:hAnsiTheme="minorHAnsi" w:cstheme="minorHAnsi"/>
          <w:b/>
          <w:bCs/>
          <w:sz w:val="22"/>
          <w:szCs w:val="22"/>
        </w:rPr>
        <w:t>stolku + 90 ̊</w:t>
      </w:r>
    </w:p>
    <w:p w14:paraId="70628A4F" w14:textId="0C6287CF" w:rsidR="00A3114E" w:rsidRDefault="00A3114E" w:rsidP="00A3114E">
      <w:pPr>
        <w:jc w:val="both"/>
        <w:rPr>
          <w:rFonts w:asciiTheme="minorHAnsi" w:hAnsiTheme="minorHAnsi" w:cstheme="minorHAnsi"/>
          <w:sz w:val="22"/>
          <w:szCs w:val="22"/>
        </w:rPr>
      </w:pPr>
    </w:p>
    <w:p w14:paraId="3B00D07D" w14:textId="5BAC0392" w:rsidR="00A174F8" w:rsidRDefault="00A174F8" w:rsidP="00A3114E">
      <w:pPr>
        <w:jc w:val="both"/>
        <w:rPr>
          <w:rFonts w:asciiTheme="minorHAnsi" w:hAnsiTheme="minorHAnsi" w:cstheme="minorHAnsi"/>
          <w:sz w:val="22"/>
          <w:szCs w:val="22"/>
        </w:rPr>
      </w:pPr>
      <w:r>
        <w:rPr>
          <w:rFonts w:asciiTheme="minorHAnsi" w:hAnsiTheme="minorHAnsi" w:cstheme="minorHAnsi"/>
          <w:sz w:val="22"/>
          <w:szCs w:val="22"/>
        </w:rPr>
        <w:t>Nejvýhodnější nabídkou je ta, která získá nejvyšší celkový počet bodů, tj.: součet bodových ohodnocení zí</w:t>
      </w:r>
      <w:r w:rsidR="00AC6655">
        <w:rPr>
          <w:rFonts w:asciiTheme="minorHAnsi" w:hAnsiTheme="minorHAnsi" w:cstheme="minorHAnsi"/>
          <w:sz w:val="22"/>
          <w:szCs w:val="22"/>
        </w:rPr>
        <w:t>skaných v dílčích hodnotících kritériích bude provedeno dále popsaným způsobem.</w:t>
      </w:r>
    </w:p>
    <w:p w14:paraId="7111CD28" w14:textId="77777777" w:rsidR="00AC6655" w:rsidRPr="00A3114E" w:rsidRDefault="00AC6655" w:rsidP="00A3114E">
      <w:pPr>
        <w:jc w:val="both"/>
        <w:rPr>
          <w:rFonts w:asciiTheme="minorHAnsi" w:hAnsiTheme="minorHAnsi" w:cstheme="minorHAnsi"/>
          <w:sz w:val="22"/>
          <w:szCs w:val="22"/>
        </w:rPr>
      </w:pPr>
    </w:p>
    <w:p w14:paraId="15794289" w14:textId="382B07FF" w:rsidR="00DF646B" w:rsidRPr="00D120E9" w:rsidRDefault="00DF646B" w:rsidP="00D120E9">
      <w:pPr>
        <w:jc w:val="both"/>
        <w:rPr>
          <w:rFonts w:asciiTheme="minorHAnsi" w:hAnsiTheme="minorHAnsi" w:cstheme="minorHAnsi"/>
          <w:sz w:val="22"/>
          <w:szCs w:val="22"/>
        </w:rPr>
      </w:pPr>
      <w:r w:rsidRPr="00DF646B">
        <w:rPr>
          <w:rFonts w:asciiTheme="minorHAnsi" w:hAnsiTheme="minorHAnsi" w:cstheme="minorHAnsi"/>
          <w:b/>
          <w:bCs/>
          <w:sz w:val="22"/>
          <w:szCs w:val="22"/>
        </w:rPr>
        <w:lastRenderedPageBreak/>
        <w:t>Nabídková cena</w:t>
      </w:r>
      <w:r w:rsidR="00AC6655">
        <w:rPr>
          <w:rFonts w:asciiTheme="minorHAnsi" w:hAnsiTheme="minorHAnsi" w:cstheme="minorHAnsi"/>
          <w:b/>
          <w:bCs/>
          <w:sz w:val="22"/>
          <w:szCs w:val="22"/>
        </w:rPr>
        <w:t xml:space="preserve"> bez DPH</w:t>
      </w:r>
      <w:r w:rsidRPr="00DF646B">
        <w:rPr>
          <w:rFonts w:asciiTheme="minorHAnsi" w:hAnsiTheme="minorHAnsi" w:cstheme="minorHAnsi"/>
          <w:sz w:val="22"/>
          <w:szCs w:val="22"/>
        </w:rPr>
        <w:t xml:space="preserve"> – 1 bod za každých 100.000,- Kč</w:t>
      </w:r>
      <w:r w:rsidR="00D120E9">
        <w:rPr>
          <w:rFonts w:asciiTheme="minorHAnsi" w:hAnsiTheme="minorHAnsi" w:cstheme="minorHAnsi"/>
          <w:sz w:val="22"/>
          <w:szCs w:val="22"/>
        </w:rPr>
        <w:t xml:space="preserve"> pod nepřekročitelnou cenou, zaokrouhleno na 0,1 bodu (tedy např. při nabídkové ceně </w:t>
      </w:r>
      <w:proofErr w:type="gramStart"/>
      <w:r w:rsidR="00D120E9">
        <w:rPr>
          <w:rFonts w:asciiTheme="minorHAnsi" w:hAnsiTheme="minorHAnsi" w:cstheme="minorHAnsi"/>
          <w:sz w:val="22"/>
          <w:szCs w:val="22"/>
        </w:rPr>
        <w:t>7.84</w:t>
      </w:r>
      <w:r w:rsidR="00455C32">
        <w:rPr>
          <w:rFonts w:asciiTheme="minorHAnsi" w:hAnsiTheme="minorHAnsi" w:cstheme="minorHAnsi"/>
          <w:sz w:val="22"/>
          <w:szCs w:val="22"/>
        </w:rPr>
        <w:t>6</w:t>
      </w:r>
      <w:r w:rsidR="00D120E9">
        <w:rPr>
          <w:rFonts w:asciiTheme="minorHAnsi" w:hAnsiTheme="minorHAnsi" w:cstheme="minorHAnsi"/>
          <w:sz w:val="22"/>
          <w:szCs w:val="22"/>
        </w:rPr>
        <w:t>.000,-</w:t>
      </w:r>
      <w:proofErr w:type="gramEnd"/>
      <w:r w:rsidR="00D120E9">
        <w:rPr>
          <w:rFonts w:asciiTheme="minorHAnsi" w:hAnsiTheme="minorHAnsi" w:cstheme="minorHAnsi"/>
          <w:sz w:val="22"/>
          <w:szCs w:val="22"/>
        </w:rPr>
        <w:t xml:space="preserve"> Kč </w:t>
      </w:r>
      <w:proofErr w:type="spellStart"/>
      <w:r w:rsidR="00D120E9">
        <w:rPr>
          <w:rFonts w:asciiTheme="minorHAnsi" w:hAnsiTheme="minorHAnsi" w:cstheme="minorHAnsi"/>
          <w:sz w:val="22"/>
          <w:szCs w:val="22"/>
        </w:rPr>
        <w:t>učastník</w:t>
      </w:r>
      <w:proofErr w:type="spellEnd"/>
      <w:r w:rsidR="00D120E9">
        <w:rPr>
          <w:rFonts w:asciiTheme="minorHAnsi" w:hAnsiTheme="minorHAnsi" w:cstheme="minorHAnsi"/>
          <w:sz w:val="22"/>
          <w:szCs w:val="22"/>
        </w:rPr>
        <w:t xml:space="preserve"> získává 1,5 bodu)</w:t>
      </w:r>
      <w:r w:rsidR="00AC6655">
        <w:rPr>
          <w:rFonts w:asciiTheme="minorHAnsi" w:hAnsiTheme="minorHAnsi" w:cstheme="minorHAnsi"/>
          <w:sz w:val="22"/>
          <w:szCs w:val="22"/>
        </w:rPr>
        <w:t>. Nepřekročitelná cena</w:t>
      </w:r>
      <w:r w:rsidR="00D120E9">
        <w:rPr>
          <w:rFonts w:asciiTheme="minorHAnsi" w:hAnsiTheme="minorHAnsi" w:cstheme="minorHAnsi"/>
          <w:sz w:val="22"/>
          <w:szCs w:val="22"/>
        </w:rPr>
        <w:t xml:space="preserve"> předmětu veřejné zakázky</w:t>
      </w:r>
      <w:r w:rsidR="00AC6655">
        <w:rPr>
          <w:rFonts w:asciiTheme="minorHAnsi" w:hAnsiTheme="minorHAnsi" w:cstheme="minorHAnsi"/>
          <w:sz w:val="22"/>
          <w:szCs w:val="22"/>
        </w:rPr>
        <w:t xml:space="preserve"> je </w:t>
      </w:r>
      <w:proofErr w:type="gramStart"/>
      <w:r w:rsidR="00AC6655">
        <w:rPr>
          <w:rFonts w:asciiTheme="minorHAnsi" w:hAnsiTheme="minorHAnsi" w:cstheme="minorHAnsi"/>
          <w:sz w:val="22"/>
          <w:szCs w:val="22"/>
        </w:rPr>
        <w:t>8.000.000,-</w:t>
      </w:r>
      <w:proofErr w:type="gramEnd"/>
      <w:r w:rsidR="00AC6655">
        <w:rPr>
          <w:rFonts w:asciiTheme="minorHAnsi" w:hAnsiTheme="minorHAnsi" w:cstheme="minorHAnsi"/>
          <w:sz w:val="22"/>
          <w:szCs w:val="22"/>
        </w:rPr>
        <w:t xml:space="preserve"> Kč</w:t>
      </w:r>
      <w:r w:rsidR="00D120E9">
        <w:rPr>
          <w:rFonts w:asciiTheme="minorHAnsi" w:hAnsiTheme="minorHAnsi" w:cstheme="minorHAnsi"/>
          <w:sz w:val="22"/>
          <w:szCs w:val="22"/>
        </w:rPr>
        <w:t xml:space="preserve"> bez DPH.</w:t>
      </w:r>
      <w:r w:rsidR="00AC6655">
        <w:rPr>
          <w:rFonts w:asciiTheme="minorHAnsi" w:hAnsiTheme="minorHAnsi" w:cstheme="minorHAnsi"/>
          <w:sz w:val="22"/>
          <w:szCs w:val="22"/>
        </w:rPr>
        <w:t xml:space="preserve"> </w:t>
      </w:r>
    </w:p>
    <w:p w14:paraId="67FA4B92" w14:textId="5F197DD9" w:rsidR="00DF646B" w:rsidRPr="00DF646B" w:rsidRDefault="00DF646B" w:rsidP="00D120E9">
      <w:pPr>
        <w:jc w:val="both"/>
        <w:rPr>
          <w:rFonts w:asciiTheme="minorHAnsi" w:hAnsiTheme="minorHAnsi" w:cstheme="minorHAnsi"/>
          <w:color w:val="000000"/>
          <w:sz w:val="22"/>
          <w:szCs w:val="22"/>
        </w:rPr>
      </w:pPr>
      <w:r w:rsidRPr="00DF646B">
        <w:rPr>
          <w:rFonts w:asciiTheme="minorHAnsi" w:hAnsiTheme="minorHAnsi" w:cstheme="minorHAnsi"/>
          <w:b/>
          <w:bCs/>
          <w:color w:val="000000"/>
          <w:sz w:val="22"/>
          <w:szCs w:val="22"/>
        </w:rPr>
        <w:t>Třetí nezávislý "In-</w:t>
      </w:r>
      <w:proofErr w:type="spellStart"/>
      <w:r w:rsidRPr="00DF646B">
        <w:rPr>
          <w:rFonts w:asciiTheme="minorHAnsi" w:hAnsiTheme="minorHAnsi" w:cstheme="minorHAnsi"/>
          <w:b/>
          <w:bCs/>
          <w:color w:val="000000"/>
          <w:sz w:val="22"/>
          <w:szCs w:val="22"/>
        </w:rPr>
        <w:t>Lens</w:t>
      </w:r>
      <w:proofErr w:type="spellEnd"/>
      <w:r w:rsidRPr="00DF646B">
        <w:rPr>
          <w:rFonts w:asciiTheme="minorHAnsi" w:hAnsiTheme="minorHAnsi" w:cstheme="minorHAnsi"/>
          <w:b/>
          <w:bCs/>
          <w:color w:val="000000"/>
          <w:sz w:val="22"/>
          <w:szCs w:val="22"/>
        </w:rPr>
        <w:t xml:space="preserve">" </w:t>
      </w:r>
      <w:r w:rsidRPr="00D120E9">
        <w:rPr>
          <w:rFonts w:asciiTheme="minorHAnsi" w:hAnsiTheme="minorHAnsi" w:cstheme="minorHAnsi"/>
          <w:color w:val="000000"/>
          <w:sz w:val="22"/>
          <w:szCs w:val="22"/>
        </w:rPr>
        <w:t xml:space="preserve">detektor </w:t>
      </w:r>
      <w:r w:rsidR="002F7315">
        <w:rPr>
          <w:rFonts w:asciiTheme="minorHAnsi" w:hAnsiTheme="minorHAnsi" w:cstheme="minorHAnsi"/>
          <w:color w:val="000000"/>
          <w:sz w:val="22"/>
          <w:szCs w:val="22"/>
        </w:rPr>
        <w:t xml:space="preserve">v tubusu/objektivové čočce </w:t>
      </w:r>
      <w:r w:rsidRPr="00D120E9">
        <w:rPr>
          <w:rFonts w:asciiTheme="minorHAnsi" w:hAnsiTheme="minorHAnsi" w:cstheme="minorHAnsi"/>
          <w:color w:val="000000"/>
          <w:sz w:val="22"/>
          <w:szCs w:val="22"/>
        </w:rPr>
        <w:t>optimalizovaný pro detekci sekundárních elektronů</w:t>
      </w:r>
      <w:r w:rsidRPr="00DF646B">
        <w:rPr>
          <w:rFonts w:asciiTheme="minorHAnsi" w:hAnsiTheme="minorHAnsi" w:cstheme="minorHAnsi"/>
          <w:b/>
          <w:bCs/>
          <w:color w:val="000000"/>
          <w:sz w:val="22"/>
          <w:szCs w:val="22"/>
        </w:rPr>
        <w:t>.</w:t>
      </w:r>
      <w:r w:rsidRPr="00DF646B">
        <w:rPr>
          <w:rFonts w:asciiTheme="minorHAnsi" w:hAnsiTheme="minorHAnsi" w:cstheme="minorHAnsi"/>
          <w:color w:val="000000"/>
          <w:sz w:val="22"/>
          <w:szCs w:val="22"/>
        </w:rPr>
        <w:t xml:space="preserve"> Signál z tohoto detektoru lze snímat nezávisle na kterémkoliv dalším detektoru a společně se signálem z až tří dalších detektorů</w:t>
      </w:r>
      <w:r w:rsidR="00D120E9">
        <w:rPr>
          <w:rFonts w:asciiTheme="minorHAnsi" w:hAnsiTheme="minorHAnsi" w:cstheme="minorHAnsi"/>
          <w:color w:val="000000"/>
          <w:sz w:val="22"/>
          <w:szCs w:val="22"/>
        </w:rPr>
        <w:t>.</w:t>
      </w:r>
      <w:r w:rsidRPr="00DF646B">
        <w:rPr>
          <w:rFonts w:asciiTheme="minorHAnsi" w:hAnsiTheme="minorHAnsi" w:cstheme="minorHAnsi"/>
          <w:color w:val="000000"/>
          <w:sz w:val="22"/>
          <w:szCs w:val="22"/>
        </w:rPr>
        <w:t xml:space="preserve"> ANO – </w:t>
      </w:r>
      <w:r w:rsidR="00D120E9">
        <w:rPr>
          <w:rFonts w:asciiTheme="minorHAnsi" w:hAnsiTheme="minorHAnsi" w:cstheme="minorHAnsi"/>
          <w:color w:val="000000"/>
          <w:sz w:val="22"/>
          <w:szCs w:val="22"/>
        </w:rPr>
        <w:t>20</w:t>
      </w:r>
      <w:r w:rsidRPr="00DF646B">
        <w:rPr>
          <w:rFonts w:asciiTheme="minorHAnsi" w:hAnsiTheme="minorHAnsi" w:cstheme="minorHAnsi"/>
          <w:color w:val="000000"/>
          <w:sz w:val="22"/>
          <w:szCs w:val="22"/>
        </w:rPr>
        <w:t xml:space="preserve"> bodů, NE – 0 bodů. </w:t>
      </w:r>
    </w:p>
    <w:p w14:paraId="1F8A0EA1" w14:textId="65DE8BBD" w:rsidR="00DF646B" w:rsidRDefault="00DF646B" w:rsidP="005C636F">
      <w:pPr>
        <w:jc w:val="both"/>
        <w:rPr>
          <w:rFonts w:asciiTheme="minorHAnsi" w:hAnsiTheme="minorHAnsi" w:cstheme="minorHAnsi"/>
          <w:color w:val="000000"/>
          <w:sz w:val="22"/>
          <w:szCs w:val="22"/>
        </w:rPr>
      </w:pPr>
      <w:r w:rsidRPr="00DF646B">
        <w:rPr>
          <w:rFonts w:asciiTheme="minorHAnsi" w:hAnsiTheme="minorHAnsi" w:cstheme="minorHAnsi"/>
          <w:b/>
          <w:bCs/>
          <w:color w:val="000000"/>
          <w:sz w:val="22"/>
          <w:szCs w:val="22"/>
        </w:rPr>
        <w:t>"</w:t>
      </w:r>
      <w:proofErr w:type="spellStart"/>
      <w:r w:rsidRPr="00DF646B">
        <w:rPr>
          <w:rFonts w:asciiTheme="minorHAnsi" w:hAnsiTheme="minorHAnsi" w:cstheme="minorHAnsi"/>
          <w:b/>
          <w:bCs/>
          <w:color w:val="000000"/>
          <w:sz w:val="22"/>
          <w:szCs w:val="22"/>
        </w:rPr>
        <w:t>Rocking</w:t>
      </w:r>
      <w:proofErr w:type="spellEnd"/>
      <w:r w:rsidRPr="00DF646B">
        <w:rPr>
          <w:rFonts w:asciiTheme="minorHAnsi" w:hAnsiTheme="minorHAnsi" w:cstheme="minorHAnsi"/>
          <w:b/>
          <w:bCs/>
          <w:color w:val="000000"/>
          <w:sz w:val="22"/>
          <w:szCs w:val="22"/>
        </w:rPr>
        <w:t xml:space="preserve"> </w:t>
      </w:r>
      <w:proofErr w:type="spellStart"/>
      <w:r w:rsidRPr="00DF646B">
        <w:rPr>
          <w:rFonts w:asciiTheme="minorHAnsi" w:hAnsiTheme="minorHAnsi" w:cstheme="minorHAnsi"/>
          <w:b/>
          <w:bCs/>
          <w:color w:val="000000"/>
          <w:sz w:val="22"/>
          <w:szCs w:val="22"/>
        </w:rPr>
        <w:t>Beam</w:t>
      </w:r>
      <w:proofErr w:type="spellEnd"/>
      <w:r w:rsidRPr="00DF646B">
        <w:rPr>
          <w:rFonts w:asciiTheme="minorHAnsi" w:hAnsiTheme="minorHAnsi" w:cstheme="minorHAnsi"/>
          <w:b/>
          <w:bCs/>
          <w:color w:val="000000"/>
          <w:sz w:val="22"/>
          <w:szCs w:val="22"/>
        </w:rPr>
        <w:t xml:space="preserve">" mód </w:t>
      </w:r>
      <w:r w:rsidRPr="00D120E9">
        <w:rPr>
          <w:rFonts w:asciiTheme="minorHAnsi" w:hAnsiTheme="minorHAnsi" w:cstheme="minorHAnsi"/>
          <w:color w:val="000000"/>
          <w:sz w:val="22"/>
          <w:szCs w:val="22"/>
        </w:rPr>
        <w:t xml:space="preserve">pro nastavení kontrolovaného </w:t>
      </w:r>
      <w:proofErr w:type="spellStart"/>
      <w:r w:rsidRPr="00D120E9">
        <w:rPr>
          <w:rFonts w:asciiTheme="minorHAnsi" w:hAnsiTheme="minorHAnsi" w:cstheme="minorHAnsi"/>
          <w:color w:val="000000"/>
          <w:sz w:val="22"/>
          <w:szCs w:val="22"/>
        </w:rPr>
        <w:t>chanelling</w:t>
      </w:r>
      <w:proofErr w:type="spellEnd"/>
      <w:r w:rsidRPr="00D120E9">
        <w:rPr>
          <w:rFonts w:asciiTheme="minorHAnsi" w:hAnsiTheme="minorHAnsi" w:cstheme="minorHAnsi"/>
          <w:color w:val="000000"/>
          <w:sz w:val="22"/>
          <w:szCs w:val="22"/>
        </w:rPr>
        <w:t xml:space="preserve"> </w:t>
      </w:r>
      <w:proofErr w:type="gramStart"/>
      <w:r w:rsidRPr="00D120E9">
        <w:rPr>
          <w:rFonts w:asciiTheme="minorHAnsi" w:hAnsiTheme="minorHAnsi" w:cstheme="minorHAnsi"/>
          <w:color w:val="000000"/>
          <w:sz w:val="22"/>
          <w:szCs w:val="22"/>
        </w:rPr>
        <w:t>kontrastu</w:t>
      </w:r>
      <w:r w:rsidR="00D120E9">
        <w:rPr>
          <w:rFonts w:asciiTheme="minorHAnsi" w:hAnsiTheme="minorHAnsi" w:cstheme="minorHAnsi"/>
          <w:color w:val="000000"/>
          <w:sz w:val="22"/>
          <w:szCs w:val="22"/>
        </w:rPr>
        <w:t xml:space="preserve"> </w:t>
      </w:r>
      <w:r w:rsidRPr="00DF646B">
        <w:rPr>
          <w:rFonts w:asciiTheme="minorHAnsi" w:hAnsiTheme="minorHAnsi" w:cstheme="minorHAnsi"/>
          <w:color w:val="000000"/>
          <w:sz w:val="22"/>
          <w:szCs w:val="22"/>
        </w:rPr>
        <w:t>- umožňuje</w:t>
      </w:r>
      <w:proofErr w:type="gramEnd"/>
      <w:r w:rsidRPr="00DF646B">
        <w:rPr>
          <w:rFonts w:asciiTheme="minorHAnsi" w:hAnsiTheme="minorHAnsi" w:cstheme="minorHAnsi"/>
          <w:color w:val="000000"/>
          <w:sz w:val="22"/>
          <w:szCs w:val="22"/>
        </w:rPr>
        <w:t xml:space="preserve"> skenování přes úhel dopadu svazku na vzorek s rozkmitem minimálně 4,5°, přičemž svazek dopadá na jeden bod s přesností lepší než 10 mikrometrů, ANO – </w:t>
      </w:r>
      <w:r w:rsidR="005C636F">
        <w:rPr>
          <w:rFonts w:asciiTheme="minorHAnsi" w:hAnsiTheme="minorHAnsi" w:cstheme="minorHAnsi"/>
          <w:color w:val="000000"/>
          <w:sz w:val="22"/>
          <w:szCs w:val="22"/>
        </w:rPr>
        <w:t>5</w:t>
      </w:r>
      <w:r w:rsidRPr="00DF646B">
        <w:rPr>
          <w:rFonts w:asciiTheme="minorHAnsi" w:hAnsiTheme="minorHAnsi" w:cstheme="minorHAnsi"/>
          <w:color w:val="000000"/>
          <w:sz w:val="22"/>
          <w:szCs w:val="22"/>
        </w:rPr>
        <w:t xml:space="preserve"> bod</w:t>
      </w:r>
      <w:r w:rsidR="005C636F">
        <w:rPr>
          <w:rFonts w:asciiTheme="minorHAnsi" w:hAnsiTheme="minorHAnsi" w:cstheme="minorHAnsi"/>
          <w:color w:val="000000"/>
          <w:sz w:val="22"/>
          <w:szCs w:val="22"/>
        </w:rPr>
        <w:t>ů</w:t>
      </w:r>
      <w:r w:rsidRPr="00DF646B">
        <w:rPr>
          <w:rFonts w:asciiTheme="minorHAnsi" w:hAnsiTheme="minorHAnsi" w:cstheme="minorHAnsi"/>
          <w:color w:val="000000"/>
          <w:sz w:val="22"/>
          <w:szCs w:val="22"/>
        </w:rPr>
        <w:t>, NE – 0 bodů.</w:t>
      </w:r>
    </w:p>
    <w:p w14:paraId="06E9175F" w14:textId="0545D712" w:rsidR="00B7034F" w:rsidRPr="00B7034F" w:rsidRDefault="00B7034F" w:rsidP="00B7034F">
      <w:pPr>
        <w:jc w:val="both"/>
        <w:rPr>
          <w:rFonts w:asciiTheme="minorHAnsi" w:hAnsiTheme="minorHAnsi" w:cstheme="minorHAnsi"/>
          <w:sz w:val="22"/>
          <w:szCs w:val="22"/>
        </w:rPr>
      </w:pPr>
      <w:r>
        <w:rPr>
          <w:rFonts w:asciiTheme="minorHAnsi" w:hAnsiTheme="minorHAnsi" w:cstheme="minorHAnsi"/>
          <w:b/>
          <w:bCs/>
          <w:sz w:val="22"/>
          <w:szCs w:val="22"/>
        </w:rPr>
        <w:t>M</w:t>
      </w:r>
      <w:r w:rsidRPr="00B7034F">
        <w:rPr>
          <w:rFonts w:asciiTheme="minorHAnsi" w:hAnsiTheme="minorHAnsi" w:cstheme="minorHAnsi"/>
          <w:b/>
          <w:bCs/>
          <w:sz w:val="22"/>
          <w:szCs w:val="22"/>
        </w:rPr>
        <w:t xml:space="preserve">aximální </w:t>
      </w:r>
      <w:proofErr w:type="spellStart"/>
      <w:r w:rsidRPr="00B7034F">
        <w:rPr>
          <w:rFonts w:asciiTheme="minorHAnsi" w:hAnsiTheme="minorHAnsi" w:cstheme="minorHAnsi"/>
          <w:b/>
          <w:bCs/>
          <w:sz w:val="22"/>
          <w:szCs w:val="22"/>
        </w:rPr>
        <w:t>náklop</w:t>
      </w:r>
      <w:proofErr w:type="spellEnd"/>
      <w:r w:rsidRPr="00B7034F">
        <w:rPr>
          <w:rFonts w:asciiTheme="minorHAnsi" w:hAnsiTheme="minorHAnsi" w:cstheme="minorHAnsi"/>
          <w:b/>
          <w:bCs/>
          <w:sz w:val="22"/>
          <w:szCs w:val="22"/>
        </w:rPr>
        <w:t xml:space="preserve"> stolku + </w:t>
      </w:r>
      <w:proofErr w:type="gramStart"/>
      <w:r w:rsidRPr="00B7034F">
        <w:rPr>
          <w:rFonts w:asciiTheme="minorHAnsi" w:hAnsiTheme="minorHAnsi" w:cstheme="minorHAnsi"/>
          <w:b/>
          <w:bCs/>
          <w:sz w:val="22"/>
          <w:szCs w:val="22"/>
        </w:rPr>
        <w:t>90</w:t>
      </w:r>
      <w:r>
        <w:rPr>
          <w:rFonts w:asciiTheme="minorHAnsi" w:hAnsiTheme="minorHAnsi" w:cstheme="minorHAnsi"/>
          <w:b/>
          <w:bCs/>
          <w:sz w:val="22"/>
          <w:szCs w:val="22"/>
        </w:rPr>
        <w:t xml:space="preserve"> </w:t>
      </w:r>
      <w:r w:rsidRPr="00B7034F">
        <w:rPr>
          <w:rFonts w:asciiTheme="minorHAnsi" w:hAnsiTheme="minorHAnsi" w:cstheme="minorHAnsi"/>
          <w:b/>
          <w:bCs/>
          <w:sz w:val="22"/>
          <w:szCs w:val="22"/>
        </w:rPr>
        <w:t xml:space="preserve"> ̊</w:t>
      </w:r>
      <w:proofErr w:type="gramEnd"/>
      <w:r>
        <w:rPr>
          <w:rFonts w:asciiTheme="minorHAnsi" w:hAnsiTheme="minorHAnsi" w:cstheme="minorHAnsi"/>
          <w:b/>
          <w:bCs/>
          <w:sz w:val="22"/>
          <w:szCs w:val="22"/>
        </w:rPr>
        <w:t xml:space="preserve">, </w:t>
      </w:r>
      <w:r>
        <w:rPr>
          <w:rFonts w:asciiTheme="minorHAnsi" w:hAnsiTheme="minorHAnsi" w:cstheme="minorHAnsi"/>
          <w:sz w:val="22"/>
          <w:szCs w:val="22"/>
        </w:rPr>
        <w:t>ANO – 5 bodů, NE – 0 bodů.</w:t>
      </w:r>
    </w:p>
    <w:p w14:paraId="0B1C0815" w14:textId="77777777" w:rsidR="005C636F" w:rsidRPr="00B7034F" w:rsidRDefault="005C636F" w:rsidP="005C636F">
      <w:pPr>
        <w:jc w:val="both"/>
        <w:rPr>
          <w:rFonts w:asciiTheme="minorHAnsi" w:hAnsiTheme="minorHAnsi" w:cstheme="minorHAnsi"/>
          <w:b/>
          <w:bCs/>
          <w:sz w:val="22"/>
          <w:szCs w:val="22"/>
        </w:rPr>
      </w:pPr>
    </w:p>
    <w:p w14:paraId="1743318E" w14:textId="77777777" w:rsidR="008B33DE" w:rsidRPr="00D80CFE" w:rsidRDefault="00CC7106" w:rsidP="00C27453">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0" w:line="276" w:lineRule="auto"/>
        <w:ind w:left="432" w:hanging="432"/>
        <w:jc w:val="both"/>
        <w:rPr>
          <w:rFonts w:asciiTheme="minorHAnsi" w:hAnsiTheme="minorHAnsi" w:cstheme="minorHAnsi"/>
          <w:b/>
          <w:sz w:val="24"/>
          <w:szCs w:val="24"/>
        </w:rPr>
      </w:pPr>
      <w:r w:rsidRPr="00D80CFE">
        <w:rPr>
          <w:rFonts w:asciiTheme="minorHAnsi" w:hAnsiTheme="minorHAnsi" w:cstheme="minorHAnsi"/>
          <w:b/>
          <w:sz w:val="24"/>
          <w:szCs w:val="24"/>
        </w:rPr>
        <w:t>Forma a způsob podání nabídky</w:t>
      </w:r>
    </w:p>
    <w:p w14:paraId="07D0C8BD" w14:textId="7D6A8CE3" w:rsidR="008B33DE" w:rsidRPr="00D80CFE" w:rsidRDefault="00D879CD" w:rsidP="004062EC">
      <w:pPr>
        <w:jc w:val="both"/>
        <w:rPr>
          <w:rFonts w:asciiTheme="minorHAnsi" w:hAnsiTheme="minorHAnsi" w:cstheme="minorHAnsi"/>
          <w:sz w:val="22"/>
          <w:szCs w:val="22"/>
        </w:rPr>
      </w:pPr>
      <w:r w:rsidRPr="00D80CFE">
        <w:rPr>
          <w:rFonts w:asciiTheme="minorHAnsi" w:hAnsiTheme="minorHAnsi" w:cstheme="minorHAnsi"/>
          <w:sz w:val="22"/>
          <w:szCs w:val="22"/>
        </w:rPr>
        <w:t>Nabídky budou předloženy v českém jazyce v souladu s požadavky zadavatele uvedený</w:t>
      </w:r>
      <w:r w:rsidR="00AE6D40" w:rsidRPr="00D80CFE">
        <w:rPr>
          <w:rFonts w:asciiTheme="minorHAnsi" w:hAnsiTheme="minorHAnsi" w:cstheme="minorHAnsi"/>
          <w:sz w:val="22"/>
          <w:szCs w:val="22"/>
        </w:rPr>
        <w:t>mi v této zadávací dokumentaci.</w:t>
      </w:r>
    </w:p>
    <w:p w14:paraId="6FB1BE51" w14:textId="77777777" w:rsidR="00F0236D" w:rsidRPr="00D80CFE" w:rsidRDefault="00F0236D" w:rsidP="00C27453">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ind w:left="576" w:hanging="576"/>
        <w:jc w:val="both"/>
        <w:rPr>
          <w:rFonts w:asciiTheme="minorHAnsi" w:hAnsiTheme="minorHAnsi" w:cstheme="minorHAnsi"/>
          <w:bCs/>
          <w:iCs/>
          <w:sz w:val="22"/>
          <w:szCs w:val="22"/>
        </w:rPr>
      </w:pPr>
      <w:r w:rsidRPr="00D80CFE">
        <w:rPr>
          <w:rFonts w:asciiTheme="minorHAnsi" w:hAnsiTheme="minorHAnsi" w:cstheme="minorHAnsi"/>
          <w:bCs/>
          <w:iCs/>
          <w:sz w:val="22"/>
          <w:szCs w:val="22"/>
        </w:rPr>
        <w:t>Podání nabídek v elektronické podobě</w:t>
      </w:r>
    </w:p>
    <w:p w14:paraId="1321B8C6" w14:textId="0FBA2D71" w:rsidR="008176A8" w:rsidRDefault="008176A8" w:rsidP="008176A8"/>
    <w:p w14:paraId="3DF4D213" w14:textId="77777777" w:rsidR="008176A8" w:rsidRPr="008176A8" w:rsidRDefault="008176A8" w:rsidP="008176A8">
      <w:pPr>
        <w:pStyle w:val="lnek"/>
        <w:numPr>
          <w:ilvl w:val="0"/>
          <w:numId w:val="0"/>
        </w:numPr>
        <w:spacing w:before="0" w:after="0" w:line="240" w:lineRule="auto"/>
        <w:jc w:val="both"/>
        <w:rPr>
          <w:rFonts w:asciiTheme="minorHAnsi" w:hAnsiTheme="minorHAnsi" w:cstheme="minorHAnsi"/>
          <w:color w:val="000000" w:themeColor="text1"/>
        </w:rPr>
      </w:pPr>
      <w:r w:rsidRPr="008176A8">
        <w:rPr>
          <w:rFonts w:asciiTheme="minorHAnsi" w:hAnsiTheme="minorHAnsi" w:cstheme="minorHAnsi"/>
        </w:rPr>
        <w:t xml:space="preserve">Nabídky se podávají písemně v elektronické podobě prostřednictvím </w:t>
      </w:r>
      <w:r w:rsidRPr="008176A8">
        <w:rPr>
          <w:rFonts w:asciiTheme="minorHAnsi" w:hAnsiTheme="minorHAnsi" w:cstheme="minorHAnsi"/>
          <w:color w:val="000000" w:themeColor="text1"/>
        </w:rPr>
        <w:t xml:space="preserve">certifikovaného elektronického nástroje </w:t>
      </w:r>
      <w:r w:rsidRPr="008176A8">
        <w:rPr>
          <w:rFonts w:asciiTheme="minorHAnsi" w:hAnsiTheme="minorHAnsi" w:cstheme="minorHAnsi"/>
        </w:rPr>
        <w:t xml:space="preserve">E-ZAK dostupného na internetové adrese </w:t>
      </w:r>
      <w:hyperlink r:id="rId9" w:history="1">
        <w:r w:rsidRPr="008176A8">
          <w:rPr>
            <w:rStyle w:val="Hypertextovodkaz"/>
            <w:rFonts w:asciiTheme="minorHAnsi" w:hAnsiTheme="minorHAnsi" w:cstheme="minorHAnsi"/>
          </w:rPr>
          <w:t>https://zakazky.cuni.cz/profile_display_15.html</w:t>
        </w:r>
      </w:hyperlink>
      <w:r w:rsidRPr="008176A8">
        <w:rPr>
          <w:rFonts w:asciiTheme="minorHAnsi" w:hAnsiTheme="minorHAnsi" w:cstheme="minorHAnsi"/>
          <w:color w:val="000000" w:themeColor="text1"/>
        </w:rPr>
        <w:t xml:space="preserve">. </w:t>
      </w:r>
    </w:p>
    <w:p w14:paraId="742BE5A9" w14:textId="77777777" w:rsidR="008176A8" w:rsidRPr="008176A8" w:rsidRDefault="008176A8" w:rsidP="008176A8">
      <w:pPr>
        <w:pStyle w:val="lnek"/>
        <w:numPr>
          <w:ilvl w:val="0"/>
          <w:numId w:val="0"/>
        </w:numPr>
        <w:spacing w:before="0" w:after="0" w:line="240" w:lineRule="auto"/>
        <w:jc w:val="both"/>
        <w:rPr>
          <w:rFonts w:asciiTheme="minorHAnsi" w:hAnsiTheme="minorHAnsi" w:cstheme="minorHAnsi"/>
          <w:color w:val="000000" w:themeColor="text1"/>
        </w:rPr>
      </w:pPr>
      <w:r w:rsidRPr="008176A8">
        <w:rPr>
          <w:rFonts w:asciiTheme="minorHAnsi" w:hAnsiTheme="minorHAnsi" w:cstheme="minorHAnsi"/>
          <w:color w:val="000000" w:themeColor="text1"/>
        </w:rPr>
        <w:t xml:space="preserve">Způsob podání nabídek: </w:t>
      </w:r>
    </w:p>
    <w:p w14:paraId="53167E87" w14:textId="77777777" w:rsidR="008176A8" w:rsidRPr="008176A8" w:rsidRDefault="008176A8" w:rsidP="008176A8">
      <w:pPr>
        <w:pStyle w:val="lnek"/>
        <w:numPr>
          <w:ilvl w:val="0"/>
          <w:numId w:val="30"/>
        </w:numPr>
        <w:tabs>
          <w:tab w:val="num" w:pos="360"/>
        </w:tabs>
        <w:suppressAutoHyphens/>
        <w:spacing w:before="0" w:after="0" w:line="240" w:lineRule="auto"/>
        <w:ind w:left="574" w:hanging="432"/>
        <w:jc w:val="both"/>
        <w:rPr>
          <w:rFonts w:asciiTheme="minorHAnsi" w:hAnsiTheme="minorHAnsi" w:cstheme="minorHAnsi"/>
          <w:color w:val="000000" w:themeColor="text1"/>
        </w:rPr>
      </w:pPr>
      <w:r w:rsidRPr="008176A8">
        <w:rPr>
          <w:rFonts w:asciiTheme="minorHAnsi" w:hAnsiTheme="minorHAnsi" w:cstheme="minorHAnsi"/>
          <w:color w:val="000000" w:themeColor="text1"/>
        </w:rPr>
        <w:t xml:space="preserve">pro podání nabídky bude použit certifikovaný elektronický nástroj E-ZAK dostupný na internetové </w:t>
      </w:r>
      <w:r w:rsidRPr="008176A8">
        <w:rPr>
          <w:rFonts w:asciiTheme="minorHAnsi" w:hAnsiTheme="minorHAnsi" w:cstheme="minorHAnsi"/>
        </w:rPr>
        <w:t xml:space="preserve">adrese </w:t>
      </w:r>
      <w:hyperlink r:id="rId10" w:history="1">
        <w:r w:rsidRPr="008176A8">
          <w:rPr>
            <w:rStyle w:val="Hypertextovodkaz"/>
            <w:rFonts w:asciiTheme="minorHAnsi" w:hAnsiTheme="minorHAnsi" w:cstheme="minorHAnsi"/>
          </w:rPr>
          <w:t>https://zakazky.cuni.cz/profile_display_15.html</w:t>
        </w:r>
      </w:hyperlink>
      <w:r w:rsidRPr="008176A8">
        <w:rPr>
          <w:rFonts w:asciiTheme="minorHAnsi" w:hAnsiTheme="minorHAnsi" w:cstheme="minorHAnsi"/>
          <w:color w:val="000000" w:themeColor="text1"/>
        </w:rPr>
        <w:t xml:space="preserve">, kde jsou rovněž dostupné podrobné informace o ovládání systému E-ZAK a přesné požadavky na provoz systému E-ZAK (viz odkaz "Manuály" v zápatí) a kontakty na uživatelskou podporu, </w:t>
      </w:r>
    </w:p>
    <w:p w14:paraId="2100DDE2" w14:textId="77777777" w:rsidR="008176A8" w:rsidRPr="008176A8" w:rsidRDefault="008176A8" w:rsidP="008176A8">
      <w:pPr>
        <w:pStyle w:val="lnek"/>
        <w:numPr>
          <w:ilvl w:val="0"/>
          <w:numId w:val="30"/>
        </w:numPr>
        <w:tabs>
          <w:tab w:val="num" w:pos="360"/>
        </w:tabs>
        <w:suppressAutoHyphens/>
        <w:spacing w:before="0" w:after="0" w:line="240" w:lineRule="auto"/>
        <w:ind w:left="574" w:hanging="432"/>
        <w:jc w:val="both"/>
        <w:rPr>
          <w:rFonts w:asciiTheme="minorHAnsi" w:hAnsiTheme="minorHAnsi" w:cstheme="minorHAnsi"/>
          <w:color w:val="000000" w:themeColor="text1"/>
        </w:rPr>
      </w:pPr>
      <w:r w:rsidRPr="008176A8">
        <w:rPr>
          <w:rFonts w:asciiTheme="minorHAnsi" w:hAnsiTheme="minorHAnsi" w:cstheme="minorHAnsi"/>
          <w:color w:val="000000" w:themeColor="text1"/>
        </w:rPr>
        <w:t>účastník zadávacího řízení musí být pro možnost podání nabídky registrován jako dodavatel v elektronickém nástroji E-ZAK – viz odkaz "Registrovat dodavatele" na webové stránce</w:t>
      </w:r>
      <w:r w:rsidRPr="008176A8">
        <w:rPr>
          <w:rFonts w:asciiTheme="minorHAnsi" w:hAnsiTheme="minorHAnsi" w:cstheme="minorHAnsi"/>
          <w:color w:val="0070C0"/>
        </w:rPr>
        <w:t xml:space="preserve"> </w:t>
      </w:r>
      <w:hyperlink r:id="rId11" w:history="1">
        <w:r w:rsidRPr="008176A8">
          <w:rPr>
            <w:rStyle w:val="Hypertextovodkaz"/>
            <w:rFonts w:asciiTheme="minorHAnsi" w:hAnsiTheme="minorHAnsi" w:cstheme="minorHAnsi"/>
          </w:rPr>
          <w:t>https://zakazky.cuni.cz/profile_display_15.html</w:t>
        </w:r>
      </w:hyperlink>
      <w:r w:rsidRPr="008176A8">
        <w:rPr>
          <w:rFonts w:asciiTheme="minorHAnsi" w:hAnsiTheme="minorHAnsi" w:cstheme="minorHAnsi"/>
          <w:color w:val="000000" w:themeColor="text1"/>
        </w:rPr>
        <w:t>,</w:t>
      </w:r>
    </w:p>
    <w:p w14:paraId="5C6C75E3" w14:textId="1B1C2FCF" w:rsidR="00F0236D" w:rsidRPr="001A6771" w:rsidRDefault="008176A8" w:rsidP="001A6771">
      <w:pPr>
        <w:pStyle w:val="lnek"/>
        <w:numPr>
          <w:ilvl w:val="0"/>
          <w:numId w:val="30"/>
        </w:numPr>
        <w:tabs>
          <w:tab w:val="num" w:pos="360"/>
        </w:tabs>
        <w:suppressAutoHyphens/>
        <w:spacing w:before="0" w:after="0" w:line="240" w:lineRule="auto"/>
        <w:ind w:left="574" w:hanging="432"/>
        <w:jc w:val="both"/>
        <w:rPr>
          <w:rFonts w:asciiTheme="minorHAnsi" w:hAnsiTheme="minorHAnsi" w:cstheme="minorHAnsi"/>
          <w:color w:val="000000" w:themeColor="text1"/>
        </w:rPr>
      </w:pPr>
      <w:r w:rsidRPr="008176A8">
        <w:rPr>
          <w:rFonts w:asciiTheme="minorHAnsi" w:hAnsiTheme="minorHAnsi" w:cstheme="minorHAnsi"/>
          <w:color w:val="000000" w:themeColor="text1"/>
        </w:rPr>
        <w:t>zadavatel nenese odpovědnost za technické podmínky na straně účastníka zadávacího řízení; zadavatel doporučuje účastníkům zadávacího řízení zohlednit zejména rychlost jejich připojení k internetu při podávání nabídky tak, aby nabídka byla podána ve lhůtě pro podání nabídek (podáním nabídky se rozumí finální podání nabídky do elektronického nástroje po nahrání veškerých příloh)</w:t>
      </w:r>
    </w:p>
    <w:p w14:paraId="6F9A045F" w14:textId="77777777" w:rsidR="003B0675" w:rsidRPr="00D80CFE" w:rsidRDefault="003B0675" w:rsidP="000F30A7">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after="240"/>
        <w:ind w:left="576" w:hanging="576"/>
        <w:jc w:val="both"/>
        <w:rPr>
          <w:rFonts w:asciiTheme="minorHAnsi" w:hAnsiTheme="minorHAnsi" w:cstheme="minorHAnsi"/>
          <w:sz w:val="22"/>
          <w:szCs w:val="22"/>
        </w:rPr>
      </w:pPr>
      <w:r w:rsidRPr="00D80CFE">
        <w:rPr>
          <w:rFonts w:asciiTheme="minorHAnsi" w:hAnsiTheme="minorHAnsi" w:cstheme="minorHAnsi"/>
          <w:sz w:val="22"/>
          <w:szCs w:val="22"/>
        </w:rPr>
        <w:t>Doporučené požadavky na členění, obsah a zpracování nabídky, včetně dokladů k posouzení splnění kvalifikace</w:t>
      </w:r>
    </w:p>
    <w:p w14:paraId="02A6B4FD" w14:textId="77777777" w:rsidR="00D803AE" w:rsidRPr="00D80CFE" w:rsidRDefault="003B0675" w:rsidP="00C27453">
      <w:pPr>
        <w:pStyle w:val="Nadpis20"/>
        <w:keepNext w:val="0"/>
        <w:widowControl w:val="0"/>
        <w:numPr>
          <w:ilvl w:val="2"/>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jc w:val="both"/>
        <w:rPr>
          <w:rFonts w:asciiTheme="minorHAnsi" w:hAnsiTheme="minorHAnsi" w:cstheme="minorHAnsi"/>
          <w:sz w:val="22"/>
          <w:szCs w:val="22"/>
        </w:rPr>
      </w:pPr>
      <w:r w:rsidRPr="00D80CFE">
        <w:rPr>
          <w:rFonts w:asciiTheme="minorHAnsi" w:hAnsiTheme="minorHAnsi" w:cstheme="minorHAnsi"/>
          <w:sz w:val="22"/>
          <w:szCs w:val="22"/>
        </w:rPr>
        <w:t>Požadavky na členění nabídky</w:t>
      </w:r>
    </w:p>
    <w:p w14:paraId="507A06C8" w14:textId="77777777" w:rsidR="003B0675" w:rsidRPr="00D80CFE" w:rsidRDefault="003B0675" w:rsidP="003B0675">
      <w:pPr>
        <w:rPr>
          <w:rFonts w:asciiTheme="minorHAnsi" w:hAnsiTheme="minorHAnsi" w:cstheme="minorHAnsi"/>
          <w:sz w:val="22"/>
          <w:szCs w:val="22"/>
        </w:rPr>
      </w:pPr>
      <w:r w:rsidRPr="00D80CFE">
        <w:rPr>
          <w:rFonts w:asciiTheme="minorHAnsi" w:hAnsiTheme="minorHAnsi" w:cstheme="minorHAnsi"/>
          <w:sz w:val="22"/>
          <w:szCs w:val="22"/>
        </w:rPr>
        <w:t xml:space="preserve">Zadavatel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odavateli doporučuje, aby nabídka byla členěna v souladu s níže uvedeným řazením:</w:t>
      </w:r>
    </w:p>
    <w:p w14:paraId="7462FB53" w14:textId="77777777" w:rsidR="003B0675" w:rsidRPr="00D80CFE" w:rsidRDefault="003B0675" w:rsidP="006D2780">
      <w:pPr>
        <w:jc w:val="both"/>
        <w:rPr>
          <w:rFonts w:asciiTheme="minorHAnsi" w:hAnsiTheme="minorHAnsi" w:cstheme="minorHAnsi"/>
          <w:sz w:val="22"/>
          <w:szCs w:val="22"/>
        </w:rPr>
      </w:pPr>
    </w:p>
    <w:p w14:paraId="145099BD" w14:textId="77777777" w:rsidR="003B0675" w:rsidRPr="00D80CFE" w:rsidRDefault="00906A98" w:rsidP="006D2780">
      <w:pPr>
        <w:numPr>
          <w:ilvl w:val="0"/>
          <w:numId w:val="21"/>
        </w:numPr>
        <w:jc w:val="both"/>
        <w:rPr>
          <w:rFonts w:asciiTheme="minorHAnsi" w:hAnsiTheme="minorHAnsi" w:cstheme="minorHAnsi"/>
          <w:sz w:val="22"/>
          <w:szCs w:val="22"/>
        </w:rPr>
      </w:pPr>
      <w:r w:rsidRPr="00D80CFE">
        <w:rPr>
          <w:rFonts w:asciiTheme="minorHAnsi" w:hAnsiTheme="minorHAnsi" w:cstheme="minorHAnsi"/>
          <w:sz w:val="22"/>
          <w:szCs w:val="22"/>
        </w:rPr>
        <w:t>k</w:t>
      </w:r>
      <w:r w:rsidR="003B0675" w:rsidRPr="00D80CFE">
        <w:rPr>
          <w:rFonts w:asciiTheme="minorHAnsi" w:hAnsiTheme="minorHAnsi" w:cstheme="minorHAnsi"/>
          <w:sz w:val="22"/>
          <w:szCs w:val="22"/>
        </w:rPr>
        <w:t>rycí list nabídky (</w:t>
      </w:r>
      <w:r w:rsidR="007E5756" w:rsidRPr="00D80CFE">
        <w:rPr>
          <w:rFonts w:asciiTheme="minorHAnsi" w:hAnsiTheme="minorHAnsi" w:cstheme="minorHAnsi"/>
          <w:sz w:val="22"/>
          <w:szCs w:val="22"/>
        </w:rPr>
        <w:t>d</w:t>
      </w:r>
      <w:r w:rsidR="003B0675" w:rsidRPr="00D80CFE">
        <w:rPr>
          <w:rFonts w:asciiTheme="minorHAnsi" w:hAnsiTheme="minorHAnsi" w:cstheme="minorHAnsi"/>
          <w:sz w:val="22"/>
          <w:szCs w:val="22"/>
        </w:rPr>
        <w:t xml:space="preserve">odavatel může použít vzor dle </w:t>
      </w:r>
      <w:r w:rsidR="007E5756" w:rsidRPr="00D80CFE">
        <w:rPr>
          <w:rFonts w:asciiTheme="minorHAnsi" w:hAnsiTheme="minorHAnsi" w:cstheme="minorHAnsi"/>
          <w:sz w:val="22"/>
          <w:szCs w:val="22"/>
        </w:rPr>
        <w:t>p</w:t>
      </w:r>
      <w:r w:rsidR="003B0675" w:rsidRPr="00D80CFE">
        <w:rPr>
          <w:rFonts w:asciiTheme="minorHAnsi" w:hAnsiTheme="minorHAnsi" w:cstheme="minorHAnsi"/>
          <w:sz w:val="22"/>
          <w:szCs w:val="22"/>
        </w:rPr>
        <w:t xml:space="preserve">řílohy </w:t>
      </w:r>
      <w:r w:rsidR="00D61A4E" w:rsidRPr="00D80CFE">
        <w:rPr>
          <w:rFonts w:asciiTheme="minorHAnsi" w:hAnsiTheme="minorHAnsi" w:cstheme="minorHAnsi"/>
          <w:sz w:val="22"/>
          <w:szCs w:val="22"/>
        </w:rPr>
        <w:t xml:space="preserve">č. 3 </w:t>
      </w:r>
      <w:r w:rsidR="003B0675" w:rsidRPr="00D80CFE">
        <w:rPr>
          <w:rFonts w:asciiTheme="minorHAnsi" w:hAnsiTheme="minorHAnsi" w:cstheme="minorHAnsi"/>
          <w:sz w:val="22"/>
          <w:szCs w:val="22"/>
        </w:rPr>
        <w:t xml:space="preserve">této </w:t>
      </w:r>
      <w:r w:rsidR="007E5756" w:rsidRPr="00D80CFE">
        <w:rPr>
          <w:rFonts w:asciiTheme="minorHAnsi" w:hAnsiTheme="minorHAnsi" w:cstheme="minorHAnsi"/>
          <w:sz w:val="22"/>
          <w:szCs w:val="22"/>
        </w:rPr>
        <w:t>z</w:t>
      </w:r>
      <w:r w:rsidR="003B0675" w:rsidRPr="00D80CFE">
        <w:rPr>
          <w:rFonts w:asciiTheme="minorHAnsi" w:hAnsiTheme="minorHAnsi" w:cstheme="minorHAnsi"/>
          <w:sz w:val="22"/>
          <w:szCs w:val="22"/>
        </w:rPr>
        <w:t>adávací dokumentace)</w:t>
      </w:r>
      <w:r w:rsidRPr="00D80CFE">
        <w:rPr>
          <w:rFonts w:asciiTheme="minorHAnsi" w:hAnsiTheme="minorHAnsi" w:cstheme="minorHAnsi"/>
          <w:sz w:val="22"/>
          <w:szCs w:val="22"/>
        </w:rPr>
        <w:t>;</w:t>
      </w:r>
    </w:p>
    <w:p w14:paraId="7326A16D" w14:textId="77777777" w:rsidR="003B0675" w:rsidRPr="00D80CFE" w:rsidRDefault="00906A98" w:rsidP="006D2780">
      <w:pPr>
        <w:numPr>
          <w:ilvl w:val="0"/>
          <w:numId w:val="21"/>
        </w:numPr>
        <w:jc w:val="both"/>
        <w:rPr>
          <w:rFonts w:asciiTheme="minorHAnsi" w:hAnsiTheme="minorHAnsi" w:cstheme="minorHAnsi"/>
          <w:sz w:val="22"/>
          <w:szCs w:val="22"/>
        </w:rPr>
      </w:pPr>
      <w:r w:rsidRPr="00D80CFE">
        <w:rPr>
          <w:rFonts w:asciiTheme="minorHAnsi" w:hAnsiTheme="minorHAnsi" w:cstheme="minorHAnsi"/>
          <w:sz w:val="22"/>
          <w:szCs w:val="22"/>
        </w:rPr>
        <w:t>o</w:t>
      </w:r>
      <w:r w:rsidR="003B0675" w:rsidRPr="00D80CFE">
        <w:rPr>
          <w:rFonts w:asciiTheme="minorHAnsi" w:hAnsiTheme="minorHAnsi" w:cstheme="minorHAnsi"/>
          <w:sz w:val="22"/>
          <w:szCs w:val="22"/>
        </w:rPr>
        <w:t>bsah nabídky - seznam dokumentů s uvedením čísel stránek u jednotlivých oddílů (kapitol) nabídky</w:t>
      </w:r>
      <w:r w:rsidRPr="00D80CFE">
        <w:rPr>
          <w:rFonts w:asciiTheme="minorHAnsi" w:hAnsiTheme="minorHAnsi" w:cstheme="minorHAnsi"/>
          <w:sz w:val="22"/>
          <w:szCs w:val="22"/>
        </w:rPr>
        <w:t>;</w:t>
      </w:r>
    </w:p>
    <w:p w14:paraId="2C0BD486" w14:textId="77777777" w:rsidR="003B0675" w:rsidRPr="00D80CFE" w:rsidRDefault="00906A98" w:rsidP="006D2780">
      <w:pPr>
        <w:numPr>
          <w:ilvl w:val="0"/>
          <w:numId w:val="21"/>
        </w:numPr>
        <w:jc w:val="both"/>
        <w:rPr>
          <w:rFonts w:asciiTheme="minorHAnsi" w:hAnsiTheme="minorHAnsi" w:cstheme="minorHAnsi"/>
          <w:sz w:val="22"/>
          <w:szCs w:val="22"/>
        </w:rPr>
      </w:pPr>
      <w:r w:rsidRPr="00D80CFE">
        <w:rPr>
          <w:rFonts w:asciiTheme="minorHAnsi" w:hAnsiTheme="minorHAnsi" w:cstheme="minorHAnsi"/>
          <w:sz w:val="22"/>
          <w:szCs w:val="22"/>
        </w:rPr>
        <w:t>p</w:t>
      </w:r>
      <w:r w:rsidR="004F5269" w:rsidRPr="00D80CFE">
        <w:rPr>
          <w:rFonts w:asciiTheme="minorHAnsi" w:hAnsiTheme="minorHAnsi" w:cstheme="minorHAnsi"/>
          <w:sz w:val="22"/>
          <w:szCs w:val="22"/>
        </w:rPr>
        <w:t xml:space="preserve">řípadně plná moc osoby zmocněné statutárním orgánem </w:t>
      </w:r>
      <w:r w:rsidR="007E5756" w:rsidRPr="00D80CFE">
        <w:rPr>
          <w:rFonts w:asciiTheme="minorHAnsi" w:hAnsiTheme="minorHAnsi" w:cstheme="minorHAnsi"/>
          <w:sz w:val="22"/>
          <w:szCs w:val="22"/>
        </w:rPr>
        <w:t>d</w:t>
      </w:r>
      <w:r w:rsidR="004F5269" w:rsidRPr="00D80CFE">
        <w:rPr>
          <w:rFonts w:asciiTheme="minorHAnsi" w:hAnsiTheme="minorHAnsi" w:cstheme="minorHAnsi"/>
          <w:sz w:val="22"/>
          <w:szCs w:val="22"/>
        </w:rPr>
        <w:t xml:space="preserve">odavatele k jednání a podepisování za </w:t>
      </w:r>
      <w:r w:rsidR="007E5756" w:rsidRPr="00D80CFE">
        <w:rPr>
          <w:rFonts w:asciiTheme="minorHAnsi" w:hAnsiTheme="minorHAnsi" w:cstheme="minorHAnsi"/>
          <w:sz w:val="22"/>
          <w:szCs w:val="22"/>
        </w:rPr>
        <w:t>d</w:t>
      </w:r>
      <w:r w:rsidR="004F5269" w:rsidRPr="00D80CFE">
        <w:rPr>
          <w:rFonts w:asciiTheme="minorHAnsi" w:hAnsiTheme="minorHAnsi" w:cstheme="minorHAnsi"/>
          <w:sz w:val="22"/>
          <w:szCs w:val="22"/>
        </w:rPr>
        <w:t>odavatele</w:t>
      </w:r>
      <w:r w:rsidRPr="00D80CFE">
        <w:rPr>
          <w:rFonts w:asciiTheme="minorHAnsi" w:hAnsiTheme="minorHAnsi" w:cstheme="minorHAnsi"/>
          <w:sz w:val="22"/>
          <w:szCs w:val="22"/>
        </w:rPr>
        <w:t>;</w:t>
      </w:r>
    </w:p>
    <w:p w14:paraId="5CE4F152" w14:textId="77777777" w:rsidR="004F5269" w:rsidRPr="00D80CFE" w:rsidRDefault="00906A98" w:rsidP="00D61A4E">
      <w:pPr>
        <w:numPr>
          <w:ilvl w:val="0"/>
          <w:numId w:val="21"/>
        </w:numPr>
        <w:jc w:val="both"/>
        <w:rPr>
          <w:rFonts w:asciiTheme="minorHAnsi" w:hAnsiTheme="minorHAnsi" w:cstheme="minorHAnsi"/>
          <w:sz w:val="22"/>
          <w:szCs w:val="22"/>
        </w:rPr>
      </w:pPr>
      <w:r w:rsidRPr="00D80CFE">
        <w:rPr>
          <w:rFonts w:asciiTheme="minorHAnsi" w:hAnsiTheme="minorHAnsi" w:cstheme="minorHAnsi"/>
          <w:sz w:val="22"/>
          <w:szCs w:val="22"/>
        </w:rPr>
        <w:t>d</w:t>
      </w:r>
      <w:r w:rsidR="00D61A4E" w:rsidRPr="00D80CFE">
        <w:rPr>
          <w:rFonts w:asciiTheme="minorHAnsi" w:hAnsiTheme="minorHAnsi" w:cstheme="minorHAnsi"/>
          <w:sz w:val="22"/>
          <w:szCs w:val="22"/>
        </w:rPr>
        <w:t>oklady ke splnění kvalifikace dle článku 4 této zadávací dokumentace</w:t>
      </w:r>
      <w:r w:rsidR="00426645" w:rsidRPr="00D80CFE">
        <w:rPr>
          <w:rFonts w:asciiTheme="minorHAnsi" w:hAnsiTheme="minorHAnsi" w:cstheme="minorHAnsi"/>
          <w:sz w:val="22"/>
          <w:szCs w:val="22"/>
        </w:rPr>
        <w:t>,</w:t>
      </w:r>
    </w:p>
    <w:p w14:paraId="560AAC0E" w14:textId="77777777" w:rsidR="004F5269" w:rsidRPr="00D80CFE" w:rsidRDefault="00906A98" w:rsidP="006D2780">
      <w:pPr>
        <w:numPr>
          <w:ilvl w:val="0"/>
          <w:numId w:val="21"/>
        </w:numPr>
        <w:jc w:val="both"/>
        <w:rPr>
          <w:rFonts w:asciiTheme="minorHAnsi" w:hAnsiTheme="minorHAnsi" w:cstheme="minorHAnsi"/>
          <w:sz w:val="22"/>
          <w:szCs w:val="22"/>
        </w:rPr>
      </w:pPr>
      <w:r w:rsidRPr="00D80CFE">
        <w:rPr>
          <w:rFonts w:asciiTheme="minorHAnsi" w:hAnsiTheme="minorHAnsi" w:cstheme="minorHAnsi"/>
          <w:sz w:val="22"/>
          <w:szCs w:val="22"/>
        </w:rPr>
        <w:t>s</w:t>
      </w:r>
      <w:r w:rsidR="004F5269" w:rsidRPr="00D80CFE">
        <w:rPr>
          <w:rFonts w:asciiTheme="minorHAnsi" w:hAnsiTheme="minorHAnsi" w:cstheme="minorHAnsi"/>
          <w:sz w:val="22"/>
          <w:szCs w:val="22"/>
        </w:rPr>
        <w:t>eznam poddodav</w:t>
      </w:r>
      <w:r w:rsidR="00FD0744" w:rsidRPr="00D80CFE">
        <w:rPr>
          <w:rFonts w:asciiTheme="minorHAnsi" w:hAnsiTheme="minorHAnsi" w:cstheme="minorHAnsi"/>
          <w:sz w:val="22"/>
          <w:szCs w:val="22"/>
        </w:rPr>
        <w:t>a</w:t>
      </w:r>
      <w:r w:rsidR="004F5269" w:rsidRPr="00D80CFE">
        <w:rPr>
          <w:rFonts w:asciiTheme="minorHAnsi" w:hAnsiTheme="minorHAnsi" w:cstheme="minorHAnsi"/>
          <w:sz w:val="22"/>
          <w:szCs w:val="22"/>
        </w:rPr>
        <w:t xml:space="preserve">telů, hodlá – </w:t>
      </w:r>
      <w:proofErr w:type="spellStart"/>
      <w:r w:rsidR="004F5269" w:rsidRPr="00D80CFE">
        <w:rPr>
          <w:rFonts w:asciiTheme="minorHAnsi" w:hAnsiTheme="minorHAnsi" w:cstheme="minorHAnsi"/>
          <w:sz w:val="22"/>
          <w:szCs w:val="22"/>
        </w:rPr>
        <w:t>li</w:t>
      </w:r>
      <w:proofErr w:type="spellEnd"/>
      <w:r w:rsidR="004F5269" w:rsidRPr="00D80CFE">
        <w:rPr>
          <w:rFonts w:asciiTheme="minorHAnsi" w:hAnsiTheme="minorHAnsi" w:cstheme="minorHAnsi"/>
          <w:sz w:val="22"/>
          <w:szCs w:val="22"/>
        </w:rPr>
        <w:t xml:space="preserve"> je </w:t>
      </w:r>
      <w:r w:rsidR="007E5756" w:rsidRPr="00D80CFE">
        <w:rPr>
          <w:rFonts w:asciiTheme="minorHAnsi" w:hAnsiTheme="minorHAnsi" w:cstheme="minorHAnsi"/>
          <w:sz w:val="22"/>
          <w:szCs w:val="22"/>
        </w:rPr>
        <w:t>d</w:t>
      </w:r>
      <w:r w:rsidR="004F5269" w:rsidRPr="00D80CFE">
        <w:rPr>
          <w:rFonts w:asciiTheme="minorHAnsi" w:hAnsiTheme="minorHAnsi" w:cstheme="minorHAnsi"/>
          <w:sz w:val="22"/>
          <w:szCs w:val="22"/>
        </w:rPr>
        <w:t>odavatel využít</w:t>
      </w:r>
      <w:r w:rsidRPr="00D80CFE">
        <w:rPr>
          <w:rFonts w:asciiTheme="minorHAnsi" w:hAnsiTheme="minorHAnsi" w:cstheme="minorHAnsi"/>
          <w:sz w:val="22"/>
          <w:szCs w:val="22"/>
        </w:rPr>
        <w:t>;</w:t>
      </w:r>
    </w:p>
    <w:p w14:paraId="72778A0C" w14:textId="77777777" w:rsidR="004F5269" w:rsidRPr="00D80CFE" w:rsidRDefault="00906A98" w:rsidP="006D2780">
      <w:pPr>
        <w:numPr>
          <w:ilvl w:val="0"/>
          <w:numId w:val="21"/>
        </w:numPr>
        <w:jc w:val="both"/>
        <w:rPr>
          <w:rFonts w:asciiTheme="minorHAnsi" w:hAnsiTheme="minorHAnsi" w:cstheme="minorHAnsi"/>
          <w:sz w:val="22"/>
          <w:szCs w:val="22"/>
        </w:rPr>
      </w:pPr>
      <w:r w:rsidRPr="00D80CFE">
        <w:rPr>
          <w:rFonts w:asciiTheme="minorHAnsi" w:hAnsiTheme="minorHAnsi" w:cstheme="minorHAnsi"/>
          <w:sz w:val="22"/>
          <w:szCs w:val="22"/>
        </w:rPr>
        <w:t>n</w:t>
      </w:r>
      <w:r w:rsidR="004F5269" w:rsidRPr="00D80CFE">
        <w:rPr>
          <w:rFonts w:asciiTheme="minorHAnsi" w:hAnsiTheme="minorHAnsi" w:cstheme="minorHAnsi"/>
          <w:sz w:val="22"/>
          <w:szCs w:val="22"/>
        </w:rPr>
        <w:t>abídková cena zpracovaná</w:t>
      </w:r>
      <w:r w:rsidR="00D61A4E" w:rsidRPr="00D80CFE">
        <w:rPr>
          <w:rFonts w:asciiTheme="minorHAnsi" w:hAnsiTheme="minorHAnsi" w:cstheme="minorHAnsi"/>
          <w:sz w:val="22"/>
          <w:szCs w:val="22"/>
        </w:rPr>
        <w:t xml:space="preserve"> dle pokynů uvedených v článku 6</w:t>
      </w:r>
      <w:r w:rsidR="004F5269" w:rsidRPr="00D80CFE">
        <w:rPr>
          <w:rFonts w:asciiTheme="minorHAnsi" w:hAnsiTheme="minorHAnsi" w:cstheme="minorHAnsi"/>
          <w:sz w:val="22"/>
          <w:szCs w:val="22"/>
        </w:rPr>
        <w:t xml:space="preserve"> této </w:t>
      </w:r>
      <w:r w:rsidR="00426645" w:rsidRPr="00D80CFE">
        <w:rPr>
          <w:rFonts w:asciiTheme="minorHAnsi" w:hAnsiTheme="minorHAnsi" w:cstheme="minorHAnsi"/>
          <w:sz w:val="22"/>
          <w:szCs w:val="22"/>
        </w:rPr>
        <w:t>z</w:t>
      </w:r>
      <w:r w:rsidR="004F5269" w:rsidRPr="00D80CFE">
        <w:rPr>
          <w:rFonts w:asciiTheme="minorHAnsi" w:hAnsiTheme="minorHAnsi" w:cstheme="minorHAnsi"/>
          <w:sz w:val="22"/>
          <w:szCs w:val="22"/>
        </w:rPr>
        <w:t>adávací dokumentace</w:t>
      </w:r>
      <w:r w:rsidR="00426645" w:rsidRPr="00D80CFE">
        <w:rPr>
          <w:rFonts w:asciiTheme="minorHAnsi" w:hAnsiTheme="minorHAnsi" w:cstheme="minorHAnsi"/>
          <w:sz w:val="22"/>
          <w:szCs w:val="22"/>
        </w:rPr>
        <w:t>,</w:t>
      </w:r>
    </w:p>
    <w:p w14:paraId="6EF7DCF3" w14:textId="2497A961" w:rsidR="00906A98" w:rsidRDefault="00906A98" w:rsidP="006D2780">
      <w:pPr>
        <w:numPr>
          <w:ilvl w:val="0"/>
          <w:numId w:val="21"/>
        </w:numPr>
        <w:jc w:val="both"/>
        <w:rPr>
          <w:rFonts w:asciiTheme="minorHAnsi" w:hAnsiTheme="minorHAnsi" w:cstheme="minorHAnsi"/>
          <w:sz w:val="22"/>
          <w:szCs w:val="22"/>
        </w:rPr>
      </w:pPr>
      <w:r w:rsidRPr="00D80CFE">
        <w:rPr>
          <w:rFonts w:asciiTheme="minorHAnsi" w:hAnsiTheme="minorHAnsi" w:cstheme="minorHAnsi"/>
          <w:sz w:val="22"/>
          <w:szCs w:val="22"/>
        </w:rPr>
        <w:t xml:space="preserve">tabulka minimálních technických parametrů (příloha č. 2 této zadávací dokumentace), čímž </w:t>
      </w:r>
      <w:r w:rsidR="007E5756" w:rsidRPr="00D80CFE">
        <w:rPr>
          <w:rFonts w:asciiTheme="minorHAnsi" w:hAnsiTheme="minorHAnsi" w:cstheme="minorHAnsi"/>
          <w:sz w:val="22"/>
          <w:szCs w:val="22"/>
        </w:rPr>
        <w:t>d</w:t>
      </w:r>
      <w:r w:rsidRPr="00D80CFE">
        <w:rPr>
          <w:rFonts w:asciiTheme="minorHAnsi" w:hAnsiTheme="minorHAnsi" w:cstheme="minorHAnsi"/>
          <w:sz w:val="22"/>
          <w:szCs w:val="22"/>
        </w:rPr>
        <w:t>odavatel závazně stvrzuje schopnost dodat zařízení zadavateli podle jeho technického zadání; tabulka se stane přílohou smlouvy;</w:t>
      </w:r>
    </w:p>
    <w:p w14:paraId="6949BCB0" w14:textId="158E967F" w:rsidR="00C33540" w:rsidRPr="001647AD" w:rsidRDefault="00C33540" w:rsidP="006D2780">
      <w:pPr>
        <w:numPr>
          <w:ilvl w:val="0"/>
          <w:numId w:val="21"/>
        </w:numPr>
        <w:jc w:val="both"/>
        <w:rPr>
          <w:rFonts w:asciiTheme="minorHAnsi" w:hAnsiTheme="minorHAnsi" w:cstheme="minorHAnsi"/>
          <w:sz w:val="22"/>
          <w:szCs w:val="22"/>
        </w:rPr>
      </w:pPr>
      <w:r w:rsidRPr="001647AD">
        <w:rPr>
          <w:rFonts w:asciiTheme="minorHAnsi" w:hAnsiTheme="minorHAnsi" w:cstheme="minorHAnsi"/>
          <w:sz w:val="22"/>
          <w:szCs w:val="22"/>
        </w:rPr>
        <w:t>obrázky</w:t>
      </w:r>
      <w:r w:rsidR="006D7126" w:rsidRPr="001647AD">
        <w:rPr>
          <w:rFonts w:asciiTheme="minorHAnsi" w:hAnsiTheme="minorHAnsi" w:cstheme="minorHAnsi"/>
          <w:sz w:val="22"/>
          <w:szCs w:val="22"/>
        </w:rPr>
        <w:t xml:space="preserve"> prokazující splnění technických parametrů </w:t>
      </w:r>
      <w:r w:rsidR="00DD65F4" w:rsidRPr="001647AD">
        <w:rPr>
          <w:rFonts w:asciiTheme="minorHAnsi" w:hAnsiTheme="minorHAnsi" w:cstheme="minorHAnsi"/>
          <w:sz w:val="22"/>
          <w:szCs w:val="22"/>
        </w:rPr>
        <w:t>na řádcích 5, 6, 7, 8, 24, 27</w:t>
      </w:r>
      <w:r w:rsidR="00064327" w:rsidRPr="001647AD">
        <w:rPr>
          <w:rFonts w:asciiTheme="minorHAnsi" w:hAnsiTheme="minorHAnsi" w:cstheme="minorHAnsi"/>
          <w:sz w:val="22"/>
          <w:szCs w:val="22"/>
        </w:rPr>
        <w:t xml:space="preserve"> dále viz </w:t>
      </w:r>
      <w:r w:rsidR="00165678" w:rsidRPr="001647AD">
        <w:rPr>
          <w:rFonts w:asciiTheme="minorHAnsi" w:hAnsiTheme="minorHAnsi" w:cstheme="minorHAnsi"/>
          <w:sz w:val="22"/>
          <w:szCs w:val="22"/>
        </w:rPr>
        <w:t>Příloha č. 2 – požadované technické parametry této zadávací dokumentace;</w:t>
      </w:r>
      <w:r w:rsidR="006D7126" w:rsidRPr="001647AD">
        <w:rPr>
          <w:rFonts w:asciiTheme="minorHAnsi" w:hAnsiTheme="minorHAnsi" w:cstheme="minorHAnsi"/>
          <w:sz w:val="22"/>
          <w:szCs w:val="22"/>
        </w:rPr>
        <w:t xml:space="preserve"> </w:t>
      </w:r>
    </w:p>
    <w:p w14:paraId="35E45A60" w14:textId="77777777" w:rsidR="002C2E06" w:rsidRPr="00D80CFE" w:rsidRDefault="002C2E06" w:rsidP="006D2780">
      <w:pPr>
        <w:numPr>
          <w:ilvl w:val="0"/>
          <w:numId w:val="21"/>
        </w:numPr>
        <w:jc w:val="both"/>
        <w:rPr>
          <w:rFonts w:asciiTheme="minorHAnsi" w:hAnsiTheme="minorHAnsi" w:cstheme="minorHAnsi"/>
          <w:sz w:val="22"/>
          <w:szCs w:val="22"/>
        </w:rPr>
      </w:pPr>
      <w:r w:rsidRPr="00D80CFE">
        <w:rPr>
          <w:rFonts w:asciiTheme="minorHAnsi" w:hAnsiTheme="minorHAnsi" w:cstheme="minorHAnsi"/>
          <w:sz w:val="22"/>
          <w:szCs w:val="22"/>
        </w:rPr>
        <w:t>návrh smlouvy se všemi příslušnými vyplněnými údaji;</w:t>
      </w:r>
      <w:r w:rsidR="00906A98" w:rsidRPr="00D80CFE">
        <w:rPr>
          <w:rFonts w:asciiTheme="minorHAnsi" w:hAnsiTheme="minorHAnsi" w:cstheme="minorHAnsi"/>
          <w:sz w:val="22"/>
          <w:szCs w:val="22"/>
        </w:rPr>
        <w:t xml:space="preserve"> </w:t>
      </w:r>
    </w:p>
    <w:p w14:paraId="146BF7B5" w14:textId="77777777" w:rsidR="00BE1A9F" w:rsidRPr="00D80CFE" w:rsidRDefault="00D61A4E" w:rsidP="002C2E06">
      <w:pPr>
        <w:numPr>
          <w:ilvl w:val="0"/>
          <w:numId w:val="21"/>
        </w:numPr>
        <w:jc w:val="both"/>
        <w:rPr>
          <w:rFonts w:asciiTheme="minorHAnsi" w:hAnsiTheme="minorHAnsi" w:cstheme="minorHAnsi"/>
          <w:sz w:val="22"/>
          <w:szCs w:val="22"/>
        </w:rPr>
      </w:pPr>
      <w:r w:rsidRPr="00D80CFE">
        <w:rPr>
          <w:rFonts w:asciiTheme="minorHAnsi" w:hAnsiTheme="minorHAnsi" w:cstheme="minorHAnsi"/>
          <w:sz w:val="22"/>
          <w:szCs w:val="22"/>
        </w:rPr>
        <w:lastRenderedPageBreak/>
        <w:t>kompletní technická specifikace</w:t>
      </w:r>
      <w:r w:rsidR="00426645" w:rsidRPr="00D80CFE">
        <w:rPr>
          <w:rFonts w:asciiTheme="minorHAnsi" w:hAnsiTheme="minorHAnsi" w:cstheme="minorHAnsi"/>
          <w:sz w:val="22"/>
          <w:szCs w:val="22"/>
        </w:rPr>
        <w:t>.</w:t>
      </w:r>
    </w:p>
    <w:p w14:paraId="0D0AA4A3" w14:textId="77777777" w:rsidR="00A56666" w:rsidRPr="00D80CFE" w:rsidRDefault="006D2780" w:rsidP="00C27453">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0" w:line="276" w:lineRule="auto"/>
        <w:ind w:left="432" w:hanging="432"/>
        <w:jc w:val="both"/>
        <w:rPr>
          <w:rFonts w:asciiTheme="minorHAnsi" w:hAnsiTheme="minorHAnsi" w:cstheme="minorHAnsi"/>
          <w:b/>
          <w:sz w:val="24"/>
          <w:szCs w:val="24"/>
        </w:rPr>
      </w:pPr>
      <w:r w:rsidRPr="00D80CFE">
        <w:rPr>
          <w:rFonts w:asciiTheme="minorHAnsi" w:hAnsiTheme="minorHAnsi" w:cstheme="minorHAnsi"/>
          <w:b/>
          <w:sz w:val="24"/>
          <w:szCs w:val="24"/>
        </w:rPr>
        <w:t xml:space="preserve">Lhůta </w:t>
      </w:r>
      <w:r w:rsidR="00A56666" w:rsidRPr="00D80CFE">
        <w:rPr>
          <w:rFonts w:asciiTheme="minorHAnsi" w:hAnsiTheme="minorHAnsi" w:cstheme="minorHAnsi"/>
          <w:b/>
          <w:sz w:val="24"/>
          <w:szCs w:val="24"/>
        </w:rPr>
        <w:t>pro podání nabídek</w:t>
      </w:r>
    </w:p>
    <w:p w14:paraId="6C5AB86F" w14:textId="1DD087CF" w:rsidR="006D2780" w:rsidRPr="00D80CFE" w:rsidRDefault="006D2780" w:rsidP="00A56666">
      <w:pPr>
        <w:jc w:val="both"/>
        <w:rPr>
          <w:rFonts w:asciiTheme="minorHAnsi" w:hAnsiTheme="minorHAnsi" w:cstheme="minorHAnsi"/>
          <w:sz w:val="22"/>
          <w:szCs w:val="22"/>
        </w:rPr>
      </w:pPr>
      <w:r w:rsidRPr="00D80CFE">
        <w:rPr>
          <w:rFonts w:asciiTheme="minorHAnsi" w:hAnsiTheme="minorHAnsi" w:cstheme="minorHAnsi"/>
          <w:sz w:val="22"/>
          <w:szCs w:val="22"/>
        </w:rPr>
        <w:t xml:space="preserve">Lhůta pro podání nabídek: </w:t>
      </w:r>
      <w:r w:rsidR="001D166B" w:rsidRPr="00930388">
        <w:rPr>
          <w:rFonts w:asciiTheme="minorHAnsi" w:hAnsiTheme="minorHAnsi" w:cstheme="minorHAnsi"/>
          <w:b/>
          <w:bCs/>
          <w:sz w:val="22"/>
          <w:szCs w:val="22"/>
        </w:rPr>
        <w:t>31. srpna 2022 do 10:00</w:t>
      </w:r>
      <w:r w:rsidR="00F0558D" w:rsidRPr="00930388">
        <w:rPr>
          <w:rFonts w:asciiTheme="minorHAnsi" w:hAnsiTheme="minorHAnsi" w:cstheme="minorHAnsi"/>
          <w:b/>
          <w:bCs/>
          <w:sz w:val="22"/>
          <w:szCs w:val="22"/>
        </w:rPr>
        <w:t xml:space="preserve"> hodin</w:t>
      </w:r>
      <w:r w:rsidR="00F81FE5" w:rsidRPr="00D80CFE">
        <w:rPr>
          <w:rFonts w:asciiTheme="minorHAnsi" w:hAnsiTheme="minorHAnsi" w:cstheme="minorHAnsi"/>
          <w:sz w:val="22"/>
          <w:szCs w:val="22"/>
        </w:rPr>
        <w:t xml:space="preserve"> </w:t>
      </w:r>
    </w:p>
    <w:p w14:paraId="6F627581" w14:textId="77777777" w:rsidR="006D2780" w:rsidRPr="00D80CFE" w:rsidRDefault="006D2780" w:rsidP="00A56666">
      <w:pPr>
        <w:jc w:val="both"/>
        <w:rPr>
          <w:rFonts w:asciiTheme="minorHAnsi" w:hAnsiTheme="minorHAnsi" w:cstheme="minorHAnsi"/>
          <w:sz w:val="22"/>
          <w:szCs w:val="22"/>
        </w:rPr>
      </w:pPr>
      <w:r w:rsidRPr="00D80CFE">
        <w:rPr>
          <w:rFonts w:asciiTheme="minorHAnsi" w:hAnsiTheme="minorHAnsi" w:cstheme="minorHAnsi"/>
          <w:sz w:val="22"/>
          <w:szCs w:val="22"/>
        </w:rPr>
        <w:tab/>
        <w:t xml:space="preserve"> </w:t>
      </w:r>
    </w:p>
    <w:p w14:paraId="2FE7B546" w14:textId="69D0302D" w:rsidR="008E2F09" w:rsidRPr="00A43A3E" w:rsidRDefault="00A56666" w:rsidP="00A43A3E">
      <w:pPr>
        <w:pStyle w:val="Normlnzarovantdobloku"/>
        <w:widowControl w:val="0"/>
        <w:spacing w:after="120"/>
        <w:rPr>
          <w:rFonts w:asciiTheme="minorHAnsi" w:hAnsiTheme="minorHAnsi" w:cstheme="minorHAnsi"/>
          <w:bCs/>
          <w:sz w:val="22"/>
          <w:szCs w:val="22"/>
        </w:rPr>
      </w:pPr>
      <w:r w:rsidRPr="00D80CFE">
        <w:rPr>
          <w:rFonts w:asciiTheme="minorHAnsi" w:hAnsiTheme="minorHAnsi" w:cstheme="minorHAnsi"/>
          <w:sz w:val="22"/>
          <w:szCs w:val="22"/>
        </w:rPr>
        <w:t xml:space="preserve">Nabídky se podávají písemně v elektronické podobě prostřednictvím </w:t>
      </w:r>
      <w:proofErr w:type="spellStart"/>
      <w:r w:rsidRPr="00D80CFE">
        <w:rPr>
          <w:rFonts w:asciiTheme="minorHAnsi" w:hAnsiTheme="minorHAnsi" w:cstheme="minorHAnsi"/>
          <w:sz w:val="22"/>
          <w:szCs w:val="22"/>
        </w:rPr>
        <w:t>elekronického</w:t>
      </w:r>
      <w:proofErr w:type="spellEnd"/>
      <w:r w:rsidRPr="00D80CFE">
        <w:rPr>
          <w:rFonts w:asciiTheme="minorHAnsi" w:hAnsiTheme="minorHAnsi" w:cstheme="minorHAnsi"/>
          <w:sz w:val="22"/>
          <w:szCs w:val="22"/>
        </w:rPr>
        <w:t xml:space="preserve"> nástroje zadavatele na adrese: </w:t>
      </w:r>
      <w:r w:rsidR="00A43A3E" w:rsidRPr="00855F30">
        <w:rPr>
          <w:rFonts w:ascii="Verdana" w:hAnsi="Verdana"/>
          <w:sz w:val="18"/>
          <w:szCs w:val="18"/>
        </w:rPr>
        <w:t>https://zakazky.cuni.cz/profile_display_15.html</w:t>
      </w:r>
      <w:r w:rsidR="00A45135">
        <w:rPr>
          <w:rFonts w:asciiTheme="minorHAnsi" w:hAnsiTheme="minorHAnsi" w:cstheme="minorHAnsi"/>
          <w:bCs/>
          <w:sz w:val="22"/>
          <w:szCs w:val="22"/>
        </w:rPr>
        <w:t>,</w:t>
      </w:r>
      <w:r w:rsidRPr="00D80CFE">
        <w:rPr>
          <w:rFonts w:asciiTheme="minorHAnsi" w:hAnsiTheme="minorHAnsi" w:cstheme="minorHAnsi"/>
          <w:sz w:val="22"/>
          <w:szCs w:val="22"/>
        </w:rPr>
        <w:t xml:space="preserve"> </w:t>
      </w:r>
      <w:r w:rsidR="00855F30">
        <w:rPr>
          <w:rFonts w:asciiTheme="minorHAnsi" w:hAnsiTheme="minorHAnsi" w:cstheme="minorHAnsi"/>
          <w:sz w:val="22"/>
          <w:szCs w:val="22"/>
        </w:rPr>
        <w:t xml:space="preserve">v souladu s bodem 8.1. </w:t>
      </w:r>
      <w:r w:rsidR="00F253C8" w:rsidRPr="00D80CFE">
        <w:rPr>
          <w:rFonts w:asciiTheme="minorHAnsi" w:hAnsiTheme="minorHAnsi" w:cstheme="minorHAnsi"/>
          <w:sz w:val="22"/>
          <w:szCs w:val="22"/>
        </w:rPr>
        <w:t xml:space="preserve">této zadávací dokumentace a dále dle </w:t>
      </w:r>
      <w:r w:rsidR="00252AB0" w:rsidRPr="00D80CFE">
        <w:rPr>
          <w:rFonts w:asciiTheme="minorHAnsi" w:hAnsiTheme="minorHAnsi" w:cstheme="minorHAnsi"/>
          <w:sz w:val="22"/>
          <w:szCs w:val="22"/>
        </w:rPr>
        <w:t>návodu uvedeného na webových stránkách jmenovaného elektronického nástroje.</w:t>
      </w:r>
      <w:r w:rsidR="00855F30">
        <w:rPr>
          <w:rFonts w:asciiTheme="minorHAnsi" w:hAnsiTheme="minorHAnsi" w:cstheme="minorHAnsi"/>
          <w:sz w:val="22"/>
          <w:szCs w:val="22"/>
        </w:rPr>
        <w:t xml:space="preserve"> </w:t>
      </w:r>
      <w:r w:rsidRPr="00D80CFE">
        <w:rPr>
          <w:rFonts w:asciiTheme="minorHAnsi" w:hAnsiTheme="minorHAnsi" w:cstheme="minorHAnsi"/>
          <w:sz w:val="22"/>
          <w:szCs w:val="22"/>
        </w:rPr>
        <w:t>Nabídky musí být šifrovány prostřednictvím certifikátu veřejného klíče, který je zadavatelem poskytován na profilu zadavatele spolu se zadávací dokumentací. Doklady, které jsou součástí nabídky, musí být kvalitně naskenovány, aby byly dobře čitelné. Žádný doklad nesmí obsahovat opravy a přepisy, které by</w:t>
      </w:r>
      <w:r w:rsidR="00AE6D40" w:rsidRPr="00D80CFE">
        <w:rPr>
          <w:rFonts w:asciiTheme="minorHAnsi" w:hAnsiTheme="minorHAnsi" w:cstheme="minorHAnsi"/>
          <w:sz w:val="22"/>
          <w:szCs w:val="22"/>
        </w:rPr>
        <w:t xml:space="preserve"> zadavatele mohly uvést v omyl.</w:t>
      </w:r>
    </w:p>
    <w:p w14:paraId="13ABD950" w14:textId="42BC865D" w:rsidR="00227E81" w:rsidRDefault="00227E81" w:rsidP="00A56666">
      <w:pPr>
        <w:jc w:val="both"/>
        <w:rPr>
          <w:rFonts w:asciiTheme="minorHAnsi" w:hAnsiTheme="minorHAnsi" w:cstheme="minorHAnsi"/>
          <w:sz w:val="22"/>
          <w:szCs w:val="22"/>
        </w:rPr>
      </w:pPr>
    </w:p>
    <w:p w14:paraId="557B6F62" w14:textId="1F4EB7D4" w:rsidR="00227E81" w:rsidRPr="00393EBA" w:rsidRDefault="00754469" w:rsidP="00754469">
      <w:pPr>
        <w:pStyle w:val="Odstavecseseznamem"/>
        <w:numPr>
          <w:ilvl w:val="0"/>
          <w:numId w:val="14"/>
        </w:numPr>
        <w:jc w:val="both"/>
        <w:rPr>
          <w:rFonts w:asciiTheme="minorHAnsi" w:hAnsiTheme="minorHAnsi" w:cstheme="minorHAnsi"/>
        </w:rPr>
      </w:pPr>
      <w:r w:rsidRPr="00754469">
        <w:rPr>
          <w:rFonts w:asciiTheme="minorHAnsi" w:hAnsiTheme="minorHAnsi" w:cstheme="minorHAnsi"/>
          <w:b/>
          <w:bCs/>
        </w:rPr>
        <w:t>Prohlídka místa plnění</w:t>
      </w:r>
    </w:p>
    <w:p w14:paraId="18F6ED08" w14:textId="61F63171" w:rsidR="00393EBA" w:rsidRPr="00393EBA" w:rsidRDefault="00393EBA" w:rsidP="00393EBA">
      <w:pPr>
        <w:spacing w:line="240" w:lineRule="atLeast"/>
        <w:jc w:val="both"/>
        <w:rPr>
          <w:rFonts w:asciiTheme="minorHAnsi" w:hAnsiTheme="minorHAnsi" w:cstheme="minorHAnsi"/>
          <w:sz w:val="22"/>
          <w:szCs w:val="22"/>
        </w:rPr>
      </w:pPr>
      <w:r w:rsidRPr="00393EBA">
        <w:rPr>
          <w:rFonts w:asciiTheme="minorHAnsi" w:hAnsiTheme="minorHAnsi" w:cstheme="minorHAnsi"/>
          <w:sz w:val="22"/>
          <w:szCs w:val="22"/>
        </w:rPr>
        <w:t xml:space="preserve">Zadavatel v rámci této veřejné zakázky organizuje nepovinnou jednotnou prohlídku místa plnění. Prohlídka místa plnění se koná dne </w:t>
      </w:r>
      <w:r w:rsidR="006D7126" w:rsidRPr="006D7126">
        <w:rPr>
          <w:rFonts w:asciiTheme="minorHAnsi" w:hAnsiTheme="minorHAnsi" w:cstheme="minorHAnsi"/>
          <w:b/>
          <w:bCs/>
          <w:sz w:val="22"/>
          <w:szCs w:val="22"/>
        </w:rPr>
        <w:t>29.7.2022</w:t>
      </w:r>
      <w:r w:rsidRPr="00393EBA">
        <w:rPr>
          <w:rFonts w:asciiTheme="minorHAnsi" w:hAnsiTheme="minorHAnsi" w:cstheme="minorHAnsi"/>
          <w:b/>
          <w:sz w:val="22"/>
          <w:szCs w:val="22"/>
        </w:rPr>
        <w:t xml:space="preserve"> od </w:t>
      </w:r>
      <w:r w:rsidR="006D7126">
        <w:rPr>
          <w:rFonts w:asciiTheme="minorHAnsi" w:hAnsiTheme="minorHAnsi" w:cstheme="minorHAnsi"/>
          <w:b/>
          <w:sz w:val="22"/>
          <w:szCs w:val="22"/>
        </w:rPr>
        <w:t>9</w:t>
      </w:r>
      <w:r w:rsidRPr="00393EBA">
        <w:rPr>
          <w:rFonts w:asciiTheme="minorHAnsi" w:hAnsiTheme="minorHAnsi" w:cstheme="minorHAnsi"/>
          <w:b/>
          <w:sz w:val="22"/>
          <w:szCs w:val="22"/>
        </w:rPr>
        <w:t>:00 hodin</w:t>
      </w:r>
      <w:r w:rsidRPr="00393EBA">
        <w:rPr>
          <w:rFonts w:asciiTheme="minorHAnsi" w:hAnsiTheme="minorHAnsi" w:cstheme="minorHAnsi"/>
          <w:sz w:val="22"/>
          <w:szCs w:val="22"/>
        </w:rPr>
        <w:t xml:space="preserve">. </w:t>
      </w:r>
    </w:p>
    <w:p w14:paraId="53F00826" w14:textId="72D517B2" w:rsidR="00393EBA" w:rsidRPr="00393EBA" w:rsidRDefault="00393EBA" w:rsidP="00393EBA">
      <w:pPr>
        <w:spacing w:line="240" w:lineRule="atLeast"/>
        <w:jc w:val="both"/>
        <w:rPr>
          <w:rFonts w:asciiTheme="minorHAnsi" w:hAnsiTheme="minorHAnsi" w:cstheme="minorHAnsi"/>
          <w:sz w:val="22"/>
          <w:szCs w:val="22"/>
        </w:rPr>
      </w:pPr>
      <w:r w:rsidRPr="00393EBA">
        <w:rPr>
          <w:rFonts w:asciiTheme="minorHAnsi" w:hAnsiTheme="minorHAnsi" w:cstheme="minorHAnsi"/>
          <w:sz w:val="22"/>
          <w:szCs w:val="22"/>
        </w:rPr>
        <w:t xml:space="preserve">Sraz účastníků prohlídky místa plnění je na adrese místa plnění (viz kap. </w:t>
      </w:r>
      <w:r>
        <w:rPr>
          <w:rFonts w:asciiTheme="minorHAnsi" w:hAnsiTheme="minorHAnsi" w:cstheme="minorHAnsi"/>
          <w:sz w:val="22"/>
          <w:szCs w:val="22"/>
        </w:rPr>
        <w:t>3.t</w:t>
      </w:r>
      <w:r w:rsidRPr="00393EBA">
        <w:rPr>
          <w:rFonts w:asciiTheme="minorHAnsi" w:hAnsiTheme="minorHAnsi" w:cstheme="minorHAnsi"/>
          <w:sz w:val="22"/>
          <w:szCs w:val="22"/>
        </w:rPr>
        <w:t>éto zadávací dokumentace). Za každého dodavatele se může prohlídky z</w:t>
      </w:r>
      <w:r w:rsidR="008176A8">
        <w:rPr>
          <w:rFonts w:asciiTheme="minorHAnsi" w:hAnsiTheme="minorHAnsi" w:cstheme="minorHAnsi"/>
          <w:sz w:val="22"/>
          <w:szCs w:val="22"/>
        </w:rPr>
        <w:t> </w:t>
      </w:r>
      <w:r w:rsidRPr="00393EBA">
        <w:rPr>
          <w:rFonts w:asciiTheme="minorHAnsi" w:hAnsiTheme="minorHAnsi" w:cstheme="minorHAnsi"/>
          <w:sz w:val="22"/>
          <w:szCs w:val="22"/>
        </w:rPr>
        <w:t>kapacitních důvodů zúčastnit 1 zástupce. Nejméně 1 pracovní den před termínem konáním prohlídky nahlásí zájemce o účast na prohlídce kontaktní osobě zadavatele ve věci prohlídky místa plnění, jíž je kontaktní osoba zadavatele dle čl. 1. této zadávací dokumentace,</w:t>
      </w:r>
      <w:r w:rsidRPr="00393EBA">
        <w:rPr>
          <w:rFonts w:asciiTheme="minorHAnsi" w:hAnsiTheme="minorHAnsi" w:cstheme="minorHAnsi"/>
          <w:bCs/>
          <w:sz w:val="22"/>
          <w:szCs w:val="22"/>
        </w:rPr>
        <w:t xml:space="preserve"> svého zástupce </w:t>
      </w:r>
      <w:r w:rsidRPr="00393EBA">
        <w:rPr>
          <w:rFonts w:asciiTheme="minorHAnsi" w:hAnsiTheme="minorHAnsi" w:cstheme="minorHAnsi"/>
          <w:sz w:val="22"/>
          <w:szCs w:val="22"/>
        </w:rPr>
        <w:t>pro účast na prohlídce, a to na kontaktní e-mail uvedený v čl. 1. této zadávací dokumentace.</w:t>
      </w:r>
    </w:p>
    <w:p w14:paraId="29EF1283" w14:textId="3A757525" w:rsidR="00393EBA" w:rsidRPr="00393EBA" w:rsidRDefault="00393EBA" w:rsidP="00393EBA">
      <w:pPr>
        <w:jc w:val="both"/>
        <w:rPr>
          <w:rFonts w:asciiTheme="minorHAnsi" w:hAnsiTheme="minorHAnsi" w:cstheme="minorHAnsi"/>
          <w:sz w:val="22"/>
          <w:szCs w:val="22"/>
        </w:rPr>
      </w:pPr>
      <w:r w:rsidRPr="00393EBA">
        <w:rPr>
          <w:rFonts w:asciiTheme="minorHAnsi" w:hAnsiTheme="minorHAnsi" w:cstheme="minorHAnsi"/>
          <w:sz w:val="22"/>
          <w:szCs w:val="22"/>
        </w:rPr>
        <w:t>Zadavatel nezajišťuje přepravu účastníků prohlídky místa plnění do místa konání prohlídky a zpět. Přepravu si tak musí každý účastník prohlídky zajistit na vlastní náklady</w:t>
      </w:r>
    </w:p>
    <w:p w14:paraId="5807AEE8" w14:textId="77777777" w:rsidR="00393EBA" w:rsidRPr="00393EBA" w:rsidRDefault="00393EBA" w:rsidP="00393EBA">
      <w:pPr>
        <w:jc w:val="both"/>
        <w:rPr>
          <w:rFonts w:asciiTheme="minorHAnsi" w:hAnsiTheme="minorHAnsi" w:cstheme="minorHAnsi"/>
          <w:sz w:val="22"/>
          <w:szCs w:val="22"/>
        </w:rPr>
      </w:pPr>
    </w:p>
    <w:p w14:paraId="6721FA85" w14:textId="77777777" w:rsidR="008E2F09" w:rsidRPr="00D80CFE" w:rsidRDefault="008E2F09" w:rsidP="00C27453">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0" w:line="276" w:lineRule="auto"/>
        <w:ind w:left="432" w:hanging="432"/>
        <w:jc w:val="both"/>
        <w:rPr>
          <w:rFonts w:asciiTheme="minorHAnsi" w:hAnsiTheme="minorHAnsi" w:cstheme="minorHAnsi"/>
          <w:b/>
          <w:sz w:val="24"/>
          <w:szCs w:val="24"/>
        </w:rPr>
      </w:pPr>
      <w:r w:rsidRPr="00D80CFE">
        <w:rPr>
          <w:rFonts w:asciiTheme="minorHAnsi" w:hAnsiTheme="minorHAnsi" w:cstheme="minorHAnsi"/>
          <w:b/>
          <w:sz w:val="24"/>
          <w:szCs w:val="24"/>
        </w:rPr>
        <w:t>Vysvětlení zadávací dokumentace</w:t>
      </w:r>
    </w:p>
    <w:p w14:paraId="1D94B415" w14:textId="77777777" w:rsidR="00252AB0" w:rsidRPr="00D80CFE" w:rsidRDefault="008E2F09" w:rsidP="00A56666">
      <w:pPr>
        <w:jc w:val="both"/>
        <w:rPr>
          <w:rFonts w:asciiTheme="minorHAnsi" w:hAnsiTheme="minorHAnsi" w:cstheme="minorHAnsi"/>
          <w:sz w:val="22"/>
          <w:szCs w:val="22"/>
        </w:rPr>
      </w:pPr>
      <w:r w:rsidRPr="00D80CFE">
        <w:rPr>
          <w:rFonts w:asciiTheme="minorHAnsi" w:hAnsiTheme="minorHAnsi" w:cstheme="minorHAnsi"/>
          <w:sz w:val="22"/>
          <w:szCs w:val="22"/>
        </w:rPr>
        <w:t>Zadavatel může v souladu s § 98 ZZVZ zveřejnit vysvětlení zadávac</w:t>
      </w:r>
      <w:r w:rsidR="007B4479" w:rsidRPr="00D80CFE">
        <w:rPr>
          <w:rFonts w:asciiTheme="minorHAnsi" w:hAnsiTheme="minorHAnsi" w:cstheme="minorHAnsi"/>
          <w:sz w:val="22"/>
          <w:szCs w:val="22"/>
        </w:rPr>
        <w:t xml:space="preserve">í dokumentace, a to nejpozději </w:t>
      </w:r>
      <w:r w:rsidR="004069BE" w:rsidRPr="00D80CFE">
        <w:rPr>
          <w:rFonts w:asciiTheme="minorHAnsi" w:hAnsiTheme="minorHAnsi" w:cstheme="minorHAnsi"/>
          <w:sz w:val="22"/>
          <w:szCs w:val="22"/>
        </w:rPr>
        <w:t>5</w:t>
      </w:r>
      <w:r w:rsidRPr="00D80CFE">
        <w:rPr>
          <w:rFonts w:asciiTheme="minorHAnsi" w:hAnsiTheme="minorHAnsi" w:cstheme="minorHAnsi"/>
          <w:sz w:val="22"/>
          <w:szCs w:val="22"/>
        </w:rPr>
        <w:t xml:space="preserve"> pracovních dnů před uplynutím lhůty pro podání nabídek. O vysvětlení zadávací dokumentace může písemně požádat i dodavatel. </w:t>
      </w:r>
    </w:p>
    <w:p w14:paraId="6CCD5574" w14:textId="77777777" w:rsidR="00D675E3" w:rsidRPr="00D80CFE" w:rsidRDefault="00D675E3" w:rsidP="00252AB0">
      <w:pPr>
        <w:jc w:val="both"/>
        <w:rPr>
          <w:rFonts w:asciiTheme="minorHAnsi" w:hAnsiTheme="minorHAnsi" w:cstheme="minorHAnsi"/>
          <w:sz w:val="22"/>
          <w:szCs w:val="22"/>
        </w:rPr>
      </w:pPr>
    </w:p>
    <w:p w14:paraId="1C543C74" w14:textId="0DDB36B8" w:rsidR="00D675E3" w:rsidRPr="00A45135" w:rsidRDefault="00252AB0" w:rsidP="00D675E3">
      <w:pPr>
        <w:jc w:val="both"/>
        <w:rPr>
          <w:rFonts w:asciiTheme="minorHAnsi" w:hAnsiTheme="minorHAnsi" w:cstheme="minorHAnsi"/>
          <w:sz w:val="22"/>
          <w:szCs w:val="22"/>
        </w:rPr>
      </w:pPr>
      <w:r w:rsidRPr="00D80CFE">
        <w:rPr>
          <w:rFonts w:asciiTheme="minorHAnsi" w:hAnsiTheme="minorHAnsi" w:cstheme="minorHAnsi"/>
          <w:sz w:val="22"/>
          <w:szCs w:val="22"/>
        </w:rPr>
        <w:t xml:space="preserve">Žádost o vysvětlení zadávací dokumentace musí být doručena písemně v elektronické podobě prostřednictvím elektronického nástroje </w:t>
      </w:r>
      <w:r w:rsidR="006E4F96">
        <w:rPr>
          <w:rFonts w:asciiTheme="minorHAnsi" w:hAnsiTheme="minorHAnsi" w:cstheme="minorHAnsi"/>
          <w:sz w:val="22"/>
          <w:szCs w:val="22"/>
        </w:rPr>
        <w:t>E-</w:t>
      </w:r>
      <w:proofErr w:type="spellStart"/>
      <w:r w:rsidR="006E4F96">
        <w:rPr>
          <w:rFonts w:asciiTheme="minorHAnsi" w:hAnsiTheme="minorHAnsi" w:cstheme="minorHAnsi"/>
          <w:sz w:val="22"/>
          <w:szCs w:val="22"/>
        </w:rPr>
        <w:t>Zak</w:t>
      </w:r>
      <w:proofErr w:type="spellEnd"/>
      <w:r w:rsidR="001E2909">
        <w:rPr>
          <w:rFonts w:asciiTheme="minorHAnsi" w:hAnsiTheme="minorHAnsi" w:cstheme="minorHAnsi"/>
          <w:sz w:val="22"/>
          <w:szCs w:val="22"/>
        </w:rPr>
        <w:t>,</w:t>
      </w:r>
      <w:r w:rsidRPr="00D80CFE">
        <w:rPr>
          <w:rFonts w:asciiTheme="minorHAnsi" w:hAnsiTheme="minorHAnsi" w:cstheme="minorHAnsi"/>
          <w:sz w:val="22"/>
          <w:szCs w:val="22"/>
        </w:rPr>
        <w:t xml:space="preserve"> na e-mail: </w:t>
      </w:r>
      <w:hyperlink r:id="rId12" w:history="1">
        <w:r w:rsidR="001E2909" w:rsidRPr="000A4F8C">
          <w:rPr>
            <w:rStyle w:val="Hypertextovodkaz"/>
            <w:rFonts w:asciiTheme="minorHAnsi" w:hAnsiTheme="minorHAnsi" w:cstheme="minorHAnsi"/>
            <w:sz w:val="22"/>
            <w:szCs w:val="22"/>
          </w:rPr>
          <w:t>ivana.vrbova@matfyz.cuni.cz</w:t>
        </w:r>
      </w:hyperlink>
      <w:r w:rsidR="001E2909">
        <w:rPr>
          <w:rFonts w:asciiTheme="minorHAnsi" w:hAnsiTheme="minorHAnsi" w:cstheme="minorHAnsi"/>
          <w:sz w:val="22"/>
          <w:szCs w:val="22"/>
        </w:rPr>
        <w:t xml:space="preserve"> nebo prostřednictvím datové </w:t>
      </w:r>
      <w:r w:rsidR="001E2909" w:rsidRPr="001E2909">
        <w:rPr>
          <w:rFonts w:asciiTheme="minorHAnsi" w:hAnsiTheme="minorHAnsi" w:cstheme="minorHAnsi"/>
          <w:sz w:val="22"/>
          <w:szCs w:val="22"/>
        </w:rPr>
        <w:t xml:space="preserve">schránky </w:t>
      </w:r>
      <w:r w:rsidR="001E2909" w:rsidRPr="001E2909">
        <w:rPr>
          <w:rFonts w:asciiTheme="minorHAnsi" w:hAnsiTheme="minorHAnsi" w:cstheme="minorHAnsi"/>
          <w:color w:val="242424"/>
          <w:sz w:val="22"/>
          <w:szCs w:val="22"/>
          <w:shd w:val="clear" w:color="auto" w:fill="FFFFFF"/>
        </w:rPr>
        <w:t>piyj9b4</w:t>
      </w:r>
      <w:r w:rsidR="008176A8">
        <w:rPr>
          <w:rFonts w:asciiTheme="minorHAnsi" w:hAnsiTheme="minorHAnsi" w:cstheme="minorHAnsi"/>
          <w:sz w:val="22"/>
          <w:szCs w:val="22"/>
        </w:rPr>
        <w:t>.</w:t>
      </w:r>
    </w:p>
    <w:p w14:paraId="669FE49D" w14:textId="77777777" w:rsidR="00252AB0" w:rsidRPr="00D80CFE" w:rsidRDefault="00252AB0" w:rsidP="00D675E3">
      <w:pPr>
        <w:jc w:val="both"/>
        <w:rPr>
          <w:rFonts w:asciiTheme="minorHAnsi" w:hAnsiTheme="minorHAnsi" w:cstheme="minorHAnsi"/>
          <w:sz w:val="22"/>
          <w:szCs w:val="22"/>
        </w:rPr>
      </w:pPr>
      <w:r w:rsidRPr="00D80CFE">
        <w:rPr>
          <w:rFonts w:asciiTheme="minorHAnsi" w:hAnsiTheme="minorHAnsi" w:cstheme="minorHAnsi"/>
          <w:sz w:val="22"/>
          <w:szCs w:val="22"/>
        </w:rPr>
        <w:t>Zadavatel není povinen vysvětlení poskytnout, pokud není žádost o vysvětle</w:t>
      </w:r>
      <w:r w:rsidR="00F462B1" w:rsidRPr="00D80CFE">
        <w:rPr>
          <w:rFonts w:asciiTheme="minorHAnsi" w:hAnsiTheme="minorHAnsi" w:cstheme="minorHAnsi"/>
          <w:sz w:val="22"/>
          <w:szCs w:val="22"/>
        </w:rPr>
        <w:t>ní doručena včas, a to alespoň 8</w:t>
      </w:r>
      <w:r w:rsidRPr="00D80CFE">
        <w:rPr>
          <w:rFonts w:asciiTheme="minorHAnsi" w:hAnsiTheme="minorHAnsi" w:cstheme="minorHAnsi"/>
          <w:sz w:val="22"/>
          <w:szCs w:val="22"/>
        </w:rPr>
        <w:t xml:space="preserve"> pracovních dnů před uplynutím lhůty pro podání nabídek. </w:t>
      </w:r>
    </w:p>
    <w:p w14:paraId="1F1236E6" w14:textId="77777777" w:rsidR="009D4B5D" w:rsidRPr="00D80CFE" w:rsidRDefault="009D4B5D" w:rsidP="00D675E3">
      <w:pPr>
        <w:jc w:val="both"/>
        <w:rPr>
          <w:rFonts w:asciiTheme="minorHAnsi" w:hAnsiTheme="minorHAnsi" w:cstheme="minorHAnsi"/>
          <w:sz w:val="22"/>
          <w:szCs w:val="22"/>
        </w:rPr>
      </w:pPr>
    </w:p>
    <w:p w14:paraId="18D0E38F" w14:textId="77777777" w:rsidR="00252AB0" w:rsidRPr="00D80CFE" w:rsidRDefault="00252AB0" w:rsidP="00D675E3">
      <w:pPr>
        <w:widowControl w:val="0"/>
        <w:spacing w:after="120"/>
        <w:jc w:val="both"/>
        <w:rPr>
          <w:rFonts w:asciiTheme="minorHAnsi" w:hAnsiTheme="minorHAnsi" w:cstheme="minorHAnsi"/>
          <w:sz w:val="22"/>
          <w:szCs w:val="22"/>
          <w:lang w:eastAsia="cs-CZ"/>
        </w:rPr>
      </w:pPr>
      <w:r w:rsidRPr="00D80CFE">
        <w:rPr>
          <w:rFonts w:asciiTheme="minorHAnsi" w:hAnsiTheme="minorHAnsi" w:cstheme="minorHAnsi"/>
          <w:sz w:val="22"/>
          <w:szCs w:val="22"/>
        </w:rPr>
        <w:t>Změna nebo doplnění zadávací dokumentace bude uveřejněna stejným způsobem, jakým byla zveřejněna nebo poskytnuta zadávací dokumentace, tzn. na profilu zadavatele, případně také prostřednictvím formulářů dle § 212 odst. 4 ZZVZ.</w:t>
      </w:r>
    </w:p>
    <w:p w14:paraId="20B69BCD" w14:textId="77777777" w:rsidR="00246F16" w:rsidRPr="00D80CFE" w:rsidRDefault="008E2F09" w:rsidP="00C27453">
      <w:pPr>
        <w:jc w:val="both"/>
        <w:rPr>
          <w:rStyle w:val="FontStyle60"/>
          <w:rFonts w:asciiTheme="minorHAnsi" w:hAnsiTheme="minorHAnsi" w:cstheme="minorHAnsi"/>
          <w:sz w:val="22"/>
          <w:szCs w:val="22"/>
        </w:rPr>
      </w:pPr>
      <w:r w:rsidRPr="00D80CFE">
        <w:rPr>
          <w:rFonts w:asciiTheme="minorHAnsi" w:hAnsiTheme="minorHAnsi" w:cstheme="minorHAnsi"/>
          <w:sz w:val="22"/>
          <w:szCs w:val="22"/>
        </w:rPr>
        <w:t>Změna nebo doplnění zadávací dokumentace bude uveřejněna stejným způsobem, jakým byla zveřejněna nebo poskytnuta zadávací dokumentace, t</w:t>
      </w:r>
      <w:r w:rsidR="00436673" w:rsidRPr="00D80CFE">
        <w:rPr>
          <w:rFonts w:asciiTheme="minorHAnsi" w:hAnsiTheme="minorHAnsi" w:cstheme="minorHAnsi"/>
          <w:sz w:val="22"/>
          <w:szCs w:val="22"/>
        </w:rPr>
        <w:t xml:space="preserve">zn. na profilu </w:t>
      </w:r>
      <w:r w:rsidR="00AE5FA0" w:rsidRPr="00D80CFE">
        <w:rPr>
          <w:rFonts w:asciiTheme="minorHAnsi" w:hAnsiTheme="minorHAnsi" w:cstheme="minorHAnsi"/>
          <w:sz w:val="22"/>
          <w:szCs w:val="22"/>
        </w:rPr>
        <w:t>z</w:t>
      </w:r>
      <w:r w:rsidR="00436673" w:rsidRPr="00D80CFE">
        <w:rPr>
          <w:rFonts w:asciiTheme="minorHAnsi" w:hAnsiTheme="minorHAnsi" w:cstheme="minorHAnsi"/>
          <w:sz w:val="22"/>
          <w:szCs w:val="22"/>
        </w:rPr>
        <w:t>adavatele.</w:t>
      </w:r>
    </w:p>
    <w:p w14:paraId="1883B974" w14:textId="77777777" w:rsidR="00D94022" w:rsidRPr="00D80CFE" w:rsidRDefault="00175E4B" w:rsidP="00252AB0">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240" w:line="276" w:lineRule="auto"/>
        <w:ind w:left="432" w:hanging="432"/>
        <w:jc w:val="both"/>
        <w:rPr>
          <w:rFonts w:asciiTheme="minorHAnsi" w:hAnsiTheme="minorHAnsi" w:cstheme="minorHAnsi"/>
          <w:sz w:val="22"/>
          <w:szCs w:val="22"/>
        </w:rPr>
      </w:pPr>
      <w:r w:rsidRPr="00D80CFE">
        <w:rPr>
          <w:rFonts w:asciiTheme="minorHAnsi" w:hAnsiTheme="minorHAnsi" w:cstheme="minorHAnsi"/>
          <w:b/>
          <w:sz w:val="24"/>
          <w:szCs w:val="24"/>
        </w:rPr>
        <w:t>Další zadávací podmínk</w:t>
      </w:r>
      <w:r w:rsidR="00252AB0" w:rsidRPr="00D80CFE">
        <w:rPr>
          <w:rFonts w:asciiTheme="minorHAnsi" w:hAnsiTheme="minorHAnsi" w:cstheme="minorHAnsi"/>
          <w:b/>
          <w:sz w:val="24"/>
          <w:szCs w:val="24"/>
        </w:rPr>
        <w:t>y</w:t>
      </w:r>
    </w:p>
    <w:p w14:paraId="106E508A" w14:textId="77777777" w:rsidR="00175E4B" w:rsidRPr="00D80CFE" w:rsidRDefault="000E4E76" w:rsidP="00C27453">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ind w:left="576" w:hanging="576"/>
        <w:jc w:val="both"/>
        <w:rPr>
          <w:rFonts w:asciiTheme="minorHAnsi" w:hAnsiTheme="minorHAnsi" w:cstheme="minorHAnsi"/>
          <w:b/>
          <w:sz w:val="22"/>
          <w:szCs w:val="22"/>
        </w:rPr>
      </w:pPr>
      <w:r w:rsidRPr="00D80CFE">
        <w:rPr>
          <w:rFonts w:asciiTheme="minorHAnsi" w:hAnsiTheme="minorHAnsi" w:cstheme="minorHAnsi"/>
          <w:b/>
          <w:sz w:val="22"/>
          <w:szCs w:val="22"/>
        </w:rPr>
        <w:t>Předložení technické dokumentace</w:t>
      </w:r>
      <w:r w:rsidR="00175E4B" w:rsidRPr="00D80CFE">
        <w:rPr>
          <w:rFonts w:asciiTheme="minorHAnsi" w:hAnsiTheme="minorHAnsi" w:cstheme="minorHAnsi"/>
          <w:b/>
          <w:sz w:val="22"/>
          <w:szCs w:val="22"/>
        </w:rPr>
        <w:t xml:space="preserve"> </w:t>
      </w:r>
    </w:p>
    <w:p w14:paraId="731476DA" w14:textId="77777777" w:rsidR="00962D06" w:rsidRPr="00D80CFE" w:rsidRDefault="00175E4B" w:rsidP="00AE6D40">
      <w:pPr>
        <w:jc w:val="both"/>
        <w:rPr>
          <w:rFonts w:asciiTheme="minorHAnsi" w:hAnsiTheme="minorHAnsi" w:cstheme="minorHAnsi"/>
          <w:sz w:val="22"/>
          <w:szCs w:val="22"/>
        </w:rPr>
      </w:pPr>
      <w:r w:rsidRPr="00D80CFE">
        <w:rPr>
          <w:rFonts w:asciiTheme="minorHAnsi" w:hAnsiTheme="minorHAnsi" w:cstheme="minorHAnsi"/>
          <w:sz w:val="22"/>
          <w:szCs w:val="22"/>
        </w:rPr>
        <w:t>Dodavatel</w:t>
      </w:r>
      <w:r w:rsidR="00D94022" w:rsidRPr="00D80CFE">
        <w:rPr>
          <w:rFonts w:asciiTheme="minorHAnsi" w:hAnsiTheme="minorHAnsi" w:cstheme="minorHAnsi"/>
          <w:sz w:val="22"/>
          <w:szCs w:val="22"/>
        </w:rPr>
        <w:t xml:space="preserve"> ve své nabídce předlož</w:t>
      </w:r>
      <w:r w:rsidR="000E4E76" w:rsidRPr="00D80CFE">
        <w:rPr>
          <w:rFonts w:asciiTheme="minorHAnsi" w:hAnsiTheme="minorHAnsi" w:cstheme="minorHAnsi"/>
          <w:sz w:val="22"/>
          <w:szCs w:val="22"/>
        </w:rPr>
        <w:t>í kompletní technickou dokumenta</w:t>
      </w:r>
      <w:r w:rsidR="00D94022" w:rsidRPr="00D80CFE">
        <w:rPr>
          <w:rFonts w:asciiTheme="minorHAnsi" w:hAnsiTheme="minorHAnsi" w:cstheme="minorHAnsi"/>
          <w:sz w:val="22"/>
          <w:szCs w:val="22"/>
        </w:rPr>
        <w:t>ci včetně technick</w:t>
      </w:r>
      <w:r w:rsidR="00C3096A" w:rsidRPr="00D80CFE">
        <w:rPr>
          <w:rFonts w:asciiTheme="minorHAnsi" w:hAnsiTheme="minorHAnsi" w:cstheme="minorHAnsi"/>
          <w:sz w:val="22"/>
          <w:szCs w:val="22"/>
        </w:rPr>
        <w:t>ého popisu zařízení a software.</w:t>
      </w:r>
    </w:p>
    <w:p w14:paraId="7320764A" w14:textId="77777777" w:rsidR="00C3096A" w:rsidRPr="00D80CFE" w:rsidRDefault="00C3096A" w:rsidP="00C3096A">
      <w:pPr>
        <w:jc w:val="both"/>
        <w:rPr>
          <w:rFonts w:asciiTheme="minorHAnsi" w:hAnsiTheme="minorHAnsi" w:cstheme="minorHAnsi"/>
          <w:sz w:val="22"/>
          <w:szCs w:val="22"/>
        </w:rPr>
      </w:pPr>
    </w:p>
    <w:p w14:paraId="3F66E0B4" w14:textId="77777777" w:rsidR="00175E4B" w:rsidRPr="00D80CFE" w:rsidRDefault="00D94022" w:rsidP="00AE6D40">
      <w:pPr>
        <w:jc w:val="both"/>
        <w:rPr>
          <w:rFonts w:asciiTheme="minorHAnsi" w:hAnsiTheme="minorHAnsi" w:cstheme="minorHAnsi"/>
          <w:sz w:val="22"/>
          <w:szCs w:val="22"/>
        </w:rPr>
      </w:pPr>
      <w:r w:rsidRPr="00D80CFE">
        <w:rPr>
          <w:rFonts w:asciiTheme="minorHAnsi" w:hAnsiTheme="minorHAnsi" w:cstheme="minorHAnsi"/>
          <w:sz w:val="22"/>
          <w:szCs w:val="22"/>
        </w:rPr>
        <w:t>Z doložených dokumentů musí vyplývat naplnění minimálních technických parametrů</w:t>
      </w:r>
      <w:r w:rsidR="00E504D6" w:rsidRPr="00D80CFE">
        <w:rPr>
          <w:rFonts w:asciiTheme="minorHAnsi" w:hAnsiTheme="minorHAnsi" w:cstheme="minorHAnsi"/>
          <w:sz w:val="22"/>
          <w:szCs w:val="22"/>
        </w:rPr>
        <w:t xml:space="preserve">, </w:t>
      </w:r>
      <w:r w:rsidRPr="00D80CFE">
        <w:rPr>
          <w:rFonts w:asciiTheme="minorHAnsi" w:hAnsiTheme="minorHAnsi" w:cstheme="minorHAnsi"/>
          <w:sz w:val="22"/>
          <w:szCs w:val="22"/>
        </w:rPr>
        <w:t xml:space="preserve">viz </w:t>
      </w:r>
      <w:r w:rsidR="00E504D6" w:rsidRPr="00D80CFE">
        <w:rPr>
          <w:rFonts w:asciiTheme="minorHAnsi" w:hAnsiTheme="minorHAnsi" w:cstheme="minorHAnsi"/>
          <w:sz w:val="22"/>
          <w:szCs w:val="22"/>
        </w:rPr>
        <w:t>p</w:t>
      </w:r>
      <w:r w:rsidRPr="00D80CFE">
        <w:rPr>
          <w:rFonts w:asciiTheme="minorHAnsi" w:hAnsiTheme="minorHAnsi" w:cstheme="minorHAnsi"/>
          <w:sz w:val="22"/>
          <w:szCs w:val="22"/>
        </w:rPr>
        <w:t xml:space="preserve">říloha č. 2 této </w:t>
      </w:r>
      <w:r w:rsidR="00E504D6" w:rsidRPr="00D80CFE">
        <w:rPr>
          <w:rFonts w:asciiTheme="minorHAnsi" w:hAnsiTheme="minorHAnsi" w:cstheme="minorHAnsi"/>
          <w:sz w:val="22"/>
          <w:szCs w:val="22"/>
        </w:rPr>
        <w:t>zadávací dokumentace.</w:t>
      </w:r>
    </w:p>
    <w:p w14:paraId="02159F9D" w14:textId="12990BAD" w:rsidR="006D7126" w:rsidRDefault="006D7126" w:rsidP="006D7126"/>
    <w:p w14:paraId="1461A3D3" w14:textId="77777777" w:rsidR="006D7126" w:rsidRPr="006D7126" w:rsidRDefault="006D7126" w:rsidP="006D7126"/>
    <w:p w14:paraId="3F3896C2" w14:textId="77777777" w:rsidR="00D879CD" w:rsidRPr="00D80CFE" w:rsidRDefault="00D879CD" w:rsidP="00BF5069">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0" w:after="0" w:line="276" w:lineRule="auto"/>
        <w:ind w:left="432" w:hanging="432"/>
        <w:jc w:val="both"/>
        <w:rPr>
          <w:rFonts w:asciiTheme="minorHAnsi" w:eastAsia="SimSun" w:hAnsiTheme="minorHAnsi" w:cstheme="minorHAnsi"/>
          <w:b/>
          <w:sz w:val="24"/>
          <w:szCs w:val="24"/>
        </w:rPr>
      </w:pPr>
      <w:r w:rsidRPr="00D80CFE">
        <w:rPr>
          <w:rFonts w:asciiTheme="minorHAnsi" w:eastAsia="SimSun" w:hAnsiTheme="minorHAnsi" w:cstheme="minorHAnsi"/>
          <w:b/>
          <w:sz w:val="24"/>
          <w:szCs w:val="24"/>
        </w:rPr>
        <w:lastRenderedPageBreak/>
        <w:t>Další podmínky</w:t>
      </w:r>
    </w:p>
    <w:p w14:paraId="78FC67C4" w14:textId="77777777" w:rsidR="00D94022" w:rsidRPr="00D80CFE" w:rsidRDefault="00175E4B" w:rsidP="00BF5069">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ind w:left="576" w:hanging="576"/>
        <w:jc w:val="both"/>
        <w:rPr>
          <w:rFonts w:asciiTheme="minorHAnsi" w:hAnsiTheme="minorHAnsi" w:cstheme="minorHAnsi"/>
          <w:sz w:val="22"/>
          <w:szCs w:val="22"/>
        </w:rPr>
      </w:pPr>
      <w:r w:rsidRPr="00D80CFE">
        <w:rPr>
          <w:rFonts w:asciiTheme="minorHAnsi" w:eastAsia="SimSun" w:hAnsiTheme="minorHAnsi" w:cstheme="minorHAnsi"/>
          <w:sz w:val="22"/>
          <w:szCs w:val="22"/>
        </w:rPr>
        <w:t>Povinnost dodavatele (a jeho dodavatelů) spolupůsobit při výkonu finanční kontroly</w:t>
      </w:r>
      <w:r w:rsidR="00D94022" w:rsidRPr="00D80CFE">
        <w:rPr>
          <w:rFonts w:asciiTheme="minorHAnsi" w:eastAsia="SimSun" w:hAnsiTheme="minorHAnsi" w:cstheme="minorHAnsi"/>
          <w:sz w:val="22"/>
          <w:szCs w:val="22"/>
        </w:rPr>
        <w:t xml:space="preserve"> </w:t>
      </w:r>
    </w:p>
    <w:p w14:paraId="0625BB80" w14:textId="6EE33E32" w:rsidR="00175E4B" w:rsidRPr="00D80CFE" w:rsidRDefault="00175E4B" w:rsidP="00175E4B">
      <w:pPr>
        <w:pStyle w:val="NormalJustified"/>
        <w:rPr>
          <w:rFonts w:asciiTheme="minorHAnsi" w:eastAsia="SimSun" w:hAnsiTheme="minorHAnsi" w:cstheme="minorHAnsi"/>
          <w:sz w:val="22"/>
          <w:szCs w:val="22"/>
        </w:rPr>
      </w:pPr>
      <w:r w:rsidRPr="00D80CFE">
        <w:rPr>
          <w:rFonts w:asciiTheme="minorHAnsi" w:eastAsia="SimSun" w:hAnsiTheme="minorHAnsi" w:cstheme="minorHAnsi"/>
          <w:sz w:val="22"/>
          <w:szCs w:val="22"/>
        </w:rPr>
        <w:t>Ve smyslu § 2 písm. e) a § 13 zákona č. 320/2001 Sb., o finanční kontrole ve veřejné správě a o změně některých zákonů (zákon o finanční kontrole), ve znění pozdějších předpisů, je vybraný dodavatel osobou povinnou spolupůsobit při výkonu finanční kontroly</w:t>
      </w:r>
      <w:r w:rsidR="00227E81">
        <w:rPr>
          <w:rFonts w:asciiTheme="minorHAnsi" w:eastAsia="SimSun" w:hAnsiTheme="minorHAnsi" w:cstheme="minorHAnsi"/>
          <w:sz w:val="22"/>
          <w:szCs w:val="22"/>
        </w:rPr>
        <w:t xml:space="preserve"> </w:t>
      </w:r>
      <w:r w:rsidRPr="00D80CFE">
        <w:rPr>
          <w:rFonts w:asciiTheme="minorHAnsi" w:eastAsia="SimSun" w:hAnsiTheme="minorHAnsi" w:cstheme="minorHAnsi"/>
          <w:sz w:val="22"/>
          <w:szCs w:val="22"/>
        </w:rPr>
        <w:t>tj. poskytnout kontrolnímu orgánu doklady o dodávkách stavebních prací, zboží a služeb hrazených z veřejných výdajů nebo z veřejné finanční podpory v rozsahu nezbytném p</w:t>
      </w:r>
      <w:r w:rsidR="00042046" w:rsidRPr="00D80CFE">
        <w:rPr>
          <w:rFonts w:asciiTheme="minorHAnsi" w:eastAsia="SimSun" w:hAnsiTheme="minorHAnsi" w:cstheme="minorHAnsi"/>
          <w:sz w:val="22"/>
          <w:szCs w:val="22"/>
        </w:rPr>
        <w:t xml:space="preserve">ro ověření příslušené operace. </w:t>
      </w:r>
      <w:r w:rsidRPr="00D80CFE">
        <w:rPr>
          <w:rFonts w:asciiTheme="minorHAnsi" w:eastAsia="SimSun" w:hAnsiTheme="minorHAnsi" w:cstheme="minorHAnsi"/>
          <w:sz w:val="22"/>
          <w:szCs w:val="22"/>
        </w:rPr>
        <w:t>Tutéž povinnost bude smluvní partner požadovat po svých dodavatelích.</w:t>
      </w:r>
    </w:p>
    <w:p w14:paraId="7096C330" w14:textId="77777777" w:rsidR="00175E4B" w:rsidRPr="00D80CFE" w:rsidRDefault="00175E4B" w:rsidP="00BF5069">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before="240" w:line="276" w:lineRule="auto"/>
        <w:ind w:left="576" w:hanging="576"/>
        <w:jc w:val="both"/>
        <w:rPr>
          <w:rFonts w:asciiTheme="minorHAnsi" w:eastAsia="SimSun" w:hAnsiTheme="minorHAnsi" w:cstheme="minorHAnsi"/>
          <w:sz w:val="22"/>
          <w:szCs w:val="22"/>
        </w:rPr>
      </w:pPr>
      <w:r w:rsidRPr="00D80CFE">
        <w:rPr>
          <w:rFonts w:asciiTheme="minorHAnsi" w:eastAsia="SimSun" w:hAnsiTheme="minorHAnsi" w:cstheme="minorHAnsi"/>
          <w:sz w:val="22"/>
          <w:szCs w:val="22"/>
        </w:rPr>
        <w:t>Evidence údajů o skutečném majiteli</w:t>
      </w:r>
    </w:p>
    <w:p w14:paraId="62CAF049" w14:textId="77777777" w:rsidR="00246F16" w:rsidRPr="00D80CFE" w:rsidRDefault="00175E4B" w:rsidP="00252AB0">
      <w:pPr>
        <w:pStyle w:val="NormalJustified"/>
        <w:rPr>
          <w:rFonts w:asciiTheme="minorHAnsi" w:eastAsia="SimSun" w:hAnsiTheme="minorHAnsi" w:cstheme="minorHAnsi"/>
          <w:sz w:val="22"/>
          <w:szCs w:val="22"/>
        </w:rPr>
      </w:pPr>
      <w:r w:rsidRPr="00D80CFE">
        <w:rPr>
          <w:rFonts w:asciiTheme="minorHAnsi" w:eastAsia="SimSun" w:hAnsiTheme="minorHAnsi" w:cstheme="minorHAnsi"/>
          <w:sz w:val="22"/>
          <w:szCs w:val="22"/>
        </w:rPr>
        <w:t>Zadavatel u vybraného dodavatele bude zjišťovat údaje o jeho skutečném majiteli z evidence údajů o skutečných majitelích. Nelze</w:t>
      </w:r>
      <w:r w:rsidR="00962D06" w:rsidRPr="00D80CFE">
        <w:rPr>
          <w:rFonts w:asciiTheme="minorHAnsi" w:eastAsia="SimSun" w:hAnsiTheme="minorHAnsi" w:cstheme="minorHAnsi"/>
          <w:sz w:val="22"/>
          <w:szCs w:val="22"/>
        </w:rPr>
        <w:t>-</w:t>
      </w:r>
      <w:r w:rsidRPr="00D80CFE">
        <w:rPr>
          <w:rFonts w:asciiTheme="minorHAnsi" w:eastAsia="SimSun" w:hAnsiTheme="minorHAnsi" w:cstheme="minorHAnsi"/>
          <w:sz w:val="22"/>
          <w:szCs w:val="22"/>
        </w:rPr>
        <w:t>li zjistit údaje o skutečném majiteli</w:t>
      </w:r>
      <w:r w:rsidR="00962D06" w:rsidRPr="00D80CFE">
        <w:rPr>
          <w:rFonts w:asciiTheme="minorHAnsi" w:eastAsia="SimSun" w:hAnsiTheme="minorHAnsi" w:cstheme="minorHAnsi"/>
          <w:sz w:val="22"/>
          <w:szCs w:val="22"/>
        </w:rPr>
        <w:t xml:space="preserve"> z evidence skutečných majitelů</w:t>
      </w:r>
      <w:r w:rsidRPr="00D80CFE">
        <w:rPr>
          <w:rFonts w:asciiTheme="minorHAnsi" w:eastAsia="SimSun" w:hAnsiTheme="minorHAnsi" w:cstheme="minorHAnsi"/>
          <w:sz w:val="22"/>
          <w:szCs w:val="22"/>
        </w:rPr>
        <w:t xml:space="preserve">, bude zadavatel postupovat v souladu s </w:t>
      </w:r>
      <w:proofErr w:type="spellStart"/>
      <w:r w:rsidRPr="00D80CFE">
        <w:rPr>
          <w:rFonts w:asciiTheme="minorHAnsi" w:eastAsia="SimSun" w:hAnsiTheme="minorHAnsi" w:cstheme="minorHAnsi"/>
          <w:sz w:val="22"/>
          <w:szCs w:val="22"/>
        </w:rPr>
        <w:t>ust</w:t>
      </w:r>
      <w:proofErr w:type="spellEnd"/>
      <w:r w:rsidRPr="00D80CFE">
        <w:rPr>
          <w:rFonts w:asciiTheme="minorHAnsi" w:eastAsia="SimSun" w:hAnsiTheme="minorHAnsi" w:cstheme="minorHAnsi"/>
          <w:sz w:val="22"/>
          <w:szCs w:val="22"/>
        </w:rPr>
        <w:t>. § 122 odst. 5 ZZVZ.</w:t>
      </w:r>
    </w:p>
    <w:p w14:paraId="1E71176F" w14:textId="77777777" w:rsidR="00BF5069" w:rsidRPr="00D80CFE" w:rsidRDefault="00BF5069" w:rsidP="00252AB0">
      <w:pPr>
        <w:pStyle w:val="NormalJustified"/>
        <w:rPr>
          <w:rFonts w:asciiTheme="minorHAnsi" w:hAnsiTheme="minorHAnsi" w:cstheme="minorHAnsi"/>
        </w:rPr>
      </w:pPr>
    </w:p>
    <w:p w14:paraId="739CBAEA" w14:textId="77777777" w:rsidR="00246F16" w:rsidRPr="00D80CFE" w:rsidRDefault="00246F16" w:rsidP="00BF5069">
      <w:pPr>
        <w:pStyle w:val="Nadpis20"/>
        <w:keepNext w:val="0"/>
        <w:widowControl w:val="0"/>
        <w:numPr>
          <w:ilvl w:val="1"/>
          <w:numId w:val="14"/>
        </w:numPr>
        <w:pBdr>
          <w:top w:val="none" w:sz="0" w:space="0" w:color="auto"/>
          <w:left w:val="none" w:sz="0" w:space="0" w:color="auto"/>
          <w:bottom w:val="none" w:sz="0" w:space="0" w:color="auto"/>
          <w:right w:val="none" w:sz="0" w:space="0" w:color="auto"/>
        </w:pBdr>
        <w:shd w:val="clear" w:color="auto" w:fill="auto"/>
        <w:suppressAutoHyphens w:val="0"/>
        <w:spacing w:line="276" w:lineRule="auto"/>
        <w:ind w:left="576" w:hanging="576"/>
        <w:jc w:val="both"/>
        <w:rPr>
          <w:rStyle w:val="FontStyle60"/>
          <w:rFonts w:asciiTheme="minorHAnsi" w:hAnsiTheme="minorHAnsi" w:cstheme="minorHAnsi"/>
          <w:sz w:val="22"/>
          <w:szCs w:val="22"/>
        </w:rPr>
      </w:pPr>
      <w:r w:rsidRPr="00D80CFE">
        <w:rPr>
          <w:rStyle w:val="FontStyle60"/>
          <w:rFonts w:asciiTheme="minorHAnsi" w:hAnsiTheme="minorHAnsi" w:cstheme="minorHAnsi"/>
          <w:sz w:val="22"/>
          <w:szCs w:val="22"/>
        </w:rPr>
        <w:t>Komunikace mezi zadavatelem a dodavateli</w:t>
      </w:r>
    </w:p>
    <w:p w14:paraId="5EBB88AF" w14:textId="4A70690F" w:rsidR="00246F16" w:rsidRDefault="00246F16" w:rsidP="00252AB0">
      <w:pPr>
        <w:pStyle w:val="FormtovanvHTML"/>
        <w:shd w:val="clear" w:color="auto" w:fill="FFFFFF"/>
        <w:jc w:val="both"/>
        <w:rPr>
          <w:rFonts w:asciiTheme="minorHAnsi" w:hAnsiTheme="minorHAnsi" w:cstheme="minorHAnsi"/>
          <w:color w:val="212121"/>
          <w:sz w:val="22"/>
          <w:szCs w:val="22"/>
        </w:rPr>
      </w:pPr>
      <w:r w:rsidRPr="00D80CFE">
        <w:rPr>
          <w:rFonts w:asciiTheme="minorHAnsi" w:hAnsiTheme="minorHAnsi" w:cstheme="minorHAnsi"/>
          <w:color w:val="212121"/>
          <w:sz w:val="22"/>
          <w:szCs w:val="22"/>
        </w:rPr>
        <w:t>Veškerá komunikace se zadavatelem b</w:t>
      </w:r>
      <w:r w:rsidR="00962D06" w:rsidRPr="00D80CFE">
        <w:rPr>
          <w:rFonts w:asciiTheme="minorHAnsi" w:hAnsiTheme="minorHAnsi" w:cstheme="minorHAnsi"/>
          <w:color w:val="212121"/>
          <w:sz w:val="22"/>
          <w:szCs w:val="22"/>
        </w:rPr>
        <w:t>ude</w:t>
      </w:r>
      <w:r w:rsidRPr="00D80CFE">
        <w:rPr>
          <w:rFonts w:asciiTheme="minorHAnsi" w:hAnsiTheme="minorHAnsi" w:cstheme="minorHAnsi"/>
          <w:color w:val="212121"/>
          <w:sz w:val="22"/>
          <w:szCs w:val="22"/>
        </w:rPr>
        <w:t xml:space="preserve"> prováděna výhradně písemně. Jakékoli jiné způsoby komunikace, např. osobní schůzky, telefonické konference apod., jsou vyloučeny, pokud nejsou výslovně upraveny zákonným postupem.</w:t>
      </w:r>
    </w:p>
    <w:p w14:paraId="557B3C1D" w14:textId="6EE96339" w:rsidR="00165678" w:rsidRDefault="00165678" w:rsidP="00252AB0">
      <w:pPr>
        <w:pStyle w:val="FormtovanvHTML"/>
        <w:shd w:val="clear" w:color="auto" w:fill="FFFFFF"/>
        <w:jc w:val="both"/>
        <w:rPr>
          <w:rFonts w:asciiTheme="minorHAnsi" w:hAnsiTheme="minorHAnsi" w:cstheme="minorHAnsi"/>
          <w:color w:val="212121"/>
          <w:sz w:val="22"/>
          <w:szCs w:val="22"/>
        </w:rPr>
      </w:pPr>
    </w:p>
    <w:p w14:paraId="0A9078FF" w14:textId="08089990" w:rsidR="00165678" w:rsidRPr="00AE41D1" w:rsidRDefault="00165678" w:rsidP="00165678">
      <w:pPr>
        <w:pStyle w:val="FormtovanvHTML"/>
        <w:numPr>
          <w:ilvl w:val="1"/>
          <w:numId w:val="14"/>
        </w:numPr>
        <w:shd w:val="clear" w:color="auto" w:fill="FFFFFF"/>
        <w:ind w:left="567" w:hanging="567"/>
        <w:jc w:val="both"/>
        <w:rPr>
          <w:rFonts w:asciiTheme="minorHAnsi" w:hAnsiTheme="minorHAnsi" w:cstheme="minorHAnsi"/>
          <w:color w:val="212121"/>
          <w:sz w:val="22"/>
          <w:szCs w:val="22"/>
        </w:rPr>
      </w:pPr>
      <w:r w:rsidRPr="00AE41D1">
        <w:rPr>
          <w:rFonts w:asciiTheme="minorHAnsi" w:hAnsiTheme="minorHAnsi" w:cstheme="minorHAnsi"/>
          <w:color w:val="212121"/>
          <w:sz w:val="22"/>
          <w:szCs w:val="22"/>
        </w:rPr>
        <w:t>Objasnění nebo doplnění údajů, dokladů, vzorků nebo modelů</w:t>
      </w:r>
    </w:p>
    <w:p w14:paraId="4CF7E062" w14:textId="37D82EA3" w:rsidR="00015AE0" w:rsidRPr="00AE41D1" w:rsidRDefault="00015AE0" w:rsidP="00015AE0">
      <w:pPr>
        <w:pStyle w:val="FormtovanvHTML"/>
        <w:shd w:val="clear" w:color="auto" w:fill="FFFFFF"/>
        <w:jc w:val="both"/>
        <w:rPr>
          <w:rFonts w:asciiTheme="minorHAnsi" w:hAnsiTheme="minorHAnsi" w:cstheme="minorHAnsi"/>
          <w:color w:val="212121"/>
          <w:sz w:val="22"/>
          <w:szCs w:val="22"/>
        </w:rPr>
      </w:pPr>
      <w:r w:rsidRPr="00AE41D1">
        <w:rPr>
          <w:rFonts w:asciiTheme="minorHAnsi" w:hAnsiTheme="minorHAnsi" w:cstheme="minorHAnsi"/>
          <w:color w:val="212121"/>
          <w:sz w:val="22"/>
          <w:szCs w:val="22"/>
        </w:rPr>
        <w:t>Zadavatel upozorňuje na možnost, že pro účely zajištění řádného průběhu zadávacího řízení může požadovat, aby dodavatel v přiměřené lhůtě objasnil předložené údaje, doklady, vzorky nebo modely nebo doplnil další nebo chybějící údaje, doklady, vzorky nebo modely v souladu s </w:t>
      </w:r>
      <w:proofErr w:type="spellStart"/>
      <w:r w:rsidRPr="00AE41D1">
        <w:rPr>
          <w:rFonts w:asciiTheme="minorHAnsi" w:hAnsiTheme="minorHAnsi" w:cstheme="minorHAnsi"/>
          <w:color w:val="212121"/>
          <w:sz w:val="22"/>
          <w:szCs w:val="22"/>
        </w:rPr>
        <w:t>ust</w:t>
      </w:r>
      <w:proofErr w:type="spellEnd"/>
      <w:r w:rsidRPr="00AE41D1">
        <w:rPr>
          <w:rFonts w:asciiTheme="minorHAnsi" w:hAnsiTheme="minorHAnsi" w:cstheme="minorHAnsi"/>
          <w:color w:val="212121"/>
          <w:sz w:val="22"/>
          <w:szCs w:val="22"/>
        </w:rPr>
        <w:t xml:space="preserve">. § 46 odst. 1 ZZVZ. Výše uvedené objasnění nebo doplnění údajů, dokladů, vzorků nebo </w:t>
      </w:r>
      <w:r w:rsidR="00352021" w:rsidRPr="00AE41D1">
        <w:rPr>
          <w:rFonts w:asciiTheme="minorHAnsi" w:hAnsiTheme="minorHAnsi" w:cstheme="minorHAnsi"/>
          <w:color w:val="212121"/>
          <w:sz w:val="22"/>
          <w:szCs w:val="22"/>
        </w:rPr>
        <w:t>modelů se u této veřejné zakázky mohou týkat především objasnění nebo doplnění údajů, dokladů, vzorků nebo modelů, zda zařízení uvedené v nabídce splňuje p</w:t>
      </w:r>
      <w:r w:rsidR="00352021" w:rsidRPr="00AE41D1">
        <w:rPr>
          <w:rFonts w:asciiTheme="minorHAnsi" w:hAnsiTheme="minorHAnsi" w:cstheme="minorHAnsi"/>
          <w:sz w:val="22"/>
          <w:szCs w:val="22"/>
        </w:rPr>
        <w:t>ožadované technické parametry zařízení, které jsou uvedeny v příloze č. 2 této zadávací dokumentace – požadované technické parametry.</w:t>
      </w:r>
    </w:p>
    <w:p w14:paraId="5DD11825" w14:textId="77777777" w:rsidR="00165678" w:rsidRPr="00AE41D1" w:rsidRDefault="00165678" w:rsidP="00252AB0">
      <w:pPr>
        <w:pStyle w:val="FormtovanvHTML"/>
        <w:shd w:val="clear" w:color="auto" w:fill="FFFFFF"/>
        <w:jc w:val="both"/>
        <w:rPr>
          <w:rFonts w:asciiTheme="minorHAnsi" w:hAnsiTheme="minorHAnsi" w:cstheme="minorHAnsi"/>
        </w:rPr>
      </w:pPr>
    </w:p>
    <w:p w14:paraId="5B778E25" w14:textId="77777777" w:rsidR="00246F16" w:rsidRPr="00AE41D1" w:rsidRDefault="00246F16" w:rsidP="00BF5069">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0" w:line="276" w:lineRule="auto"/>
        <w:ind w:left="432" w:hanging="432"/>
        <w:jc w:val="both"/>
        <w:rPr>
          <w:rFonts w:asciiTheme="minorHAnsi" w:hAnsiTheme="minorHAnsi" w:cstheme="minorHAnsi"/>
          <w:b/>
          <w:sz w:val="24"/>
          <w:szCs w:val="24"/>
        </w:rPr>
      </w:pPr>
      <w:r w:rsidRPr="00AE41D1">
        <w:rPr>
          <w:rFonts w:asciiTheme="minorHAnsi" w:hAnsiTheme="minorHAnsi" w:cstheme="minorHAnsi"/>
          <w:b/>
          <w:sz w:val="24"/>
          <w:szCs w:val="24"/>
        </w:rPr>
        <w:t>Další podmínky a práva zadavatele</w:t>
      </w:r>
    </w:p>
    <w:p w14:paraId="149502DA" w14:textId="77777777" w:rsidR="002C43AB" w:rsidRPr="00D80CFE" w:rsidRDefault="00BF5069" w:rsidP="00BF5069">
      <w:pPr>
        <w:jc w:val="both"/>
        <w:rPr>
          <w:rFonts w:asciiTheme="minorHAnsi" w:hAnsiTheme="minorHAnsi" w:cstheme="minorHAnsi"/>
          <w:sz w:val="22"/>
          <w:szCs w:val="22"/>
        </w:rPr>
      </w:pPr>
      <w:r w:rsidRPr="00D80CFE">
        <w:rPr>
          <w:rFonts w:asciiTheme="minorHAnsi" w:hAnsiTheme="minorHAnsi" w:cstheme="minorHAnsi"/>
          <w:sz w:val="22"/>
          <w:szCs w:val="22"/>
        </w:rPr>
        <w:t xml:space="preserve">Zadavatel si vyhrazuje právo: </w:t>
      </w:r>
    </w:p>
    <w:p w14:paraId="339B1DC4" w14:textId="77777777" w:rsidR="002C43AB" w:rsidRPr="00D80CFE" w:rsidRDefault="002C43AB" w:rsidP="002C43AB">
      <w:pPr>
        <w:numPr>
          <w:ilvl w:val="0"/>
          <w:numId w:val="23"/>
        </w:numPr>
        <w:jc w:val="both"/>
        <w:rPr>
          <w:rFonts w:asciiTheme="minorHAnsi" w:hAnsiTheme="minorHAnsi" w:cstheme="minorHAnsi"/>
          <w:sz w:val="22"/>
          <w:szCs w:val="22"/>
        </w:rPr>
      </w:pPr>
      <w:r w:rsidRPr="00D80CFE">
        <w:rPr>
          <w:rFonts w:asciiTheme="minorHAnsi" w:hAnsiTheme="minorHAnsi" w:cstheme="minorHAnsi"/>
          <w:sz w:val="22"/>
          <w:szCs w:val="22"/>
        </w:rPr>
        <w:t>nepopisovat v zadávací dokumentaci všechna procesní pravidla obsažená v ZZVZ, proto se doporučuje pracovat i se ZZVZ</w:t>
      </w:r>
      <w:r w:rsidR="00962D06" w:rsidRPr="00D80CFE">
        <w:rPr>
          <w:rFonts w:asciiTheme="minorHAnsi" w:hAnsiTheme="minorHAnsi" w:cstheme="minorHAnsi"/>
          <w:sz w:val="22"/>
          <w:szCs w:val="22"/>
        </w:rPr>
        <w:t>;</w:t>
      </w:r>
      <w:r w:rsidRPr="00D80CFE">
        <w:rPr>
          <w:rFonts w:asciiTheme="minorHAnsi" w:hAnsiTheme="minorHAnsi" w:cstheme="minorHAnsi"/>
          <w:sz w:val="22"/>
          <w:szCs w:val="22"/>
        </w:rPr>
        <w:t xml:space="preserve"> </w:t>
      </w:r>
    </w:p>
    <w:p w14:paraId="60D1C75C" w14:textId="77777777" w:rsidR="002C43AB" w:rsidRPr="00D80CFE" w:rsidRDefault="008B398A" w:rsidP="002C43AB">
      <w:pPr>
        <w:numPr>
          <w:ilvl w:val="0"/>
          <w:numId w:val="23"/>
        </w:numPr>
        <w:jc w:val="both"/>
        <w:rPr>
          <w:rFonts w:asciiTheme="minorHAnsi" w:hAnsiTheme="minorHAnsi" w:cstheme="minorHAnsi"/>
          <w:sz w:val="22"/>
          <w:szCs w:val="22"/>
        </w:rPr>
      </w:pPr>
      <w:r w:rsidRPr="00D80CFE">
        <w:rPr>
          <w:rFonts w:asciiTheme="minorHAnsi" w:hAnsiTheme="minorHAnsi" w:cstheme="minorHAnsi"/>
          <w:sz w:val="22"/>
          <w:szCs w:val="22"/>
        </w:rPr>
        <w:t xml:space="preserve">ověřit skutečnosti deklarované </w:t>
      </w:r>
      <w:r w:rsidR="002C43AB" w:rsidRPr="00D80CFE">
        <w:rPr>
          <w:rFonts w:asciiTheme="minorHAnsi" w:hAnsiTheme="minorHAnsi" w:cstheme="minorHAnsi"/>
          <w:sz w:val="22"/>
          <w:szCs w:val="22"/>
        </w:rPr>
        <w:t>d</w:t>
      </w:r>
      <w:r w:rsidRPr="00D80CFE">
        <w:rPr>
          <w:rFonts w:asciiTheme="minorHAnsi" w:hAnsiTheme="minorHAnsi" w:cstheme="minorHAnsi"/>
          <w:sz w:val="22"/>
          <w:szCs w:val="22"/>
        </w:rPr>
        <w:t>od</w:t>
      </w:r>
      <w:r w:rsidR="002C43AB" w:rsidRPr="00D80CFE">
        <w:rPr>
          <w:rFonts w:asciiTheme="minorHAnsi" w:hAnsiTheme="minorHAnsi" w:cstheme="minorHAnsi"/>
          <w:sz w:val="22"/>
          <w:szCs w:val="22"/>
        </w:rPr>
        <w:t xml:space="preserve">avatelem v nabídce; </w:t>
      </w:r>
    </w:p>
    <w:p w14:paraId="6ADA087C" w14:textId="77777777" w:rsidR="002C43AB" w:rsidRPr="00D80CFE" w:rsidRDefault="002C43AB" w:rsidP="002C43AB">
      <w:pPr>
        <w:numPr>
          <w:ilvl w:val="0"/>
          <w:numId w:val="23"/>
        </w:numPr>
        <w:jc w:val="both"/>
        <w:rPr>
          <w:rFonts w:asciiTheme="minorHAnsi" w:hAnsiTheme="minorHAnsi" w:cstheme="minorHAnsi"/>
          <w:sz w:val="22"/>
          <w:szCs w:val="22"/>
        </w:rPr>
      </w:pPr>
      <w:r w:rsidRPr="00D80CFE">
        <w:rPr>
          <w:rFonts w:asciiTheme="minorHAnsi" w:hAnsiTheme="minorHAnsi" w:cstheme="minorHAnsi"/>
          <w:sz w:val="22"/>
          <w:szCs w:val="22"/>
        </w:rPr>
        <w:t>umožnit</w:t>
      </w:r>
      <w:r w:rsidR="00364A3F" w:rsidRPr="00D80CFE">
        <w:rPr>
          <w:rFonts w:asciiTheme="minorHAnsi" w:hAnsiTheme="minorHAnsi" w:cstheme="minorHAnsi"/>
          <w:sz w:val="22"/>
          <w:szCs w:val="22"/>
        </w:rPr>
        <w:t xml:space="preserve"> </w:t>
      </w:r>
      <w:r w:rsidR="007E5756" w:rsidRPr="00D80CFE">
        <w:rPr>
          <w:rFonts w:asciiTheme="minorHAnsi" w:hAnsiTheme="minorHAnsi" w:cstheme="minorHAnsi"/>
          <w:sz w:val="22"/>
          <w:szCs w:val="22"/>
        </w:rPr>
        <w:t>d</w:t>
      </w:r>
      <w:r w:rsidR="00364A3F" w:rsidRPr="00D80CFE">
        <w:rPr>
          <w:rFonts w:asciiTheme="minorHAnsi" w:hAnsiTheme="minorHAnsi" w:cstheme="minorHAnsi"/>
          <w:sz w:val="22"/>
          <w:szCs w:val="22"/>
        </w:rPr>
        <w:t>odavatelům</w:t>
      </w:r>
      <w:r w:rsidRPr="00D80CFE">
        <w:rPr>
          <w:rFonts w:asciiTheme="minorHAnsi" w:hAnsiTheme="minorHAnsi" w:cstheme="minorHAnsi"/>
          <w:sz w:val="22"/>
          <w:szCs w:val="22"/>
        </w:rPr>
        <w:t xml:space="preserve"> do konce lhůty pro podání nabídek zpětvzetí své nabídky; </w:t>
      </w:r>
    </w:p>
    <w:p w14:paraId="498464BF" w14:textId="77777777" w:rsidR="002C43AB" w:rsidRPr="00D80CFE" w:rsidRDefault="002C43AB" w:rsidP="002C43AB">
      <w:pPr>
        <w:numPr>
          <w:ilvl w:val="0"/>
          <w:numId w:val="23"/>
        </w:numPr>
        <w:jc w:val="both"/>
        <w:rPr>
          <w:rFonts w:asciiTheme="minorHAnsi" w:hAnsiTheme="minorHAnsi" w:cstheme="minorHAnsi"/>
          <w:sz w:val="22"/>
          <w:szCs w:val="22"/>
        </w:rPr>
      </w:pPr>
      <w:r w:rsidRPr="00D80CFE">
        <w:rPr>
          <w:rFonts w:asciiTheme="minorHAnsi" w:hAnsiTheme="minorHAnsi" w:cstheme="minorHAnsi"/>
          <w:sz w:val="22"/>
          <w:szCs w:val="22"/>
        </w:rPr>
        <w:t xml:space="preserve">nehradit náklady na účast v zadávacím řízení, nevracet </w:t>
      </w:r>
      <w:r w:rsidR="00364A3F" w:rsidRPr="00D80CFE">
        <w:rPr>
          <w:rFonts w:asciiTheme="minorHAnsi" w:hAnsiTheme="minorHAnsi" w:cstheme="minorHAnsi"/>
          <w:sz w:val="22"/>
          <w:szCs w:val="22"/>
        </w:rPr>
        <w:t>dodavatelům podané</w:t>
      </w:r>
      <w:r w:rsidRPr="00D80CFE">
        <w:rPr>
          <w:rFonts w:asciiTheme="minorHAnsi" w:hAnsiTheme="minorHAnsi" w:cstheme="minorHAnsi"/>
          <w:sz w:val="22"/>
          <w:szCs w:val="22"/>
        </w:rPr>
        <w:t xml:space="preserve"> nabídky;</w:t>
      </w:r>
    </w:p>
    <w:p w14:paraId="7719DC35" w14:textId="32A747AA" w:rsidR="00347B55" w:rsidRDefault="002C43AB" w:rsidP="00BF5069">
      <w:pPr>
        <w:numPr>
          <w:ilvl w:val="0"/>
          <w:numId w:val="23"/>
        </w:numPr>
        <w:jc w:val="both"/>
        <w:rPr>
          <w:rFonts w:asciiTheme="minorHAnsi" w:hAnsiTheme="minorHAnsi" w:cstheme="minorHAnsi"/>
          <w:sz w:val="22"/>
          <w:szCs w:val="22"/>
        </w:rPr>
      </w:pPr>
      <w:r w:rsidRPr="00D80CFE">
        <w:rPr>
          <w:rFonts w:asciiTheme="minorHAnsi" w:hAnsiTheme="minorHAnsi" w:cstheme="minorHAnsi"/>
          <w:sz w:val="22"/>
          <w:szCs w:val="22"/>
        </w:rPr>
        <w:t>zrušit zadávací řízení v souladu s § 127 ZZVZ</w:t>
      </w:r>
      <w:r w:rsidR="00AE41D1">
        <w:rPr>
          <w:rFonts w:asciiTheme="minorHAnsi" w:hAnsiTheme="minorHAnsi" w:cstheme="minorHAnsi"/>
          <w:sz w:val="22"/>
          <w:szCs w:val="22"/>
        </w:rPr>
        <w:t>.</w:t>
      </w:r>
    </w:p>
    <w:p w14:paraId="567508B7" w14:textId="62DC4B04" w:rsidR="00AE41D1" w:rsidRDefault="00AE41D1" w:rsidP="00AE41D1">
      <w:pPr>
        <w:jc w:val="both"/>
        <w:rPr>
          <w:rFonts w:asciiTheme="minorHAnsi" w:hAnsiTheme="minorHAnsi" w:cstheme="minorHAnsi"/>
          <w:sz w:val="22"/>
          <w:szCs w:val="22"/>
        </w:rPr>
      </w:pPr>
    </w:p>
    <w:p w14:paraId="3836BFEE" w14:textId="276DE162" w:rsidR="00AE41D1" w:rsidRDefault="00AE41D1" w:rsidP="00AE41D1">
      <w:pPr>
        <w:jc w:val="both"/>
        <w:rPr>
          <w:rFonts w:asciiTheme="minorHAnsi" w:hAnsiTheme="minorHAnsi" w:cstheme="minorHAnsi"/>
          <w:sz w:val="22"/>
          <w:szCs w:val="22"/>
        </w:rPr>
      </w:pPr>
    </w:p>
    <w:p w14:paraId="3D6C30DD" w14:textId="7A9B53F7" w:rsidR="00AE41D1" w:rsidRDefault="00AE41D1" w:rsidP="00AE41D1">
      <w:pPr>
        <w:jc w:val="both"/>
        <w:rPr>
          <w:rFonts w:asciiTheme="minorHAnsi" w:hAnsiTheme="minorHAnsi" w:cstheme="minorHAnsi"/>
          <w:sz w:val="22"/>
          <w:szCs w:val="22"/>
        </w:rPr>
      </w:pPr>
    </w:p>
    <w:p w14:paraId="33F12816" w14:textId="459BA97C" w:rsidR="00AE41D1" w:rsidRDefault="00AE41D1" w:rsidP="00AE41D1">
      <w:pPr>
        <w:jc w:val="both"/>
        <w:rPr>
          <w:rFonts w:asciiTheme="minorHAnsi" w:hAnsiTheme="minorHAnsi" w:cstheme="minorHAnsi"/>
          <w:sz w:val="22"/>
          <w:szCs w:val="22"/>
        </w:rPr>
      </w:pPr>
    </w:p>
    <w:p w14:paraId="7FC1DD8C" w14:textId="4B5D4C74" w:rsidR="00AE41D1" w:rsidRDefault="00AE41D1" w:rsidP="00AE41D1">
      <w:pPr>
        <w:jc w:val="both"/>
        <w:rPr>
          <w:rFonts w:asciiTheme="minorHAnsi" w:hAnsiTheme="minorHAnsi" w:cstheme="minorHAnsi"/>
          <w:sz w:val="22"/>
          <w:szCs w:val="22"/>
        </w:rPr>
      </w:pPr>
    </w:p>
    <w:p w14:paraId="554ADD13" w14:textId="34100110" w:rsidR="00AE41D1" w:rsidRDefault="00AE41D1" w:rsidP="00AE41D1">
      <w:pPr>
        <w:jc w:val="both"/>
        <w:rPr>
          <w:rFonts w:asciiTheme="minorHAnsi" w:hAnsiTheme="minorHAnsi" w:cstheme="minorHAnsi"/>
          <w:sz w:val="22"/>
          <w:szCs w:val="22"/>
        </w:rPr>
      </w:pPr>
    </w:p>
    <w:p w14:paraId="65059083" w14:textId="2185D94B" w:rsidR="00AE41D1" w:rsidRDefault="00AE41D1" w:rsidP="00AE41D1">
      <w:pPr>
        <w:jc w:val="both"/>
        <w:rPr>
          <w:rFonts w:asciiTheme="minorHAnsi" w:hAnsiTheme="minorHAnsi" w:cstheme="minorHAnsi"/>
          <w:sz w:val="22"/>
          <w:szCs w:val="22"/>
        </w:rPr>
      </w:pPr>
    </w:p>
    <w:p w14:paraId="26EDD4B6" w14:textId="0D060204" w:rsidR="00AE41D1" w:rsidRDefault="00AE41D1" w:rsidP="00AE41D1">
      <w:pPr>
        <w:jc w:val="both"/>
        <w:rPr>
          <w:rFonts w:asciiTheme="minorHAnsi" w:hAnsiTheme="minorHAnsi" w:cstheme="minorHAnsi"/>
          <w:sz w:val="22"/>
          <w:szCs w:val="22"/>
        </w:rPr>
      </w:pPr>
    </w:p>
    <w:p w14:paraId="3A881A43" w14:textId="126448C5" w:rsidR="00AE41D1" w:rsidRDefault="00AE41D1" w:rsidP="00AE41D1">
      <w:pPr>
        <w:jc w:val="both"/>
        <w:rPr>
          <w:rFonts w:asciiTheme="minorHAnsi" w:hAnsiTheme="minorHAnsi" w:cstheme="minorHAnsi"/>
          <w:sz w:val="22"/>
          <w:szCs w:val="22"/>
        </w:rPr>
      </w:pPr>
    </w:p>
    <w:p w14:paraId="2C486B89" w14:textId="7152228F" w:rsidR="00AE41D1" w:rsidRDefault="00AE41D1" w:rsidP="00AE41D1">
      <w:pPr>
        <w:jc w:val="both"/>
        <w:rPr>
          <w:rFonts w:asciiTheme="minorHAnsi" w:hAnsiTheme="minorHAnsi" w:cstheme="minorHAnsi"/>
          <w:sz w:val="22"/>
          <w:szCs w:val="22"/>
        </w:rPr>
      </w:pPr>
    </w:p>
    <w:p w14:paraId="7704C633" w14:textId="53DEA6B4" w:rsidR="00AE41D1" w:rsidRDefault="00AE41D1" w:rsidP="00AE41D1">
      <w:pPr>
        <w:jc w:val="both"/>
        <w:rPr>
          <w:rFonts w:asciiTheme="minorHAnsi" w:hAnsiTheme="minorHAnsi" w:cstheme="minorHAnsi"/>
          <w:sz w:val="22"/>
          <w:szCs w:val="22"/>
        </w:rPr>
      </w:pPr>
    </w:p>
    <w:p w14:paraId="1FAE3670" w14:textId="796B2181" w:rsidR="001E2909" w:rsidRDefault="001E2909" w:rsidP="00AE41D1">
      <w:pPr>
        <w:jc w:val="both"/>
        <w:rPr>
          <w:rFonts w:asciiTheme="minorHAnsi" w:hAnsiTheme="minorHAnsi" w:cstheme="minorHAnsi"/>
          <w:sz w:val="22"/>
          <w:szCs w:val="22"/>
        </w:rPr>
      </w:pPr>
    </w:p>
    <w:p w14:paraId="1DF14242" w14:textId="77777777" w:rsidR="001E2909" w:rsidRDefault="001E2909" w:rsidP="00AE41D1">
      <w:pPr>
        <w:jc w:val="both"/>
        <w:rPr>
          <w:rFonts w:asciiTheme="minorHAnsi" w:hAnsiTheme="minorHAnsi" w:cstheme="minorHAnsi"/>
          <w:sz w:val="22"/>
          <w:szCs w:val="22"/>
        </w:rPr>
      </w:pPr>
    </w:p>
    <w:p w14:paraId="354F9D49" w14:textId="77777777" w:rsidR="00AE41D1" w:rsidRPr="00D80CFE" w:rsidRDefault="00AE41D1" w:rsidP="00AE41D1">
      <w:pPr>
        <w:jc w:val="both"/>
        <w:rPr>
          <w:rFonts w:asciiTheme="minorHAnsi" w:hAnsiTheme="minorHAnsi" w:cstheme="minorHAnsi"/>
          <w:sz w:val="22"/>
          <w:szCs w:val="22"/>
        </w:rPr>
      </w:pPr>
    </w:p>
    <w:p w14:paraId="3621E1E1" w14:textId="77777777" w:rsidR="002C43AB" w:rsidRPr="00AE41D1" w:rsidRDefault="002C43AB" w:rsidP="00BF5069">
      <w:pPr>
        <w:pStyle w:val="Nadpis1"/>
        <w:keepNext w:val="0"/>
        <w:numPr>
          <w:ilvl w:val="0"/>
          <w:numId w:val="14"/>
        </w:numPr>
        <w:pBdr>
          <w:top w:val="none" w:sz="0" w:space="0" w:color="auto"/>
          <w:left w:val="none" w:sz="0" w:space="0" w:color="auto"/>
          <w:bottom w:val="none" w:sz="0" w:space="0" w:color="auto"/>
          <w:right w:val="none" w:sz="0" w:space="0" w:color="auto"/>
        </w:pBdr>
        <w:shd w:val="clear" w:color="auto" w:fill="auto"/>
        <w:suppressAutoHyphens w:val="0"/>
        <w:autoSpaceDE/>
        <w:spacing w:before="240" w:after="0" w:line="276" w:lineRule="auto"/>
        <w:ind w:left="432" w:hanging="432"/>
        <w:jc w:val="both"/>
        <w:rPr>
          <w:rFonts w:asciiTheme="minorHAnsi" w:hAnsiTheme="minorHAnsi" w:cstheme="minorHAnsi"/>
          <w:b/>
          <w:sz w:val="24"/>
          <w:szCs w:val="24"/>
        </w:rPr>
      </w:pPr>
      <w:r w:rsidRPr="00AE41D1">
        <w:rPr>
          <w:rFonts w:asciiTheme="minorHAnsi" w:hAnsiTheme="minorHAnsi" w:cstheme="minorHAnsi"/>
          <w:b/>
          <w:sz w:val="24"/>
          <w:szCs w:val="24"/>
        </w:rPr>
        <w:lastRenderedPageBreak/>
        <w:t>Přílohy</w:t>
      </w:r>
    </w:p>
    <w:p w14:paraId="4CE33BB2" w14:textId="77777777" w:rsidR="00FF7575" w:rsidRPr="00D80CFE" w:rsidRDefault="00FF7575">
      <w:pPr>
        <w:pStyle w:val="Stednmka2zvraznn11"/>
        <w:rPr>
          <w:rFonts w:asciiTheme="minorHAnsi" w:hAnsiTheme="minorHAnsi" w:cstheme="minorHAnsi"/>
          <w:sz w:val="22"/>
          <w:szCs w:val="22"/>
        </w:rPr>
      </w:pPr>
      <w:proofErr w:type="spellStart"/>
      <w:r w:rsidRPr="00D80CFE">
        <w:rPr>
          <w:rFonts w:asciiTheme="minorHAnsi" w:hAnsiTheme="minorHAnsi" w:cstheme="minorHAnsi"/>
          <w:sz w:val="22"/>
          <w:szCs w:val="22"/>
        </w:rPr>
        <w:t>Příloha</w:t>
      </w:r>
      <w:proofErr w:type="spellEnd"/>
      <w:r w:rsidRPr="00D80CFE">
        <w:rPr>
          <w:rFonts w:asciiTheme="minorHAnsi" w:hAnsiTheme="minorHAnsi" w:cstheme="minorHAnsi"/>
          <w:sz w:val="22"/>
          <w:szCs w:val="22"/>
        </w:rPr>
        <w:t xml:space="preserve"> </w:t>
      </w:r>
      <w:r w:rsidR="00317F08" w:rsidRPr="00D80CFE">
        <w:rPr>
          <w:rFonts w:asciiTheme="minorHAnsi" w:hAnsiTheme="minorHAnsi" w:cstheme="minorHAnsi"/>
          <w:sz w:val="22"/>
          <w:szCs w:val="22"/>
        </w:rPr>
        <w:t xml:space="preserve">č. 1 </w:t>
      </w:r>
      <w:r w:rsidR="00540CB3" w:rsidRPr="00D80CFE">
        <w:rPr>
          <w:rFonts w:asciiTheme="minorHAnsi" w:hAnsiTheme="minorHAnsi" w:cstheme="minorHAnsi"/>
          <w:sz w:val="22"/>
          <w:szCs w:val="22"/>
        </w:rPr>
        <w:t xml:space="preserve">- </w:t>
      </w:r>
      <w:proofErr w:type="spellStart"/>
      <w:r w:rsidRPr="00D80CFE">
        <w:rPr>
          <w:rFonts w:asciiTheme="minorHAnsi" w:hAnsiTheme="minorHAnsi" w:cstheme="minorHAnsi"/>
          <w:sz w:val="22"/>
          <w:szCs w:val="22"/>
        </w:rPr>
        <w:t>závazný</w:t>
      </w:r>
      <w:proofErr w:type="spellEnd"/>
      <w:r w:rsidRPr="00D80CFE">
        <w:rPr>
          <w:rFonts w:asciiTheme="minorHAnsi" w:hAnsiTheme="minorHAnsi" w:cstheme="minorHAnsi"/>
          <w:sz w:val="22"/>
          <w:szCs w:val="22"/>
        </w:rPr>
        <w:t xml:space="preserve"> </w:t>
      </w:r>
      <w:proofErr w:type="spellStart"/>
      <w:r w:rsidRPr="00D80CFE">
        <w:rPr>
          <w:rFonts w:asciiTheme="minorHAnsi" w:hAnsiTheme="minorHAnsi" w:cstheme="minorHAnsi"/>
          <w:sz w:val="22"/>
          <w:szCs w:val="22"/>
        </w:rPr>
        <w:t>návrh</w:t>
      </w:r>
      <w:proofErr w:type="spellEnd"/>
      <w:r w:rsidRPr="00D80CFE">
        <w:rPr>
          <w:rFonts w:asciiTheme="minorHAnsi" w:hAnsiTheme="minorHAnsi" w:cstheme="minorHAnsi"/>
          <w:sz w:val="22"/>
          <w:szCs w:val="22"/>
        </w:rPr>
        <w:t xml:space="preserve"> </w:t>
      </w:r>
      <w:proofErr w:type="spellStart"/>
      <w:r w:rsidRPr="00D80CFE">
        <w:rPr>
          <w:rFonts w:asciiTheme="minorHAnsi" w:hAnsiTheme="minorHAnsi" w:cstheme="minorHAnsi"/>
          <w:sz w:val="22"/>
          <w:szCs w:val="22"/>
        </w:rPr>
        <w:t>smlouvy</w:t>
      </w:r>
      <w:proofErr w:type="spellEnd"/>
      <w:r w:rsidRPr="00D80CFE">
        <w:rPr>
          <w:rFonts w:asciiTheme="minorHAnsi" w:hAnsiTheme="minorHAnsi" w:cstheme="minorHAnsi"/>
          <w:sz w:val="22"/>
          <w:szCs w:val="22"/>
        </w:rPr>
        <w:t xml:space="preserve"> </w:t>
      </w:r>
    </w:p>
    <w:p w14:paraId="4475F607" w14:textId="77777777" w:rsidR="00347B55" w:rsidRPr="00D80CFE" w:rsidRDefault="00FF7575">
      <w:pPr>
        <w:pStyle w:val="Stednmka2zvraznn11"/>
        <w:rPr>
          <w:rFonts w:asciiTheme="minorHAnsi" w:hAnsiTheme="minorHAnsi" w:cstheme="minorHAnsi"/>
          <w:sz w:val="22"/>
          <w:szCs w:val="22"/>
        </w:rPr>
      </w:pPr>
      <w:proofErr w:type="spellStart"/>
      <w:r w:rsidRPr="00D80CFE">
        <w:rPr>
          <w:rFonts w:asciiTheme="minorHAnsi" w:hAnsiTheme="minorHAnsi" w:cstheme="minorHAnsi"/>
          <w:sz w:val="22"/>
          <w:szCs w:val="22"/>
        </w:rPr>
        <w:t>Příloha</w:t>
      </w:r>
      <w:proofErr w:type="spellEnd"/>
      <w:r w:rsidRPr="00D80CFE">
        <w:rPr>
          <w:rFonts w:asciiTheme="minorHAnsi" w:hAnsiTheme="minorHAnsi" w:cstheme="minorHAnsi"/>
          <w:sz w:val="22"/>
          <w:szCs w:val="22"/>
        </w:rPr>
        <w:t xml:space="preserve"> č. 2 -</w:t>
      </w:r>
      <w:r w:rsidR="00146F20">
        <w:rPr>
          <w:rFonts w:asciiTheme="minorHAnsi" w:hAnsiTheme="minorHAnsi" w:cstheme="minorHAnsi"/>
          <w:sz w:val="22"/>
          <w:szCs w:val="22"/>
        </w:rPr>
        <w:t xml:space="preserve"> </w:t>
      </w:r>
      <w:proofErr w:type="spellStart"/>
      <w:r w:rsidR="00D93D8C" w:rsidRPr="00D80CFE">
        <w:rPr>
          <w:rFonts w:asciiTheme="minorHAnsi" w:hAnsiTheme="minorHAnsi" w:cstheme="minorHAnsi"/>
          <w:sz w:val="22"/>
          <w:szCs w:val="22"/>
        </w:rPr>
        <w:t>požadované</w:t>
      </w:r>
      <w:proofErr w:type="spellEnd"/>
      <w:r w:rsidR="00042046" w:rsidRPr="00D80CFE">
        <w:rPr>
          <w:rFonts w:asciiTheme="minorHAnsi" w:hAnsiTheme="minorHAnsi" w:cstheme="minorHAnsi"/>
          <w:sz w:val="22"/>
          <w:szCs w:val="22"/>
        </w:rPr>
        <w:t xml:space="preserve"> </w:t>
      </w:r>
      <w:proofErr w:type="spellStart"/>
      <w:r w:rsidR="00042046" w:rsidRPr="00D80CFE">
        <w:rPr>
          <w:rFonts w:asciiTheme="minorHAnsi" w:hAnsiTheme="minorHAnsi" w:cstheme="minorHAnsi"/>
          <w:sz w:val="22"/>
          <w:szCs w:val="22"/>
        </w:rPr>
        <w:t>technické</w:t>
      </w:r>
      <w:proofErr w:type="spellEnd"/>
      <w:r w:rsidR="00042046" w:rsidRPr="00D80CFE">
        <w:rPr>
          <w:rFonts w:asciiTheme="minorHAnsi" w:hAnsiTheme="minorHAnsi" w:cstheme="minorHAnsi"/>
          <w:sz w:val="22"/>
          <w:szCs w:val="22"/>
        </w:rPr>
        <w:t xml:space="preserve"> </w:t>
      </w:r>
      <w:proofErr w:type="spellStart"/>
      <w:r w:rsidR="00042046" w:rsidRPr="00D80CFE">
        <w:rPr>
          <w:rFonts w:asciiTheme="minorHAnsi" w:hAnsiTheme="minorHAnsi" w:cstheme="minorHAnsi"/>
          <w:sz w:val="22"/>
          <w:szCs w:val="22"/>
        </w:rPr>
        <w:t>parametry</w:t>
      </w:r>
      <w:proofErr w:type="spellEnd"/>
    </w:p>
    <w:p w14:paraId="7C6C46A0" w14:textId="77777777" w:rsidR="00FF7575" w:rsidRPr="00D80CFE" w:rsidRDefault="00CC2420" w:rsidP="00FF7575">
      <w:pPr>
        <w:pStyle w:val="Stednmka2zvraznn11"/>
        <w:rPr>
          <w:rFonts w:asciiTheme="minorHAnsi" w:hAnsiTheme="minorHAnsi" w:cstheme="minorHAnsi"/>
          <w:sz w:val="22"/>
          <w:szCs w:val="22"/>
        </w:rPr>
      </w:pPr>
      <w:proofErr w:type="spellStart"/>
      <w:r w:rsidRPr="00D80CFE">
        <w:rPr>
          <w:rFonts w:asciiTheme="minorHAnsi" w:hAnsiTheme="minorHAnsi" w:cstheme="minorHAnsi"/>
          <w:sz w:val="22"/>
          <w:szCs w:val="22"/>
        </w:rPr>
        <w:t>Příloha</w:t>
      </w:r>
      <w:proofErr w:type="spellEnd"/>
      <w:r w:rsidRPr="00D80CFE">
        <w:rPr>
          <w:rFonts w:asciiTheme="minorHAnsi" w:hAnsiTheme="minorHAnsi" w:cstheme="minorHAnsi"/>
          <w:sz w:val="22"/>
          <w:szCs w:val="22"/>
        </w:rPr>
        <w:t xml:space="preserve"> </w:t>
      </w:r>
      <w:r w:rsidR="00347B55" w:rsidRPr="00D80CFE">
        <w:rPr>
          <w:rFonts w:asciiTheme="minorHAnsi" w:hAnsiTheme="minorHAnsi" w:cstheme="minorHAnsi"/>
          <w:sz w:val="22"/>
          <w:szCs w:val="22"/>
        </w:rPr>
        <w:t>č.</w:t>
      </w:r>
      <w:r w:rsidR="00400229" w:rsidRPr="00D80CFE">
        <w:rPr>
          <w:rFonts w:asciiTheme="minorHAnsi" w:hAnsiTheme="minorHAnsi" w:cstheme="minorHAnsi"/>
          <w:sz w:val="22"/>
          <w:szCs w:val="22"/>
        </w:rPr>
        <w:t xml:space="preserve"> 3</w:t>
      </w:r>
      <w:r w:rsidR="00146F20">
        <w:rPr>
          <w:rFonts w:asciiTheme="minorHAnsi" w:hAnsiTheme="minorHAnsi" w:cstheme="minorHAnsi"/>
          <w:sz w:val="22"/>
          <w:szCs w:val="22"/>
        </w:rPr>
        <w:t xml:space="preserve"> -</w:t>
      </w:r>
      <w:r w:rsidR="00347B55" w:rsidRPr="00D80CFE">
        <w:rPr>
          <w:rFonts w:asciiTheme="minorHAnsi" w:hAnsiTheme="minorHAnsi" w:cstheme="minorHAnsi"/>
          <w:sz w:val="22"/>
          <w:szCs w:val="22"/>
        </w:rPr>
        <w:t xml:space="preserve"> </w:t>
      </w:r>
      <w:proofErr w:type="spellStart"/>
      <w:r w:rsidR="00364A3F" w:rsidRPr="00D80CFE">
        <w:rPr>
          <w:rFonts w:asciiTheme="minorHAnsi" w:hAnsiTheme="minorHAnsi" w:cstheme="minorHAnsi"/>
          <w:sz w:val="22"/>
          <w:szCs w:val="22"/>
        </w:rPr>
        <w:t>k</w:t>
      </w:r>
      <w:r w:rsidR="00FF7575" w:rsidRPr="00D80CFE">
        <w:rPr>
          <w:rFonts w:asciiTheme="minorHAnsi" w:hAnsiTheme="minorHAnsi" w:cstheme="minorHAnsi"/>
          <w:sz w:val="22"/>
          <w:szCs w:val="22"/>
        </w:rPr>
        <w:t>rycí</w:t>
      </w:r>
      <w:proofErr w:type="spellEnd"/>
      <w:r w:rsidR="00FF7575" w:rsidRPr="00D80CFE">
        <w:rPr>
          <w:rFonts w:asciiTheme="minorHAnsi" w:hAnsiTheme="minorHAnsi" w:cstheme="minorHAnsi"/>
          <w:sz w:val="22"/>
          <w:szCs w:val="22"/>
        </w:rPr>
        <w:t xml:space="preserve"> list </w:t>
      </w:r>
      <w:proofErr w:type="spellStart"/>
      <w:r w:rsidR="00FF7575" w:rsidRPr="00D80CFE">
        <w:rPr>
          <w:rFonts w:asciiTheme="minorHAnsi" w:hAnsiTheme="minorHAnsi" w:cstheme="minorHAnsi"/>
          <w:sz w:val="22"/>
          <w:szCs w:val="22"/>
        </w:rPr>
        <w:t>nabídky</w:t>
      </w:r>
      <w:proofErr w:type="spellEnd"/>
    </w:p>
    <w:p w14:paraId="60DE7164" w14:textId="77777777" w:rsidR="00CC2420" w:rsidRPr="00D80CFE" w:rsidRDefault="003D1331" w:rsidP="00FF7575">
      <w:pPr>
        <w:pStyle w:val="Stednmka2zvraznn11"/>
        <w:rPr>
          <w:rFonts w:asciiTheme="minorHAnsi" w:hAnsiTheme="minorHAnsi" w:cstheme="minorHAnsi"/>
          <w:sz w:val="22"/>
          <w:szCs w:val="22"/>
        </w:rPr>
      </w:pPr>
      <w:proofErr w:type="spellStart"/>
      <w:r w:rsidRPr="00D80CFE">
        <w:rPr>
          <w:rFonts w:asciiTheme="minorHAnsi" w:hAnsiTheme="minorHAnsi" w:cstheme="minorHAnsi"/>
          <w:sz w:val="22"/>
          <w:szCs w:val="22"/>
        </w:rPr>
        <w:t>Příloha</w:t>
      </w:r>
      <w:proofErr w:type="spellEnd"/>
      <w:r w:rsidRPr="00D80CFE">
        <w:rPr>
          <w:rFonts w:asciiTheme="minorHAnsi" w:hAnsiTheme="minorHAnsi" w:cstheme="minorHAnsi"/>
          <w:sz w:val="22"/>
          <w:szCs w:val="22"/>
        </w:rPr>
        <w:t xml:space="preserve"> č. 4 - </w:t>
      </w:r>
      <w:proofErr w:type="spellStart"/>
      <w:r w:rsidRPr="00D80CFE">
        <w:rPr>
          <w:rFonts w:asciiTheme="minorHAnsi" w:hAnsiTheme="minorHAnsi" w:cstheme="minorHAnsi"/>
          <w:sz w:val="22"/>
          <w:szCs w:val="22"/>
        </w:rPr>
        <w:t>v</w:t>
      </w:r>
      <w:r w:rsidR="00CC2420" w:rsidRPr="00D80CFE">
        <w:rPr>
          <w:rFonts w:asciiTheme="minorHAnsi" w:hAnsiTheme="minorHAnsi" w:cstheme="minorHAnsi"/>
          <w:sz w:val="22"/>
          <w:szCs w:val="22"/>
        </w:rPr>
        <w:t>zo</w:t>
      </w:r>
      <w:r w:rsidR="00ED1873" w:rsidRPr="00D80CFE">
        <w:rPr>
          <w:rFonts w:asciiTheme="minorHAnsi" w:hAnsiTheme="minorHAnsi" w:cstheme="minorHAnsi"/>
          <w:sz w:val="22"/>
          <w:szCs w:val="22"/>
        </w:rPr>
        <w:t>r</w:t>
      </w:r>
      <w:proofErr w:type="spellEnd"/>
      <w:r w:rsidR="00ED1873" w:rsidRPr="00D80CFE">
        <w:rPr>
          <w:rFonts w:asciiTheme="minorHAnsi" w:hAnsiTheme="minorHAnsi" w:cstheme="minorHAnsi"/>
          <w:sz w:val="22"/>
          <w:szCs w:val="22"/>
        </w:rPr>
        <w:t xml:space="preserve"> </w:t>
      </w:r>
      <w:proofErr w:type="spellStart"/>
      <w:r w:rsidR="00ED1873" w:rsidRPr="00D80CFE">
        <w:rPr>
          <w:rFonts w:asciiTheme="minorHAnsi" w:hAnsiTheme="minorHAnsi" w:cstheme="minorHAnsi"/>
          <w:sz w:val="22"/>
          <w:szCs w:val="22"/>
        </w:rPr>
        <w:t>čestného</w:t>
      </w:r>
      <w:proofErr w:type="spellEnd"/>
      <w:r w:rsidR="00ED1873" w:rsidRPr="00D80CFE">
        <w:rPr>
          <w:rFonts w:asciiTheme="minorHAnsi" w:hAnsiTheme="minorHAnsi" w:cstheme="minorHAnsi"/>
          <w:sz w:val="22"/>
          <w:szCs w:val="22"/>
        </w:rPr>
        <w:t xml:space="preserve"> </w:t>
      </w:r>
      <w:proofErr w:type="spellStart"/>
      <w:r w:rsidR="00ED1873" w:rsidRPr="00D80CFE">
        <w:rPr>
          <w:rFonts w:asciiTheme="minorHAnsi" w:hAnsiTheme="minorHAnsi" w:cstheme="minorHAnsi"/>
          <w:sz w:val="22"/>
          <w:szCs w:val="22"/>
        </w:rPr>
        <w:t>prohlášení</w:t>
      </w:r>
      <w:proofErr w:type="spellEnd"/>
      <w:r w:rsidR="00ED1873" w:rsidRPr="00D80CFE">
        <w:rPr>
          <w:rFonts w:asciiTheme="minorHAnsi" w:hAnsiTheme="minorHAnsi" w:cstheme="minorHAnsi"/>
          <w:sz w:val="22"/>
          <w:szCs w:val="22"/>
        </w:rPr>
        <w:t xml:space="preserve"> k </w:t>
      </w:r>
      <w:proofErr w:type="spellStart"/>
      <w:r w:rsidR="00ED1873" w:rsidRPr="00D80CFE">
        <w:rPr>
          <w:rFonts w:asciiTheme="minorHAnsi" w:hAnsiTheme="minorHAnsi" w:cstheme="minorHAnsi"/>
          <w:sz w:val="22"/>
          <w:szCs w:val="22"/>
        </w:rPr>
        <w:t>prokázání</w:t>
      </w:r>
      <w:proofErr w:type="spellEnd"/>
      <w:r w:rsidR="00ED1873" w:rsidRPr="00D80CFE">
        <w:rPr>
          <w:rFonts w:asciiTheme="minorHAnsi" w:hAnsiTheme="minorHAnsi" w:cstheme="minorHAnsi"/>
          <w:sz w:val="22"/>
          <w:szCs w:val="22"/>
        </w:rPr>
        <w:t xml:space="preserve"> </w:t>
      </w:r>
      <w:proofErr w:type="spellStart"/>
      <w:r w:rsidR="00ED1873" w:rsidRPr="00D80CFE">
        <w:rPr>
          <w:rFonts w:asciiTheme="minorHAnsi" w:hAnsiTheme="minorHAnsi" w:cstheme="minorHAnsi"/>
          <w:sz w:val="22"/>
          <w:szCs w:val="22"/>
        </w:rPr>
        <w:t>kvalifikace</w:t>
      </w:r>
      <w:proofErr w:type="spellEnd"/>
    </w:p>
    <w:p w14:paraId="50B1008A" w14:textId="12D1A888" w:rsidR="003D1331" w:rsidRDefault="003D1331" w:rsidP="003D1331">
      <w:pPr>
        <w:pStyle w:val="Stednmka2zvraznn11"/>
        <w:rPr>
          <w:rFonts w:asciiTheme="minorHAnsi" w:hAnsiTheme="minorHAnsi" w:cstheme="minorHAnsi"/>
          <w:sz w:val="22"/>
          <w:szCs w:val="22"/>
        </w:rPr>
      </w:pPr>
      <w:proofErr w:type="spellStart"/>
      <w:r w:rsidRPr="00D80CFE">
        <w:rPr>
          <w:rFonts w:asciiTheme="minorHAnsi" w:hAnsiTheme="minorHAnsi" w:cstheme="minorHAnsi"/>
          <w:sz w:val="22"/>
          <w:szCs w:val="22"/>
        </w:rPr>
        <w:t>Příloha</w:t>
      </w:r>
      <w:proofErr w:type="spellEnd"/>
      <w:r w:rsidRPr="00D80CFE">
        <w:rPr>
          <w:rFonts w:asciiTheme="minorHAnsi" w:hAnsiTheme="minorHAnsi" w:cstheme="minorHAnsi"/>
          <w:sz w:val="22"/>
          <w:szCs w:val="22"/>
        </w:rPr>
        <w:t xml:space="preserve"> č. 5 - </w:t>
      </w:r>
      <w:proofErr w:type="spellStart"/>
      <w:r w:rsidR="00505546" w:rsidRPr="00D80CFE">
        <w:rPr>
          <w:rFonts w:asciiTheme="minorHAnsi" w:hAnsiTheme="minorHAnsi" w:cstheme="minorHAnsi"/>
          <w:sz w:val="22"/>
          <w:szCs w:val="22"/>
        </w:rPr>
        <w:t>vzor</w:t>
      </w:r>
      <w:proofErr w:type="spellEnd"/>
      <w:r w:rsidR="00505546" w:rsidRPr="00D80CFE">
        <w:rPr>
          <w:rFonts w:asciiTheme="minorHAnsi" w:hAnsiTheme="minorHAnsi" w:cstheme="minorHAnsi"/>
          <w:sz w:val="22"/>
          <w:szCs w:val="22"/>
        </w:rPr>
        <w:t xml:space="preserve"> </w:t>
      </w:r>
      <w:proofErr w:type="spellStart"/>
      <w:r w:rsidR="00505546" w:rsidRPr="00D80CFE">
        <w:rPr>
          <w:rFonts w:asciiTheme="minorHAnsi" w:hAnsiTheme="minorHAnsi" w:cstheme="minorHAnsi"/>
          <w:sz w:val="22"/>
          <w:szCs w:val="22"/>
        </w:rPr>
        <w:t>seznamu</w:t>
      </w:r>
      <w:proofErr w:type="spellEnd"/>
      <w:r w:rsidR="00505546" w:rsidRPr="00D80CFE">
        <w:rPr>
          <w:rFonts w:asciiTheme="minorHAnsi" w:hAnsiTheme="minorHAnsi" w:cstheme="minorHAnsi"/>
          <w:sz w:val="22"/>
          <w:szCs w:val="22"/>
        </w:rPr>
        <w:t xml:space="preserve"> </w:t>
      </w:r>
      <w:proofErr w:type="spellStart"/>
      <w:r w:rsidR="00505546" w:rsidRPr="00D80CFE">
        <w:rPr>
          <w:rFonts w:asciiTheme="minorHAnsi" w:hAnsiTheme="minorHAnsi" w:cstheme="minorHAnsi"/>
          <w:sz w:val="22"/>
          <w:szCs w:val="22"/>
        </w:rPr>
        <w:t>významných</w:t>
      </w:r>
      <w:proofErr w:type="spellEnd"/>
      <w:r w:rsidR="00505546" w:rsidRPr="00D80CFE">
        <w:rPr>
          <w:rFonts w:asciiTheme="minorHAnsi" w:hAnsiTheme="minorHAnsi" w:cstheme="minorHAnsi"/>
          <w:sz w:val="22"/>
          <w:szCs w:val="22"/>
        </w:rPr>
        <w:t xml:space="preserve"> </w:t>
      </w:r>
      <w:proofErr w:type="spellStart"/>
      <w:r w:rsidR="00505546" w:rsidRPr="00D80CFE">
        <w:rPr>
          <w:rFonts w:asciiTheme="minorHAnsi" w:hAnsiTheme="minorHAnsi" w:cstheme="minorHAnsi"/>
          <w:sz w:val="22"/>
          <w:szCs w:val="22"/>
        </w:rPr>
        <w:t>dodávek</w:t>
      </w:r>
      <w:proofErr w:type="spellEnd"/>
    </w:p>
    <w:p w14:paraId="103B232E" w14:textId="2D039E75" w:rsidR="004879AB" w:rsidRPr="00D80CFE" w:rsidRDefault="00855F30" w:rsidP="003D1331">
      <w:pPr>
        <w:pStyle w:val="Stednmka2zvraznn11"/>
        <w:rPr>
          <w:rFonts w:asciiTheme="minorHAnsi" w:hAnsiTheme="minorHAnsi" w:cstheme="minorHAnsi"/>
          <w:sz w:val="22"/>
          <w:szCs w:val="22"/>
        </w:rPr>
      </w:pPr>
      <w:proofErr w:type="spellStart"/>
      <w:r>
        <w:rPr>
          <w:rFonts w:asciiTheme="minorHAnsi" w:hAnsiTheme="minorHAnsi" w:cstheme="minorHAnsi"/>
          <w:sz w:val="22"/>
          <w:szCs w:val="22"/>
        </w:rPr>
        <w:t>Příloha</w:t>
      </w:r>
      <w:proofErr w:type="spellEnd"/>
      <w:r>
        <w:rPr>
          <w:rFonts w:asciiTheme="minorHAnsi" w:hAnsiTheme="minorHAnsi" w:cstheme="minorHAnsi"/>
          <w:sz w:val="22"/>
          <w:szCs w:val="22"/>
        </w:rPr>
        <w:t xml:space="preserve"> č. 6 -</w:t>
      </w:r>
      <w:r w:rsidR="004879AB">
        <w:rPr>
          <w:rFonts w:asciiTheme="minorHAnsi" w:hAnsiTheme="minorHAnsi" w:cstheme="minorHAnsi"/>
          <w:sz w:val="22"/>
          <w:szCs w:val="22"/>
        </w:rPr>
        <w:t xml:space="preserve"> </w:t>
      </w:r>
      <w:proofErr w:type="spellStart"/>
      <w:r w:rsidR="004879AB">
        <w:rPr>
          <w:rFonts w:asciiTheme="minorHAnsi" w:hAnsiTheme="minorHAnsi" w:cstheme="minorHAnsi"/>
          <w:sz w:val="22"/>
          <w:szCs w:val="22"/>
        </w:rPr>
        <w:t>tabulka</w:t>
      </w:r>
      <w:proofErr w:type="spellEnd"/>
      <w:r w:rsidR="004879AB">
        <w:rPr>
          <w:rFonts w:asciiTheme="minorHAnsi" w:hAnsiTheme="minorHAnsi" w:cstheme="minorHAnsi"/>
          <w:sz w:val="22"/>
          <w:szCs w:val="22"/>
        </w:rPr>
        <w:t xml:space="preserve"> </w:t>
      </w:r>
      <w:proofErr w:type="spellStart"/>
      <w:r w:rsidR="004879AB">
        <w:rPr>
          <w:rFonts w:asciiTheme="minorHAnsi" w:hAnsiTheme="minorHAnsi" w:cstheme="minorHAnsi"/>
          <w:sz w:val="22"/>
          <w:szCs w:val="22"/>
        </w:rPr>
        <w:t>hodnotících</w:t>
      </w:r>
      <w:proofErr w:type="spellEnd"/>
      <w:r w:rsidR="004879AB">
        <w:rPr>
          <w:rFonts w:asciiTheme="minorHAnsi" w:hAnsiTheme="minorHAnsi" w:cstheme="minorHAnsi"/>
          <w:sz w:val="22"/>
          <w:szCs w:val="22"/>
        </w:rPr>
        <w:t xml:space="preserve"> </w:t>
      </w:r>
      <w:proofErr w:type="spellStart"/>
      <w:r w:rsidR="004879AB">
        <w:rPr>
          <w:rFonts w:asciiTheme="minorHAnsi" w:hAnsiTheme="minorHAnsi" w:cstheme="minorHAnsi"/>
          <w:sz w:val="22"/>
          <w:szCs w:val="22"/>
        </w:rPr>
        <w:t>kritérií</w:t>
      </w:r>
      <w:proofErr w:type="spellEnd"/>
    </w:p>
    <w:p w14:paraId="316E8799" w14:textId="77777777" w:rsidR="00347B55" w:rsidRPr="00D80CFE" w:rsidRDefault="00347B55">
      <w:pPr>
        <w:pStyle w:val="Stednmka2zvraznn11"/>
        <w:rPr>
          <w:rFonts w:asciiTheme="minorHAnsi" w:hAnsiTheme="minorHAnsi" w:cstheme="minorHAnsi"/>
        </w:rPr>
      </w:pPr>
    </w:p>
    <w:p w14:paraId="7854CDC6" w14:textId="77777777" w:rsidR="00132319" w:rsidRPr="00D80CFE" w:rsidRDefault="00364A3F" w:rsidP="00CC2420">
      <w:pPr>
        <w:keepLines/>
        <w:rPr>
          <w:rFonts w:asciiTheme="minorHAnsi" w:hAnsiTheme="minorHAnsi" w:cstheme="minorHAnsi"/>
          <w:sz w:val="22"/>
          <w:szCs w:val="22"/>
          <w:lang w:val="en-GB"/>
        </w:rPr>
      </w:pPr>
      <w:r w:rsidRPr="00D80CFE">
        <w:rPr>
          <w:rFonts w:asciiTheme="minorHAnsi" w:hAnsiTheme="minorHAnsi" w:cstheme="minorHAnsi"/>
          <w:sz w:val="22"/>
          <w:szCs w:val="22"/>
          <w:lang w:val="en-GB"/>
        </w:rPr>
        <w:t xml:space="preserve">V </w:t>
      </w:r>
      <w:proofErr w:type="spellStart"/>
      <w:r w:rsidRPr="00D80CFE">
        <w:rPr>
          <w:rFonts w:asciiTheme="minorHAnsi" w:hAnsiTheme="minorHAnsi" w:cstheme="minorHAnsi"/>
          <w:sz w:val="22"/>
          <w:szCs w:val="22"/>
          <w:lang w:val="en-GB"/>
        </w:rPr>
        <w:t>Praze</w:t>
      </w:r>
      <w:proofErr w:type="spellEnd"/>
      <w:r w:rsidRPr="00D80CFE">
        <w:rPr>
          <w:rFonts w:asciiTheme="minorHAnsi" w:hAnsiTheme="minorHAnsi" w:cstheme="minorHAnsi"/>
          <w:sz w:val="22"/>
          <w:szCs w:val="22"/>
          <w:lang w:val="en-GB"/>
        </w:rPr>
        <w:t xml:space="preserve"> </w:t>
      </w:r>
      <w:proofErr w:type="spellStart"/>
      <w:r w:rsidRPr="00D80CFE">
        <w:rPr>
          <w:rFonts w:asciiTheme="minorHAnsi" w:hAnsiTheme="minorHAnsi" w:cstheme="minorHAnsi"/>
          <w:sz w:val="22"/>
          <w:szCs w:val="22"/>
          <w:lang w:val="en-GB"/>
        </w:rPr>
        <w:t>dne</w:t>
      </w:r>
      <w:proofErr w:type="spellEnd"/>
      <w:r w:rsidR="00CC2420" w:rsidRPr="00D80CFE">
        <w:rPr>
          <w:rFonts w:asciiTheme="minorHAnsi" w:hAnsiTheme="minorHAnsi" w:cstheme="minorHAnsi"/>
          <w:sz w:val="22"/>
          <w:szCs w:val="22"/>
          <w:lang w:val="en-GB"/>
        </w:rPr>
        <w:t xml:space="preserve"> </w:t>
      </w:r>
    </w:p>
    <w:p w14:paraId="686712EC" w14:textId="77777777" w:rsidR="00562C93" w:rsidRPr="00D80CFE" w:rsidRDefault="00562C93" w:rsidP="00CC2420">
      <w:pPr>
        <w:keepLines/>
        <w:rPr>
          <w:rFonts w:asciiTheme="minorHAnsi" w:hAnsiTheme="minorHAnsi" w:cstheme="minorHAnsi"/>
          <w:sz w:val="22"/>
          <w:szCs w:val="22"/>
          <w:lang w:val="en-GB"/>
        </w:rPr>
      </w:pPr>
    </w:p>
    <w:p w14:paraId="554DDA73" w14:textId="77777777" w:rsidR="00C27453" w:rsidRPr="00D80CFE" w:rsidRDefault="00C27453" w:rsidP="00C27453">
      <w:pPr>
        <w:keepLines/>
        <w:ind w:left="4956" w:firstLine="708"/>
        <w:rPr>
          <w:rFonts w:asciiTheme="minorHAnsi" w:hAnsiTheme="minorHAnsi" w:cstheme="minorHAnsi"/>
          <w:sz w:val="22"/>
          <w:szCs w:val="22"/>
          <w:lang w:val="en-GB"/>
        </w:rPr>
      </w:pPr>
    </w:p>
    <w:p w14:paraId="26C24B24" w14:textId="77777777" w:rsidR="00BF5069" w:rsidRPr="00D80CFE" w:rsidRDefault="00BF5069" w:rsidP="00C27453">
      <w:pPr>
        <w:keepLines/>
        <w:ind w:left="4956" w:firstLine="708"/>
        <w:rPr>
          <w:rFonts w:asciiTheme="minorHAnsi" w:hAnsiTheme="minorHAnsi" w:cstheme="minorHAnsi"/>
          <w:sz w:val="22"/>
          <w:szCs w:val="22"/>
          <w:lang w:val="en-GB"/>
        </w:rPr>
      </w:pPr>
    </w:p>
    <w:p w14:paraId="06C963FF" w14:textId="77777777" w:rsidR="00CC2420" w:rsidRPr="00D80CFE" w:rsidRDefault="00CC2420" w:rsidP="00696DD9">
      <w:pPr>
        <w:keepLines/>
        <w:ind w:left="4248" w:firstLine="708"/>
        <w:rPr>
          <w:rFonts w:asciiTheme="minorHAnsi" w:hAnsiTheme="minorHAnsi" w:cstheme="minorHAnsi"/>
          <w:sz w:val="22"/>
          <w:szCs w:val="22"/>
          <w:lang w:val="en-GB"/>
        </w:rPr>
      </w:pPr>
      <w:r w:rsidRPr="00D80CFE">
        <w:rPr>
          <w:rFonts w:asciiTheme="minorHAnsi" w:hAnsiTheme="minorHAnsi" w:cstheme="minorHAnsi"/>
          <w:sz w:val="22"/>
          <w:szCs w:val="22"/>
          <w:lang w:val="en-GB"/>
        </w:rPr>
        <w:t>____</w:t>
      </w:r>
      <w:r w:rsidR="00C27453" w:rsidRPr="00D80CFE">
        <w:rPr>
          <w:rFonts w:asciiTheme="minorHAnsi" w:hAnsiTheme="minorHAnsi" w:cstheme="minorHAnsi"/>
          <w:sz w:val="22"/>
          <w:szCs w:val="22"/>
          <w:lang w:val="en-GB"/>
        </w:rPr>
        <w:t>______________________________</w:t>
      </w:r>
    </w:p>
    <w:p w14:paraId="770DDEC9" w14:textId="77777777" w:rsidR="00CC2420" w:rsidRPr="00D80CFE" w:rsidRDefault="00CC2420" w:rsidP="00696DD9">
      <w:pPr>
        <w:keepLines/>
        <w:ind w:left="4248" w:firstLine="708"/>
        <w:rPr>
          <w:rFonts w:asciiTheme="minorHAnsi" w:hAnsiTheme="minorHAnsi" w:cstheme="minorHAnsi"/>
          <w:sz w:val="22"/>
          <w:szCs w:val="22"/>
          <w:lang w:val="en-GB"/>
        </w:rPr>
      </w:pPr>
      <w:r w:rsidRPr="00D80CFE">
        <w:rPr>
          <w:rFonts w:asciiTheme="minorHAnsi" w:hAnsiTheme="minorHAnsi" w:cstheme="minorHAnsi"/>
          <w:sz w:val="22"/>
          <w:szCs w:val="22"/>
          <w:lang w:val="en-GB"/>
        </w:rPr>
        <w:t>doc. RND</w:t>
      </w:r>
      <w:r w:rsidR="00696DD9" w:rsidRPr="00D80CFE">
        <w:rPr>
          <w:rFonts w:asciiTheme="minorHAnsi" w:hAnsiTheme="minorHAnsi" w:cstheme="minorHAnsi"/>
          <w:sz w:val="22"/>
          <w:szCs w:val="22"/>
          <w:lang w:val="en-GB"/>
        </w:rPr>
        <w:t xml:space="preserve">r. Mirko Rokyta, CSc., </w:t>
      </w:r>
      <w:proofErr w:type="spellStart"/>
      <w:r w:rsidR="00696DD9" w:rsidRPr="00D80CFE">
        <w:rPr>
          <w:rFonts w:asciiTheme="minorHAnsi" w:hAnsiTheme="minorHAnsi" w:cstheme="minorHAnsi"/>
          <w:sz w:val="22"/>
          <w:szCs w:val="22"/>
          <w:lang w:val="en-GB"/>
        </w:rPr>
        <w:t>děkan</w:t>
      </w:r>
      <w:proofErr w:type="spellEnd"/>
    </w:p>
    <w:sectPr w:rsidR="00CC2420" w:rsidRPr="00D80CFE">
      <w:headerReference w:type="even" r:id="rId13"/>
      <w:headerReference w:type="default" r:id="rId14"/>
      <w:footerReference w:type="even" r:id="rId15"/>
      <w:footerReference w:type="default" r:id="rId16"/>
      <w:headerReference w:type="first" r:id="rId17"/>
      <w:footerReference w:type="first" r:id="rId18"/>
      <w:pgSz w:w="11906" w:h="16838"/>
      <w:pgMar w:top="1276" w:right="1418" w:bottom="851" w:left="1077"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CEEA" w14:textId="77777777" w:rsidR="00A6337D" w:rsidRDefault="00A6337D">
      <w:r>
        <w:separator/>
      </w:r>
    </w:p>
  </w:endnote>
  <w:endnote w:type="continuationSeparator" w:id="0">
    <w:p w14:paraId="1EE24B71" w14:textId="77777777" w:rsidR="00A6337D" w:rsidRDefault="00A6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Italic">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0D0C" w14:textId="77777777" w:rsidR="009D01FE" w:rsidRDefault="009D01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C241" w14:textId="77777777" w:rsidR="00347B55" w:rsidRDefault="00347B55">
    <w:pPr>
      <w:pStyle w:val="Zpat"/>
      <w:jc w:val="right"/>
    </w:pPr>
    <w:r>
      <w:fldChar w:fldCharType="begin"/>
    </w:r>
    <w:r>
      <w:instrText xml:space="preserve"> PAGE </w:instrText>
    </w:r>
    <w:r>
      <w:fldChar w:fldCharType="separate"/>
    </w:r>
    <w:r w:rsidR="00685BC3">
      <w:rPr>
        <w:noProof/>
      </w:rPr>
      <w:t>7</w:t>
    </w:r>
    <w:r>
      <w:fldChar w:fldCharType="end"/>
    </w:r>
  </w:p>
  <w:p w14:paraId="750BFE91" w14:textId="77777777" w:rsidR="00347B55" w:rsidRDefault="00347B5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0D32" w14:textId="77777777" w:rsidR="009D01FE" w:rsidRDefault="009D01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4CAB" w14:textId="77777777" w:rsidR="00A6337D" w:rsidRDefault="00A6337D">
      <w:r>
        <w:separator/>
      </w:r>
    </w:p>
  </w:footnote>
  <w:footnote w:type="continuationSeparator" w:id="0">
    <w:p w14:paraId="4DF2181D" w14:textId="77777777" w:rsidR="00A6337D" w:rsidRDefault="00A6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D6C5" w14:textId="77777777" w:rsidR="009D01FE" w:rsidRDefault="009D01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1D0E" w14:textId="77777777" w:rsidR="009D01FE" w:rsidRDefault="009D01F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A8A7" w14:textId="77777777" w:rsidR="009D01FE" w:rsidRDefault="009D01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lnek"/>
      <w:lvlText w:val="%1"/>
      <w:lvlJc w:val="left"/>
      <w:pPr>
        <w:tabs>
          <w:tab w:val="num" w:pos="708"/>
        </w:tabs>
        <w:ind w:left="574" w:hanging="432"/>
      </w:pPr>
    </w:lvl>
    <w:lvl w:ilvl="1">
      <w:start w:val="1"/>
      <w:numFmt w:val="decimal"/>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lang w:val="cs-CZ"/>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lowerLetter"/>
      <w:pStyle w:val="Odrazka3"/>
      <w:lvlText w:val="%1)"/>
      <w:lvlJc w:val="left"/>
      <w:pPr>
        <w:tabs>
          <w:tab w:val="num" w:pos="397"/>
        </w:tabs>
        <w:ind w:left="397" w:hanging="397"/>
      </w:pPr>
      <w:rPr>
        <w:rFonts w:ascii="Symbol" w:hAnsi="Symbol" w:cs="Symbol" w:hint="default"/>
        <w:color w:val="000000"/>
      </w:rPr>
    </w:lvl>
    <w:lvl w:ilvl="1">
      <w:start w:val="1"/>
      <w:numFmt w:val="lowerRoman"/>
      <w:lvlText w:val="(%2)"/>
      <w:lvlJc w:val="left"/>
      <w:pPr>
        <w:tabs>
          <w:tab w:val="num" w:pos="794"/>
        </w:tabs>
        <w:ind w:left="794" w:hanging="397"/>
      </w:pPr>
      <w:rPr>
        <w:rFonts w:ascii="Symbol" w:hAnsi="Symbol" w:cs="Symbol" w:hint="default"/>
        <w:color w:val="000000"/>
      </w:rPr>
    </w:lvl>
    <w:lvl w:ilvl="2">
      <w:start w:val="1"/>
      <w:numFmt w:val="bullet"/>
      <w:lvlText w:val=""/>
      <w:lvlJc w:val="left"/>
      <w:pPr>
        <w:tabs>
          <w:tab w:val="num" w:pos="1304"/>
        </w:tabs>
        <w:ind w:left="1304" w:hanging="510"/>
      </w:pPr>
      <w:rPr>
        <w:rFonts w:ascii="Symbol" w:hAnsi="Symbol" w:cs="Wingdings" w:hint="default"/>
      </w:rPr>
    </w:lvl>
    <w:lvl w:ilvl="3">
      <w:start w:val="1"/>
      <w:numFmt w:val="decimal"/>
      <w:lvlText w:val="%4."/>
      <w:lvlJc w:val="left"/>
      <w:pPr>
        <w:tabs>
          <w:tab w:val="num" w:pos="2769"/>
        </w:tabs>
        <w:ind w:left="2769" w:hanging="360"/>
      </w:pPr>
      <w:rPr>
        <w:rFonts w:ascii="Symbol" w:hAnsi="Symbol" w:cs="Symbol" w:hint="default"/>
        <w:color w:val="000000"/>
      </w:rPr>
    </w:lvl>
    <w:lvl w:ilvl="4">
      <w:start w:val="1"/>
      <w:numFmt w:val="lowerLetter"/>
      <w:lvlText w:val="%5."/>
      <w:lvlJc w:val="left"/>
      <w:pPr>
        <w:tabs>
          <w:tab w:val="num" w:pos="3600"/>
        </w:tabs>
        <w:ind w:left="3600" w:hanging="360"/>
      </w:pPr>
      <w:rPr>
        <w:rFonts w:ascii="Symbol" w:hAnsi="Symbol" w:cs="Symbol" w:hint="default"/>
        <w:color w:val="000000"/>
      </w:rPr>
    </w:lvl>
    <w:lvl w:ilvl="5">
      <w:start w:val="1"/>
      <w:numFmt w:val="lowerRoman"/>
      <w:lvlText w:val="%6."/>
      <w:lvlJc w:val="right"/>
      <w:pPr>
        <w:tabs>
          <w:tab w:val="num" w:pos="4320"/>
        </w:tabs>
        <w:ind w:left="4320" w:hanging="180"/>
      </w:pPr>
      <w:rPr>
        <w:rFonts w:ascii="Symbol" w:hAnsi="Symbol" w:cs="Symbol" w:hint="default"/>
        <w:color w:val="000000"/>
      </w:rPr>
    </w:lvl>
    <w:lvl w:ilvl="6">
      <w:start w:val="1"/>
      <w:numFmt w:val="decimal"/>
      <w:lvlText w:val="%7."/>
      <w:lvlJc w:val="left"/>
      <w:pPr>
        <w:tabs>
          <w:tab w:val="num" w:pos="5040"/>
        </w:tabs>
        <w:ind w:left="5040" w:hanging="360"/>
      </w:pPr>
      <w:rPr>
        <w:rFonts w:ascii="Symbol" w:hAnsi="Symbol" w:cs="Symbol" w:hint="default"/>
        <w:color w:val="000000"/>
      </w:rPr>
    </w:lvl>
    <w:lvl w:ilvl="7">
      <w:start w:val="1"/>
      <w:numFmt w:val="lowerLetter"/>
      <w:lvlText w:val="%8."/>
      <w:lvlJc w:val="left"/>
      <w:pPr>
        <w:tabs>
          <w:tab w:val="num" w:pos="5760"/>
        </w:tabs>
        <w:ind w:left="5760" w:hanging="360"/>
      </w:pPr>
      <w:rPr>
        <w:rFonts w:ascii="Symbol" w:hAnsi="Symbol" w:cs="Symbol" w:hint="default"/>
        <w:color w:val="000000"/>
      </w:rPr>
    </w:lvl>
    <w:lvl w:ilvl="8">
      <w:start w:val="1"/>
      <w:numFmt w:val="lowerRoman"/>
      <w:lvlText w:val="%9."/>
      <w:lvlJc w:val="right"/>
      <w:pPr>
        <w:tabs>
          <w:tab w:val="num" w:pos="6480"/>
        </w:tabs>
        <w:ind w:left="6480" w:hanging="180"/>
      </w:pPr>
      <w:rPr>
        <w:rFonts w:ascii="Symbol" w:hAnsi="Symbol" w:cs="Symbol" w:hint="default"/>
        <w:color w:val="00000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208"/>
        </w:tabs>
        <w:ind w:left="928" w:hanging="360"/>
      </w:pPr>
      <w:rPr>
        <w:rFonts w:ascii="Symbol" w:hAnsi="Symbol" w:cs="Symbol" w:hint="default"/>
      </w:rPr>
    </w:lvl>
  </w:abstractNum>
  <w:abstractNum w:abstractNumId="5"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Calibri" w:hAnsi="Calibri"/>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004" w:hanging="358"/>
      </w:pPr>
      <w:rPr>
        <w:rFonts w:ascii="Symbol" w:hAnsi="Symbol"/>
      </w:rPr>
    </w:lvl>
  </w:abstractNum>
  <w:abstractNum w:abstractNumId="8" w15:restartNumberingAfterBreak="0">
    <w:nsid w:val="00000009"/>
    <w:multiLevelType w:val="multilevel"/>
    <w:tmpl w:val="00000009"/>
    <w:name w:val="WW8Num9"/>
    <w:lvl w:ilvl="0">
      <w:start w:val="1"/>
      <w:numFmt w:val="lowerLetter"/>
      <w:pStyle w:val="literaturakulateodrazky"/>
      <w:lvlText w:val="%1)"/>
      <w:lvlJc w:val="left"/>
      <w:pPr>
        <w:tabs>
          <w:tab w:val="num" w:pos="720"/>
        </w:tabs>
        <w:ind w:left="720" w:hanging="360"/>
      </w:pPr>
    </w:lvl>
    <w:lvl w:ilvl="1">
      <w:start w:val="1"/>
      <w:numFmt w:val="bullet"/>
      <w:lvlText w:val=""/>
      <w:lvlJc w:val="left"/>
      <w:pPr>
        <w:tabs>
          <w:tab w:val="num" w:pos="284"/>
        </w:tabs>
        <w:ind w:left="284" w:hanging="284"/>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b/>
      </w:rPr>
    </w:lvl>
  </w:abstractNum>
  <w:abstractNum w:abstractNumId="12" w15:restartNumberingAfterBreak="0">
    <w:nsid w:val="0000000D"/>
    <w:multiLevelType w:val="singleLevel"/>
    <w:tmpl w:val="0000000D"/>
    <w:lvl w:ilvl="0">
      <w:start w:val="1"/>
      <w:numFmt w:val="decimal"/>
      <w:pStyle w:val="Odrazkacislo"/>
      <w:lvlText w:val="%1."/>
      <w:lvlJc w:val="left"/>
      <w:pPr>
        <w:tabs>
          <w:tab w:val="num" w:pos="0"/>
        </w:tabs>
        <w:ind w:left="644" w:hanging="360"/>
      </w:pPr>
    </w:lvl>
  </w:abstractNum>
  <w:abstractNum w:abstractNumId="13" w15:restartNumberingAfterBreak="0">
    <w:nsid w:val="0000000E"/>
    <w:multiLevelType w:val="multilevel"/>
    <w:tmpl w:val="0000000E"/>
    <w:name w:val="WW8Num14"/>
    <w:lvl w:ilvl="0">
      <w:start w:val="1"/>
      <w:numFmt w:val="decimal"/>
      <w:pStyle w:val="Textpsmen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00000010"/>
    <w:multiLevelType w:val="singleLevel"/>
    <w:tmpl w:val="00000010"/>
    <w:name w:val="WW8Num16"/>
    <w:lvl w:ilvl="0">
      <w:start w:val="1"/>
      <w:numFmt w:val="upperLetter"/>
      <w:pStyle w:val="Odrazka2"/>
      <w:lvlText w:val="%1)"/>
      <w:lvlJc w:val="left"/>
      <w:pPr>
        <w:tabs>
          <w:tab w:val="num" w:pos="0"/>
        </w:tabs>
        <w:ind w:left="1457" w:hanging="360"/>
      </w:pPr>
      <w:rPr>
        <w:rFonts w:hint="default"/>
        <w:i/>
      </w:rPr>
    </w:lvl>
  </w:abstractNum>
  <w:abstractNum w:abstractNumId="15" w15:restartNumberingAfterBreak="0">
    <w:nsid w:val="00000011"/>
    <w:multiLevelType w:val="multilevel"/>
    <w:tmpl w:val="00000011"/>
    <w:name w:val="WW8Num17"/>
    <w:lvl w:ilvl="0">
      <w:start w:val="2"/>
      <w:numFmt w:val="bullet"/>
      <w:pStyle w:val="NADPIS2"/>
      <w:lvlText w:val=""/>
      <w:lvlJc w:val="left"/>
      <w:pPr>
        <w:tabs>
          <w:tab w:val="num" w:pos="720"/>
        </w:tabs>
        <w:ind w:left="700" w:hanging="34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0000012"/>
    <w:multiLevelType w:val="multilevel"/>
    <w:tmpl w:val="00000012"/>
    <w:name w:val="WW8Num18"/>
    <w:lvl w:ilvl="0">
      <w:start w:val="1"/>
      <w:numFmt w:val="none"/>
      <w:pStyle w:val="bullet-3"/>
      <w:suff w:val="nothing"/>
      <w:lvlText w:val=""/>
      <w:lvlJc w:val="left"/>
      <w:pPr>
        <w:tabs>
          <w:tab w:val="num" w:pos="0"/>
        </w:tabs>
        <w:ind w:left="284" w:hanging="284"/>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A12EA1"/>
    <w:multiLevelType w:val="hybridMultilevel"/>
    <w:tmpl w:val="1E7E6D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29F333B"/>
    <w:multiLevelType w:val="hybridMultilevel"/>
    <w:tmpl w:val="243A1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F670A9D"/>
    <w:multiLevelType w:val="hybridMultilevel"/>
    <w:tmpl w:val="6EC05EEE"/>
    <w:lvl w:ilvl="0" w:tplc="519052CA">
      <w:start w:val="1"/>
      <w:numFmt w:val="bullet"/>
      <w:lvlText w:val=""/>
      <w:lvlJc w:val="left"/>
      <w:pPr>
        <w:ind w:left="113" w:hanging="11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7C639DF"/>
    <w:multiLevelType w:val="hybridMultilevel"/>
    <w:tmpl w:val="868C3D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2A56510A"/>
    <w:multiLevelType w:val="hybridMultilevel"/>
    <w:tmpl w:val="CAFCB89E"/>
    <w:lvl w:ilvl="0" w:tplc="B7DE5FC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2D072E62"/>
    <w:multiLevelType w:val="hybridMultilevel"/>
    <w:tmpl w:val="6532A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DD32214"/>
    <w:multiLevelType w:val="hybridMultilevel"/>
    <w:tmpl w:val="127684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A72297"/>
    <w:multiLevelType w:val="hybridMultilevel"/>
    <w:tmpl w:val="6D362E78"/>
    <w:name w:val="WW8Num42"/>
    <w:lvl w:ilvl="0" w:tplc="2F1215B6">
      <w:start w:val="1"/>
      <w:numFmt w:val="lowerRoman"/>
      <w:lvlText w:val="%1."/>
      <w:lvlJc w:val="right"/>
      <w:pPr>
        <w:ind w:left="2769" w:hanging="20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E2609"/>
    <w:multiLevelType w:val="hybridMultilevel"/>
    <w:tmpl w:val="09CA0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DD1596"/>
    <w:multiLevelType w:val="multilevel"/>
    <w:tmpl w:val="06126456"/>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9B1EBD"/>
    <w:multiLevelType w:val="hybridMultilevel"/>
    <w:tmpl w:val="61D21078"/>
    <w:lvl w:ilvl="0" w:tplc="A8147434">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75228E"/>
    <w:multiLevelType w:val="hybridMultilevel"/>
    <w:tmpl w:val="127684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8A34DE"/>
    <w:multiLevelType w:val="hybridMultilevel"/>
    <w:tmpl w:val="AB22B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787CBD"/>
    <w:multiLevelType w:val="hybridMultilevel"/>
    <w:tmpl w:val="868C3D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73266D"/>
    <w:multiLevelType w:val="hybridMultilevel"/>
    <w:tmpl w:val="2A06A9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5D3B71"/>
    <w:multiLevelType w:val="multilevel"/>
    <w:tmpl w:val="8154E56C"/>
    <w:lvl w:ilvl="0">
      <w:start w:val="1"/>
      <w:numFmt w:val="decimal"/>
      <w:lvlText w:val="%1."/>
      <w:lvlJc w:val="left"/>
      <w:pPr>
        <w:ind w:left="644" w:hanging="360"/>
      </w:pPr>
      <w:rPr>
        <w:rFonts w:hint="default"/>
        <w:b/>
      </w:rPr>
    </w:lvl>
    <w:lvl w:ilvl="1">
      <w:start w:val="1"/>
      <w:numFmt w:val="decimal"/>
      <w:lvlText w:val="%1.%2."/>
      <w:lvlJc w:val="left"/>
      <w:pPr>
        <w:ind w:left="574" w:hanging="432"/>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FC3D17"/>
    <w:multiLevelType w:val="hybridMultilevel"/>
    <w:tmpl w:val="8D94E3B6"/>
    <w:lvl w:ilvl="0" w:tplc="08646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B10D3F"/>
    <w:multiLevelType w:val="hybridMultilevel"/>
    <w:tmpl w:val="127684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9"/>
  </w:num>
  <w:num w:numId="8">
    <w:abstractNumId w:val="12"/>
  </w:num>
  <w:num w:numId="9">
    <w:abstractNumId w:val="13"/>
  </w:num>
  <w:num w:numId="10">
    <w:abstractNumId w:val="14"/>
  </w:num>
  <w:num w:numId="11">
    <w:abstractNumId w:val="15"/>
  </w:num>
  <w:num w:numId="12">
    <w:abstractNumId w:val="16"/>
  </w:num>
  <w:num w:numId="13">
    <w:abstractNumId w:val="30"/>
  </w:num>
  <w:num w:numId="14">
    <w:abstractNumId w:val="33"/>
  </w:num>
  <w:num w:numId="15">
    <w:abstractNumId w:val="24"/>
  </w:num>
  <w:num w:numId="16">
    <w:abstractNumId w:val="35"/>
  </w:num>
  <w:num w:numId="17">
    <w:abstractNumId w:val="29"/>
  </w:num>
  <w:num w:numId="18">
    <w:abstractNumId w:val="34"/>
  </w:num>
  <w:num w:numId="19">
    <w:abstractNumId w:val="27"/>
  </w:num>
  <w:num w:numId="20">
    <w:abstractNumId w:val="20"/>
  </w:num>
  <w:num w:numId="21">
    <w:abstractNumId w:val="31"/>
  </w:num>
  <w:num w:numId="22">
    <w:abstractNumId w:val="18"/>
  </w:num>
  <w:num w:numId="23">
    <w:abstractNumId w:val="32"/>
  </w:num>
  <w:num w:numId="24">
    <w:abstractNumId w:val="19"/>
  </w:num>
  <w:num w:numId="25">
    <w:abstractNumId w:val="1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26"/>
  </w:num>
  <w:num w:numId="3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cs-CZ"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CF"/>
    <w:rsid w:val="00004C87"/>
    <w:rsid w:val="00004DE2"/>
    <w:rsid w:val="00006D9C"/>
    <w:rsid w:val="000104C2"/>
    <w:rsid w:val="00012163"/>
    <w:rsid w:val="00015AE0"/>
    <w:rsid w:val="00016529"/>
    <w:rsid w:val="00016F62"/>
    <w:rsid w:val="0001751A"/>
    <w:rsid w:val="0002388F"/>
    <w:rsid w:val="00024C77"/>
    <w:rsid w:val="00026607"/>
    <w:rsid w:val="00031E1C"/>
    <w:rsid w:val="00042046"/>
    <w:rsid w:val="0004530D"/>
    <w:rsid w:val="00054D29"/>
    <w:rsid w:val="00055128"/>
    <w:rsid w:val="00062DD9"/>
    <w:rsid w:val="00064327"/>
    <w:rsid w:val="0006518F"/>
    <w:rsid w:val="000744E0"/>
    <w:rsid w:val="000747AB"/>
    <w:rsid w:val="00090A81"/>
    <w:rsid w:val="000A4579"/>
    <w:rsid w:val="000A7118"/>
    <w:rsid w:val="000A7B18"/>
    <w:rsid w:val="000C04E1"/>
    <w:rsid w:val="000D1596"/>
    <w:rsid w:val="000D747D"/>
    <w:rsid w:val="000E4E76"/>
    <w:rsid w:val="000F30A7"/>
    <w:rsid w:val="000F612F"/>
    <w:rsid w:val="000F617D"/>
    <w:rsid w:val="00103338"/>
    <w:rsid w:val="001237E5"/>
    <w:rsid w:val="00124866"/>
    <w:rsid w:val="00130145"/>
    <w:rsid w:val="00131346"/>
    <w:rsid w:val="0013220D"/>
    <w:rsid w:val="00132319"/>
    <w:rsid w:val="001375AC"/>
    <w:rsid w:val="001438DF"/>
    <w:rsid w:val="0014464E"/>
    <w:rsid w:val="001457E0"/>
    <w:rsid w:val="00146F20"/>
    <w:rsid w:val="00151295"/>
    <w:rsid w:val="00151EAD"/>
    <w:rsid w:val="00155F5A"/>
    <w:rsid w:val="00160251"/>
    <w:rsid w:val="001647AD"/>
    <w:rsid w:val="00165678"/>
    <w:rsid w:val="00170094"/>
    <w:rsid w:val="00175E4B"/>
    <w:rsid w:val="00180731"/>
    <w:rsid w:val="00183DE1"/>
    <w:rsid w:val="001876EA"/>
    <w:rsid w:val="00195DA1"/>
    <w:rsid w:val="001A6068"/>
    <w:rsid w:val="001A65C1"/>
    <w:rsid w:val="001A6771"/>
    <w:rsid w:val="001B0FEE"/>
    <w:rsid w:val="001C0483"/>
    <w:rsid w:val="001C4180"/>
    <w:rsid w:val="001C4DD3"/>
    <w:rsid w:val="001D166B"/>
    <w:rsid w:val="001D26B5"/>
    <w:rsid w:val="001D3B1E"/>
    <w:rsid w:val="001E1201"/>
    <w:rsid w:val="001E2909"/>
    <w:rsid w:val="001E2DA7"/>
    <w:rsid w:val="001F0B32"/>
    <w:rsid w:val="001F4A97"/>
    <w:rsid w:val="00202416"/>
    <w:rsid w:val="00204622"/>
    <w:rsid w:val="002140BC"/>
    <w:rsid w:val="00226853"/>
    <w:rsid w:val="00227D8C"/>
    <w:rsid w:val="00227E81"/>
    <w:rsid w:val="0023369D"/>
    <w:rsid w:val="002353B4"/>
    <w:rsid w:val="00235B50"/>
    <w:rsid w:val="0024470B"/>
    <w:rsid w:val="00246F16"/>
    <w:rsid w:val="002523A5"/>
    <w:rsid w:val="00252AB0"/>
    <w:rsid w:val="00253F5A"/>
    <w:rsid w:val="0026197B"/>
    <w:rsid w:val="00265388"/>
    <w:rsid w:val="0026742D"/>
    <w:rsid w:val="00274681"/>
    <w:rsid w:val="00280AAA"/>
    <w:rsid w:val="00285FEB"/>
    <w:rsid w:val="002950DC"/>
    <w:rsid w:val="0029768C"/>
    <w:rsid w:val="002A1533"/>
    <w:rsid w:val="002A6BBA"/>
    <w:rsid w:val="002B060F"/>
    <w:rsid w:val="002B1667"/>
    <w:rsid w:val="002B1B72"/>
    <w:rsid w:val="002B3272"/>
    <w:rsid w:val="002C24FC"/>
    <w:rsid w:val="002C2E06"/>
    <w:rsid w:val="002C43AB"/>
    <w:rsid w:val="002C617D"/>
    <w:rsid w:val="002D2DB1"/>
    <w:rsid w:val="002E0791"/>
    <w:rsid w:val="002E1562"/>
    <w:rsid w:val="002E1DFA"/>
    <w:rsid w:val="002E5749"/>
    <w:rsid w:val="002E57B5"/>
    <w:rsid w:val="002F26CC"/>
    <w:rsid w:val="002F7183"/>
    <w:rsid w:val="002F7315"/>
    <w:rsid w:val="00300648"/>
    <w:rsid w:val="00307035"/>
    <w:rsid w:val="003150A8"/>
    <w:rsid w:val="00315957"/>
    <w:rsid w:val="00317F08"/>
    <w:rsid w:val="00321E86"/>
    <w:rsid w:val="00332AC5"/>
    <w:rsid w:val="00334834"/>
    <w:rsid w:val="00337DF8"/>
    <w:rsid w:val="00344E1A"/>
    <w:rsid w:val="00347B55"/>
    <w:rsid w:val="00352021"/>
    <w:rsid w:val="00354DFA"/>
    <w:rsid w:val="0036164D"/>
    <w:rsid w:val="00364166"/>
    <w:rsid w:val="00364A3F"/>
    <w:rsid w:val="00370BB4"/>
    <w:rsid w:val="0037163F"/>
    <w:rsid w:val="0037405C"/>
    <w:rsid w:val="00382ECA"/>
    <w:rsid w:val="00383FEC"/>
    <w:rsid w:val="00391076"/>
    <w:rsid w:val="0039160D"/>
    <w:rsid w:val="00391D8D"/>
    <w:rsid w:val="00393EBA"/>
    <w:rsid w:val="003962FD"/>
    <w:rsid w:val="003A3D89"/>
    <w:rsid w:val="003B0675"/>
    <w:rsid w:val="003B688D"/>
    <w:rsid w:val="003C335A"/>
    <w:rsid w:val="003C66B1"/>
    <w:rsid w:val="003D09F8"/>
    <w:rsid w:val="003D1331"/>
    <w:rsid w:val="003D223C"/>
    <w:rsid w:val="003D3526"/>
    <w:rsid w:val="003E52DA"/>
    <w:rsid w:val="003E73A6"/>
    <w:rsid w:val="003F0803"/>
    <w:rsid w:val="003F483E"/>
    <w:rsid w:val="00400229"/>
    <w:rsid w:val="004010E4"/>
    <w:rsid w:val="00402A02"/>
    <w:rsid w:val="00404FA6"/>
    <w:rsid w:val="004062EC"/>
    <w:rsid w:val="004069BE"/>
    <w:rsid w:val="004116D4"/>
    <w:rsid w:val="00413640"/>
    <w:rsid w:val="004160F2"/>
    <w:rsid w:val="004164B3"/>
    <w:rsid w:val="00426645"/>
    <w:rsid w:val="004300AF"/>
    <w:rsid w:val="00435DDC"/>
    <w:rsid w:val="00436673"/>
    <w:rsid w:val="00452E9D"/>
    <w:rsid w:val="004539EA"/>
    <w:rsid w:val="00455C32"/>
    <w:rsid w:val="00456067"/>
    <w:rsid w:val="0045624F"/>
    <w:rsid w:val="004575C8"/>
    <w:rsid w:val="00461594"/>
    <w:rsid w:val="00462AC0"/>
    <w:rsid w:val="00466310"/>
    <w:rsid w:val="004734B8"/>
    <w:rsid w:val="0047362C"/>
    <w:rsid w:val="0047431F"/>
    <w:rsid w:val="004745D0"/>
    <w:rsid w:val="00475237"/>
    <w:rsid w:val="0047614B"/>
    <w:rsid w:val="00477604"/>
    <w:rsid w:val="00483450"/>
    <w:rsid w:val="004879AB"/>
    <w:rsid w:val="00494703"/>
    <w:rsid w:val="00497D56"/>
    <w:rsid w:val="004B1E8B"/>
    <w:rsid w:val="004B3486"/>
    <w:rsid w:val="004B35D6"/>
    <w:rsid w:val="004B614B"/>
    <w:rsid w:val="004C11CE"/>
    <w:rsid w:val="004C1A0D"/>
    <w:rsid w:val="004C273C"/>
    <w:rsid w:val="004D3860"/>
    <w:rsid w:val="004E79DB"/>
    <w:rsid w:val="004F3EC9"/>
    <w:rsid w:val="004F416B"/>
    <w:rsid w:val="004F5269"/>
    <w:rsid w:val="00500C77"/>
    <w:rsid w:val="00505546"/>
    <w:rsid w:val="00507CAA"/>
    <w:rsid w:val="005120F2"/>
    <w:rsid w:val="005200D7"/>
    <w:rsid w:val="0052280D"/>
    <w:rsid w:val="00523BFB"/>
    <w:rsid w:val="00534384"/>
    <w:rsid w:val="00534C08"/>
    <w:rsid w:val="0053513B"/>
    <w:rsid w:val="00540CB3"/>
    <w:rsid w:val="00541EF7"/>
    <w:rsid w:val="00546BDF"/>
    <w:rsid w:val="0055128D"/>
    <w:rsid w:val="00552872"/>
    <w:rsid w:val="005565D2"/>
    <w:rsid w:val="00560868"/>
    <w:rsid w:val="00562C93"/>
    <w:rsid w:val="005655C4"/>
    <w:rsid w:val="00571134"/>
    <w:rsid w:val="00571CFB"/>
    <w:rsid w:val="00574706"/>
    <w:rsid w:val="00575EE4"/>
    <w:rsid w:val="005760FA"/>
    <w:rsid w:val="00576CF3"/>
    <w:rsid w:val="00581B4C"/>
    <w:rsid w:val="00586A6C"/>
    <w:rsid w:val="00592E0F"/>
    <w:rsid w:val="00596F2A"/>
    <w:rsid w:val="00597784"/>
    <w:rsid w:val="005A0785"/>
    <w:rsid w:val="005C015A"/>
    <w:rsid w:val="005C0AD8"/>
    <w:rsid w:val="005C40C0"/>
    <w:rsid w:val="005C60E6"/>
    <w:rsid w:val="005C636F"/>
    <w:rsid w:val="005D1508"/>
    <w:rsid w:val="005D66AF"/>
    <w:rsid w:val="005E1340"/>
    <w:rsid w:val="005E4128"/>
    <w:rsid w:val="005E7428"/>
    <w:rsid w:val="00606BF2"/>
    <w:rsid w:val="0060764B"/>
    <w:rsid w:val="006105AB"/>
    <w:rsid w:val="006128DC"/>
    <w:rsid w:val="006209FE"/>
    <w:rsid w:val="00623955"/>
    <w:rsid w:val="006356C8"/>
    <w:rsid w:val="00650F51"/>
    <w:rsid w:val="00657733"/>
    <w:rsid w:val="0066048F"/>
    <w:rsid w:val="00665801"/>
    <w:rsid w:val="006701A5"/>
    <w:rsid w:val="00671A5C"/>
    <w:rsid w:val="00671FE9"/>
    <w:rsid w:val="00674218"/>
    <w:rsid w:val="00685BC3"/>
    <w:rsid w:val="00686981"/>
    <w:rsid w:val="00692069"/>
    <w:rsid w:val="00696DD9"/>
    <w:rsid w:val="006A1C2C"/>
    <w:rsid w:val="006A1E6A"/>
    <w:rsid w:val="006A7F42"/>
    <w:rsid w:val="006C0022"/>
    <w:rsid w:val="006C7BBD"/>
    <w:rsid w:val="006C7C07"/>
    <w:rsid w:val="006D2780"/>
    <w:rsid w:val="006D6074"/>
    <w:rsid w:val="006D7126"/>
    <w:rsid w:val="006D7D7A"/>
    <w:rsid w:val="006E3C93"/>
    <w:rsid w:val="006E4BA8"/>
    <w:rsid w:val="006E4F96"/>
    <w:rsid w:val="00701FAC"/>
    <w:rsid w:val="007024B1"/>
    <w:rsid w:val="007031EB"/>
    <w:rsid w:val="00707478"/>
    <w:rsid w:val="00710D73"/>
    <w:rsid w:val="00712EB4"/>
    <w:rsid w:val="00716FE9"/>
    <w:rsid w:val="007178DD"/>
    <w:rsid w:val="0073369E"/>
    <w:rsid w:val="00734CE4"/>
    <w:rsid w:val="00740E7A"/>
    <w:rsid w:val="00743602"/>
    <w:rsid w:val="00745A97"/>
    <w:rsid w:val="00746761"/>
    <w:rsid w:val="00747023"/>
    <w:rsid w:val="00754469"/>
    <w:rsid w:val="0075533D"/>
    <w:rsid w:val="00760031"/>
    <w:rsid w:val="00763BBB"/>
    <w:rsid w:val="00765243"/>
    <w:rsid w:val="00770161"/>
    <w:rsid w:val="00777C69"/>
    <w:rsid w:val="00780CA6"/>
    <w:rsid w:val="00784DE5"/>
    <w:rsid w:val="00785115"/>
    <w:rsid w:val="007852E5"/>
    <w:rsid w:val="0078532C"/>
    <w:rsid w:val="00790471"/>
    <w:rsid w:val="00792349"/>
    <w:rsid w:val="00793E3A"/>
    <w:rsid w:val="00795A9F"/>
    <w:rsid w:val="007A41C2"/>
    <w:rsid w:val="007A69FE"/>
    <w:rsid w:val="007B17F6"/>
    <w:rsid w:val="007B4479"/>
    <w:rsid w:val="007B4709"/>
    <w:rsid w:val="007B665F"/>
    <w:rsid w:val="007B6F3E"/>
    <w:rsid w:val="007B7947"/>
    <w:rsid w:val="007C252B"/>
    <w:rsid w:val="007E3CAC"/>
    <w:rsid w:val="007E5756"/>
    <w:rsid w:val="007F11BA"/>
    <w:rsid w:val="007F15DB"/>
    <w:rsid w:val="007F16D3"/>
    <w:rsid w:val="00801CDD"/>
    <w:rsid w:val="0080450B"/>
    <w:rsid w:val="00804F21"/>
    <w:rsid w:val="00806992"/>
    <w:rsid w:val="00811337"/>
    <w:rsid w:val="008176A8"/>
    <w:rsid w:val="00817C2A"/>
    <w:rsid w:val="0082306D"/>
    <w:rsid w:val="00823FAA"/>
    <w:rsid w:val="0082411E"/>
    <w:rsid w:val="008250D3"/>
    <w:rsid w:val="00833F75"/>
    <w:rsid w:val="00836334"/>
    <w:rsid w:val="008378BC"/>
    <w:rsid w:val="0085057F"/>
    <w:rsid w:val="00855F30"/>
    <w:rsid w:val="00856894"/>
    <w:rsid w:val="00865A79"/>
    <w:rsid w:val="00871483"/>
    <w:rsid w:val="00874AB2"/>
    <w:rsid w:val="00881136"/>
    <w:rsid w:val="00885878"/>
    <w:rsid w:val="00886168"/>
    <w:rsid w:val="008904F0"/>
    <w:rsid w:val="00890E76"/>
    <w:rsid w:val="0089400D"/>
    <w:rsid w:val="00896771"/>
    <w:rsid w:val="008A3DDC"/>
    <w:rsid w:val="008A61EE"/>
    <w:rsid w:val="008A61FD"/>
    <w:rsid w:val="008B33DE"/>
    <w:rsid w:val="008B398A"/>
    <w:rsid w:val="008C430A"/>
    <w:rsid w:val="008C492F"/>
    <w:rsid w:val="008D28BD"/>
    <w:rsid w:val="008D444B"/>
    <w:rsid w:val="008D5D19"/>
    <w:rsid w:val="008E2F09"/>
    <w:rsid w:val="008E4012"/>
    <w:rsid w:val="008E4D9B"/>
    <w:rsid w:val="008E58A5"/>
    <w:rsid w:val="008E7225"/>
    <w:rsid w:val="008F6610"/>
    <w:rsid w:val="008F7733"/>
    <w:rsid w:val="0090480C"/>
    <w:rsid w:val="00906A98"/>
    <w:rsid w:val="00907976"/>
    <w:rsid w:val="00917DF8"/>
    <w:rsid w:val="009220C6"/>
    <w:rsid w:val="00922AD6"/>
    <w:rsid w:val="009251ED"/>
    <w:rsid w:val="00930388"/>
    <w:rsid w:val="00931E85"/>
    <w:rsid w:val="00932223"/>
    <w:rsid w:val="009326F0"/>
    <w:rsid w:val="009421C9"/>
    <w:rsid w:val="00955727"/>
    <w:rsid w:val="00955C63"/>
    <w:rsid w:val="00960F6C"/>
    <w:rsid w:val="00961237"/>
    <w:rsid w:val="00962D06"/>
    <w:rsid w:val="0097154F"/>
    <w:rsid w:val="00971C2D"/>
    <w:rsid w:val="0097774C"/>
    <w:rsid w:val="009865EB"/>
    <w:rsid w:val="00987EE9"/>
    <w:rsid w:val="00992FD0"/>
    <w:rsid w:val="00996AE4"/>
    <w:rsid w:val="009B3AF9"/>
    <w:rsid w:val="009C1795"/>
    <w:rsid w:val="009C3E3C"/>
    <w:rsid w:val="009C64E6"/>
    <w:rsid w:val="009C74B6"/>
    <w:rsid w:val="009C78B5"/>
    <w:rsid w:val="009D01FE"/>
    <w:rsid w:val="009D3FFB"/>
    <w:rsid w:val="009D4B5D"/>
    <w:rsid w:val="009E59AE"/>
    <w:rsid w:val="009E7509"/>
    <w:rsid w:val="009F0027"/>
    <w:rsid w:val="009F09E2"/>
    <w:rsid w:val="009F166B"/>
    <w:rsid w:val="009F17F9"/>
    <w:rsid w:val="009F423A"/>
    <w:rsid w:val="009F543A"/>
    <w:rsid w:val="00A04419"/>
    <w:rsid w:val="00A07EE3"/>
    <w:rsid w:val="00A1637F"/>
    <w:rsid w:val="00A174F8"/>
    <w:rsid w:val="00A276CD"/>
    <w:rsid w:val="00A27FED"/>
    <w:rsid w:val="00A305CF"/>
    <w:rsid w:val="00A3114E"/>
    <w:rsid w:val="00A31EFE"/>
    <w:rsid w:val="00A35916"/>
    <w:rsid w:val="00A3677C"/>
    <w:rsid w:val="00A37398"/>
    <w:rsid w:val="00A40066"/>
    <w:rsid w:val="00A41E59"/>
    <w:rsid w:val="00A43A3E"/>
    <w:rsid w:val="00A44329"/>
    <w:rsid w:val="00A44D8E"/>
    <w:rsid w:val="00A45135"/>
    <w:rsid w:val="00A522BE"/>
    <w:rsid w:val="00A56666"/>
    <w:rsid w:val="00A629DC"/>
    <w:rsid w:val="00A62AB3"/>
    <w:rsid w:val="00A6337D"/>
    <w:rsid w:val="00A638C9"/>
    <w:rsid w:val="00A66CA2"/>
    <w:rsid w:val="00A75B9A"/>
    <w:rsid w:val="00A82F67"/>
    <w:rsid w:val="00A86392"/>
    <w:rsid w:val="00A926DC"/>
    <w:rsid w:val="00A9428C"/>
    <w:rsid w:val="00AA048A"/>
    <w:rsid w:val="00AA1985"/>
    <w:rsid w:val="00AA66C3"/>
    <w:rsid w:val="00AB263F"/>
    <w:rsid w:val="00AC208E"/>
    <w:rsid w:val="00AC3A29"/>
    <w:rsid w:val="00AC6655"/>
    <w:rsid w:val="00AD5DC7"/>
    <w:rsid w:val="00AE1C36"/>
    <w:rsid w:val="00AE2232"/>
    <w:rsid w:val="00AE37C0"/>
    <w:rsid w:val="00AE41D1"/>
    <w:rsid w:val="00AE5FA0"/>
    <w:rsid w:val="00AE6D40"/>
    <w:rsid w:val="00B061B3"/>
    <w:rsid w:val="00B27648"/>
    <w:rsid w:val="00B32111"/>
    <w:rsid w:val="00B371D8"/>
    <w:rsid w:val="00B37CF3"/>
    <w:rsid w:val="00B4054C"/>
    <w:rsid w:val="00B44380"/>
    <w:rsid w:val="00B4736F"/>
    <w:rsid w:val="00B51483"/>
    <w:rsid w:val="00B51EFE"/>
    <w:rsid w:val="00B52C7C"/>
    <w:rsid w:val="00B66CAF"/>
    <w:rsid w:val="00B7034F"/>
    <w:rsid w:val="00B75FDE"/>
    <w:rsid w:val="00B81794"/>
    <w:rsid w:val="00B82543"/>
    <w:rsid w:val="00B905B2"/>
    <w:rsid w:val="00B94B97"/>
    <w:rsid w:val="00BA4B16"/>
    <w:rsid w:val="00BA6B34"/>
    <w:rsid w:val="00BA6C95"/>
    <w:rsid w:val="00BA714E"/>
    <w:rsid w:val="00BB00D2"/>
    <w:rsid w:val="00BB4CF5"/>
    <w:rsid w:val="00BB7F22"/>
    <w:rsid w:val="00BC4A53"/>
    <w:rsid w:val="00BD08F9"/>
    <w:rsid w:val="00BD2566"/>
    <w:rsid w:val="00BD42B6"/>
    <w:rsid w:val="00BD58DB"/>
    <w:rsid w:val="00BE1A9F"/>
    <w:rsid w:val="00BE221B"/>
    <w:rsid w:val="00BE7784"/>
    <w:rsid w:val="00BF0DE6"/>
    <w:rsid w:val="00BF16F7"/>
    <w:rsid w:val="00BF5069"/>
    <w:rsid w:val="00C01738"/>
    <w:rsid w:val="00C03B04"/>
    <w:rsid w:val="00C059F7"/>
    <w:rsid w:val="00C126C2"/>
    <w:rsid w:val="00C12FDF"/>
    <w:rsid w:val="00C16B5E"/>
    <w:rsid w:val="00C26A49"/>
    <w:rsid w:val="00C27453"/>
    <w:rsid w:val="00C3096A"/>
    <w:rsid w:val="00C32062"/>
    <w:rsid w:val="00C32A1A"/>
    <w:rsid w:val="00C33540"/>
    <w:rsid w:val="00C36458"/>
    <w:rsid w:val="00C36BD1"/>
    <w:rsid w:val="00C373CC"/>
    <w:rsid w:val="00C41EB2"/>
    <w:rsid w:val="00C44ABC"/>
    <w:rsid w:val="00C45254"/>
    <w:rsid w:val="00C524F4"/>
    <w:rsid w:val="00C55EDE"/>
    <w:rsid w:val="00C616B1"/>
    <w:rsid w:val="00C651E9"/>
    <w:rsid w:val="00C65386"/>
    <w:rsid w:val="00C67CB3"/>
    <w:rsid w:val="00C745B2"/>
    <w:rsid w:val="00C84E5C"/>
    <w:rsid w:val="00C86218"/>
    <w:rsid w:val="00C87EA3"/>
    <w:rsid w:val="00C977BD"/>
    <w:rsid w:val="00CA04F2"/>
    <w:rsid w:val="00CA57A9"/>
    <w:rsid w:val="00CB1DCE"/>
    <w:rsid w:val="00CB39E2"/>
    <w:rsid w:val="00CB6BA3"/>
    <w:rsid w:val="00CC0A57"/>
    <w:rsid w:val="00CC16DD"/>
    <w:rsid w:val="00CC2420"/>
    <w:rsid w:val="00CC2585"/>
    <w:rsid w:val="00CC7106"/>
    <w:rsid w:val="00CD5790"/>
    <w:rsid w:val="00CE390D"/>
    <w:rsid w:val="00CE4682"/>
    <w:rsid w:val="00CE6E72"/>
    <w:rsid w:val="00CF0C5D"/>
    <w:rsid w:val="00CF0E06"/>
    <w:rsid w:val="00D02795"/>
    <w:rsid w:val="00D114A1"/>
    <w:rsid w:val="00D120E9"/>
    <w:rsid w:val="00D20956"/>
    <w:rsid w:val="00D242F2"/>
    <w:rsid w:val="00D302AC"/>
    <w:rsid w:val="00D31D2C"/>
    <w:rsid w:val="00D35002"/>
    <w:rsid w:val="00D35909"/>
    <w:rsid w:val="00D4008B"/>
    <w:rsid w:val="00D40119"/>
    <w:rsid w:val="00D50E32"/>
    <w:rsid w:val="00D528E3"/>
    <w:rsid w:val="00D52E84"/>
    <w:rsid w:val="00D61211"/>
    <w:rsid w:val="00D61A4E"/>
    <w:rsid w:val="00D62231"/>
    <w:rsid w:val="00D63A64"/>
    <w:rsid w:val="00D643AA"/>
    <w:rsid w:val="00D64954"/>
    <w:rsid w:val="00D675E3"/>
    <w:rsid w:val="00D67ED8"/>
    <w:rsid w:val="00D73406"/>
    <w:rsid w:val="00D736F1"/>
    <w:rsid w:val="00D803AE"/>
    <w:rsid w:val="00D80CFE"/>
    <w:rsid w:val="00D80F03"/>
    <w:rsid w:val="00D879CD"/>
    <w:rsid w:val="00D91717"/>
    <w:rsid w:val="00D93D8C"/>
    <w:rsid w:val="00D94022"/>
    <w:rsid w:val="00D96887"/>
    <w:rsid w:val="00DB0051"/>
    <w:rsid w:val="00DB32C9"/>
    <w:rsid w:val="00DB3880"/>
    <w:rsid w:val="00DB4CF6"/>
    <w:rsid w:val="00DD17C7"/>
    <w:rsid w:val="00DD44F8"/>
    <w:rsid w:val="00DD65F4"/>
    <w:rsid w:val="00DD731B"/>
    <w:rsid w:val="00DE3369"/>
    <w:rsid w:val="00DE3565"/>
    <w:rsid w:val="00DE57C7"/>
    <w:rsid w:val="00DE6B46"/>
    <w:rsid w:val="00DF0116"/>
    <w:rsid w:val="00DF5618"/>
    <w:rsid w:val="00DF646B"/>
    <w:rsid w:val="00DF6E1B"/>
    <w:rsid w:val="00DF7502"/>
    <w:rsid w:val="00E00AF5"/>
    <w:rsid w:val="00E01869"/>
    <w:rsid w:val="00E023F5"/>
    <w:rsid w:val="00E15D1A"/>
    <w:rsid w:val="00E15D79"/>
    <w:rsid w:val="00E161E0"/>
    <w:rsid w:val="00E24641"/>
    <w:rsid w:val="00E257B1"/>
    <w:rsid w:val="00E300B4"/>
    <w:rsid w:val="00E323FD"/>
    <w:rsid w:val="00E32CB5"/>
    <w:rsid w:val="00E40937"/>
    <w:rsid w:val="00E40B6C"/>
    <w:rsid w:val="00E438CF"/>
    <w:rsid w:val="00E504D6"/>
    <w:rsid w:val="00E5367F"/>
    <w:rsid w:val="00E55EC8"/>
    <w:rsid w:val="00E655E4"/>
    <w:rsid w:val="00E71683"/>
    <w:rsid w:val="00E73960"/>
    <w:rsid w:val="00E77C22"/>
    <w:rsid w:val="00E87AB6"/>
    <w:rsid w:val="00E9332D"/>
    <w:rsid w:val="00E937A8"/>
    <w:rsid w:val="00E957BA"/>
    <w:rsid w:val="00EA5B55"/>
    <w:rsid w:val="00EB5F25"/>
    <w:rsid w:val="00EB682E"/>
    <w:rsid w:val="00ED148F"/>
    <w:rsid w:val="00ED1873"/>
    <w:rsid w:val="00ED5C34"/>
    <w:rsid w:val="00EE228A"/>
    <w:rsid w:val="00EF37B3"/>
    <w:rsid w:val="00EF4830"/>
    <w:rsid w:val="00F00854"/>
    <w:rsid w:val="00F01BF4"/>
    <w:rsid w:val="00F0236D"/>
    <w:rsid w:val="00F0558D"/>
    <w:rsid w:val="00F10296"/>
    <w:rsid w:val="00F11342"/>
    <w:rsid w:val="00F15C56"/>
    <w:rsid w:val="00F17D2C"/>
    <w:rsid w:val="00F253C8"/>
    <w:rsid w:val="00F379DA"/>
    <w:rsid w:val="00F37A34"/>
    <w:rsid w:val="00F4079B"/>
    <w:rsid w:val="00F4213A"/>
    <w:rsid w:val="00F432F3"/>
    <w:rsid w:val="00F4473F"/>
    <w:rsid w:val="00F44A74"/>
    <w:rsid w:val="00F462B1"/>
    <w:rsid w:val="00F50B4E"/>
    <w:rsid w:val="00F53DB7"/>
    <w:rsid w:val="00F56216"/>
    <w:rsid w:val="00F600E0"/>
    <w:rsid w:val="00F677DA"/>
    <w:rsid w:val="00F76852"/>
    <w:rsid w:val="00F770C1"/>
    <w:rsid w:val="00F801C1"/>
    <w:rsid w:val="00F81D89"/>
    <w:rsid w:val="00F81FE5"/>
    <w:rsid w:val="00F94A73"/>
    <w:rsid w:val="00FA1CC2"/>
    <w:rsid w:val="00FA2050"/>
    <w:rsid w:val="00FA4E87"/>
    <w:rsid w:val="00FB226C"/>
    <w:rsid w:val="00FB45E0"/>
    <w:rsid w:val="00FB468A"/>
    <w:rsid w:val="00FC2BA6"/>
    <w:rsid w:val="00FC5C1C"/>
    <w:rsid w:val="00FC65F0"/>
    <w:rsid w:val="00FC6ACE"/>
    <w:rsid w:val="00FD0744"/>
    <w:rsid w:val="00FD1B7F"/>
    <w:rsid w:val="00FD5E81"/>
    <w:rsid w:val="00FD6803"/>
    <w:rsid w:val="00FD7244"/>
    <w:rsid w:val="00FD7677"/>
    <w:rsid w:val="00FE0475"/>
    <w:rsid w:val="00FE6152"/>
    <w:rsid w:val="00FF14D5"/>
    <w:rsid w:val="00FF64CF"/>
    <w:rsid w:val="00FF6F2D"/>
    <w:rsid w:val="00FF75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66E9A2"/>
  <w14:defaultImageDpi w14:val="32767"/>
  <w15:docId w15:val="{17B588D2-0957-40A2-B74C-61B80CFF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en-US"/>
    </w:rPr>
  </w:style>
  <w:style w:type="paragraph" w:styleId="Nadpis1">
    <w:name w:val="heading 1"/>
    <w:basedOn w:val="Normln"/>
    <w:next w:val="Normln"/>
    <w:link w:val="Nadpis1Char"/>
    <w:qFormat/>
    <w:pPr>
      <w:keepNext/>
      <w:widowControl w:val="0"/>
      <w:pBdr>
        <w:top w:val="single" w:sz="4" w:space="1" w:color="000000"/>
        <w:left w:val="single" w:sz="4" w:space="4" w:color="000000"/>
        <w:bottom w:val="single" w:sz="4" w:space="1" w:color="000000"/>
        <w:right w:val="single" w:sz="4" w:space="4" w:color="000000"/>
      </w:pBdr>
      <w:shd w:val="clear" w:color="auto" w:fill="D9D9D9"/>
      <w:autoSpaceDE w:val="0"/>
      <w:spacing w:before="100" w:after="100"/>
      <w:outlineLvl w:val="0"/>
    </w:pPr>
  </w:style>
  <w:style w:type="paragraph" w:styleId="Nadpis20">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qFormat/>
    <w:pPr>
      <w:keepNext/>
      <w:pBdr>
        <w:top w:val="single" w:sz="4" w:space="1" w:color="000000"/>
        <w:left w:val="single" w:sz="4" w:space="4" w:color="000000"/>
        <w:bottom w:val="single" w:sz="4" w:space="1" w:color="000000"/>
        <w:right w:val="single" w:sz="4" w:space="4" w:color="000000"/>
      </w:pBdr>
      <w:shd w:val="clear" w:color="auto" w:fill="D9D9D9"/>
      <w:outlineLvl w:val="1"/>
    </w:p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ormln"/>
    <w:next w:val="Normln"/>
    <w:qFormat/>
    <w:pPr>
      <w:keepNext/>
      <w:numPr>
        <w:ilvl w:val="2"/>
        <w:numId w:val="1"/>
      </w:numPr>
      <w:outlineLvl w:val="2"/>
    </w:pPr>
  </w:style>
  <w:style w:type="paragraph" w:styleId="Nadpis4">
    <w:name w:val="heading 4"/>
    <w:basedOn w:val="Normln"/>
    <w:next w:val="Normln"/>
    <w:qFormat/>
    <w:pPr>
      <w:keepNext/>
      <w:numPr>
        <w:ilvl w:val="3"/>
        <w:numId w:val="1"/>
      </w:numPr>
      <w:spacing w:before="240"/>
      <w:outlineLvl w:val="3"/>
    </w:pPr>
  </w:style>
  <w:style w:type="paragraph" w:styleId="Nadpis5">
    <w:name w:val="heading 5"/>
    <w:basedOn w:val="Normln"/>
    <w:next w:val="Normln"/>
    <w:qFormat/>
    <w:pPr>
      <w:numPr>
        <w:ilvl w:val="4"/>
        <w:numId w:val="1"/>
      </w:numPr>
      <w:spacing w:before="240"/>
      <w:outlineLvl w:val="4"/>
    </w:pPr>
  </w:style>
  <w:style w:type="paragraph" w:styleId="Nadpis6">
    <w:name w:val="heading 6"/>
    <w:basedOn w:val="Normln"/>
    <w:next w:val="Normln"/>
    <w:qFormat/>
    <w:pPr>
      <w:numPr>
        <w:ilvl w:val="5"/>
        <w:numId w:val="1"/>
      </w:numPr>
      <w:spacing w:before="240"/>
      <w:outlineLvl w:val="5"/>
    </w:pPr>
  </w:style>
  <w:style w:type="paragraph" w:styleId="Nadpis7">
    <w:name w:val="heading 7"/>
    <w:basedOn w:val="Normln"/>
    <w:next w:val="Normln"/>
    <w:qFormat/>
    <w:pPr>
      <w:numPr>
        <w:ilvl w:val="6"/>
        <w:numId w:val="1"/>
      </w:numPr>
      <w:spacing w:before="240"/>
      <w:outlineLvl w:val="6"/>
    </w:pPr>
  </w:style>
  <w:style w:type="paragraph" w:styleId="Nadpis8">
    <w:name w:val="heading 8"/>
    <w:basedOn w:val="Normln"/>
    <w:next w:val="Normln"/>
    <w:qFormat/>
    <w:pPr>
      <w:numPr>
        <w:ilvl w:val="7"/>
        <w:numId w:val="1"/>
      </w:numPr>
      <w:spacing w:before="240"/>
      <w:outlineLvl w:val="7"/>
    </w:pPr>
  </w:style>
  <w:style w:type="paragraph" w:styleId="Nadpis9">
    <w:name w:val="heading 9"/>
    <w:basedOn w:val="Normln"/>
    <w:next w:val="Normln"/>
    <w:qFormat/>
    <w:pPr>
      <w:numPr>
        <w:ilvl w:val="8"/>
        <w:numId w:val="1"/>
      </w:numPr>
      <w:spacing w:before="24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6z0">
    <w:name w:val="WW8Num6z0"/>
  </w:style>
  <w:style w:type="character" w:customStyle="1" w:styleId="WW8Num7z0">
    <w:name w:val="WW8Num7z0"/>
    <w:rPr>
      <w:rFonts w:ascii="Calibri" w:hAnsi="Calibri"/>
    </w:rPr>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rFonts w:hint="default"/>
      <w:i/>
    </w:rPr>
  </w:style>
  <w:style w:type="character" w:customStyle="1" w:styleId="WW8Num17z0">
    <w:name w:val="WW8Num17z0"/>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2">
    <w:name w:val="WW8Num10z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rPr>
      <w:rFonts w:ascii="Symbol" w:hAnsi="Symbol" w:cs="Symbol"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rPr>
      <w:rFonts w:ascii="Symbol" w:hAnsi="Symbol" w:cs="Symbol"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rPr>
      <w:rFonts w:hint="default"/>
      <w:b w:val="0"/>
    </w:rPr>
  </w:style>
  <w:style w:type="character" w:customStyle="1" w:styleId="WW8Num29z2">
    <w:name w:val="WW8Num29z2"/>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i/>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DefaultParagraphFont">
    <w:name w:val="WW-Default Paragraph Font"/>
  </w:style>
  <w:style w:type="character" w:styleId="slostrnky">
    <w:name w:val="page number"/>
    <w:basedOn w:val="WW-DefaultParagraphFont"/>
  </w:style>
  <w:style w:type="character" w:styleId="Hypertextovodkaz">
    <w:name w:val="Hyperlink"/>
    <w:uiPriority w:val="99"/>
  </w:style>
  <w:style w:type="character" w:customStyle="1" w:styleId="Nadpis2Char">
    <w:name w:val="Nadpis 2 Char"/>
  </w:style>
  <w:style w:type="character" w:customStyle="1" w:styleId="FootnoteCharacters">
    <w:name w:val="Footnote Characters"/>
    <w:rPr>
      <w:vertAlign w:val="superscript"/>
    </w:rPr>
  </w:style>
  <w:style w:type="character" w:styleId="Odkaznakoment">
    <w:name w:val="annotation reference"/>
    <w:rPr>
      <w:sz w:val="16"/>
      <w:szCs w:val="16"/>
    </w:rPr>
  </w:style>
  <w:style w:type="character" w:styleId="Sledovanodkaz">
    <w:name w:val="FollowedHyperlink"/>
  </w:style>
  <w:style w:type="character" w:styleId="CittHTML">
    <w:name w:val="HTML Cite"/>
    <w:rPr>
      <w:i/>
      <w:iCs/>
    </w:rPr>
  </w:style>
  <w:style w:type="character" w:customStyle="1" w:styleId="BodyText3Char">
    <w:name w:val="Body Text 3 Char"/>
  </w:style>
  <w:style w:type="character" w:customStyle="1" w:styleId="ListParagraphChar">
    <w:name w:val="List Paragraph Char"/>
  </w:style>
  <w:style w:type="character" w:customStyle="1" w:styleId="PlainTextChar">
    <w:name w:val="Plain Text Char"/>
  </w:style>
  <w:style w:type="character" w:customStyle="1" w:styleId="BodyTextIndent3Char">
    <w:name w:val="Body Text Indent 3 Char"/>
    <w:rPr>
      <w:sz w:val="16"/>
      <w:szCs w:val="16"/>
    </w:rPr>
  </w:style>
  <w:style w:type="character" w:styleId="Siln">
    <w:name w:val="Strong"/>
    <w:uiPriority w:val="22"/>
    <w:qFormat/>
  </w:style>
  <w:style w:type="character" w:styleId="Zdraznn">
    <w:name w:val="Emphasis"/>
    <w:qFormat/>
    <w:rPr>
      <w:i/>
      <w:iCs/>
    </w:rPr>
  </w:style>
  <w:style w:type="character" w:customStyle="1" w:styleId="Odrazka1Char">
    <w:name w:val="Odrazka 1 Char"/>
  </w:style>
  <w:style w:type="character" w:customStyle="1" w:styleId="HeaderChar">
    <w:name w:val="Header Char"/>
    <w:rPr>
      <w:sz w:val="24"/>
      <w:szCs w:val="24"/>
    </w:rPr>
  </w:style>
  <w:style w:type="character" w:customStyle="1" w:styleId="udajChar">
    <w:name w:val="udaj Char"/>
  </w:style>
  <w:style w:type="character" w:customStyle="1" w:styleId="UdajvyplChar">
    <w:name w:val="Udaj_vypl Char"/>
  </w:style>
  <w:style w:type="character" w:customStyle="1" w:styleId="NormalnikurzivaChar">
    <w:name w:val="Normalni_kurziva Char"/>
  </w:style>
  <w:style w:type="character" w:customStyle="1" w:styleId="Heading5Char">
    <w:name w:val="Heading 5 Char"/>
  </w:style>
  <w:style w:type="character" w:customStyle="1" w:styleId="NormalniBoldChar">
    <w:name w:val="Normalni_Bold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NoSpacingChar">
    <w:name w:val="No Spacing Char"/>
    <w:rPr>
      <w:sz w:val="24"/>
      <w:szCs w:val="24"/>
    </w:rPr>
  </w:style>
  <w:style w:type="character" w:customStyle="1" w:styleId="KapitalkyChar">
    <w:name w:val="Kapitalky Char"/>
  </w:style>
  <w:style w:type="character" w:customStyle="1" w:styleId="OdrazkaposunutaChar">
    <w:name w:val="Odrazka_posunuta Char"/>
    <w:basedOn w:val="Odrazka1Char"/>
  </w:style>
  <w:style w:type="character" w:customStyle="1" w:styleId="OdrazkacisloChar">
    <w:name w:val="Odrazka_cislo Char"/>
  </w:style>
  <w:style w:type="character" w:customStyle="1" w:styleId="Odrazka2Char">
    <w:name w:val="Odrazka 2 Char"/>
  </w:style>
  <w:style w:type="character" w:customStyle="1" w:styleId="Odrazka3Char">
    <w:name w:val="Odrazka 3 Char"/>
  </w:style>
  <w:style w:type="character" w:customStyle="1" w:styleId="OdrakamalaChar">
    <w:name w:val="Odražka_mala Char"/>
    <w:basedOn w:val="Odrazka3Char"/>
  </w:style>
  <w:style w:type="character" w:customStyle="1" w:styleId="FootnoteTextChar">
    <w:name w:val="Footnote Text Char"/>
    <w:rPr>
      <w:rFonts w:ascii="Calibri" w:hAnsi="Calibri" w:cs="Calibri"/>
    </w:rPr>
  </w:style>
  <w:style w:type="character" w:customStyle="1" w:styleId="FontStyle60">
    <w:name w:val="Font Style60"/>
  </w:style>
  <w:style w:type="character" w:customStyle="1" w:styleId="FontStyle61">
    <w:name w:val="Font Style61"/>
  </w:style>
  <w:style w:type="character" w:customStyle="1" w:styleId="FooterChar">
    <w:name w:val="Footer Char"/>
  </w:style>
  <w:style w:type="character" w:customStyle="1" w:styleId="CommentTextChar">
    <w:name w:val="Comment Text Char"/>
    <w:rPr>
      <w:rFonts w:ascii="Arial" w:hAnsi="Arial" w:cs="Arial"/>
    </w:rPr>
  </w:style>
  <w:style w:type="paragraph" w:customStyle="1" w:styleId="Heading">
    <w:name w:val="Heading"/>
    <w:basedOn w:val="Normln"/>
    <w:next w:val="Zkladntext"/>
    <w:pPr>
      <w:keepNext/>
      <w:spacing w:before="240" w:after="120"/>
    </w:pPr>
  </w:style>
  <w:style w:type="paragraph" w:styleId="Zkladntext">
    <w:name w:val="Body Text"/>
    <w:basedOn w:val="Normln"/>
  </w:style>
  <w:style w:type="paragraph" w:styleId="Seznam">
    <w:name w:val="List"/>
    <w:basedOn w:val="Zkladntext"/>
  </w:style>
  <w:style w:type="paragraph" w:styleId="Titulek">
    <w:name w:val="caption"/>
    <w:basedOn w:val="Normln"/>
    <w:qFormat/>
    <w:pPr>
      <w:suppressLineNumbers/>
      <w:spacing w:before="120" w:after="120"/>
    </w:pPr>
  </w:style>
  <w:style w:type="paragraph" w:customStyle="1" w:styleId="Index">
    <w:name w:val="Index"/>
    <w:basedOn w:val="Normln"/>
    <w:pPr>
      <w:suppressLineNumbers/>
    </w:pPr>
  </w:style>
  <w:style w:type="paragraph" w:styleId="Prosttext">
    <w:name w:val="Plain Text"/>
    <w:basedOn w:val="Normln"/>
  </w:style>
  <w:style w:type="paragraph" w:customStyle="1" w:styleId="Textpsmene">
    <w:name w:val="Text písmene"/>
    <w:basedOn w:val="Normln"/>
    <w:pPr>
      <w:numPr>
        <w:numId w:val="9"/>
      </w:numPr>
    </w:pPr>
  </w:style>
  <w:style w:type="paragraph" w:customStyle="1" w:styleId="Textodstavce">
    <w:name w:val="Text odstavce"/>
    <w:basedOn w:val="Normln"/>
    <w:pPr>
      <w:tabs>
        <w:tab w:val="num" w:pos="782"/>
        <w:tab w:val="left" w:pos="851"/>
      </w:tabs>
      <w:spacing w:after="120"/>
      <w:ind w:firstLine="425"/>
    </w:pPr>
  </w:style>
  <w:style w:type="paragraph" w:customStyle="1" w:styleId="Textbodu">
    <w:name w:val="Text bodu"/>
    <w:basedOn w:val="Normln"/>
    <w:pPr>
      <w:tabs>
        <w:tab w:val="left" w:pos="850"/>
      </w:tabs>
      <w:ind w:left="850" w:hanging="425"/>
      <w:jc w:val="both"/>
    </w:pPr>
  </w:style>
  <w:style w:type="paragraph" w:styleId="Textvbloku">
    <w:name w:val="Block Text"/>
    <w:basedOn w:val="Normln"/>
    <w:pPr>
      <w:tabs>
        <w:tab w:val="left" w:pos="530"/>
      </w:tabs>
      <w:ind w:left="530" w:right="110"/>
      <w:jc w:val="both"/>
    </w:pPr>
  </w:style>
  <w:style w:type="paragraph" w:styleId="Zpat">
    <w:name w:val="footer"/>
    <w:basedOn w:val="Normln"/>
    <w:pPr>
      <w:tabs>
        <w:tab w:val="center" w:pos="4536"/>
        <w:tab w:val="right" w:pos="9072"/>
      </w:tabs>
    </w:pPr>
  </w:style>
  <w:style w:type="paragraph" w:styleId="Normlnweb">
    <w:name w:val="Normal (Web)"/>
    <w:basedOn w:val="Normln"/>
    <w:uiPriority w:val="99"/>
    <w:pPr>
      <w:spacing w:before="280" w:after="280"/>
    </w:pPr>
  </w:style>
  <w:style w:type="paragraph" w:styleId="Zkladntext3">
    <w:name w:val="Body Text 3"/>
    <w:basedOn w:val="Normln"/>
    <w:pPr>
      <w:jc w:val="both"/>
    </w:pPr>
  </w:style>
  <w:style w:type="paragraph" w:customStyle="1" w:styleId="literaturakulateodrazky">
    <w:name w:val="literatura_kulate_odrazky"/>
    <w:basedOn w:val="Normln"/>
    <w:pPr>
      <w:numPr>
        <w:numId w:val="6"/>
      </w:numPr>
    </w:pPr>
  </w:style>
  <w:style w:type="paragraph" w:styleId="Textkomente">
    <w:name w:val="annotation text"/>
    <w:basedOn w:val="Normln"/>
    <w:link w:val="TextkomenteChar"/>
  </w:style>
  <w:style w:type="paragraph" w:customStyle="1" w:styleId="Section">
    <w:name w:val="Section"/>
    <w:basedOn w:val="Normln"/>
    <w:pPr>
      <w:widowControl w:val="0"/>
      <w:spacing w:line="360" w:lineRule="exact"/>
      <w:jc w:val="center"/>
    </w:pPr>
  </w:style>
  <w:style w:type="paragraph" w:customStyle="1" w:styleId="NADPIS2">
    <w:name w:val="NADPIS2"/>
    <w:basedOn w:val="Nadpis20"/>
    <w:pPr>
      <w:numPr>
        <w:numId w:val="11"/>
      </w:numPr>
      <w:spacing w:before="240"/>
    </w:pPr>
  </w:style>
  <w:style w:type="paragraph" w:customStyle="1" w:styleId="bullet-3">
    <w:name w:val="bullet-3"/>
    <w:basedOn w:val="Normln"/>
    <w:pPr>
      <w:widowControl w:val="0"/>
      <w:numPr>
        <w:numId w:val="12"/>
      </w:numPr>
      <w:spacing w:before="240" w:line="240" w:lineRule="exact"/>
      <w:ind w:left="2212"/>
      <w:jc w:val="both"/>
    </w:pPr>
    <w:rPr>
      <w:rFonts w:ascii="Arial" w:hAnsi="Arial" w:cs="Arial"/>
    </w:rPr>
  </w:style>
  <w:style w:type="paragraph" w:customStyle="1" w:styleId="NADPIS10">
    <w:name w:val="NADPIS1"/>
    <w:basedOn w:val="Nadpis1"/>
    <w:pPr>
      <w:widowControl/>
      <w:tabs>
        <w:tab w:val="num" w:pos="720"/>
      </w:tabs>
      <w:autoSpaceDE/>
      <w:spacing w:before="0" w:after="0"/>
      <w:ind w:left="700" w:hanging="340"/>
    </w:pPr>
    <w:rPr>
      <w:caps/>
      <w:sz w:val="28"/>
      <w:szCs w:val="28"/>
    </w:rPr>
  </w:style>
  <w:style w:type="paragraph" w:styleId="Textbubliny">
    <w:name w:val="Balloon Text"/>
    <w:basedOn w:val="Normln"/>
  </w:style>
  <w:style w:type="paragraph" w:customStyle="1" w:styleId="NormalJustified">
    <w:name w:val="Normal (Justified)"/>
    <w:basedOn w:val="Normln"/>
    <w:pPr>
      <w:widowControl w:val="0"/>
      <w:jc w:val="both"/>
    </w:pPr>
    <w:rPr>
      <w:kern w:val="1"/>
    </w:rPr>
  </w:style>
  <w:style w:type="paragraph" w:customStyle="1" w:styleId="NormlnsWWW5">
    <w:name w:val="Normální (síť WWW)5"/>
    <w:basedOn w:val="Normln"/>
    <w:pPr>
      <w:spacing w:before="50" w:after="280"/>
      <w:jc w:val="both"/>
    </w:pPr>
  </w:style>
  <w:style w:type="paragraph" w:styleId="Zkladntextodsazen2">
    <w:name w:val="Body Text Indent 2"/>
    <w:basedOn w:val="Normln"/>
    <w:pPr>
      <w:spacing w:after="120" w:line="480" w:lineRule="auto"/>
      <w:ind w:left="283"/>
    </w:pPr>
  </w:style>
  <w:style w:type="paragraph" w:styleId="Pedmtkomente">
    <w:name w:val="annotation subject"/>
    <w:basedOn w:val="Textkomente"/>
    <w:next w:val="Textkomente"/>
  </w:style>
  <w:style w:type="paragraph" w:styleId="Zhlav">
    <w:name w:val="header"/>
    <w:basedOn w:val="Normln"/>
    <w:pPr>
      <w:tabs>
        <w:tab w:val="center" w:pos="4536"/>
        <w:tab w:val="right" w:pos="9072"/>
      </w:tabs>
    </w:pPr>
  </w:style>
  <w:style w:type="paragraph" w:styleId="Rozloendokumentu">
    <w:name w:val="Document Map"/>
    <w:basedOn w:val="Normln"/>
    <w:pPr>
      <w:shd w:val="clear" w:color="auto" w:fill="000080"/>
    </w:pPr>
  </w:style>
  <w:style w:type="paragraph" w:styleId="Zkladntext2">
    <w:name w:val="Body Text 2"/>
    <w:basedOn w:val="Normln"/>
    <w:pPr>
      <w:spacing w:after="120" w:line="480" w:lineRule="auto"/>
    </w:pPr>
  </w:style>
  <w:style w:type="paragraph" w:customStyle="1" w:styleId="normln0">
    <w:name w:val="normální"/>
    <w:basedOn w:val="Normln"/>
  </w:style>
  <w:style w:type="paragraph" w:customStyle="1" w:styleId="Svtlmkazvraznn31">
    <w:name w:val="Světlá mřížka – zvýraznění 31"/>
    <w:basedOn w:val="Normln"/>
    <w:qFormat/>
    <w:pPr>
      <w:ind w:left="708"/>
    </w:pPr>
  </w:style>
  <w:style w:type="paragraph" w:customStyle="1" w:styleId="WW-Default">
    <w:name w:val="WW-Default"/>
    <w:pPr>
      <w:suppressAutoHyphens/>
      <w:autoSpaceDE w:val="0"/>
    </w:pPr>
    <w:rPr>
      <w:lang w:val="en-US" w:eastAsia="en-US"/>
    </w:rPr>
  </w:style>
  <w:style w:type="paragraph" w:customStyle="1" w:styleId="Stednmka2zvraznn11">
    <w:name w:val="Střední mřížka 2 – zvýraznění 11"/>
    <w:qFormat/>
    <w:pPr>
      <w:suppressAutoHyphens/>
    </w:pPr>
    <w:rPr>
      <w:lang w:val="en-US" w:eastAsia="en-US"/>
    </w:rPr>
  </w:style>
  <w:style w:type="paragraph" w:customStyle="1" w:styleId="Normlnzarovnatdobloku">
    <w:name w:val="Normální + zarovnat do bloku"/>
    <w:basedOn w:val="Normln"/>
    <w:pPr>
      <w:shd w:val="clear" w:color="auto" w:fill="FFFFFF"/>
      <w:tabs>
        <w:tab w:val="left" w:pos="696"/>
      </w:tabs>
      <w:spacing w:line="341" w:lineRule="exact"/>
      <w:ind w:left="350"/>
    </w:pPr>
  </w:style>
  <w:style w:type="paragraph" w:styleId="Zkladntextodsazen3">
    <w:name w:val="Body Text Indent 3"/>
    <w:basedOn w:val="Normln"/>
    <w:pPr>
      <w:spacing w:after="120"/>
      <w:ind w:left="283"/>
    </w:pPr>
    <w:rPr>
      <w:sz w:val="16"/>
      <w:szCs w:val="16"/>
    </w:rPr>
  </w:style>
  <w:style w:type="paragraph" w:customStyle="1" w:styleId="Odrazka1">
    <w:name w:val="Odrazka 1"/>
    <w:basedOn w:val="Normln"/>
    <w:qFormat/>
    <w:pPr>
      <w:spacing w:before="60" w:line="276" w:lineRule="auto"/>
      <w:ind w:left="284"/>
    </w:pPr>
    <w:rPr>
      <w:rFonts w:cs="Calibri"/>
    </w:rPr>
  </w:style>
  <w:style w:type="paragraph" w:customStyle="1" w:styleId="Odrazka2">
    <w:name w:val="Odrazka 2"/>
    <w:basedOn w:val="Odrazka1"/>
    <w:qFormat/>
    <w:pPr>
      <w:numPr>
        <w:numId w:val="10"/>
      </w:numPr>
      <w:tabs>
        <w:tab w:val="left" w:pos="0"/>
      </w:tabs>
      <w:spacing w:before="120"/>
      <w:ind w:left="284" w:hanging="1134"/>
    </w:pPr>
  </w:style>
  <w:style w:type="paragraph" w:customStyle="1" w:styleId="Odrazka3">
    <w:name w:val="Odrazka 3"/>
    <w:basedOn w:val="Odrazka2"/>
    <w:qFormat/>
    <w:pPr>
      <w:numPr>
        <w:numId w:val="2"/>
      </w:numPr>
      <w:tabs>
        <w:tab w:val="left" w:pos="0"/>
      </w:tabs>
      <w:spacing w:after="240" w:line="240" w:lineRule="auto"/>
    </w:pPr>
  </w:style>
  <w:style w:type="paragraph" w:customStyle="1" w:styleId="udaj">
    <w:name w:val="udaj"/>
    <w:basedOn w:val="Normln"/>
    <w:pPr>
      <w:widowControl w:val="0"/>
      <w:autoSpaceDE w:val="0"/>
      <w:spacing w:after="120"/>
    </w:pPr>
  </w:style>
  <w:style w:type="paragraph" w:customStyle="1" w:styleId="Udajvypl">
    <w:name w:val="Udaj_vypl"/>
    <w:basedOn w:val="udaj"/>
  </w:style>
  <w:style w:type="paragraph" w:customStyle="1" w:styleId="Normalnikurziva">
    <w:name w:val="Normalni_kurziva"/>
    <w:basedOn w:val="Normln"/>
    <w:rPr>
      <w:i/>
    </w:rPr>
  </w:style>
  <w:style w:type="paragraph" w:customStyle="1" w:styleId="NormalniBold">
    <w:name w:val="Normalni_Bold"/>
    <w:basedOn w:val="Normln"/>
    <w:rPr>
      <w:b/>
    </w:rPr>
  </w:style>
  <w:style w:type="paragraph" w:customStyle="1" w:styleId="Kapitalky">
    <w:name w:val="Kapitalky"/>
    <w:basedOn w:val="Stednmka2zvraznn11"/>
    <w:pPr>
      <w:spacing w:before="240" w:after="120"/>
      <w:jc w:val="both"/>
    </w:pPr>
  </w:style>
  <w:style w:type="paragraph" w:customStyle="1" w:styleId="Odrazkaposunuta">
    <w:name w:val="Odrazka_posunuta"/>
    <w:basedOn w:val="Odrazka1"/>
    <w:pPr>
      <w:tabs>
        <w:tab w:val="left" w:pos="851"/>
      </w:tabs>
      <w:ind w:left="851" w:hanging="425"/>
    </w:pPr>
  </w:style>
  <w:style w:type="paragraph" w:customStyle="1" w:styleId="Odrazkacislo">
    <w:name w:val="Odrazka_cislo"/>
    <w:basedOn w:val="Stednmka2zvraznn11"/>
    <w:pPr>
      <w:numPr>
        <w:numId w:val="8"/>
      </w:numPr>
      <w:jc w:val="both"/>
    </w:pPr>
  </w:style>
  <w:style w:type="paragraph" w:customStyle="1" w:styleId="Odrakamala">
    <w:name w:val="Odražka_mala"/>
    <w:basedOn w:val="Odrazka3"/>
    <w:pPr>
      <w:tabs>
        <w:tab w:val="left" w:pos="1304"/>
      </w:tabs>
      <w:spacing w:before="60" w:after="20"/>
      <w:ind w:left="1304" w:hanging="510"/>
    </w:pPr>
  </w:style>
  <w:style w:type="paragraph" w:styleId="Textpoznpodarou">
    <w:name w:val="footnote text"/>
    <w:basedOn w:val="Normln"/>
  </w:style>
  <w:style w:type="paragraph" w:customStyle="1" w:styleId="Svtlseznamzvraznn31">
    <w:name w:val="Světlý seznam – zvýraznění 31"/>
    <w:pPr>
      <w:suppressAutoHyphens/>
    </w:pPr>
    <w:rPr>
      <w:lang w:val="en-US" w:eastAsia="en-US"/>
    </w:rPr>
  </w:style>
  <w:style w:type="paragraph" w:customStyle="1" w:styleId="Standard">
    <w:name w:val="Standard"/>
    <w:pPr>
      <w:suppressAutoHyphens/>
      <w:textAlignment w:val="baseline"/>
    </w:pPr>
    <w:rPr>
      <w:lang w:val="en-US" w:eastAsia="en-US"/>
    </w:rPr>
  </w:style>
  <w:style w:type="paragraph" w:customStyle="1" w:styleId="Normln1">
    <w:name w:val="Normální~"/>
    <w:basedOn w:val="Standard"/>
  </w:style>
  <w:style w:type="paragraph" w:customStyle="1" w:styleId="Style17">
    <w:name w:val="Style17"/>
    <w:basedOn w:val="Standard"/>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Fig">
    <w:name w:val="Fig"/>
    <w:basedOn w:val="Titulek"/>
  </w:style>
  <w:style w:type="paragraph" w:customStyle="1" w:styleId="Framecontents">
    <w:name w:val="Frame contents"/>
    <w:basedOn w:val="Zkladntext"/>
  </w:style>
  <w:style w:type="paragraph" w:customStyle="1" w:styleId="Stednstnovn1zvraznn11">
    <w:name w:val="Střední stínování 1 – zvýraznění 11"/>
    <w:uiPriority w:val="99"/>
    <w:qFormat/>
    <w:rsid w:val="00AA1985"/>
    <w:pPr>
      <w:suppressAutoHyphens/>
    </w:pPr>
    <w:rPr>
      <w:lang w:val="en-US" w:eastAsia="en-US"/>
    </w:rPr>
  </w:style>
  <w:style w:type="paragraph" w:customStyle="1" w:styleId="Default">
    <w:name w:val="Default"/>
    <w:rsid w:val="00C65386"/>
    <w:pPr>
      <w:autoSpaceDE w:val="0"/>
      <w:autoSpaceDN w:val="0"/>
      <w:adjustRightInd w:val="0"/>
    </w:pPr>
    <w:rPr>
      <w:rFonts w:ascii="Georgia" w:hAnsi="Georgia" w:cs="Georgia"/>
      <w:color w:val="000000"/>
      <w:sz w:val="24"/>
      <w:szCs w:val="24"/>
    </w:rPr>
  </w:style>
  <w:style w:type="paragraph" w:customStyle="1" w:styleId="Normlnzarovantdobloku">
    <w:name w:val="Normální + zarovant do bloku"/>
    <w:basedOn w:val="Normln"/>
    <w:rsid w:val="00AE2232"/>
    <w:pPr>
      <w:suppressAutoHyphens w:val="0"/>
      <w:jc w:val="both"/>
    </w:pPr>
    <w:rPr>
      <w:rFonts w:ascii="Calibri" w:hAnsi="Calibri"/>
      <w:sz w:val="24"/>
      <w:szCs w:val="24"/>
      <w:lang w:eastAsia="cs-CZ"/>
    </w:rPr>
  </w:style>
  <w:style w:type="character" w:customStyle="1" w:styleId="Nadpis1Char">
    <w:name w:val="Nadpis 1 Char"/>
    <w:link w:val="Nadpis1"/>
    <w:rsid w:val="00D73406"/>
    <w:rPr>
      <w:shd w:val="clear" w:color="auto" w:fill="D9D9D9"/>
      <w:lang w:val="en-US" w:eastAsia="en-US"/>
    </w:rPr>
  </w:style>
  <w:style w:type="paragraph" w:customStyle="1" w:styleId="ListNumber-ContinueHeadingCzechTourism">
    <w:name w:val="List Number - Continue Heading (Czech Tourism)"/>
    <w:basedOn w:val="Normln"/>
    <w:uiPriority w:val="99"/>
    <w:rsid w:val="00456067"/>
    <w:pPr>
      <w:suppressAutoHyphens w:val="0"/>
      <w:spacing w:line="260" w:lineRule="exact"/>
    </w:pPr>
    <w:rPr>
      <w:rFonts w:ascii="Georgia" w:eastAsia="Calibri" w:hAnsi="Georgia" w:cs="Arial"/>
      <w:sz w:val="22"/>
    </w:rPr>
  </w:style>
  <w:style w:type="paragraph" w:styleId="FormtovanvHTML">
    <w:name w:val="HTML Preformatted"/>
    <w:basedOn w:val="Normln"/>
    <w:link w:val="FormtovanvHTMLChar"/>
    <w:uiPriority w:val="99"/>
    <w:unhideWhenUsed/>
    <w:rsid w:val="002C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cs-CZ"/>
    </w:rPr>
  </w:style>
  <w:style w:type="character" w:customStyle="1" w:styleId="FormtovanvHTMLChar">
    <w:name w:val="Formátovaný v HTML Char"/>
    <w:link w:val="FormtovanvHTML"/>
    <w:uiPriority w:val="99"/>
    <w:rsid w:val="002C2E06"/>
    <w:rPr>
      <w:rFonts w:ascii="Courier New" w:hAnsi="Courier New" w:cs="Courier New"/>
    </w:rPr>
  </w:style>
  <w:style w:type="paragraph" w:styleId="Revize">
    <w:name w:val="Revision"/>
    <w:hidden/>
    <w:uiPriority w:val="99"/>
    <w:unhideWhenUsed/>
    <w:rsid w:val="00D61A4E"/>
    <w:rPr>
      <w:lang w:val="en-US" w:eastAsia="en-US"/>
    </w:rPr>
  </w:style>
  <w:style w:type="character" w:customStyle="1" w:styleId="cpvselected">
    <w:name w:val="cpvselected"/>
    <w:rsid w:val="00A276CD"/>
  </w:style>
  <w:style w:type="paragraph" w:styleId="Odstavecseseznamem">
    <w:name w:val="List Paragraph"/>
    <w:basedOn w:val="Normln"/>
    <w:uiPriority w:val="34"/>
    <w:qFormat/>
    <w:rsid w:val="00581B4C"/>
    <w:pPr>
      <w:suppressAutoHyphens w:val="0"/>
      <w:ind w:left="720"/>
      <w:contextualSpacing/>
    </w:pPr>
    <w:rPr>
      <w:sz w:val="24"/>
      <w:szCs w:val="24"/>
      <w:lang w:eastAsia="cs-CZ"/>
    </w:rPr>
  </w:style>
  <w:style w:type="character" w:customStyle="1" w:styleId="fontstyle01">
    <w:name w:val="fontstyle01"/>
    <w:rsid w:val="00391D8D"/>
    <w:rPr>
      <w:rFonts w:ascii="Arial" w:hAnsi="Arial" w:cs="Arial" w:hint="default"/>
      <w:b w:val="0"/>
      <w:bCs w:val="0"/>
      <w:i w:val="0"/>
      <w:iCs w:val="0"/>
      <w:color w:val="000000"/>
      <w:sz w:val="20"/>
      <w:szCs w:val="20"/>
    </w:rPr>
  </w:style>
  <w:style w:type="character" w:customStyle="1" w:styleId="fontstyle11">
    <w:name w:val="fontstyle11"/>
    <w:rsid w:val="00391D8D"/>
    <w:rPr>
      <w:rFonts w:ascii="Calibri-Italic" w:hAnsi="Calibri-Italic" w:hint="default"/>
      <w:b w:val="0"/>
      <w:bCs w:val="0"/>
      <w:i/>
      <w:iCs/>
      <w:color w:val="000000"/>
      <w:sz w:val="22"/>
      <w:szCs w:val="22"/>
    </w:rPr>
  </w:style>
  <w:style w:type="character" w:customStyle="1" w:styleId="TextkomenteChar">
    <w:name w:val="Text komentáře Char"/>
    <w:link w:val="Textkomente"/>
    <w:rsid w:val="00C126C2"/>
    <w:rPr>
      <w:lang w:val="en-US" w:eastAsia="en-US"/>
    </w:rPr>
  </w:style>
  <w:style w:type="paragraph" w:customStyle="1" w:styleId="lnek">
    <w:name w:val="článek"/>
    <w:basedOn w:val="Nadpis20"/>
    <w:rsid w:val="008176A8"/>
    <w:pPr>
      <w:numPr>
        <w:numId w:val="1"/>
      </w:numPr>
      <w:pBdr>
        <w:top w:val="none" w:sz="0" w:space="0" w:color="auto"/>
        <w:left w:val="none" w:sz="0" w:space="0" w:color="auto"/>
        <w:bottom w:val="none" w:sz="0" w:space="0" w:color="auto"/>
        <w:right w:val="none" w:sz="0" w:space="0" w:color="auto"/>
      </w:pBdr>
      <w:shd w:val="clear" w:color="auto" w:fill="auto"/>
      <w:suppressAutoHyphens w:val="0"/>
      <w:spacing w:before="240" w:after="60" w:line="320" w:lineRule="atLeast"/>
      <w:ind w:left="0" w:firstLine="0"/>
    </w:pPr>
    <w:rPr>
      <w:rFonts w:cs="Calibri"/>
      <w:sz w:val="22"/>
      <w:szCs w:val="22"/>
    </w:rPr>
  </w:style>
  <w:style w:type="paragraph" w:customStyle="1" w:styleId="Bodclanku">
    <w:name w:val="Bod clanku"/>
    <w:basedOn w:val="Normln"/>
    <w:rsid w:val="008176A8"/>
    <w:pPr>
      <w:tabs>
        <w:tab w:val="num" w:pos="792"/>
      </w:tabs>
      <w:suppressAutoHyphens w:val="0"/>
      <w:spacing w:before="120" w:after="120"/>
      <w:ind w:left="792" w:hanging="432"/>
      <w:jc w:val="both"/>
      <w:outlineLvl w:val="1"/>
    </w:pPr>
    <w:rPr>
      <w:sz w:val="24"/>
      <w:szCs w:val="24"/>
    </w:rPr>
  </w:style>
  <w:style w:type="character" w:customStyle="1" w:styleId="Nevyeenzmnka1">
    <w:name w:val="Nevyřešená zmínka1"/>
    <w:basedOn w:val="Standardnpsmoodstavce"/>
    <w:uiPriority w:val="99"/>
    <w:semiHidden/>
    <w:unhideWhenUsed/>
    <w:rsid w:val="00A43A3E"/>
    <w:rPr>
      <w:color w:val="605E5C"/>
      <w:shd w:val="clear" w:color="auto" w:fill="E1DFDD"/>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0248">
      <w:bodyDiv w:val="1"/>
      <w:marLeft w:val="0"/>
      <w:marRight w:val="0"/>
      <w:marTop w:val="0"/>
      <w:marBottom w:val="0"/>
      <w:divBdr>
        <w:top w:val="none" w:sz="0" w:space="0" w:color="auto"/>
        <w:left w:val="none" w:sz="0" w:space="0" w:color="auto"/>
        <w:bottom w:val="none" w:sz="0" w:space="0" w:color="auto"/>
        <w:right w:val="none" w:sz="0" w:space="0" w:color="auto"/>
      </w:divBdr>
      <w:divsChild>
        <w:div w:id="1442260784">
          <w:marLeft w:val="0"/>
          <w:marRight w:val="0"/>
          <w:marTop w:val="0"/>
          <w:marBottom w:val="0"/>
          <w:divBdr>
            <w:top w:val="none" w:sz="0" w:space="0" w:color="auto"/>
            <w:left w:val="none" w:sz="0" w:space="0" w:color="auto"/>
            <w:bottom w:val="none" w:sz="0" w:space="0" w:color="auto"/>
            <w:right w:val="none" w:sz="0" w:space="0" w:color="auto"/>
          </w:divBdr>
          <w:divsChild>
            <w:div w:id="14722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813">
      <w:bodyDiv w:val="1"/>
      <w:marLeft w:val="0"/>
      <w:marRight w:val="0"/>
      <w:marTop w:val="0"/>
      <w:marBottom w:val="0"/>
      <w:divBdr>
        <w:top w:val="none" w:sz="0" w:space="0" w:color="auto"/>
        <w:left w:val="none" w:sz="0" w:space="0" w:color="auto"/>
        <w:bottom w:val="none" w:sz="0" w:space="0" w:color="auto"/>
        <w:right w:val="none" w:sz="0" w:space="0" w:color="auto"/>
      </w:divBdr>
    </w:div>
    <w:div w:id="237638542">
      <w:bodyDiv w:val="1"/>
      <w:marLeft w:val="0"/>
      <w:marRight w:val="0"/>
      <w:marTop w:val="0"/>
      <w:marBottom w:val="0"/>
      <w:divBdr>
        <w:top w:val="none" w:sz="0" w:space="0" w:color="auto"/>
        <w:left w:val="none" w:sz="0" w:space="0" w:color="auto"/>
        <w:bottom w:val="none" w:sz="0" w:space="0" w:color="auto"/>
        <w:right w:val="none" w:sz="0" w:space="0" w:color="auto"/>
      </w:divBdr>
    </w:div>
    <w:div w:id="330760541">
      <w:bodyDiv w:val="1"/>
      <w:marLeft w:val="0"/>
      <w:marRight w:val="0"/>
      <w:marTop w:val="0"/>
      <w:marBottom w:val="0"/>
      <w:divBdr>
        <w:top w:val="none" w:sz="0" w:space="0" w:color="auto"/>
        <w:left w:val="none" w:sz="0" w:space="0" w:color="auto"/>
        <w:bottom w:val="none" w:sz="0" w:space="0" w:color="auto"/>
        <w:right w:val="none" w:sz="0" w:space="0" w:color="auto"/>
      </w:divBdr>
    </w:div>
    <w:div w:id="523131470">
      <w:bodyDiv w:val="1"/>
      <w:marLeft w:val="0"/>
      <w:marRight w:val="0"/>
      <w:marTop w:val="0"/>
      <w:marBottom w:val="0"/>
      <w:divBdr>
        <w:top w:val="none" w:sz="0" w:space="0" w:color="auto"/>
        <w:left w:val="none" w:sz="0" w:space="0" w:color="auto"/>
        <w:bottom w:val="none" w:sz="0" w:space="0" w:color="auto"/>
        <w:right w:val="none" w:sz="0" w:space="0" w:color="auto"/>
      </w:divBdr>
      <w:divsChild>
        <w:div w:id="1748069531">
          <w:marLeft w:val="0"/>
          <w:marRight w:val="0"/>
          <w:marTop w:val="0"/>
          <w:marBottom w:val="0"/>
          <w:divBdr>
            <w:top w:val="none" w:sz="0" w:space="0" w:color="auto"/>
            <w:left w:val="none" w:sz="0" w:space="0" w:color="auto"/>
            <w:bottom w:val="none" w:sz="0" w:space="0" w:color="auto"/>
            <w:right w:val="none" w:sz="0" w:space="0" w:color="auto"/>
          </w:divBdr>
        </w:div>
      </w:divsChild>
    </w:div>
    <w:div w:id="574972512">
      <w:bodyDiv w:val="1"/>
      <w:marLeft w:val="0"/>
      <w:marRight w:val="0"/>
      <w:marTop w:val="0"/>
      <w:marBottom w:val="0"/>
      <w:divBdr>
        <w:top w:val="none" w:sz="0" w:space="0" w:color="auto"/>
        <w:left w:val="none" w:sz="0" w:space="0" w:color="auto"/>
        <w:bottom w:val="none" w:sz="0" w:space="0" w:color="auto"/>
        <w:right w:val="none" w:sz="0" w:space="0" w:color="auto"/>
      </w:divBdr>
    </w:div>
    <w:div w:id="624850722">
      <w:bodyDiv w:val="1"/>
      <w:marLeft w:val="0"/>
      <w:marRight w:val="0"/>
      <w:marTop w:val="0"/>
      <w:marBottom w:val="0"/>
      <w:divBdr>
        <w:top w:val="none" w:sz="0" w:space="0" w:color="auto"/>
        <w:left w:val="none" w:sz="0" w:space="0" w:color="auto"/>
        <w:bottom w:val="none" w:sz="0" w:space="0" w:color="auto"/>
        <w:right w:val="none" w:sz="0" w:space="0" w:color="auto"/>
      </w:divBdr>
    </w:div>
    <w:div w:id="663977698">
      <w:bodyDiv w:val="1"/>
      <w:marLeft w:val="0"/>
      <w:marRight w:val="0"/>
      <w:marTop w:val="0"/>
      <w:marBottom w:val="0"/>
      <w:divBdr>
        <w:top w:val="none" w:sz="0" w:space="0" w:color="auto"/>
        <w:left w:val="none" w:sz="0" w:space="0" w:color="auto"/>
        <w:bottom w:val="none" w:sz="0" w:space="0" w:color="auto"/>
        <w:right w:val="none" w:sz="0" w:space="0" w:color="auto"/>
      </w:divBdr>
    </w:div>
    <w:div w:id="784353509">
      <w:bodyDiv w:val="1"/>
      <w:marLeft w:val="0"/>
      <w:marRight w:val="0"/>
      <w:marTop w:val="0"/>
      <w:marBottom w:val="0"/>
      <w:divBdr>
        <w:top w:val="none" w:sz="0" w:space="0" w:color="auto"/>
        <w:left w:val="none" w:sz="0" w:space="0" w:color="auto"/>
        <w:bottom w:val="none" w:sz="0" w:space="0" w:color="auto"/>
        <w:right w:val="none" w:sz="0" w:space="0" w:color="auto"/>
      </w:divBdr>
    </w:div>
    <w:div w:id="924415498">
      <w:bodyDiv w:val="1"/>
      <w:marLeft w:val="0"/>
      <w:marRight w:val="0"/>
      <w:marTop w:val="0"/>
      <w:marBottom w:val="0"/>
      <w:divBdr>
        <w:top w:val="none" w:sz="0" w:space="0" w:color="auto"/>
        <w:left w:val="none" w:sz="0" w:space="0" w:color="auto"/>
        <w:bottom w:val="none" w:sz="0" w:space="0" w:color="auto"/>
        <w:right w:val="none" w:sz="0" w:space="0" w:color="auto"/>
      </w:divBdr>
    </w:div>
    <w:div w:id="1066564391">
      <w:bodyDiv w:val="1"/>
      <w:marLeft w:val="0"/>
      <w:marRight w:val="0"/>
      <w:marTop w:val="0"/>
      <w:marBottom w:val="0"/>
      <w:divBdr>
        <w:top w:val="none" w:sz="0" w:space="0" w:color="auto"/>
        <w:left w:val="none" w:sz="0" w:space="0" w:color="auto"/>
        <w:bottom w:val="none" w:sz="0" w:space="0" w:color="auto"/>
        <w:right w:val="none" w:sz="0" w:space="0" w:color="auto"/>
      </w:divBdr>
    </w:div>
    <w:div w:id="1169060542">
      <w:bodyDiv w:val="1"/>
      <w:marLeft w:val="0"/>
      <w:marRight w:val="0"/>
      <w:marTop w:val="0"/>
      <w:marBottom w:val="0"/>
      <w:divBdr>
        <w:top w:val="none" w:sz="0" w:space="0" w:color="auto"/>
        <w:left w:val="none" w:sz="0" w:space="0" w:color="auto"/>
        <w:bottom w:val="none" w:sz="0" w:space="0" w:color="auto"/>
        <w:right w:val="none" w:sz="0" w:space="0" w:color="auto"/>
      </w:divBdr>
    </w:div>
    <w:div w:id="1170828281">
      <w:bodyDiv w:val="1"/>
      <w:marLeft w:val="0"/>
      <w:marRight w:val="0"/>
      <w:marTop w:val="0"/>
      <w:marBottom w:val="0"/>
      <w:divBdr>
        <w:top w:val="none" w:sz="0" w:space="0" w:color="auto"/>
        <w:left w:val="none" w:sz="0" w:space="0" w:color="auto"/>
        <w:bottom w:val="none" w:sz="0" w:space="0" w:color="auto"/>
        <w:right w:val="none" w:sz="0" w:space="0" w:color="auto"/>
      </w:divBdr>
    </w:div>
    <w:div w:id="1291132665">
      <w:bodyDiv w:val="1"/>
      <w:marLeft w:val="0"/>
      <w:marRight w:val="0"/>
      <w:marTop w:val="0"/>
      <w:marBottom w:val="0"/>
      <w:divBdr>
        <w:top w:val="none" w:sz="0" w:space="0" w:color="auto"/>
        <w:left w:val="none" w:sz="0" w:space="0" w:color="auto"/>
        <w:bottom w:val="none" w:sz="0" w:space="0" w:color="auto"/>
        <w:right w:val="none" w:sz="0" w:space="0" w:color="auto"/>
      </w:divBdr>
    </w:div>
    <w:div w:id="1370178884">
      <w:bodyDiv w:val="1"/>
      <w:marLeft w:val="0"/>
      <w:marRight w:val="0"/>
      <w:marTop w:val="0"/>
      <w:marBottom w:val="0"/>
      <w:divBdr>
        <w:top w:val="none" w:sz="0" w:space="0" w:color="auto"/>
        <w:left w:val="none" w:sz="0" w:space="0" w:color="auto"/>
        <w:bottom w:val="none" w:sz="0" w:space="0" w:color="auto"/>
        <w:right w:val="none" w:sz="0" w:space="0" w:color="auto"/>
      </w:divBdr>
    </w:div>
    <w:div w:id="1396080073">
      <w:bodyDiv w:val="1"/>
      <w:marLeft w:val="0"/>
      <w:marRight w:val="0"/>
      <w:marTop w:val="0"/>
      <w:marBottom w:val="0"/>
      <w:divBdr>
        <w:top w:val="none" w:sz="0" w:space="0" w:color="auto"/>
        <w:left w:val="none" w:sz="0" w:space="0" w:color="auto"/>
        <w:bottom w:val="none" w:sz="0" w:space="0" w:color="auto"/>
        <w:right w:val="none" w:sz="0" w:space="0" w:color="auto"/>
      </w:divBdr>
    </w:div>
    <w:div w:id="1551651506">
      <w:bodyDiv w:val="1"/>
      <w:marLeft w:val="0"/>
      <w:marRight w:val="0"/>
      <w:marTop w:val="0"/>
      <w:marBottom w:val="0"/>
      <w:divBdr>
        <w:top w:val="none" w:sz="0" w:space="0" w:color="auto"/>
        <w:left w:val="none" w:sz="0" w:space="0" w:color="auto"/>
        <w:bottom w:val="none" w:sz="0" w:space="0" w:color="auto"/>
        <w:right w:val="none" w:sz="0" w:space="0" w:color="auto"/>
      </w:divBdr>
      <w:divsChild>
        <w:div w:id="302973871">
          <w:marLeft w:val="0"/>
          <w:marRight w:val="0"/>
          <w:marTop w:val="0"/>
          <w:marBottom w:val="0"/>
          <w:divBdr>
            <w:top w:val="none" w:sz="0" w:space="0" w:color="auto"/>
            <w:left w:val="none" w:sz="0" w:space="0" w:color="auto"/>
            <w:bottom w:val="none" w:sz="0" w:space="0" w:color="auto"/>
            <w:right w:val="none" w:sz="0" w:space="0" w:color="auto"/>
          </w:divBdr>
          <w:divsChild>
            <w:div w:id="277027582">
              <w:marLeft w:val="0"/>
              <w:marRight w:val="0"/>
              <w:marTop w:val="0"/>
              <w:marBottom w:val="0"/>
              <w:divBdr>
                <w:top w:val="none" w:sz="0" w:space="0" w:color="auto"/>
                <w:left w:val="none" w:sz="0" w:space="0" w:color="auto"/>
                <w:bottom w:val="none" w:sz="0" w:space="0" w:color="auto"/>
                <w:right w:val="none" w:sz="0" w:space="0" w:color="auto"/>
              </w:divBdr>
              <w:divsChild>
                <w:div w:id="757404026">
                  <w:marLeft w:val="0"/>
                  <w:marRight w:val="0"/>
                  <w:marTop w:val="0"/>
                  <w:marBottom w:val="0"/>
                  <w:divBdr>
                    <w:top w:val="none" w:sz="0" w:space="0" w:color="auto"/>
                    <w:left w:val="none" w:sz="0" w:space="0" w:color="auto"/>
                    <w:bottom w:val="none" w:sz="0" w:space="0" w:color="auto"/>
                    <w:right w:val="none" w:sz="0" w:space="0" w:color="auto"/>
                  </w:divBdr>
                  <w:divsChild>
                    <w:div w:id="1514681065">
                      <w:marLeft w:val="0"/>
                      <w:marRight w:val="0"/>
                      <w:marTop w:val="0"/>
                      <w:marBottom w:val="0"/>
                      <w:divBdr>
                        <w:top w:val="none" w:sz="0" w:space="0" w:color="auto"/>
                        <w:left w:val="none" w:sz="0" w:space="0" w:color="auto"/>
                        <w:bottom w:val="none" w:sz="0" w:space="0" w:color="auto"/>
                        <w:right w:val="none" w:sz="0" w:space="0" w:color="auto"/>
                      </w:divBdr>
                      <w:divsChild>
                        <w:div w:id="1520777846">
                          <w:marLeft w:val="0"/>
                          <w:marRight w:val="0"/>
                          <w:marTop w:val="0"/>
                          <w:marBottom w:val="0"/>
                          <w:divBdr>
                            <w:top w:val="none" w:sz="0" w:space="0" w:color="auto"/>
                            <w:left w:val="none" w:sz="0" w:space="0" w:color="auto"/>
                            <w:bottom w:val="none" w:sz="0" w:space="0" w:color="auto"/>
                            <w:right w:val="none" w:sz="0" w:space="0" w:color="auto"/>
                          </w:divBdr>
                          <w:divsChild>
                            <w:div w:id="15694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8500">
      <w:bodyDiv w:val="1"/>
      <w:marLeft w:val="0"/>
      <w:marRight w:val="0"/>
      <w:marTop w:val="0"/>
      <w:marBottom w:val="0"/>
      <w:divBdr>
        <w:top w:val="none" w:sz="0" w:space="0" w:color="auto"/>
        <w:left w:val="none" w:sz="0" w:space="0" w:color="auto"/>
        <w:bottom w:val="none" w:sz="0" w:space="0" w:color="auto"/>
        <w:right w:val="none" w:sz="0" w:space="0" w:color="auto"/>
      </w:divBdr>
    </w:div>
    <w:div w:id="1865704248">
      <w:bodyDiv w:val="1"/>
      <w:marLeft w:val="0"/>
      <w:marRight w:val="0"/>
      <w:marTop w:val="0"/>
      <w:marBottom w:val="0"/>
      <w:divBdr>
        <w:top w:val="none" w:sz="0" w:space="0" w:color="auto"/>
        <w:left w:val="none" w:sz="0" w:space="0" w:color="auto"/>
        <w:bottom w:val="none" w:sz="0" w:space="0" w:color="auto"/>
        <w:right w:val="none" w:sz="0" w:space="0" w:color="auto"/>
      </w:divBdr>
    </w:div>
    <w:div w:id="1905024176">
      <w:bodyDiv w:val="1"/>
      <w:marLeft w:val="0"/>
      <w:marRight w:val="0"/>
      <w:marTop w:val="0"/>
      <w:marBottom w:val="0"/>
      <w:divBdr>
        <w:top w:val="none" w:sz="0" w:space="0" w:color="auto"/>
        <w:left w:val="none" w:sz="0" w:space="0" w:color="auto"/>
        <w:bottom w:val="none" w:sz="0" w:space="0" w:color="auto"/>
        <w:right w:val="none" w:sz="0" w:space="0" w:color="auto"/>
      </w:divBdr>
    </w:div>
    <w:div w:id="1905406123">
      <w:bodyDiv w:val="1"/>
      <w:marLeft w:val="0"/>
      <w:marRight w:val="0"/>
      <w:marTop w:val="0"/>
      <w:marBottom w:val="0"/>
      <w:divBdr>
        <w:top w:val="none" w:sz="0" w:space="0" w:color="auto"/>
        <w:left w:val="none" w:sz="0" w:space="0" w:color="auto"/>
        <w:bottom w:val="none" w:sz="0" w:space="0" w:color="auto"/>
        <w:right w:val="none" w:sz="0" w:space="0" w:color="auto"/>
      </w:divBdr>
    </w:div>
    <w:div w:id="1967736419">
      <w:bodyDiv w:val="1"/>
      <w:marLeft w:val="0"/>
      <w:marRight w:val="0"/>
      <w:marTop w:val="0"/>
      <w:marBottom w:val="0"/>
      <w:divBdr>
        <w:top w:val="none" w:sz="0" w:space="0" w:color="auto"/>
        <w:left w:val="none" w:sz="0" w:space="0" w:color="auto"/>
        <w:bottom w:val="none" w:sz="0" w:space="0" w:color="auto"/>
        <w:right w:val="none" w:sz="0" w:space="0" w:color="auto"/>
      </w:divBdr>
    </w:div>
    <w:div w:id="21358308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zakazky.cuni.cz/profile_display_15.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vrbova@matfyz.cuni.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cuni.cz/profile_display_1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azky.cuni.cz/profile_display_1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azky.cuni.cz/profile_display_15.html"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FD0A-A31C-4160-B570-A3FA0C30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3370</Words>
  <Characters>19884</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Základní údaje zadávací dokumentace k nadlimitní veřejné zakázce na dodávky vyhlášené v otevřeném řízení dle zákona č</vt:lpstr>
      <vt:lpstr>Základní údaje zadávací dokumentace k nadlimitní veřejné zakázce na dodávky vyhlášené v otevřeném řízení dle zákona č</vt:lpstr>
    </vt:vector>
  </TitlesOfParts>
  <Company>Hewlett-Packard Company</Company>
  <LinksUpToDate>false</LinksUpToDate>
  <CharactersWithSpaces>23208</CharactersWithSpaces>
  <SharedDoc>false</SharedDoc>
  <HLinks>
    <vt:vector size="24" baseType="variant">
      <vt:variant>
        <vt:i4>4587581</vt:i4>
      </vt:variant>
      <vt:variant>
        <vt:i4>9</vt:i4>
      </vt:variant>
      <vt:variant>
        <vt:i4>0</vt:i4>
      </vt:variant>
      <vt:variant>
        <vt:i4>5</vt:i4>
      </vt:variant>
      <vt:variant>
        <vt:lpwstr>mailto:spackova@ipp.cas.cz</vt:lpwstr>
      </vt:variant>
      <vt:variant>
        <vt:lpwstr/>
      </vt:variant>
      <vt:variant>
        <vt:i4>3670058</vt:i4>
      </vt:variant>
      <vt:variant>
        <vt:i4>6</vt:i4>
      </vt:variant>
      <vt:variant>
        <vt:i4>0</vt:i4>
      </vt:variant>
      <vt:variant>
        <vt:i4>5</vt:i4>
      </vt:variant>
      <vt:variant>
        <vt:lpwstr>https://www.tenderarena.cz/profil/detail.jsf?identifikator=UFP</vt:lpwstr>
      </vt:variant>
      <vt:variant>
        <vt:lpwstr/>
      </vt:variant>
      <vt:variant>
        <vt:i4>8192107</vt:i4>
      </vt:variant>
      <vt:variant>
        <vt:i4>3</vt:i4>
      </vt:variant>
      <vt:variant>
        <vt:i4>0</vt:i4>
      </vt:variant>
      <vt:variant>
        <vt:i4>5</vt:i4>
      </vt:variant>
      <vt:variant>
        <vt:lpwstr>http://www.tenderarena.cz/</vt:lpwstr>
      </vt:variant>
      <vt:variant>
        <vt:lpwstr/>
      </vt:variant>
      <vt:variant>
        <vt:i4>3080253</vt:i4>
      </vt:variant>
      <vt:variant>
        <vt:i4>0</vt:i4>
      </vt:variant>
      <vt:variant>
        <vt:i4>0</vt:i4>
      </vt:variant>
      <vt:variant>
        <vt:i4>5</vt:i4>
      </vt:variant>
      <vt:variant>
        <vt:lpwstr>javascript:TreeView_ToggleNode(content_TabContainer1_vyhledavaniTabPanel_vyhledavaniTreeView_Data,43,document.getElementById('content_TabContainer1_vyhledavaniTabPanel_vyhledavaniTreeViewn43'),' ',document.getElementById('content_TabContainer1_vyhledavaniTabPanel_vyhledavaniTreeViewn43Nodes'))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údaje zadávací dokumentace k nadlimitní veřejné zakázce na dodávky vyhlášené v otevřeném řízení dle zákona č</dc:title>
  <dc:creator>Ivana Vrbová</dc:creator>
  <cp:lastModifiedBy>Ivana Vrbová</cp:lastModifiedBy>
  <cp:revision>5</cp:revision>
  <cp:lastPrinted>2022-06-27T06:50:00Z</cp:lastPrinted>
  <dcterms:created xsi:type="dcterms:W3CDTF">2022-07-21T15:14:00Z</dcterms:created>
  <dcterms:modified xsi:type="dcterms:W3CDTF">2022-07-21T20:51:00Z</dcterms:modified>
</cp:coreProperties>
</file>