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6EFE" w14:textId="77777777" w:rsidR="00CE320D" w:rsidRPr="001D05EE" w:rsidRDefault="00CE320D" w:rsidP="00CE320D">
      <w:pPr>
        <w:jc w:val="center"/>
        <w:rPr>
          <w:rFonts w:ascii="Calibri" w:hAnsi="Calibri" w:cs="Calibri"/>
          <w:b/>
          <w:sz w:val="32"/>
          <w:szCs w:val="32"/>
        </w:rPr>
      </w:pPr>
      <w:r w:rsidRPr="001D05EE">
        <w:rPr>
          <w:rFonts w:ascii="Calibri" w:hAnsi="Calibri" w:cs="Calibri"/>
          <w:b/>
          <w:sz w:val="32"/>
          <w:szCs w:val="32"/>
        </w:rPr>
        <w:t xml:space="preserve">Příkazní smlouva  </w:t>
      </w:r>
    </w:p>
    <w:p w14:paraId="266DF159" w14:textId="7AC476CD" w:rsidR="00CE320D" w:rsidRPr="00AD372E" w:rsidRDefault="00CE320D" w:rsidP="00CE320D">
      <w:pPr>
        <w:spacing w:before="120"/>
        <w:jc w:val="center"/>
        <w:rPr>
          <w:rFonts w:ascii="Calibri" w:hAnsi="Calibri" w:cs="Calibri"/>
          <w:b/>
          <w:sz w:val="32"/>
          <w:szCs w:val="32"/>
        </w:rPr>
      </w:pPr>
      <w:r w:rsidRPr="00AD372E">
        <w:rPr>
          <w:rFonts w:ascii="Calibri" w:hAnsi="Calibri" w:cs="Calibri"/>
          <w:b/>
          <w:sz w:val="32"/>
          <w:szCs w:val="32"/>
        </w:rPr>
        <w:t>S</w:t>
      </w:r>
      <w:proofErr w:type="gramStart"/>
      <w:r w:rsidRPr="00AD372E">
        <w:rPr>
          <w:rFonts w:ascii="Calibri" w:hAnsi="Calibri" w:cs="Calibri"/>
          <w:b/>
          <w:sz w:val="32"/>
          <w:szCs w:val="32"/>
        </w:rPr>
        <w:t xml:space="preserve"> </w:t>
      </w:r>
      <w:r w:rsidR="00AD372E">
        <w:rPr>
          <w:rFonts w:ascii="Calibri" w:hAnsi="Calibri" w:cs="Calibri"/>
          <w:b/>
          <w:sz w:val="32"/>
          <w:szCs w:val="32"/>
        </w:rPr>
        <w:t>..</w:t>
      </w:r>
      <w:proofErr w:type="gramEnd"/>
      <w:r w:rsidRPr="00AD372E">
        <w:rPr>
          <w:rFonts w:ascii="Calibri" w:hAnsi="Calibri" w:cs="Calibri"/>
          <w:b/>
          <w:sz w:val="32"/>
          <w:szCs w:val="32"/>
        </w:rPr>
        <w:t>…. /</w:t>
      </w:r>
      <w:r w:rsidR="00C1523F" w:rsidRPr="00AD372E">
        <w:rPr>
          <w:rFonts w:ascii="Calibri" w:hAnsi="Calibri" w:cs="Calibri"/>
          <w:b/>
          <w:sz w:val="32"/>
          <w:szCs w:val="32"/>
        </w:rPr>
        <w:t>202</w:t>
      </w:r>
      <w:r w:rsidR="00F97AEC" w:rsidRPr="00AD372E">
        <w:rPr>
          <w:rFonts w:ascii="Calibri" w:hAnsi="Calibri" w:cs="Calibri"/>
          <w:b/>
          <w:sz w:val="32"/>
          <w:szCs w:val="32"/>
        </w:rPr>
        <w:t>2</w:t>
      </w:r>
    </w:p>
    <w:p w14:paraId="62D0AC76" w14:textId="77777777" w:rsidR="00CE320D" w:rsidRDefault="00CE320D" w:rsidP="00CE320D">
      <w:pPr>
        <w:tabs>
          <w:tab w:val="left" w:pos="32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A7D9C8" w14:textId="77777777" w:rsidR="00022AD5" w:rsidRDefault="00022AD5" w:rsidP="00CE320D">
      <w:pPr>
        <w:tabs>
          <w:tab w:val="left" w:pos="3224"/>
        </w:tabs>
        <w:rPr>
          <w:rFonts w:ascii="Calibri" w:hAnsi="Calibri" w:cs="Calibri"/>
          <w:sz w:val="22"/>
          <w:szCs w:val="22"/>
        </w:rPr>
      </w:pPr>
    </w:p>
    <w:p w14:paraId="7A750F7E" w14:textId="79105C0A" w:rsidR="00CE320D" w:rsidRPr="001D05EE" w:rsidRDefault="00CE320D" w:rsidP="00CE320D">
      <w:pPr>
        <w:tabs>
          <w:tab w:val="left" w:pos="3224"/>
        </w:tabs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Smluvní strany:</w:t>
      </w:r>
    </w:p>
    <w:p w14:paraId="77E052CD" w14:textId="77777777" w:rsidR="00CE320D" w:rsidRPr="001D05EE" w:rsidRDefault="00CE320D" w:rsidP="00CE320D">
      <w:pPr>
        <w:jc w:val="both"/>
        <w:rPr>
          <w:rFonts w:ascii="Calibri" w:hAnsi="Calibri" w:cs="Calibri"/>
          <w:sz w:val="22"/>
          <w:szCs w:val="22"/>
        </w:rPr>
      </w:pPr>
    </w:p>
    <w:p w14:paraId="73D57064" w14:textId="77777777" w:rsidR="00CE320D" w:rsidRPr="001D05EE" w:rsidRDefault="00CE320D" w:rsidP="00CE320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D05EE">
        <w:rPr>
          <w:rFonts w:ascii="Calibri" w:hAnsi="Calibri" w:cs="Calibri"/>
          <w:b/>
          <w:bCs/>
          <w:sz w:val="22"/>
          <w:szCs w:val="22"/>
        </w:rPr>
        <w:t>Univerzita Karlova, Fakulta sociálních věd</w:t>
      </w:r>
    </w:p>
    <w:p w14:paraId="5E459826" w14:textId="77777777" w:rsidR="00CE320D" w:rsidRPr="001D05EE" w:rsidRDefault="00CE320D" w:rsidP="00CE320D">
      <w:pPr>
        <w:jc w:val="both"/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sídlo: </w:t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  <w:t>Smetanovo nábřeží 955/6, 110 01 Praha 1</w:t>
      </w:r>
    </w:p>
    <w:p w14:paraId="2EEAD255" w14:textId="595A81BB" w:rsidR="00CE320D" w:rsidRPr="001D05EE" w:rsidRDefault="00CE320D" w:rsidP="00CE320D">
      <w:pPr>
        <w:jc w:val="both"/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IČ</w:t>
      </w:r>
      <w:r w:rsidR="00022AD5">
        <w:rPr>
          <w:rFonts w:ascii="Calibri" w:hAnsi="Calibri" w:cs="Calibri"/>
          <w:sz w:val="22"/>
          <w:szCs w:val="22"/>
        </w:rPr>
        <w:t>O</w:t>
      </w:r>
      <w:r w:rsidRPr="001D05EE">
        <w:rPr>
          <w:rFonts w:ascii="Calibri" w:hAnsi="Calibri" w:cs="Calibri"/>
          <w:sz w:val="22"/>
          <w:szCs w:val="22"/>
        </w:rPr>
        <w:t xml:space="preserve">: </w:t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  <w:t>00216208</w:t>
      </w:r>
    </w:p>
    <w:p w14:paraId="0193C945" w14:textId="77777777" w:rsidR="00CE320D" w:rsidRPr="001D05EE" w:rsidRDefault="00CE320D" w:rsidP="00CE320D">
      <w:pPr>
        <w:jc w:val="both"/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DIČ: </w:t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  <w:t>CZ00216208</w:t>
      </w:r>
    </w:p>
    <w:p w14:paraId="1D9D0CFF" w14:textId="77777777" w:rsidR="00CE320D" w:rsidRPr="001D05EE" w:rsidRDefault="00CE320D" w:rsidP="00CE32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bankovní spojení:</w:t>
      </w:r>
      <w:r w:rsidRPr="001D05EE">
        <w:rPr>
          <w:rFonts w:ascii="Calibri" w:hAnsi="Calibri" w:cs="Calibri"/>
          <w:sz w:val="22"/>
          <w:szCs w:val="22"/>
        </w:rPr>
        <w:tab/>
        <w:t>Komerční banka, a.s., Praha 1</w:t>
      </w:r>
    </w:p>
    <w:p w14:paraId="2D085D91" w14:textId="77777777" w:rsidR="00CE320D" w:rsidRPr="001D05EE" w:rsidRDefault="00CE320D" w:rsidP="00CE32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č. ú.:</w:t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  <w:t>85033011/0100</w:t>
      </w:r>
    </w:p>
    <w:p w14:paraId="34FA5B3B" w14:textId="4F4E985F" w:rsidR="00CE320D" w:rsidRPr="001D05EE" w:rsidRDefault="00CE320D" w:rsidP="00CE320D">
      <w:pPr>
        <w:jc w:val="both"/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zastoupena: </w:t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  <w:t xml:space="preserve">PhDr. </w:t>
      </w:r>
      <w:r w:rsidR="00E456B7">
        <w:rPr>
          <w:rFonts w:ascii="Calibri" w:hAnsi="Calibri" w:cs="Calibri"/>
          <w:sz w:val="22"/>
          <w:szCs w:val="22"/>
        </w:rPr>
        <w:t>JUDr. Tomáš Karásek</w:t>
      </w:r>
      <w:r w:rsidRPr="001D05EE">
        <w:rPr>
          <w:rFonts w:ascii="Calibri" w:hAnsi="Calibri" w:cs="Calibri"/>
          <w:sz w:val="22"/>
          <w:szCs w:val="22"/>
        </w:rPr>
        <w:t>, Ph.D., děkan</w:t>
      </w:r>
    </w:p>
    <w:p w14:paraId="7B8ACFD9" w14:textId="77777777" w:rsidR="00CE320D" w:rsidRPr="001D05EE" w:rsidRDefault="00CE320D" w:rsidP="00CE320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dále jako „</w:t>
      </w:r>
      <w:r w:rsidRPr="001D05EE">
        <w:rPr>
          <w:rFonts w:ascii="Calibri" w:hAnsi="Calibri" w:cs="Calibri"/>
          <w:b/>
          <w:bCs/>
          <w:sz w:val="22"/>
          <w:szCs w:val="22"/>
        </w:rPr>
        <w:t>příkazce</w:t>
      </w:r>
      <w:r w:rsidRPr="001D05EE">
        <w:rPr>
          <w:rFonts w:ascii="Calibri" w:hAnsi="Calibri" w:cs="Calibri"/>
          <w:bCs/>
          <w:sz w:val="22"/>
          <w:szCs w:val="22"/>
        </w:rPr>
        <w:t>“</w:t>
      </w:r>
    </w:p>
    <w:p w14:paraId="1754A0FF" w14:textId="77777777" w:rsidR="00CE320D" w:rsidRPr="001D05EE" w:rsidRDefault="00CE320D" w:rsidP="00CE320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B11AC0" w14:textId="77777777" w:rsidR="00CE320D" w:rsidRPr="001D05EE" w:rsidRDefault="00CE320D" w:rsidP="00CE320D">
      <w:pPr>
        <w:jc w:val="both"/>
        <w:rPr>
          <w:rFonts w:ascii="Calibri" w:hAnsi="Calibri" w:cs="Calibri"/>
          <w:bCs/>
          <w:sz w:val="22"/>
          <w:szCs w:val="22"/>
        </w:rPr>
      </w:pPr>
      <w:r w:rsidRPr="001D05EE">
        <w:rPr>
          <w:rFonts w:ascii="Calibri" w:hAnsi="Calibri" w:cs="Calibri"/>
          <w:bCs/>
          <w:sz w:val="22"/>
          <w:szCs w:val="22"/>
        </w:rPr>
        <w:t>a</w:t>
      </w:r>
    </w:p>
    <w:p w14:paraId="395BEF7F" w14:textId="6BB9B519" w:rsidR="00CE320D" w:rsidRPr="001D05EE" w:rsidRDefault="00C43D46" w:rsidP="00CE320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6FFBA60" w14:textId="6FE4734A" w:rsidR="00CE320D" w:rsidRPr="001D05EE" w:rsidRDefault="00CE320D" w:rsidP="00CE320D">
      <w:pPr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b/>
          <w:sz w:val="22"/>
          <w:szCs w:val="22"/>
        </w:rPr>
        <w:t>Název:</w:t>
      </w:r>
      <w:r w:rsidRPr="001D05EE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1D05EE">
        <w:rPr>
          <w:rFonts w:ascii="Calibri" w:hAnsi="Calibri" w:cs="Calibri"/>
          <w:b/>
          <w:sz w:val="22"/>
          <w:szCs w:val="22"/>
        </w:rPr>
        <w:tab/>
      </w:r>
      <w:r w:rsidR="00C43D46" w:rsidRPr="00B07FD0">
        <w:rPr>
          <w:rFonts w:ascii="Arial" w:hAnsi="Arial" w:cs="Arial"/>
          <w:iCs/>
          <w:sz w:val="20"/>
          <w:szCs w:val="20"/>
          <w:highlight w:val="green"/>
        </w:rPr>
        <w:t>[DOPLNÍ ÚČASTNÍK</w:t>
      </w:r>
      <w:r w:rsidR="00A44F09" w:rsidRPr="00B07FD0">
        <w:rPr>
          <w:rFonts w:ascii="Arial" w:hAnsi="Arial" w:cs="Arial"/>
          <w:iCs/>
          <w:sz w:val="20"/>
          <w:szCs w:val="20"/>
          <w:highlight w:val="green"/>
        </w:rPr>
        <w:t>]</w:t>
      </w:r>
      <w:r w:rsidR="00A44F09" w:rsidRPr="001D05EE">
        <w:rPr>
          <w:rFonts w:ascii="Calibri" w:hAnsi="Calibri" w:cs="Calibri"/>
          <w:sz w:val="22"/>
          <w:szCs w:val="22"/>
        </w:rPr>
        <w:t xml:space="preserve"> </w:t>
      </w:r>
      <w:r w:rsidR="00C43D46">
        <w:rPr>
          <w:rFonts w:ascii="Arial" w:hAnsi="Arial" w:cs="Arial"/>
          <w:iCs/>
          <w:sz w:val="20"/>
          <w:szCs w:val="20"/>
        </w:rPr>
        <w:t xml:space="preserve"> </w:t>
      </w:r>
    </w:p>
    <w:p w14:paraId="6B9DA32E" w14:textId="26C71E9F" w:rsidR="00CE320D" w:rsidRPr="001D05EE" w:rsidRDefault="00CE320D" w:rsidP="00CE320D">
      <w:pPr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se sídlem:</w:t>
      </w:r>
      <w:r w:rsidRPr="001D05EE">
        <w:rPr>
          <w:rFonts w:ascii="Calibri" w:hAnsi="Calibri" w:cs="Calibri"/>
          <w:sz w:val="22"/>
          <w:szCs w:val="22"/>
        </w:rPr>
        <w:tab/>
      </w:r>
      <w:r w:rsidR="00C43D46"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 w:rsidR="00C43D46" w:rsidRPr="005B2102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C43D46">
        <w:rPr>
          <w:rFonts w:ascii="Calibri" w:hAnsi="Calibri" w:cs="Calibri"/>
          <w:b/>
          <w:sz w:val="22"/>
          <w:szCs w:val="22"/>
        </w:rPr>
        <w:t xml:space="preserve"> </w:t>
      </w:r>
    </w:p>
    <w:p w14:paraId="1989FF4B" w14:textId="6E23D8E9" w:rsidR="00CE320D" w:rsidRPr="001D05EE" w:rsidRDefault="00C43D46" w:rsidP="00CE320D">
      <w:pPr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t>IČO: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5E13A328" w14:textId="43B91056" w:rsidR="00CE320D" w:rsidRPr="001D05EE" w:rsidRDefault="00CE320D" w:rsidP="00CE320D">
      <w:pPr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DIČ:</w:t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</w:r>
      <w:r w:rsidR="00C43D46"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 w:rsidR="00C43D46" w:rsidRPr="005B2102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C43D46">
        <w:rPr>
          <w:rFonts w:ascii="Calibri" w:hAnsi="Calibri" w:cs="Calibri"/>
          <w:b/>
          <w:sz w:val="22"/>
          <w:szCs w:val="22"/>
        </w:rPr>
        <w:t xml:space="preserve"> </w:t>
      </w:r>
    </w:p>
    <w:p w14:paraId="3267173D" w14:textId="48671DED" w:rsidR="00CE320D" w:rsidRPr="001D05EE" w:rsidRDefault="00CE320D" w:rsidP="00CE320D">
      <w:pPr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bankovní spojení: </w:t>
      </w:r>
      <w:r w:rsidR="00C43D46"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 w:rsidR="00C43D46" w:rsidRPr="005B2102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C43D46">
        <w:rPr>
          <w:rFonts w:ascii="Calibri" w:hAnsi="Calibri" w:cs="Calibri"/>
          <w:sz w:val="22"/>
          <w:szCs w:val="22"/>
        </w:rPr>
        <w:t xml:space="preserve"> </w:t>
      </w:r>
    </w:p>
    <w:p w14:paraId="37F3539B" w14:textId="2A27CC07" w:rsidR="00CE320D" w:rsidRPr="001D05EE" w:rsidRDefault="00CE320D" w:rsidP="00CE320D">
      <w:pPr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č.ú.: </w:t>
      </w:r>
      <w:r w:rsidRPr="001D05EE">
        <w:rPr>
          <w:rFonts w:ascii="Calibri" w:hAnsi="Calibri" w:cs="Calibri"/>
          <w:sz w:val="22"/>
          <w:szCs w:val="22"/>
        </w:rPr>
        <w:tab/>
      </w:r>
      <w:r w:rsidRPr="001D05EE">
        <w:rPr>
          <w:rFonts w:ascii="Calibri" w:hAnsi="Calibri" w:cs="Calibri"/>
          <w:sz w:val="22"/>
          <w:szCs w:val="22"/>
        </w:rPr>
        <w:tab/>
        <w:t xml:space="preserve"> </w:t>
      </w:r>
      <w:r w:rsidR="00C43D46" w:rsidRPr="00B07FD0">
        <w:rPr>
          <w:rFonts w:ascii="Arial" w:hAnsi="Arial" w:cs="Arial"/>
          <w:iCs/>
          <w:sz w:val="20"/>
          <w:szCs w:val="20"/>
          <w:highlight w:val="green"/>
        </w:rPr>
        <w:t>[DOPLNÍ ÚČASTNÍK</w:t>
      </w:r>
      <w:r w:rsidR="00A44F09" w:rsidRPr="00B07FD0">
        <w:rPr>
          <w:rFonts w:ascii="Arial" w:hAnsi="Arial" w:cs="Arial"/>
          <w:iCs/>
          <w:sz w:val="20"/>
          <w:szCs w:val="20"/>
          <w:highlight w:val="green"/>
        </w:rPr>
        <w:t>]</w:t>
      </w:r>
      <w:r w:rsidR="00A44F09" w:rsidRPr="001D05EE">
        <w:rPr>
          <w:rFonts w:ascii="Calibri" w:hAnsi="Calibri" w:cs="Calibri"/>
          <w:sz w:val="22"/>
          <w:szCs w:val="22"/>
        </w:rPr>
        <w:t xml:space="preserve"> </w:t>
      </w:r>
      <w:r w:rsidR="00C43D46">
        <w:rPr>
          <w:rFonts w:ascii="Arial" w:hAnsi="Arial" w:cs="Arial"/>
          <w:iCs/>
          <w:sz w:val="20"/>
          <w:szCs w:val="20"/>
        </w:rPr>
        <w:t xml:space="preserve"> </w:t>
      </w:r>
    </w:p>
    <w:p w14:paraId="0CDB2FFD" w14:textId="30D2F033" w:rsidR="00CE320D" w:rsidRPr="001D05EE" w:rsidRDefault="00CE320D" w:rsidP="00CE320D">
      <w:pPr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zastoupen:</w:t>
      </w:r>
      <w:r w:rsidRPr="001D05EE">
        <w:rPr>
          <w:rFonts w:ascii="Calibri" w:hAnsi="Calibri" w:cs="Calibri"/>
          <w:sz w:val="22"/>
          <w:szCs w:val="22"/>
        </w:rPr>
        <w:tab/>
      </w:r>
      <w:r w:rsidR="00C43D46"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 w:rsidRPr="001D05EE">
        <w:rPr>
          <w:rFonts w:ascii="Calibri" w:hAnsi="Calibri" w:cs="Calibri"/>
          <w:sz w:val="22"/>
          <w:szCs w:val="22"/>
        </w:rPr>
        <w:t xml:space="preserve"> </w:t>
      </w:r>
      <w:r w:rsidR="00C43D46">
        <w:rPr>
          <w:rFonts w:ascii="Calibri" w:hAnsi="Calibri" w:cs="Calibri"/>
          <w:b/>
          <w:sz w:val="22"/>
          <w:szCs w:val="22"/>
        </w:rPr>
        <w:t xml:space="preserve"> </w:t>
      </w:r>
    </w:p>
    <w:p w14:paraId="78FF69FF" w14:textId="77777777" w:rsidR="00CE320D" w:rsidRPr="001D05EE" w:rsidRDefault="00CE320D" w:rsidP="00CE320D">
      <w:pPr>
        <w:jc w:val="both"/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dále jako „</w:t>
      </w:r>
      <w:r w:rsidRPr="001D05EE">
        <w:rPr>
          <w:rFonts w:ascii="Calibri" w:hAnsi="Calibri" w:cs="Calibri"/>
          <w:b/>
          <w:bCs/>
          <w:sz w:val="22"/>
          <w:szCs w:val="22"/>
        </w:rPr>
        <w:t>příkazník</w:t>
      </w:r>
      <w:r w:rsidRPr="001D05EE">
        <w:rPr>
          <w:rFonts w:ascii="Calibri" w:hAnsi="Calibri" w:cs="Calibri"/>
          <w:bCs/>
          <w:sz w:val="22"/>
          <w:szCs w:val="22"/>
        </w:rPr>
        <w:t>“</w:t>
      </w:r>
    </w:p>
    <w:p w14:paraId="79926520" w14:textId="77777777" w:rsidR="00CE320D" w:rsidRPr="001D05EE" w:rsidRDefault="00CE320D" w:rsidP="00CE320D">
      <w:pPr>
        <w:jc w:val="both"/>
        <w:rPr>
          <w:rFonts w:ascii="Calibri" w:hAnsi="Calibri" w:cs="Calibri"/>
          <w:sz w:val="22"/>
          <w:szCs w:val="22"/>
        </w:rPr>
      </w:pPr>
    </w:p>
    <w:p w14:paraId="003E88D2" w14:textId="77777777" w:rsidR="00CE320D" w:rsidRPr="001D05EE" w:rsidRDefault="00CE320D" w:rsidP="00CE320D">
      <w:pPr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uzavírají níže uvedeného dne, měsíce a roku tuto    </w:t>
      </w:r>
    </w:p>
    <w:p w14:paraId="7A138E11" w14:textId="77777777" w:rsidR="00CE320D" w:rsidRPr="001D05EE" w:rsidRDefault="00CE320D" w:rsidP="00CE320D">
      <w:pPr>
        <w:rPr>
          <w:rFonts w:ascii="Calibri" w:hAnsi="Calibri" w:cs="Calibri"/>
          <w:sz w:val="22"/>
          <w:szCs w:val="22"/>
        </w:rPr>
      </w:pPr>
    </w:p>
    <w:p w14:paraId="5B3E21B4" w14:textId="77777777" w:rsidR="00CE320D" w:rsidRPr="001D05EE" w:rsidRDefault="00CE320D" w:rsidP="00CE320D">
      <w:pPr>
        <w:pStyle w:val="Zpat"/>
        <w:keepNext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D05EE">
        <w:rPr>
          <w:rFonts w:ascii="Calibri" w:hAnsi="Calibri" w:cs="Calibri"/>
          <w:b/>
          <w:bCs/>
          <w:sz w:val="28"/>
          <w:szCs w:val="28"/>
        </w:rPr>
        <w:t>příkazní smlouv</w:t>
      </w:r>
      <w:r w:rsidRPr="001D05EE">
        <w:rPr>
          <w:rFonts w:ascii="Calibri" w:hAnsi="Calibri" w:cs="Calibri"/>
          <w:b/>
          <w:bCs/>
          <w:sz w:val="28"/>
          <w:szCs w:val="28"/>
          <w:lang w:val="cs-CZ"/>
        </w:rPr>
        <w:t>u</w:t>
      </w:r>
      <w:r w:rsidRPr="001D05E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D05EE">
        <w:rPr>
          <w:rFonts w:ascii="Calibri" w:hAnsi="Calibri" w:cs="Calibri"/>
          <w:b/>
          <w:bCs/>
          <w:sz w:val="28"/>
          <w:szCs w:val="28"/>
          <w:lang w:val="cs-CZ"/>
        </w:rPr>
        <w:t xml:space="preserve">o </w:t>
      </w:r>
      <w:r w:rsidRPr="001D05EE">
        <w:rPr>
          <w:rFonts w:ascii="Calibri" w:hAnsi="Calibri" w:cs="Calibri"/>
          <w:b/>
          <w:bCs/>
          <w:sz w:val="28"/>
          <w:szCs w:val="28"/>
        </w:rPr>
        <w:t xml:space="preserve">zajištění </w:t>
      </w:r>
      <w:r w:rsidR="00C1523F">
        <w:rPr>
          <w:rFonts w:ascii="Calibri" w:hAnsi="Calibri" w:cs="Calibri"/>
          <w:b/>
          <w:bCs/>
          <w:sz w:val="28"/>
          <w:szCs w:val="28"/>
          <w:lang w:val="cs-CZ"/>
        </w:rPr>
        <w:t xml:space="preserve">technických </w:t>
      </w:r>
      <w:r w:rsidRPr="001D05EE">
        <w:rPr>
          <w:rFonts w:ascii="Calibri" w:hAnsi="Calibri" w:cs="Calibri"/>
          <w:b/>
          <w:bCs/>
          <w:sz w:val="28"/>
          <w:szCs w:val="28"/>
        </w:rPr>
        <w:t xml:space="preserve">služeb </w:t>
      </w:r>
      <w:r w:rsidR="00C1523F">
        <w:rPr>
          <w:rFonts w:ascii="Calibri" w:hAnsi="Calibri" w:cs="Calibri"/>
          <w:b/>
          <w:bCs/>
          <w:sz w:val="28"/>
          <w:szCs w:val="28"/>
          <w:lang w:val="cs-CZ"/>
        </w:rPr>
        <w:t xml:space="preserve">k </w:t>
      </w:r>
      <w:r w:rsidR="00DF013D">
        <w:rPr>
          <w:rFonts w:ascii="Calibri" w:hAnsi="Calibri" w:cs="Calibri"/>
          <w:b/>
          <w:bCs/>
          <w:sz w:val="28"/>
          <w:szCs w:val="28"/>
          <w:lang w:val="cs-CZ"/>
        </w:rPr>
        <w:t>ochran</w:t>
      </w:r>
      <w:r w:rsidR="00C1523F">
        <w:rPr>
          <w:rFonts w:ascii="Calibri" w:hAnsi="Calibri" w:cs="Calibri"/>
          <w:b/>
          <w:bCs/>
          <w:sz w:val="28"/>
          <w:szCs w:val="28"/>
          <w:lang w:val="cs-CZ"/>
        </w:rPr>
        <w:t>ě</w:t>
      </w:r>
      <w:r w:rsidR="00DF013D">
        <w:rPr>
          <w:rFonts w:ascii="Calibri" w:hAnsi="Calibri" w:cs="Calibri"/>
          <w:b/>
          <w:bCs/>
          <w:sz w:val="28"/>
          <w:szCs w:val="28"/>
          <w:lang w:val="cs-CZ"/>
        </w:rPr>
        <w:t xml:space="preserve"> majetku </w:t>
      </w:r>
      <w:r w:rsidR="00C1523F">
        <w:rPr>
          <w:rFonts w:ascii="Calibri" w:hAnsi="Calibri" w:cs="Calibri"/>
          <w:b/>
          <w:bCs/>
          <w:sz w:val="28"/>
          <w:szCs w:val="28"/>
          <w:lang w:val="cs-CZ"/>
        </w:rPr>
        <w:t xml:space="preserve"> </w:t>
      </w:r>
      <w:r w:rsidR="00425C2F">
        <w:rPr>
          <w:rFonts w:ascii="Calibri" w:hAnsi="Calibri" w:cs="Calibri"/>
          <w:b/>
          <w:bCs/>
          <w:sz w:val="28"/>
          <w:szCs w:val="28"/>
          <w:lang w:val="cs-CZ"/>
        </w:rPr>
        <w:t>a osob</w:t>
      </w:r>
    </w:p>
    <w:p w14:paraId="799FE475" w14:textId="77777777" w:rsidR="00CE320D" w:rsidRPr="001D05EE" w:rsidRDefault="00CE320D" w:rsidP="00CE320D">
      <w:pPr>
        <w:jc w:val="center"/>
        <w:rPr>
          <w:rFonts w:ascii="Calibri" w:hAnsi="Calibri" w:cs="Calibri"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430 a"/>
        </w:smartTagPr>
        <w:r w:rsidRPr="001D05EE">
          <w:rPr>
            <w:rFonts w:ascii="Calibri" w:hAnsi="Calibri" w:cs="Calibri"/>
            <w:sz w:val="22"/>
            <w:szCs w:val="22"/>
          </w:rPr>
          <w:t>2430 a</w:t>
        </w:r>
      </w:smartTag>
      <w:r w:rsidRPr="001D05EE">
        <w:rPr>
          <w:rFonts w:ascii="Calibri" w:hAnsi="Calibri" w:cs="Calibri"/>
          <w:sz w:val="22"/>
          <w:szCs w:val="22"/>
        </w:rPr>
        <w:t xml:space="preserve"> násl. zákona č. 89/2012 Sb., občanský zákoník, ve znění pozdějších předpisů</w:t>
      </w:r>
    </w:p>
    <w:p w14:paraId="060C5631" w14:textId="77777777" w:rsidR="00CE320D" w:rsidRPr="001D05EE" w:rsidRDefault="00CE320D" w:rsidP="00CE320D">
      <w:pPr>
        <w:pStyle w:val="RLlneksmlouvy"/>
        <w:rPr>
          <w:rFonts w:cs="Calibri"/>
        </w:rPr>
      </w:pPr>
      <w:r w:rsidRPr="001D05EE">
        <w:rPr>
          <w:rFonts w:cs="Calibri"/>
        </w:rPr>
        <w:t>Úvod</w:t>
      </w:r>
    </w:p>
    <w:p w14:paraId="225348AE" w14:textId="7445CBF1" w:rsidR="00CE320D" w:rsidRPr="002255DE" w:rsidRDefault="00CE320D" w:rsidP="00CE320D">
      <w:pPr>
        <w:pStyle w:val="RLTextlnkuslovan"/>
      </w:pPr>
      <w:r w:rsidRPr="002255DE">
        <w:t>Tato smlouva je uzavírána v návaznosti na výběrové řízení k</w:t>
      </w:r>
      <w:r w:rsidR="00F97AEC">
        <w:t xml:space="preserve"> nadlimitní </w:t>
      </w:r>
      <w:r w:rsidRPr="002255DE">
        <w:t xml:space="preserve">veřejné zakázce s názvem „FSV UK – </w:t>
      </w:r>
      <w:r w:rsidR="00C1523F">
        <w:t xml:space="preserve">technické služby k </w:t>
      </w:r>
      <w:r w:rsidR="00DF013D">
        <w:t>ochran</w:t>
      </w:r>
      <w:r w:rsidR="00C1523F">
        <w:t>ě</w:t>
      </w:r>
      <w:r w:rsidR="00DF013D">
        <w:t xml:space="preserve"> majetku</w:t>
      </w:r>
      <w:r w:rsidR="00425C2F">
        <w:t xml:space="preserve"> a osob</w:t>
      </w:r>
      <w:r w:rsidRPr="002255DE">
        <w:t xml:space="preserve">“ </w:t>
      </w:r>
      <w:r w:rsidR="00F97AEC">
        <w:t xml:space="preserve"> </w:t>
      </w:r>
      <w:r w:rsidRPr="002255DE">
        <w:t xml:space="preserve">dle </w:t>
      </w:r>
      <w:r w:rsidR="00F97AEC">
        <w:t xml:space="preserve"> </w:t>
      </w:r>
      <w:r w:rsidRPr="002255DE">
        <w:t xml:space="preserve"> zákona č. 134/2016 Sb., o zadávání veřejných zakázek, ve znění pozdějších předpisů</w:t>
      </w:r>
      <w:r w:rsidR="00503862">
        <w:t>,</w:t>
      </w:r>
      <w:r w:rsidRPr="002255DE">
        <w:t xml:space="preserve"> a v souladu se zadávacími podmínkami a nabídkou příkazníka předloženou v rámci výše uvedeného řízení.</w:t>
      </w:r>
    </w:p>
    <w:p w14:paraId="7017FB7F" w14:textId="77777777" w:rsidR="00CE320D" w:rsidRPr="001D05EE" w:rsidRDefault="00CE320D" w:rsidP="00CE320D">
      <w:pPr>
        <w:pStyle w:val="RLlneksmlouvy"/>
        <w:rPr>
          <w:rFonts w:cs="Calibri"/>
        </w:rPr>
      </w:pPr>
      <w:r w:rsidRPr="001D05EE">
        <w:rPr>
          <w:rFonts w:cs="Calibri"/>
        </w:rPr>
        <w:t>Předmět smlouvy</w:t>
      </w:r>
    </w:p>
    <w:p w14:paraId="6318317E" w14:textId="77777777" w:rsidR="003D78A5" w:rsidRDefault="00CE320D" w:rsidP="00650990">
      <w:pPr>
        <w:pStyle w:val="RLTextlnkuslovan"/>
        <w:tabs>
          <w:tab w:val="left" w:pos="851"/>
          <w:tab w:val="left" w:pos="1560"/>
        </w:tabs>
        <w:ind w:left="1418" w:hanging="709"/>
        <w:rPr>
          <w:rFonts w:cs="Calibri"/>
        </w:rPr>
      </w:pPr>
      <w:r w:rsidRPr="003D78A5">
        <w:rPr>
          <w:rFonts w:cs="Calibri"/>
        </w:rPr>
        <w:t xml:space="preserve">Příkazník se zavazuje, že bude pro příkazce a na jeho účet </w:t>
      </w:r>
      <w:r w:rsidR="00DF013D" w:rsidRPr="003D78A5">
        <w:rPr>
          <w:rFonts w:cs="Calibri"/>
        </w:rPr>
        <w:t xml:space="preserve">zajišťovat </w:t>
      </w:r>
      <w:r w:rsidR="00425C2F">
        <w:rPr>
          <w:rFonts w:cs="Calibri"/>
        </w:rPr>
        <w:t xml:space="preserve">pravidelné </w:t>
      </w:r>
      <w:r w:rsidR="00C1523F">
        <w:rPr>
          <w:rFonts w:cs="Calibri"/>
        </w:rPr>
        <w:t xml:space="preserve">technické služby k ochraně </w:t>
      </w:r>
      <w:r w:rsidR="0091687E">
        <w:rPr>
          <w:rFonts w:cs="Calibri"/>
        </w:rPr>
        <w:t>m</w:t>
      </w:r>
      <w:r w:rsidR="0091687E" w:rsidRPr="003D78A5">
        <w:rPr>
          <w:rFonts w:cs="Calibri"/>
        </w:rPr>
        <w:t>ajetku</w:t>
      </w:r>
      <w:r w:rsidR="0091687E">
        <w:rPr>
          <w:rFonts w:cs="Calibri"/>
        </w:rPr>
        <w:t xml:space="preserve"> a</w:t>
      </w:r>
      <w:r w:rsidR="00425C2F">
        <w:rPr>
          <w:rFonts w:cs="Calibri"/>
        </w:rPr>
        <w:t xml:space="preserve"> osob </w:t>
      </w:r>
      <w:r w:rsidR="00C1523F">
        <w:rPr>
          <w:rFonts w:cs="Calibri"/>
        </w:rPr>
        <w:t xml:space="preserve">příkazce. </w:t>
      </w:r>
      <w:r w:rsidR="00935D5C">
        <w:rPr>
          <w:rFonts w:cs="Calibri"/>
        </w:rPr>
        <w:t xml:space="preserve">  </w:t>
      </w:r>
    </w:p>
    <w:p w14:paraId="322FA071" w14:textId="77777777" w:rsidR="00CE320D" w:rsidRPr="003D78A5" w:rsidRDefault="003D78A5" w:rsidP="00650990">
      <w:pPr>
        <w:pStyle w:val="RLTextlnkuslovan"/>
        <w:tabs>
          <w:tab w:val="left" w:pos="851"/>
          <w:tab w:val="left" w:pos="1560"/>
        </w:tabs>
        <w:ind w:left="1418" w:hanging="709"/>
        <w:rPr>
          <w:rFonts w:cs="Calibri"/>
        </w:rPr>
      </w:pPr>
      <w:r>
        <w:rPr>
          <w:rFonts w:cs="Calibri"/>
        </w:rPr>
        <w:t>Příkazník prohlašuje, že má veškeré právní, technické a personální předpoklady, kapacity a odborné znalosti, jichž je třeba k provedení předmětu plnění sjednaného touto smlouvou a je schopen zajistit sjednaný předmět plnění.</w:t>
      </w:r>
      <w:r w:rsidR="00CE320D" w:rsidRPr="003D78A5">
        <w:rPr>
          <w:rFonts w:cs="Calibri"/>
        </w:rPr>
        <w:t xml:space="preserve"> </w:t>
      </w:r>
    </w:p>
    <w:p w14:paraId="213B9913" w14:textId="77777777" w:rsidR="007524C0" w:rsidRDefault="00CE320D" w:rsidP="007524C0">
      <w:pPr>
        <w:pStyle w:val="RLTextlnkuslovan"/>
        <w:rPr>
          <w:rFonts w:cs="Calibri"/>
          <w:szCs w:val="22"/>
        </w:rPr>
      </w:pPr>
      <w:r>
        <w:rPr>
          <w:rFonts w:cs="Calibri"/>
        </w:rPr>
        <w:t>R</w:t>
      </w:r>
      <w:r w:rsidRPr="002336D6">
        <w:rPr>
          <w:rFonts w:cs="Calibri"/>
        </w:rPr>
        <w:t>ozsah činnost</w:t>
      </w:r>
      <w:r w:rsidR="00650990">
        <w:rPr>
          <w:rFonts w:cs="Calibri"/>
        </w:rPr>
        <w:t>í</w:t>
      </w:r>
      <w:r w:rsidRPr="002336D6">
        <w:rPr>
          <w:rFonts w:cs="Calibri"/>
        </w:rPr>
        <w:t xml:space="preserve"> příkazníka </w:t>
      </w:r>
      <w:r>
        <w:rPr>
          <w:rFonts w:cs="Calibri"/>
        </w:rPr>
        <w:t xml:space="preserve">je </w:t>
      </w:r>
      <w:r w:rsidRPr="002336D6">
        <w:rPr>
          <w:rFonts w:cs="Calibri"/>
        </w:rPr>
        <w:t xml:space="preserve">uveden </w:t>
      </w:r>
      <w:r w:rsidR="00650990">
        <w:rPr>
          <w:rFonts w:cs="Calibri"/>
        </w:rPr>
        <w:t xml:space="preserve">podobněji </w:t>
      </w:r>
      <w:r w:rsidRPr="002336D6">
        <w:rPr>
          <w:rFonts w:cs="Calibri"/>
        </w:rPr>
        <w:t>v </w:t>
      </w:r>
      <w:r w:rsidRPr="000566D6">
        <w:rPr>
          <w:rFonts w:cs="Calibri"/>
        </w:rPr>
        <w:t>příloze č. 1</w:t>
      </w:r>
      <w:r w:rsidR="00E456B7" w:rsidRPr="000566D6">
        <w:rPr>
          <w:rFonts w:cs="Calibri"/>
        </w:rPr>
        <w:t xml:space="preserve"> a č.2</w:t>
      </w:r>
      <w:r w:rsidR="00650990" w:rsidRPr="000566D6">
        <w:rPr>
          <w:rFonts w:cs="Calibri"/>
        </w:rPr>
        <w:t xml:space="preserve"> této </w:t>
      </w:r>
      <w:r w:rsidRPr="000566D6">
        <w:rPr>
          <w:rFonts w:cs="Calibri"/>
        </w:rPr>
        <w:t>smlouvy</w:t>
      </w:r>
      <w:r w:rsidRPr="002336D6">
        <w:rPr>
          <w:rFonts w:cs="Calibri"/>
        </w:rPr>
        <w:t>.</w:t>
      </w:r>
    </w:p>
    <w:p w14:paraId="550F502D" w14:textId="502FB6D2" w:rsidR="00F97AEC" w:rsidRPr="00CE137B" w:rsidRDefault="00E51E10" w:rsidP="007524C0">
      <w:pPr>
        <w:pStyle w:val="RLTextlnkuslovan"/>
        <w:rPr>
          <w:rFonts w:cs="Calibri"/>
          <w:b/>
          <w:bCs/>
          <w:szCs w:val="22"/>
        </w:rPr>
      </w:pPr>
      <w:r w:rsidRPr="00CE137B">
        <w:rPr>
          <w:rFonts w:cs="Calibri"/>
          <w:b/>
          <w:bCs/>
        </w:rPr>
        <w:t>Místa</w:t>
      </w:r>
      <w:r w:rsidR="008F132C" w:rsidRPr="00CE137B">
        <w:rPr>
          <w:rFonts w:cs="Calibri"/>
          <w:b/>
          <w:bCs/>
        </w:rPr>
        <w:t xml:space="preserve"> </w:t>
      </w:r>
      <w:proofErr w:type="gramStart"/>
      <w:r w:rsidR="008F132C" w:rsidRPr="00CE137B">
        <w:rPr>
          <w:rFonts w:cs="Calibri"/>
          <w:b/>
          <w:bCs/>
        </w:rPr>
        <w:t>plnění</w:t>
      </w:r>
      <w:r w:rsidR="007524C0" w:rsidRPr="00CE137B">
        <w:rPr>
          <w:rFonts w:cs="Calibri"/>
          <w:b/>
          <w:bCs/>
        </w:rPr>
        <w:t xml:space="preserve"> - </w:t>
      </w:r>
      <w:r w:rsidR="00CE137B" w:rsidRPr="00CE137B">
        <w:rPr>
          <w:rFonts w:cs="Calibri"/>
          <w:b/>
          <w:bCs/>
        </w:rPr>
        <w:t>objekty</w:t>
      </w:r>
      <w:proofErr w:type="gramEnd"/>
      <w:r w:rsidR="00F97AEC" w:rsidRPr="00CE137B">
        <w:rPr>
          <w:rFonts w:asciiTheme="minorHAnsi" w:hAnsiTheme="minorHAnsi" w:cstheme="minorHAnsi"/>
          <w:b/>
          <w:bCs/>
          <w:szCs w:val="22"/>
        </w:rPr>
        <w:t xml:space="preserve">: </w:t>
      </w:r>
    </w:p>
    <w:p w14:paraId="4783A351" w14:textId="77777777" w:rsidR="00F97AEC" w:rsidRPr="00F97AEC" w:rsidRDefault="00F97AEC" w:rsidP="007524C0">
      <w:pPr>
        <w:pStyle w:val="Odstavecseseznamem"/>
        <w:numPr>
          <w:ilvl w:val="0"/>
          <w:numId w:val="16"/>
        </w:numPr>
        <w:suppressAutoHyphens/>
        <w:spacing w:after="20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b/>
          <w:bCs/>
          <w:sz w:val="22"/>
          <w:szCs w:val="22"/>
        </w:rPr>
        <w:t xml:space="preserve">budova č.p. 661, která je součástí pozemku parc. č. 764/224 v k.ú. Jinonice, </w:t>
      </w:r>
      <w:r w:rsidRPr="00F97AEC">
        <w:rPr>
          <w:rFonts w:asciiTheme="minorHAnsi" w:hAnsiTheme="minorHAnsi" w:cstheme="minorHAnsi"/>
          <w:sz w:val="22"/>
          <w:szCs w:val="22"/>
        </w:rPr>
        <w:t xml:space="preserve">LV 1029, adresa U Kříže 661/8, Praha 5, PSČ 158 00 </w:t>
      </w:r>
    </w:p>
    <w:p w14:paraId="201D3385" w14:textId="77777777" w:rsidR="00F97AEC" w:rsidRPr="00F97AEC" w:rsidRDefault="00F97AEC" w:rsidP="007524C0">
      <w:pPr>
        <w:tabs>
          <w:tab w:val="left" w:pos="567"/>
        </w:tabs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lastRenderedPageBreak/>
        <w:t>Část budovy A: 1.PP + 4.NP</w:t>
      </w:r>
    </w:p>
    <w:p w14:paraId="1B4E27AC" w14:textId="77777777" w:rsidR="00F97AEC" w:rsidRPr="00F97AEC" w:rsidRDefault="00F97AEC" w:rsidP="007524C0">
      <w:pPr>
        <w:tabs>
          <w:tab w:val="left" w:pos="567"/>
        </w:tabs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Část budovy B: 1.PP + 3.NP</w:t>
      </w:r>
    </w:p>
    <w:p w14:paraId="2054A75C" w14:textId="77777777" w:rsidR="00F97AEC" w:rsidRPr="00F97AEC" w:rsidRDefault="00F97AEC" w:rsidP="007524C0">
      <w:pPr>
        <w:tabs>
          <w:tab w:val="left" w:pos="567"/>
        </w:tabs>
        <w:autoSpaceDN w:val="0"/>
        <w:adjustRightInd w:val="0"/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Část budovy C: 1.PP + 6.NP</w:t>
      </w:r>
    </w:p>
    <w:p w14:paraId="6AA53EE6" w14:textId="603EE66E" w:rsidR="00F97AEC" w:rsidRPr="00F97AEC" w:rsidRDefault="00F97AEC" w:rsidP="007524C0">
      <w:pPr>
        <w:pStyle w:val="Odstavecseseznamem"/>
        <w:autoSpaceDN w:val="0"/>
        <w:adjustRightInd w:val="0"/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 xml:space="preserve">V objektu jsou podzemní garáže, učebny, aula, posluchárny, seminární místnosti, kanceláře, odborná pracoviště, vrátnice, recepce, technický velín, kavárna, celková výměra podlahové plochy </w:t>
      </w:r>
      <w:r w:rsidR="00AD372E" w:rsidRPr="00F97AEC">
        <w:rPr>
          <w:rFonts w:asciiTheme="minorHAnsi" w:hAnsiTheme="minorHAnsi" w:cstheme="minorHAnsi"/>
          <w:sz w:val="22"/>
          <w:szCs w:val="22"/>
        </w:rPr>
        <w:t>je 13.270</w:t>
      </w:r>
      <w:r w:rsidRPr="00F97AEC">
        <w:rPr>
          <w:rFonts w:asciiTheme="minorHAnsi" w:hAnsiTheme="minorHAnsi" w:cstheme="minorHAnsi"/>
          <w:sz w:val="22"/>
          <w:szCs w:val="22"/>
        </w:rPr>
        <w:t>,90 m2</w:t>
      </w:r>
      <w:r w:rsidR="00E954E9">
        <w:rPr>
          <w:rFonts w:asciiTheme="minorHAnsi" w:hAnsiTheme="minorHAnsi" w:cstheme="minorHAnsi"/>
          <w:sz w:val="22"/>
          <w:szCs w:val="22"/>
        </w:rPr>
        <w:t>.</w:t>
      </w:r>
      <w:r w:rsidRPr="00F97AEC">
        <w:rPr>
          <w:rFonts w:asciiTheme="minorHAnsi" w:hAnsiTheme="minorHAnsi" w:cstheme="minorHAnsi"/>
          <w:sz w:val="22"/>
          <w:szCs w:val="22"/>
        </w:rPr>
        <w:t xml:space="preserve"> </w:t>
      </w:r>
      <w:r w:rsidRPr="00F97A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06AEC86" w14:textId="77777777" w:rsidR="00F97AEC" w:rsidRPr="00F97AEC" w:rsidRDefault="00F97AEC" w:rsidP="007524C0">
      <w:pPr>
        <w:pStyle w:val="Odstavecseseznamem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100AAE6" w14:textId="6DD53C49" w:rsidR="00F97AEC" w:rsidRPr="00F97AEC" w:rsidRDefault="00F97AEC" w:rsidP="007524C0">
      <w:pPr>
        <w:pStyle w:val="Odstavecseseznamem"/>
        <w:numPr>
          <w:ilvl w:val="0"/>
          <w:numId w:val="16"/>
        </w:numPr>
        <w:autoSpaceDN w:val="0"/>
        <w:adjustRightInd w:val="0"/>
        <w:spacing w:after="20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b/>
          <w:bCs/>
          <w:sz w:val="22"/>
          <w:szCs w:val="22"/>
        </w:rPr>
        <w:t>nebytové jednotky č. 661/101, 611/102, 611/</w:t>
      </w:r>
      <w:r w:rsidR="00AD372E" w:rsidRPr="00F97AEC">
        <w:rPr>
          <w:rFonts w:asciiTheme="minorHAnsi" w:hAnsiTheme="minorHAnsi" w:cstheme="minorHAnsi"/>
          <w:b/>
          <w:bCs/>
          <w:sz w:val="22"/>
          <w:szCs w:val="22"/>
        </w:rPr>
        <w:t>103 v</w:t>
      </w:r>
      <w:r w:rsidRPr="00F97AEC">
        <w:rPr>
          <w:rFonts w:asciiTheme="minorHAnsi" w:hAnsiTheme="minorHAnsi" w:cstheme="minorHAnsi"/>
          <w:b/>
          <w:bCs/>
          <w:sz w:val="22"/>
          <w:szCs w:val="22"/>
        </w:rPr>
        <w:t> bytovém domě č.p. 611</w:t>
      </w:r>
      <w:r w:rsidRPr="00F97AEC">
        <w:rPr>
          <w:rFonts w:asciiTheme="minorHAnsi" w:hAnsiTheme="minorHAnsi" w:cstheme="minorHAnsi"/>
          <w:sz w:val="22"/>
          <w:szCs w:val="22"/>
        </w:rPr>
        <w:t xml:space="preserve">, který je součástí pozemku parc. č. 764/198 v k.ú. Jinonice, LV 1110, adresa U Kříže 611/1, Praha 5, PSČ 158 00 </w:t>
      </w:r>
    </w:p>
    <w:p w14:paraId="11A8E158" w14:textId="11D491F4" w:rsidR="00F97AEC" w:rsidRDefault="00022AD5" w:rsidP="007524C0">
      <w:pPr>
        <w:pStyle w:val="Odstavecseseznamem"/>
        <w:autoSpaceDN w:val="0"/>
        <w:adjustRightInd w:val="0"/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Část </w:t>
      </w:r>
      <w:r w:rsidR="00F97AEC" w:rsidRPr="00F97AEC">
        <w:rPr>
          <w:rFonts w:asciiTheme="minorHAnsi" w:hAnsiTheme="minorHAnsi" w:cstheme="minorHAnsi"/>
          <w:sz w:val="22"/>
          <w:szCs w:val="22"/>
        </w:rPr>
        <w:t>budov</w:t>
      </w:r>
      <w:r>
        <w:rPr>
          <w:rFonts w:asciiTheme="minorHAnsi" w:hAnsiTheme="minorHAnsi" w:cstheme="minorHAnsi"/>
          <w:sz w:val="22"/>
          <w:szCs w:val="22"/>
        </w:rPr>
        <w:t>y</w:t>
      </w:r>
      <w:r w:rsidR="00F97AEC" w:rsidRPr="00F97AEC">
        <w:rPr>
          <w:rFonts w:asciiTheme="minorHAnsi" w:hAnsiTheme="minorHAnsi" w:cstheme="minorHAnsi"/>
          <w:sz w:val="22"/>
          <w:szCs w:val="22"/>
        </w:rPr>
        <w:t>: 1 NP</w:t>
      </w:r>
      <w:r>
        <w:rPr>
          <w:rFonts w:asciiTheme="minorHAnsi" w:hAnsiTheme="minorHAnsi" w:cstheme="minorHAnsi"/>
          <w:sz w:val="22"/>
          <w:szCs w:val="22"/>
        </w:rPr>
        <w:t xml:space="preserve"> knihovna </w:t>
      </w:r>
    </w:p>
    <w:p w14:paraId="624E6581" w14:textId="77777777" w:rsidR="00E954E9" w:rsidRPr="00F97AEC" w:rsidRDefault="00E954E9" w:rsidP="007524C0">
      <w:pPr>
        <w:pStyle w:val="Odstavecseseznamem"/>
        <w:autoSpaceDN w:val="0"/>
        <w:adjustRightInd w:val="0"/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6D9B1C2" w14:textId="4A09A52A" w:rsidR="00F97AEC" w:rsidRPr="00F97AEC" w:rsidRDefault="00F97AEC" w:rsidP="007524C0">
      <w:pPr>
        <w:pStyle w:val="Odstavecseseznamem"/>
        <w:autoSpaceDN w:val="0"/>
        <w:adjustRightInd w:val="0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Nebytové jednotky jsou funkčně propojeny a tvoří jeden společný prostor – knihovnu, studovnu a kanceláře pracovníků, celková výměra podlahové plochy je 522,62 m2</w:t>
      </w:r>
      <w:r w:rsidR="00E954E9">
        <w:rPr>
          <w:rFonts w:asciiTheme="minorHAnsi" w:hAnsiTheme="minorHAnsi" w:cstheme="minorHAnsi"/>
          <w:sz w:val="22"/>
          <w:szCs w:val="22"/>
        </w:rPr>
        <w:t>.</w:t>
      </w:r>
    </w:p>
    <w:p w14:paraId="388514B7" w14:textId="77777777" w:rsidR="00F97AEC" w:rsidRPr="00F97AEC" w:rsidRDefault="00F97AEC" w:rsidP="007524C0">
      <w:pPr>
        <w:ind w:left="1134"/>
        <w:jc w:val="both"/>
        <w:rPr>
          <w:sz w:val="22"/>
          <w:szCs w:val="22"/>
        </w:rPr>
      </w:pPr>
    </w:p>
    <w:p w14:paraId="64787945" w14:textId="14581FD8" w:rsidR="00F97AEC" w:rsidRPr="00E954E9" w:rsidRDefault="00F97AEC" w:rsidP="007524C0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954E9">
        <w:rPr>
          <w:rFonts w:asciiTheme="minorHAnsi" w:hAnsiTheme="minorHAnsi" w:cstheme="minorHAnsi"/>
          <w:sz w:val="22"/>
          <w:szCs w:val="22"/>
        </w:rPr>
        <w:t xml:space="preserve">Přesný popis objektů je uveden v podrobném plánu, který tvoří přílohu č. </w:t>
      </w:r>
      <w:r w:rsidR="00E456B7" w:rsidRPr="00E954E9">
        <w:rPr>
          <w:rFonts w:asciiTheme="minorHAnsi" w:hAnsiTheme="minorHAnsi" w:cstheme="minorHAnsi"/>
          <w:sz w:val="22"/>
          <w:szCs w:val="22"/>
        </w:rPr>
        <w:t>3</w:t>
      </w:r>
      <w:r w:rsidR="00AC7D11" w:rsidRPr="00E954E9">
        <w:rPr>
          <w:rFonts w:asciiTheme="minorHAnsi" w:hAnsiTheme="minorHAnsi" w:cstheme="minorHAnsi"/>
          <w:sz w:val="22"/>
          <w:szCs w:val="22"/>
        </w:rPr>
        <w:t>, 4</w:t>
      </w:r>
      <w:r w:rsidR="003E50D9" w:rsidRPr="00E954E9">
        <w:rPr>
          <w:rFonts w:asciiTheme="minorHAnsi" w:hAnsiTheme="minorHAnsi" w:cstheme="minorHAnsi"/>
          <w:sz w:val="22"/>
          <w:szCs w:val="22"/>
        </w:rPr>
        <w:t xml:space="preserve">, </w:t>
      </w:r>
      <w:r w:rsidR="00AC7D11" w:rsidRPr="00E954E9">
        <w:rPr>
          <w:rFonts w:asciiTheme="minorHAnsi" w:hAnsiTheme="minorHAnsi" w:cstheme="minorHAnsi"/>
          <w:sz w:val="22"/>
          <w:szCs w:val="22"/>
        </w:rPr>
        <w:t>5</w:t>
      </w:r>
      <w:r w:rsidR="00E456B7" w:rsidRPr="00E954E9">
        <w:rPr>
          <w:rFonts w:asciiTheme="minorHAnsi" w:hAnsiTheme="minorHAnsi" w:cstheme="minorHAnsi"/>
          <w:sz w:val="22"/>
          <w:szCs w:val="22"/>
        </w:rPr>
        <w:t xml:space="preserve"> </w:t>
      </w:r>
      <w:r w:rsidRPr="00E954E9">
        <w:rPr>
          <w:rFonts w:asciiTheme="minorHAnsi" w:hAnsiTheme="minorHAnsi" w:cstheme="minorHAnsi"/>
          <w:sz w:val="22"/>
          <w:szCs w:val="22"/>
        </w:rPr>
        <w:t xml:space="preserve">této </w:t>
      </w:r>
      <w:r w:rsidR="00C033E4" w:rsidRPr="00E954E9">
        <w:rPr>
          <w:rFonts w:asciiTheme="minorHAnsi" w:hAnsiTheme="minorHAnsi" w:cstheme="minorHAnsi"/>
          <w:sz w:val="22"/>
          <w:szCs w:val="22"/>
        </w:rPr>
        <w:t>příkazní smlouvy</w:t>
      </w:r>
      <w:r w:rsidR="00C033E4" w:rsidRPr="00E954E9">
        <w:rPr>
          <w:rFonts w:asciiTheme="minorHAnsi" w:hAnsiTheme="minorHAnsi" w:cstheme="minorHAnsi"/>
          <w:strike/>
          <w:sz w:val="22"/>
          <w:szCs w:val="22"/>
        </w:rPr>
        <w:t xml:space="preserve">. </w:t>
      </w:r>
      <w:r w:rsidR="000566D6" w:rsidRPr="00E954E9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37C9CE8D" w14:textId="77777777" w:rsidR="007524C0" w:rsidRDefault="007524C0" w:rsidP="007524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312733" w14:textId="3AB6CCA1" w:rsidR="00F97AEC" w:rsidRPr="00CE137B" w:rsidRDefault="00F97AEC" w:rsidP="00CE137B">
      <w:pPr>
        <w:pStyle w:val="Odstavecseseznamem"/>
        <w:numPr>
          <w:ilvl w:val="0"/>
          <w:numId w:val="25"/>
        </w:numPr>
        <w:ind w:left="1276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37B">
        <w:rPr>
          <w:rFonts w:asciiTheme="minorHAnsi" w:hAnsiTheme="minorHAnsi" w:cstheme="minorHAnsi"/>
          <w:b/>
          <w:bCs/>
          <w:sz w:val="22"/>
          <w:szCs w:val="22"/>
        </w:rPr>
        <w:t>Personální obsazení a přehled výkonu služby:</w:t>
      </w:r>
    </w:p>
    <w:p w14:paraId="6CB98433" w14:textId="77777777" w:rsidR="00F97AEC" w:rsidRPr="00CE137B" w:rsidRDefault="00F97AEC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3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4118CF8" w14:textId="77777777" w:rsidR="00F97AEC" w:rsidRPr="009F30CA" w:rsidRDefault="00F97AEC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30CA">
        <w:rPr>
          <w:rFonts w:asciiTheme="minorHAnsi" w:hAnsiTheme="minorHAnsi" w:cstheme="minorHAnsi"/>
          <w:b/>
          <w:bCs/>
          <w:sz w:val="22"/>
          <w:szCs w:val="22"/>
        </w:rPr>
        <w:t xml:space="preserve">ETAPA I. </w:t>
      </w:r>
    </w:p>
    <w:p w14:paraId="5059C40F" w14:textId="6F1F159E" w:rsidR="00F97AEC" w:rsidRPr="00F97AEC" w:rsidRDefault="00F97AEC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Služby budou poskytován</w:t>
      </w:r>
      <w:r w:rsidR="009F30CA">
        <w:rPr>
          <w:rFonts w:asciiTheme="minorHAnsi" w:hAnsiTheme="minorHAnsi" w:cstheme="minorHAnsi"/>
          <w:sz w:val="22"/>
          <w:szCs w:val="22"/>
        </w:rPr>
        <w:t>y</w:t>
      </w:r>
      <w:r w:rsidRPr="00F97AEC">
        <w:rPr>
          <w:rFonts w:asciiTheme="minorHAnsi" w:hAnsiTheme="minorHAnsi" w:cstheme="minorHAnsi"/>
          <w:sz w:val="22"/>
          <w:szCs w:val="22"/>
        </w:rPr>
        <w:t xml:space="preserve"> od uzavření smlouvy (předpoklad) od 1.</w:t>
      </w:r>
      <w:r w:rsidR="009F30CA">
        <w:rPr>
          <w:rFonts w:asciiTheme="minorHAnsi" w:hAnsiTheme="minorHAnsi" w:cstheme="minorHAnsi"/>
          <w:sz w:val="22"/>
          <w:szCs w:val="22"/>
        </w:rPr>
        <w:t>9</w:t>
      </w:r>
      <w:r w:rsidRPr="00F97AEC">
        <w:rPr>
          <w:rFonts w:asciiTheme="minorHAnsi" w:hAnsiTheme="minorHAnsi" w:cstheme="minorHAnsi"/>
          <w:sz w:val="22"/>
          <w:szCs w:val="22"/>
        </w:rPr>
        <w:t>.2022 do 31.12.2022</w:t>
      </w:r>
    </w:p>
    <w:p w14:paraId="1EC3559C" w14:textId="4E2F86A9" w:rsidR="00F97AEC" w:rsidRDefault="00F97AEC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 xml:space="preserve">Pravidelné směny: pondělí–neděle </w:t>
      </w:r>
    </w:p>
    <w:p w14:paraId="104DD997" w14:textId="77777777" w:rsidR="00CE137B" w:rsidRPr="00F97AEC" w:rsidRDefault="00CE137B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6B7F333" w14:textId="77777777" w:rsidR="00F97AEC" w:rsidRPr="00F97AEC" w:rsidRDefault="00F97AEC" w:rsidP="00CE137B">
      <w:pPr>
        <w:pStyle w:val="Odstavecseseznamem"/>
        <w:numPr>
          <w:ilvl w:val="0"/>
          <w:numId w:val="18"/>
        </w:numPr>
        <w:autoSpaceDN w:val="0"/>
        <w:adjustRightInd w:val="0"/>
        <w:spacing w:line="276" w:lineRule="auto"/>
        <w:ind w:left="1134" w:firstLine="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AEC">
        <w:rPr>
          <w:rFonts w:asciiTheme="minorHAnsi" w:hAnsiTheme="minorHAnsi" w:cstheme="minorHAnsi"/>
          <w:b/>
          <w:bCs/>
          <w:sz w:val="22"/>
          <w:szCs w:val="22"/>
        </w:rPr>
        <w:t>ostraha</w:t>
      </w:r>
    </w:p>
    <w:p w14:paraId="19F9C7D7" w14:textId="2D2B98EA" w:rsidR="00F97AEC" w:rsidRPr="00F97AEC" w:rsidRDefault="00F97AEC" w:rsidP="007524C0">
      <w:pPr>
        <w:pStyle w:val="Odstavecseseznamem"/>
        <w:autoSpaceDN w:val="0"/>
        <w:adjustRightInd w:val="0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3 pracovníci</w:t>
      </w:r>
      <w:r w:rsidR="003D3C0C">
        <w:rPr>
          <w:rFonts w:asciiTheme="minorHAnsi" w:hAnsiTheme="minorHAnsi" w:cstheme="minorHAnsi"/>
          <w:sz w:val="22"/>
          <w:szCs w:val="22"/>
        </w:rPr>
        <w:t xml:space="preserve"> ostrahy</w:t>
      </w:r>
    </w:p>
    <w:p w14:paraId="1E74548E" w14:textId="77777777" w:rsidR="00F97AEC" w:rsidRPr="00F97AEC" w:rsidRDefault="00F97AEC" w:rsidP="007524C0">
      <w:pPr>
        <w:pStyle w:val="Odstavecseseznamem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pondělí–neděle, pracovní doba od 06:00 do 18:00 hodin</w:t>
      </w:r>
    </w:p>
    <w:p w14:paraId="6FDC9011" w14:textId="77777777" w:rsidR="00F97AEC" w:rsidRPr="00F97AEC" w:rsidRDefault="00F97AEC" w:rsidP="007524C0">
      <w:pPr>
        <w:pStyle w:val="Odstavecseseznamem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V každé směně je ustanoven vedoucí směny.</w:t>
      </w:r>
    </w:p>
    <w:p w14:paraId="7B8FDD20" w14:textId="77777777" w:rsidR="00F97AEC" w:rsidRPr="00F97AEC" w:rsidRDefault="00F97AEC" w:rsidP="007524C0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592305B1" w14:textId="6F1218A6" w:rsidR="00F97AEC" w:rsidRPr="00F97AEC" w:rsidRDefault="00F97AEC" w:rsidP="007524C0">
      <w:pPr>
        <w:pStyle w:val="Odstavecseseznamem"/>
        <w:autoSpaceDN w:val="0"/>
        <w:adjustRightInd w:val="0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2 pracovníci</w:t>
      </w:r>
      <w:r w:rsidR="003D3C0C">
        <w:rPr>
          <w:rFonts w:asciiTheme="minorHAnsi" w:hAnsiTheme="minorHAnsi" w:cstheme="minorHAnsi"/>
          <w:sz w:val="22"/>
          <w:szCs w:val="22"/>
        </w:rPr>
        <w:t xml:space="preserve"> ostrahy</w:t>
      </w:r>
    </w:p>
    <w:p w14:paraId="2F9E34E3" w14:textId="77777777" w:rsidR="00F97AEC" w:rsidRPr="00F97AEC" w:rsidRDefault="00F97AEC" w:rsidP="007524C0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pondělí–neděle, pracovní doba od 18:00 do 06:00 hodin</w:t>
      </w:r>
    </w:p>
    <w:p w14:paraId="635FBD48" w14:textId="7757ADBF" w:rsidR="00F97AEC" w:rsidRPr="00F97AEC" w:rsidRDefault="00C033E4" w:rsidP="007524C0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033E4">
        <w:rPr>
          <w:rFonts w:asciiTheme="minorHAnsi" w:hAnsiTheme="minorHAnsi" w:cstheme="minorHAnsi"/>
          <w:sz w:val="22"/>
          <w:szCs w:val="22"/>
        </w:rPr>
        <w:t>V</w:t>
      </w:r>
      <w:r w:rsidR="00F97AEC" w:rsidRPr="00C033E4">
        <w:rPr>
          <w:rFonts w:asciiTheme="minorHAnsi" w:hAnsiTheme="minorHAnsi" w:cstheme="minorHAnsi"/>
          <w:sz w:val="22"/>
          <w:szCs w:val="22"/>
        </w:rPr>
        <w:t> </w:t>
      </w:r>
      <w:r w:rsidR="00F97AEC" w:rsidRPr="00F97AEC">
        <w:rPr>
          <w:rFonts w:asciiTheme="minorHAnsi" w:hAnsiTheme="minorHAnsi" w:cstheme="minorHAnsi"/>
          <w:sz w:val="22"/>
          <w:szCs w:val="22"/>
        </w:rPr>
        <w:t>každé směně je ustanoven vedoucí směny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ED64AC" w14:textId="77777777" w:rsidR="00F97AEC" w:rsidRPr="00F97AEC" w:rsidRDefault="00F97AEC" w:rsidP="007524C0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303BFB71" w14:textId="77777777" w:rsidR="00F97AEC" w:rsidRPr="00F97AEC" w:rsidRDefault="00F97AEC" w:rsidP="007524C0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829F9B1" w14:textId="77777777" w:rsidR="00F97AEC" w:rsidRPr="009F30CA" w:rsidRDefault="00F97AEC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30CA">
        <w:rPr>
          <w:rFonts w:asciiTheme="minorHAnsi" w:hAnsiTheme="minorHAnsi" w:cstheme="minorHAnsi"/>
          <w:b/>
          <w:bCs/>
          <w:sz w:val="22"/>
          <w:szCs w:val="22"/>
        </w:rPr>
        <w:t>ETAPA II.</w:t>
      </w:r>
    </w:p>
    <w:p w14:paraId="4D5CB465" w14:textId="77777777" w:rsidR="00F97AEC" w:rsidRPr="00F97AEC" w:rsidRDefault="00F97AEC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Služby budou poskytovány od 1.1.2023 do 31.12. 2026</w:t>
      </w:r>
    </w:p>
    <w:p w14:paraId="78817043" w14:textId="31AB943A" w:rsidR="00F97AEC" w:rsidRDefault="00F97AEC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Pravidelné směny 365 dní v</w:t>
      </w:r>
      <w:r w:rsidR="00CE137B">
        <w:rPr>
          <w:rFonts w:asciiTheme="minorHAnsi" w:hAnsiTheme="minorHAnsi" w:cstheme="minorHAnsi"/>
          <w:sz w:val="22"/>
          <w:szCs w:val="22"/>
        </w:rPr>
        <w:t> </w:t>
      </w:r>
      <w:r w:rsidRPr="00F97AEC">
        <w:rPr>
          <w:rFonts w:asciiTheme="minorHAnsi" w:hAnsiTheme="minorHAnsi" w:cstheme="minorHAnsi"/>
          <w:sz w:val="22"/>
          <w:szCs w:val="22"/>
        </w:rPr>
        <w:t>roce</w:t>
      </w:r>
    </w:p>
    <w:p w14:paraId="110CD426" w14:textId="77777777" w:rsidR="00CE137B" w:rsidRPr="00F97AEC" w:rsidRDefault="00CE137B" w:rsidP="007524C0">
      <w:pPr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8BCB7EC" w14:textId="77777777" w:rsidR="00F97AEC" w:rsidRPr="00F97AEC" w:rsidRDefault="00F97AEC" w:rsidP="00CE137B">
      <w:pPr>
        <w:pStyle w:val="Odstavecseseznamem"/>
        <w:numPr>
          <w:ilvl w:val="0"/>
          <w:numId w:val="17"/>
        </w:numPr>
        <w:suppressAutoHyphens/>
        <w:ind w:left="1134" w:firstLine="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AEC">
        <w:rPr>
          <w:rFonts w:asciiTheme="minorHAnsi" w:hAnsiTheme="minorHAnsi" w:cstheme="minorHAnsi"/>
          <w:b/>
          <w:bCs/>
          <w:sz w:val="22"/>
          <w:szCs w:val="22"/>
        </w:rPr>
        <w:t xml:space="preserve">ostraha a recepční činnost </w:t>
      </w:r>
    </w:p>
    <w:p w14:paraId="1AE89CB2" w14:textId="7C560C57" w:rsidR="00F97AEC" w:rsidRPr="00F97AEC" w:rsidRDefault="00F97AEC" w:rsidP="007524C0">
      <w:pPr>
        <w:ind w:left="11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2 pracovníci</w:t>
      </w:r>
      <w:r w:rsidR="003D3C0C">
        <w:rPr>
          <w:rFonts w:asciiTheme="minorHAnsi" w:hAnsiTheme="minorHAnsi" w:cstheme="minorHAnsi"/>
          <w:sz w:val="22"/>
          <w:szCs w:val="22"/>
        </w:rPr>
        <w:t>, z toho 1 pracovník ostrahy – vedoucí směny, 1 pracovník recepce</w:t>
      </w:r>
    </w:p>
    <w:p w14:paraId="68D028D6" w14:textId="79282860" w:rsidR="00F97AEC" w:rsidRPr="00F97AEC" w:rsidRDefault="00F97AEC" w:rsidP="007524C0">
      <w:pPr>
        <w:ind w:left="11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 xml:space="preserve">pondělí–neděle, pracovní doba </w:t>
      </w:r>
      <w:r w:rsidR="00AA1686">
        <w:rPr>
          <w:rFonts w:asciiTheme="minorHAnsi" w:hAnsiTheme="minorHAnsi" w:cstheme="minorHAnsi"/>
          <w:sz w:val="22"/>
          <w:szCs w:val="22"/>
        </w:rPr>
        <w:t>o</w:t>
      </w:r>
      <w:r w:rsidR="009F30CA">
        <w:rPr>
          <w:rFonts w:asciiTheme="minorHAnsi" w:hAnsiTheme="minorHAnsi" w:cstheme="minorHAnsi"/>
          <w:sz w:val="22"/>
          <w:szCs w:val="22"/>
        </w:rPr>
        <w:t>d</w:t>
      </w:r>
      <w:r w:rsidR="00AA1686">
        <w:rPr>
          <w:rFonts w:asciiTheme="minorHAnsi" w:hAnsiTheme="minorHAnsi" w:cstheme="minorHAnsi"/>
          <w:sz w:val="22"/>
          <w:szCs w:val="22"/>
        </w:rPr>
        <w:t xml:space="preserve"> </w:t>
      </w:r>
      <w:r w:rsidRPr="00F97AEC">
        <w:rPr>
          <w:rFonts w:asciiTheme="minorHAnsi" w:hAnsiTheme="minorHAnsi" w:cstheme="minorHAnsi"/>
          <w:sz w:val="22"/>
          <w:szCs w:val="22"/>
        </w:rPr>
        <w:t xml:space="preserve">6:00 </w:t>
      </w:r>
      <w:r w:rsidR="009F30CA">
        <w:rPr>
          <w:rFonts w:asciiTheme="minorHAnsi" w:hAnsiTheme="minorHAnsi" w:cstheme="minorHAnsi"/>
          <w:sz w:val="22"/>
          <w:szCs w:val="22"/>
        </w:rPr>
        <w:t>do</w:t>
      </w:r>
      <w:r w:rsidRPr="00F97AEC">
        <w:rPr>
          <w:rFonts w:asciiTheme="minorHAnsi" w:hAnsiTheme="minorHAnsi" w:cstheme="minorHAnsi"/>
          <w:sz w:val="22"/>
          <w:szCs w:val="22"/>
        </w:rPr>
        <w:t xml:space="preserve"> 18:00 hodin, </w:t>
      </w:r>
    </w:p>
    <w:p w14:paraId="4FAE12A5" w14:textId="77777777" w:rsidR="00AA1686" w:rsidRDefault="00AA1686" w:rsidP="007524C0">
      <w:p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5CA1E87" w14:textId="53C003AF" w:rsidR="00C033E4" w:rsidRDefault="00AA1686" w:rsidP="00CE137B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97AEC" w:rsidRPr="00F97AEC">
        <w:rPr>
          <w:rFonts w:asciiTheme="minorHAnsi" w:hAnsiTheme="minorHAnsi" w:cstheme="minorHAnsi"/>
          <w:sz w:val="22"/>
          <w:szCs w:val="22"/>
        </w:rPr>
        <w:t xml:space="preserve"> víkendech, dnech pracovního volna a státních svátcích budou ostrahu zajišťovat </w:t>
      </w:r>
      <w:r w:rsidR="009F30CA">
        <w:rPr>
          <w:rFonts w:asciiTheme="minorHAnsi" w:hAnsiTheme="minorHAnsi" w:cstheme="minorHAnsi"/>
          <w:sz w:val="22"/>
          <w:szCs w:val="22"/>
        </w:rPr>
        <w:t>2</w:t>
      </w:r>
      <w:r w:rsidR="00F97AEC" w:rsidRPr="00F97AEC">
        <w:rPr>
          <w:rFonts w:asciiTheme="minorHAnsi" w:hAnsiTheme="minorHAnsi" w:cstheme="minorHAnsi"/>
          <w:sz w:val="22"/>
          <w:szCs w:val="22"/>
        </w:rPr>
        <w:t xml:space="preserve"> pracovníci</w:t>
      </w:r>
      <w:r>
        <w:rPr>
          <w:rFonts w:asciiTheme="minorHAnsi" w:hAnsiTheme="minorHAnsi" w:cstheme="minorHAnsi"/>
          <w:sz w:val="22"/>
          <w:szCs w:val="22"/>
        </w:rPr>
        <w:t xml:space="preserve"> ostrahy (nebude poskytována recepční činnost).</w:t>
      </w:r>
    </w:p>
    <w:p w14:paraId="14BB8139" w14:textId="65CA386B" w:rsidR="00F97AEC" w:rsidRPr="00F97AEC" w:rsidRDefault="00CE137B" w:rsidP="007524C0">
      <w:p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C033E4">
        <w:rPr>
          <w:rFonts w:asciiTheme="minorHAnsi" w:hAnsiTheme="minorHAnsi" w:cstheme="minorHAnsi"/>
          <w:sz w:val="22"/>
          <w:szCs w:val="22"/>
        </w:rPr>
        <w:t>V</w:t>
      </w:r>
      <w:r w:rsidR="00F97AEC" w:rsidRPr="00F97AEC">
        <w:rPr>
          <w:rFonts w:asciiTheme="minorHAnsi" w:hAnsiTheme="minorHAnsi" w:cstheme="minorHAnsi"/>
          <w:sz w:val="22"/>
          <w:szCs w:val="22"/>
        </w:rPr>
        <w:t> každé směně je ustanoven vedoucí směny</w:t>
      </w:r>
      <w:r w:rsidR="00C033E4">
        <w:rPr>
          <w:rFonts w:asciiTheme="minorHAnsi" w:hAnsiTheme="minorHAnsi" w:cstheme="minorHAnsi"/>
          <w:sz w:val="22"/>
          <w:szCs w:val="22"/>
        </w:rPr>
        <w:t>.</w:t>
      </w:r>
    </w:p>
    <w:p w14:paraId="78591543" w14:textId="77777777" w:rsidR="00F97AEC" w:rsidRPr="00F97AEC" w:rsidRDefault="00F97AEC" w:rsidP="007524C0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C9195F7" w14:textId="77777777" w:rsidR="00F97AEC" w:rsidRPr="00F97AEC" w:rsidRDefault="00F97AEC" w:rsidP="00CE137B">
      <w:pPr>
        <w:pStyle w:val="Odstavecseseznamem"/>
        <w:numPr>
          <w:ilvl w:val="0"/>
          <w:numId w:val="17"/>
        </w:numPr>
        <w:ind w:left="1134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AEC">
        <w:rPr>
          <w:rFonts w:asciiTheme="minorHAnsi" w:hAnsiTheme="minorHAnsi" w:cstheme="minorHAnsi"/>
          <w:b/>
          <w:bCs/>
          <w:sz w:val="22"/>
          <w:szCs w:val="22"/>
        </w:rPr>
        <w:t>ostraha</w:t>
      </w:r>
    </w:p>
    <w:p w14:paraId="4832EA7D" w14:textId="012584E0" w:rsidR="00F97AEC" w:rsidRPr="00F97AEC" w:rsidRDefault="00F97AEC" w:rsidP="007524C0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2 pracovníci</w:t>
      </w:r>
      <w:r w:rsidR="003D3C0C">
        <w:rPr>
          <w:rFonts w:asciiTheme="minorHAnsi" w:hAnsiTheme="minorHAnsi" w:cstheme="minorHAnsi"/>
          <w:sz w:val="22"/>
          <w:szCs w:val="22"/>
        </w:rPr>
        <w:t xml:space="preserve"> ostrahy</w:t>
      </w:r>
    </w:p>
    <w:p w14:paraId="645A9B5E" w14:textId="002B3BD6" w:rsidR="00F97AEC" w:rsidRDefault="00F97AEC" w:rsidP="007524C0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97AEC">
        <w:rPr>
          <w:rFonts w:asciiTheme="minorHAnsi" w:hAnsiTheme="minorHAnsi" w:cstheme="minorHAnsi"/>
          <w:sz w:val="22"/>
          <w:szCs w:val="22"/>
        </w:rPr>
        <w:t>Pondělí–neděle, pracovní doba 18:00 – 6:00 hodin</w:t>
      </w:r>
    </w:p>
    <w:p w14:paraId="15A33844" w14:textId="7DFC03F9" w:rsidR="00AA1686" w:rsidRPr="00F97AEC" w:rsidRDefault="009F30CA" w:rsidP="007524C0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075CD0" w14:textId="3AD6E5E0" w:rsidR="00F97AEC" w:rsidRPr="00F97AEC" w:rsidRDefault="00C033E4" w:rsidP="007524C0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97AEC" w:rsidRPr="00F97AEC">
        <w:rPr>
          <w:rFonts w:asciiTheme="minorHAnsi" w:hAnsiTheme="minorHAnsi" w:cstheme="minorHAnsi"/>
          <w:sz w:val="22"/>
          <w:szCs w:val="22"/>
        </w:rPr>
        <w:t> každé směně je ustanoven vedoucí směny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6DD69A" w14:textId="4C804E1C" w:rsidR="000917A3" w:rsidRPr="00F97AEC" w:rsidRDefault="000917A3" w:rsidP="007524C0">
      <w:pPr>
        <w:pStyle w:val="RLTextlnkuslovan"/>
        <w:numPr>
          <w:ilvl w:val="0"/>
          <w:numId w:val="0"/>
        </w:numPr>
        <w:ind w:left="1134" w:hanging="737"/>
        <w:rPr>
          <w:rFonts w:cs="Calibri"/>
          <w:szCs w:val="22"/>
        </w:rPr>
      </w:pPr>
    </w:p>
    <w:p w14:paraId="2ACEB7B3" w14:textId="28AFFA36" w:rsidR="00CE320D" w:rsidRPr="002336D6" w:rsidRDefault="00CE320D" w:rsidP="00CE137B">
      <w:pPr>
        <w:pStyle w:val="RLTextlnkuslovan"/>
        <w:numPr>
          <w:ilvl w:val="1"/>
          <w:numId w:val="26"/>
        </w:numPr>
      </w:pPr>
      <w:r w:rsidRPr="001D05EE">
        <w:lastRenderedPageBreak/>
        <w:t xml:space="preserve">Případné </w:t>
      </w:r>
      <w:r w:rsidR="00935D5C">
        <w:t xml:space="preserve">služby, </w:t>
      </w:r>
      <w:r w:rsidRPr="001D05EE">
        <w:t xml:space="preserve">které bude příkazce požadovat nad sjednaný rámec smlouvy, se zavazuje příkazník provést po odsouhlasení jejich rozsahu, termínů plnění a za </w:t>
      </w:r>
      <w:r w:rsidR="002F3C7F">
        <w:t xml:space="preserve">mimořádnou </w:t>
      </w:r>
      <w:r w:rsidR="00B33621">
        <w:t xml:space="preserve">cenu </w:t>
      </w:r>
      <w:r w:rsidRPr="001D05EE">
        <w:t xml:space="preserve">sjednanou v této smlouvě. </w:t>
      </w:r>
      <w:r w:rsidR="00935D5C">
        <w:t>V praxi se může jednat například o společenské akce</w:t>
      </w:r>
      <w:r w:rsidR="00B33621">
        <w:t>, vědecké konference</w:t>
      </w:r>
      <w:r w:rsidR="00935D5C">
        <w:t xml:space="preserve"> </w:t>
      </w:r>
      <w:r w:rsidR="00B33621">
        <w:t xml:space="preserve">apod. </w:t>
      </w:r>
      <w:r w:rsidR="00935D5C">
        <w:t>organizované příkazcem či studenty</w:t>
      </w:r>
      <w:r w:rsidR="00B33621">
        <w:t xml:space="preserve"> (spolky) </w:t>
      </w:r>
      <w:r w:rsidR="005747E2">
        <w:t xml:space="preserve">například </w:t>
      </w:r>
      <w:r w:rsidR="00B33621" w:rsidRPr="00B33621">
        <w:t>o víkendech</w:t>
      </w:r>
      <w:r w:rsidR="00B33621">
        <w:t>, v pracovním týdnu</w:t>
      </w:r>
      <w:r w:rsidR="005747E2">
        <w:t xml:space="preserve"> po pracovní době.</w:t>
      </w:r>
      <w:r w:rsidR="00935D5C">
        <w:t xml:space="preserve">  </w:t>
      </w:r>
    </w:p>
    <w:p w14:paraId="576A1B21" w14:textId="77777777" w:rsidR="00CE320D" w:rsidRPr="00B21616" w:rsidRDefault="00CE320D" w:rsidP="00CE320D">
      <w:pPr>
        <w:pStyle w:val="RLTextlnkuslovan"/>
      </w:pPr>
      <w:r w:rsidRPr="001D05EE">
        <w:rPr>
          <w:rFonts w:cs="Calibri"/>
        </w:rPr>
        <w:t>Příkazce se zavazuje za provedené služby zaplatit příkazníkovi odměnu ve výši a za</w:t>
      </w:r>
      <w:r w:rsidRPr="00B21616">
        <w:t xml:space="preserve"> podmínek sjednaných ve smlouvě.</w:t>
      </w:r>
    </w:p>
    <w:p w14:paraId="1C9F974F" w14:textId="77777777" w:rsidR="00CE320D" w:rsidRPr="00B21616" w:rsidRDefault="00CE320D" w:rsidP="00CE320D">
      <w:pPr>
        <w:pStyle w:val="RLlneksmlouvy"/>
      </w:pPr>
      <w:r w:rsidRPr="00B21616">
        <w:t>Práva a povinnosti příkazníka</w:t>
      </w:r>
    </w:p>
    <w:p w14:paraId="317C6EC4" w14:textId="77777777" w:rsidR="006D266F" w:rsidRDefault="00CE320D" w:rsidP="006D266F">
      <w:pPr>
        <w:pStyle w:val="RLTextlnkuslovan"/>
      </w:pPr>
      <w:r w:rsidRPr="00B21616">
        <w:t xml:space="preserve">Příkazník je povinen </w:t>
      </w:r>
      <w:r w:rsidR="00282FDB">
        <w:t>chránit majetek příkazce bez použití střelných</w:t>
      </w:r>
      <w:r w:rsidR="00935D5C">
        <w:t xml:space="preserve"> či jiných typů </w:t>
      </w:r>
      <w:r w:rsidR="0091687E">
        <w:t>zbraní a</w:t>
      </w:r>
      <w:r w:rsidR="00282FDB">
        <w:t xml:space="preserve"> taseru.</w:t>
      </w:r>
    </w:p>
    <w:p w14:paraId="0DB23078" w14:textId="6C4CCA26" w:rsidR="006D266F" w:rsidRPr="000566D6" w:rsidRDefault="00E35C7F" w:rsidP="006D266F">
      <w:pPr>
        <w:pStyle w:val="RLTextlnkuslovan"/>
      </w:pPr>
      <w:r>
        <w:t>V</w:t>
      </w:r>
      <w:r w:rsidR="00CE320D" w:rsidRPr="00B21616">
        <w:t>ešker</w:t>
      </w:r>
      <w:r w:rsidR="00282FDB">
        <w:t>é služby</w:t>
      </w:r>
      <w:r w:rsidR="00CE320D" w:rsidRPr="00B21616">
        <w:t xml:space="preserve">, které jsou předmětem </w:t>
      </w:r>
      <w:r w:rsidR="00CE320D">
        <w:t>sm</w:t>
      </w:r>
      <w:r w:rsidR="00CE320D" w:rsidRPr="00B21616">
        <w:t xml:space="preserve">louvy, musí být </w:t>
      </w:r>
      <w:r w:rsidR="00282FDB">
        <w:t xml:space="preserve">poskytovány </w:t>
      </w:r>
      <w:r w:rsidR="006D266F">
        <w:t>pouze pracovníky ostrahy, kteří splnili a prokázali technickou kvalifikaci příkazníka v zadávacím řízení. Seznam</w:t>
      </w:r>
      <w:r w:rsidR="001F0962">
        <w:t xml:space="preserve"> </w:t>
      </w:r>
      <w:r w:rsidR="006D266F">
        <w:t xml:space="preserve">pracovníků ostrahy </w:t>
      </w:r>
      <w:r w:rsidR="006D266F" w:rsidRPr="000566D6">
        <w:t xml:space="preserve">tvoří přílohu č. </w:t>
      </w:r>
      <w:r w:rsidR="00E321C3" w:rsidRPr="000566D6">
        <w:t>8</w:t>
      </w:r>
      <w:r w:rsidR="00650990" w:rsidRPr="000566D6">
        <w:t xml:space="preserve"> </w:t>
      </w:r>
      <w:r w:rsidR="006D266F" w:rsidRPr="000566D6">
        <w:t>této smlouvy.</w:t>
      </w:r>
      <w:r w:rsidR="001F0962" w:rsidRPr="000566D6">
        <w:t xml:space="preserve"> </w:t>
      </w:r>
      <w:r w:rsidR="00650990" w:rsidRPr="000566D6">
        <w:t xml:space="preserve"> </w:t>
      </w:r>
    </w:p>
    <w:p w14:paraId="07FA2837" w14:textId="79B17D28" w:rsidR="001F0962" w:rsidRDefault="001F0962" w:rsidP="00D12E4C">
      <w:pPr>
        <w:pStyle w:val="RLTextlnkuslovan"/>
      </w:pPr>
      <w:r w:rsidRPr="00D12E4C">
        <w:t>Příkazník je povinen neprodleně písemně oznámit příkazci každou změnu v osob</w:t>
      </w:r>
      <w:r w:rsidR="00D12E4C" w:rsidRPr="00D12E4C">
        <w:t>ě</w:t>
      </w:r>
      <w:r w:rsidRPr="00D12E4C">
        <w:t xml:space="preserve"> pracovník</w:t>
      </w:r>
      <w:r w:rsidR="00D12E4C" w:rsidRPr="00D12E4C">
        <w:t>a</w:t>
      </w:r>
      <w:r w:rsidRPr="00D12E4C">
        <w:t xml:space="preserve"> ostrahy</w:t>
      </w:r>
      <w:r w:rsidR="00D12E4C" w:rsidRPr="00D12E4C">
        <w:t xml:space="preserve">. </w:t>
      </w:r>
      <w:r w:rsidRPr="00D12E4C">
        <w:t xml:space="preserve">Příkazník je povinen </w:t>
      </w:r>
      <w:r w:rsidR="00D12E4C">
        <w:t xml:space="preserve">angažovat </w:t>
      </w:r>
      <w:r w:rsidRPr="00D12E4C">
        <w:t xml:space="preserve">pouze </w:t>
      </w:r>
      <w:r w:rsidR="00D12E4C" w:rsidRPr="00D12E4C">
        <w:t xml:space="preserve">bezúhonné a </w:t>
      </w:r>
      <w:r w:rsidRPr="00D12E4C">
        <w:t>proškolené pracovníky ostrahy</w:t>
      </w:r>
      <w:r w:rsidR="00D12E4C" w:rsidRPr="00D12E4C">
        <w:t>. P</w:t>
      </w:r>
      <w:r w:rsidRPr="00D12E4C">
        <w:t xml:space="preserve">říkazník se zavazuje nejpozději </w:t>
      </w:r>
      <w:r w:rsidR="00D12E4C" w:rsidRPr="00D12E4C">
        <w:t xml:space="preserve">v den nástupu </w:t>
      </w:r>
      <w:r w:rsidR="00D12E4C">
        <w:t xml:space="preserve">nového pracovníka ostrahy </w:t>
      </w:r>
      <w:r w:rsidR="00D12E4C" w:rsidRPr="00D12E4C">
        <w:t xml:space="preserve">na směnu </w:t>
      </w:r>
      <w:r w:rsidRPr="00D12E4C">
        <w:t xml:space="preserve">předložit příkazci originál nebo úředně ověřenou kopii výpisu z rejstříku trestů </w:t>
      </w:r>
      <w:r w:rsidR="00D12E4C">
        <w:t xml:space="preserve">tohoto </w:t>
      </w:r>
      <w:r w:rsidRPr="00D12E4C">
        <w:t>pracovníka ostrahy příkazníka, kter</w:t>
      </w:r>
      <w:r w:rsidR="00D12E4C">
        <w:t>ý</w:t>
      </w:r>
      <w:r w:rsidRPr="00D12E4C">
        <w:t xml:space="preserve"> nesmí být starší více než 1 měsíc.</w:t>
      </w:r>
      <w:r w:rsidR="00650990">
        <w:t xml:space="preserve"> Nový pracovník ostrahy musí splňovat stejné kvalifikační </w:t>
      </w:r>
      <w:r w:rsidR="0091687E">
        <w:t>požadavky,</w:t>
      </w:r>
      <w:r w:rsidR="00650990">
        <w:t xml:space="preserve"> jaké prok</w:t>
      </w:r>
      <w:r w:rsidR="00235F36">
        <w:t>a</w:t>
      </w:r>
      <w:r w:rsidR="00650990">
        <w:t xml:space="preserve">zovat příkazník v zadávacím řízní ohledně </w:t>
      </w:r>
      <w:r w:rsidR="00235F36">
        <w:t xml:space="preserve">pracovníků ostrahy. V případě porušení výše uvedených podmínek je příkazce oprávněn pracovníka ostrahy vyloučit ze směny a vykázat z objektu. </w:t>
      </w:r>
    </w:p>
    <w:p w14:paraId="22E5776F" w14:textId="77777777" w:rsidR="00E35C7F" w:rsidRDefault="00E35C7F" w:rsidP="00E35C7F">
      <w:pPr>
        <w:pStyle w:val="RLTextlnkuslovan"/>
        <w:rPr>
          <w:szCs w:val="22"/>
        </w:rPr>
      </w:pPr>
      <w:r>
        <w:rPr>
          <w:szCs w:val="22"/>
        </w:rPr>
        <w:t>Příkazník</w:t>
      </w:r>
      <w:r w:rsidRPr="00E35C7F">
        <w:rPr>
          <w:szCs w:val="22"/>
        </w:rPr>
        <w:t xml:space="preserve"> je povinen informovat </w:t>
      </w:r>
      <w:r>
        <w:rPr>
          <w:szCs w:val="22"/>
        </w:rPr>
        <w:t>příkazce</w:t>
      </w:r>
      <w:r w:rsidRPr="00E35C7F">
        <w:rPr>
          <w:szCs w:val="22"/>
        </w:rPr>
        <w:t xml:space="preserve"> o všech jemu známých skutečnostech, které mohou mít za následek ohrožení majetku </w:t>
      </w:r>
      <w:r w:rsidR="002F3C7F">
        <w:rPr>
          <w:szCs w:val="22"/>
        </w:rPr>
        <w:t xml:space="preserve">příkazce </w:t>
      </w:r>
      <w:r w:rsidRPr="00E35C7F">
        <w:rPr>
          <w:szCs w:val="22"/>
        </w:rPr>
        <w:t>a ostatních subjektů nacházejících se v objektech, i objektů samotných, jakož i ohrožení</w:t>
      </w:r>
      <w:r>
        <w:rPr>
          <w:szCs w:val="22"/>
        </w:rPr>
        <w:t xml:space="preserve"> </w:t>
      </w:r>
      <w:r w:rsidRPr="00E35C7F">
        <w:rPr>
          <w:szCs w:val="22"/>
        </w:rPr>
        <w:t>života, zdraví a majetku osob oprávněně přítomných v objektech.</w:t>
      </w:r>
    </w:p>
    <w:p w14:paraId="5823B2AB" w14:textId="77777777" w:rsidR="00B92561" w:rsidRPr="00B92561" w:rsidRDefault="00235F36" w:rsidP="00B92561">
      <w:pPr>
        <w:pStyle w:val="RLTextlnkuslovan"/>
        <w:rPr>
          <w:szCs w:val="22"/>
        </w:rPr>
      </w:pPr>
      <w:r>
        <w:t>Pověření z</w:t>
      </w:r>
      <w:r w:rsidR="00E35C7F" w:rsidRPr="00072D7E">
        <w:t xml:space="preserve">aměstnanci </w:t>
      </w:r>
      <w:r w:rsidR="00E35C7F">
        <w:t>příkazce</w:t>
      </w:r>
      <w:r w:rsidR="00E35C7F" w:rsidRPr="00072D7E">
        <w:t xml:space="preserve"> ke kontrole </w:t>
      </w:r>
      <w:r w:rsidR="00D12E4C">
        <w:t xml:space="preserve">poskytování služeb </w:t>
      </w:r>
      <w:r w:rsidR="00E35C7F" w:rsidRPr="00072D7E">
        <w:t xml:space="preserve">jsou oprávněni organizovat činnost pracovníků ostrahy </w:t>
      </w:r>
      <w:r w:rsidR="00E35C7F">
        <w:t>příkazníka</w:t>
      </w:r>
      <w:r w:rsidR="00E35C7F" w:rsidRPr="00072D7E">
        <w:t xml:space="preserve"> a udílet jim </w:t>
      </w:r>
      <w:r>
        <w:t xml:space="preserve">v průběhu směny </w:t>
      </w:r>
      <w:r w:rsidR="00E35C7F" w:rsidRPr="00072D7E">
        <w:t xml:space="preserve">konkrétní pokyny. </w:t>
      </w:r>
    </w:p>
    <w:p w14:paraId="6C8A1FB0" w14:textId="1AEF42AF" w:rsidR="009C7E20" w:rsidRPr="00B92561" w:rsidRDefault="00E35C7F" w:rsidP="00B92561">
      <w:pPr>
        <w:pStyle w:val="RLTextlnkuslovan"/>
      </w:pPr>
      <w:r w:rsidRPr="00072D7E">
        <w:t>P</w:t>
      </w:r>
      <w:r w:rsidR="009C7E20">
        <w:t>říkazník</w:t>
      </w:r>
      <w:r w:rsidRPr="00072D7E">
        <w:t xml:space="preserve"> je povinen zajistit, aby pracovníci ostrahy nepřijímali na pracovišti během směny své osobní návštěvy a byli neustále v bdělém a střízlivém stavu, tj. zejména aby nebyli pod vlivem alkoholu a omamných a psychotropních látek, drog a jedů, a aby v objektech nekouřili. Dále je </w:t>
      </w:r>
      <w:r w:rsidR="009C7E20">
        <w:t>příkazník</w:t>
      </w:r>
      <w:r w:rsidRPr="00072D7E">
        <w:t xml:space="preserve"> povinen zajistit, aby byli pracovníci ostrahy řádně upravení a používali viditelné a jmenovité označení</w:t>
      </w:r>
      <w:r w:rsidR="00B92561">
        <w:t xml:space="preserve">, tj. </w:t>
      </w:r>
      <w:r w:rsidR="002F3C7F">
        <w:t>jmenovk</w:t>
      </w:r>
      <w:r w:rsidR="00B92561">
        <w:t>u</w:t>
      </w:r>
      <w:r w:rsidR="002F3C7F">
        <w:t xml:space="preserve"> se </w:t>
      </w:r>
      <w:r w:rsidR="002F3C7F" w:rsidRPr="000566D6">
        <w:t>jménem pracovníka ostrahy a firmy příkazníka umístěn</w:t>
      </w:r>
      <w:r w:rsidR="00235F36" w:rsidRPr="000566D6">
        <w:t>ou</w:t>
      </w:r>
      <w:r w:rsidR="002F3C7F" w:rsidRPr="000566D6">
        <w:t xml:space="preserve"> vpředu na oděvu</w:t>
      </w:r>
      <w:r w:rsidR="00E321C3" w:rsidRPr="000566D6">
        <w:t>, stejnokroje</w:t>
      </w:r>
      <w:r w:rsidRPr="000566D6">
        <w:t>.</w:t>
      </w:r>
      <w:r w:rsidR="001F0962">
        <w:t xml:space="preserve"> </w:t>
      </w:r>
      <w:r w:rsidR="009C7E20" w:rsidRPr="00072D7E">
        <w:t xml:space="preserve"> </w:t>
      </w:r>
      <w:r w:rsidR="00B92561">
        <w:t xml:space="preserve"> </w:t>
      </w:r>
    </w:p>
    <w:p w14:paraId="09EE8D6A" w14:textId="77777777" w:rsidR="009C7E20" w:rsidRPr="009C7E20" w:rsidRDefault="009C7E20" w:rsidP="00E35C7F">
      <w:pPr>
        <w:pStyle w:val="RLTextlnkuslovan"/>
        <w:rPr>
          <w:szCs w:val="22"/>
        </w:rPr>
      </w:pPr>
      <w:r w:rsidRPr="00072D7E">
        <w:t>P</w:t>
      </w:r>
      <w:r>
        <w:t>říkazník</w:t>
      </w:r>
      <w:r w:rsidRPr="00072D7E">
        <w:t xml:space="preserve"> se zavazuje dodržovat předpisy požární ochrany a bezpečnosti práce </w:t>
      </w:r>
      <w:r>
        <w:br/>
      </w:r>
      <w:r w:rsidRPr="00072D7E">
        <w:t xml:space="preserve">a ochrany zdraví při práci při výkonu činností dle této smlouvy pro </w:t>
      </w:r>
      <w:r>
        <w:t>příkazce</w:t>
      </w:r>
      <w:r w:rsidRPr="00072D7E">
        <w:t xml:space="preserve"> </w:t>
      </w:r>
      <w:r>
        <w:br/>
      </w:r>
      <w:r w:rsidRPr="00072D7E">
        <w:t xml:space="preserve">a v tomto smyslu proškolit pracovníky ostrahy </w:t>
      </w:r>
      <w:r>
        <w:t>příkazníka</w:t>
      </w:r>
      <w:r w:rsidRPr="00072D7E">
        <w:t xml:space="preserve"> před zahájením činnosti dle této smlouvy, a toto školení opakovat nejméně jedenkrát ročně. </w:t>
      </w:r>
    </w:p>
    <w:p w14:paraId="1FB3D355" w14:textId="2090CFC0" w:rsidR="00E35C7F" w:rsidRPr="000566D6" w:rsidRDefault="00690354" w:rsidP="009C7E20">
      <w:pPr>
        <w:pStyle w:val="RLTextlnkuslovan"/>
      </w:pPr>
      <w:r>
        <w:t>Příkazník</w:t>
      </w:r>
      <w:r w:rsidR="009C7E20" w:rsidRPr="00072D7E">
        <w:t xml:space="preserve"> je povinen zajistit dodržování, resp. plnění zákonných i smluvních povinností uvedených v této smlouvě a v </w:t>
      </w:r>
      <w:r w:rsidR="009C7E20" w:rsidRPr="000566D6">
        <w:t>příloze č. 1</w:t>
      </w:r>
      <w:r w:rsidR="00E321C3" w:rsidRPr="000566D6">
        <w:t xml:space="preserve"> a č. 2</w:t>
      </w:r>
      <w:r w:rsidR="00B92561" w:rsidRPr="000566D6">
        <w:t xml:space="preserve"> této smlouvy</w:t>
      </w:r>
      <w:r w:rsidR="009C7E20" w:rsidRPr="000566D6">
        <w:t>.</w:t>
      </w:r>
    </w:p>
    <w:p w14:paraId="50BF23B8" w14:textId="77777777" w:rsidR="00CE320D" w:rsidRPr="00B21616" w:rsidRDefault="00CE320D" w:rsidP="00CE320D">
      <w:pPr>
        <w:pStyle w:val="RLTextlnkuslovan"/>
      </w:pPr>
      <w:r w:rsidRPr="00B21616">
        <w:t>Od pokynů příkazce se příkazník může odchýlit jen tehdy, pokud je to nezbytné v zájmu příkazce a nemůže-li včas obdržet jeho souhlas; jinak odpovídá za škodu.</w:t>
      </w:r>
    </w:p>
    <w:p w14:paraId="4FCA1A64" w14:textId="77777777" w:rsidR="00235F36" w:rsidRPr="00235F36" w:rsidRDefault="00CE320D" w:rsidP="00235F36">
      <w:pPr>
        <w:pStyle w:val="RLTextlnkuslovan"/>
      </w:pPr>
      <w:r w:rsidRPr="00B21616">
        <w:t xml:space="preserve">Příkazník je povinen upozornit příkazce na jeho zřejmě nesprávné pokyny, takový pokyn je povinen splnit jen tehdy, když na něm příkazce bude přes upozornění trvat. </w:t>
      </w:r>
    </w:p>
    <w:p w14:paraId="17635249" w14:textId="314DA00B" w:rsidR="00CE320D" w:rsidRPr="000566D6" w:rsidRDefault="00CE320D" w:rsidP="00CE320D">
      <w:pPr>
        <w:pStyle w:val="RLTextlnkuslovan"/>
        <w:rPr>
          <w:iCs/>
        </w:rPr>
      </w:pPr>
      <w:r w:rsidRPr="00B92561">
        <w:lastRenderedPageBreak/>
        <w:t xml:space="preserve">Příkazník prohlašuje, že má uzavřenou pojistnou smlouvu pro odpovědnost za škodu způsobenou při výkonu své podnikatelské činnosti třetím osobám ve výši pojistného plnění min. </w:t>
      </w:r>
      <w:r w:rsidR="003D3C0C">
        <w:t>20</w:t>
      </w:r>
      <w:r w:rsidR="00AF1198" w:rsidRPr="00B92561">
        <w:t>0</w:t>
      </w:r>
      <w:r w:rsidR="003D3C0C">
        <w:t xml:space="preserve"> mil. </w:t>
      </w:r>
      <w:r w:rsidRPr="00B92561">
        <w:t>Kč a zavazuje se, že taková pojistná smlouva bude platná a účinná po celou dobu platnosti smlouvy. Porušení tohoto prohlášení/závazku je podstatným porušení smlouvy. Kopie</w:t>
      </w:r>
      <w:r w:rsidRPr="00B21616">
        <w:t xml:space="preserve"> pojistné smlouvy </w:t>
      </w:r>
      <w:r w:rsidRPr="000566D6">
        <w:t xml:space="preserve">tvoří přílohu č. </w:t>
      </w:r>
      <w:r w:rsidR="00437B31" w:rsidRPr="000566D6">
        <w:t>7</w:t>
      </w:r>
      <w:r w:rsidRPr="000566D6">
        <w:t xml:space="preserve"> smlouvy.</w:t>
      </w:r>
    </w:p>
    <w:p w14:paraId="585879D5" w14:textId="77777777" w:rsidR="00CE320D" w:rsidRPr="00235F36" w:rsidRDefault="00CE320D" w:rsidP="00CE320D">
      <w:pPr>
        <w:pStyle w:val="RLlneksmlouvy"/>
      </w:pPr>
      <w:r w:rsidRPr="00235F36">
        <w:t>Práva a povinnosti příkazce</w:t>
      </w:r>
    </w:p>
    <w:p w14:paraId="5546CCE0" w14:textId="77777777" w:rsidR="00235F36" w:rsidRDefault="00607488" w:rsidP="00607488">
      <w:pPr>
        <w:pStyle w:val="RLTextlnkuslovan"/>
      </w:pPr>
      <w:r w:rsidRPr="00235F36">
        <w:t xml:space="preserve">Příkazce </w:t>
      </w:r>
      <w:r w:rsidR="006F2939" w:rsidRPr="00235F36">
        <w:t>p</w:t>
      </w:r>
      <w:r w:rsidRPr="00235F36">
        <w:t>oskytn</w:t>
      </w:r>
      <w:r w:rsidR="006F2939" w:rsidRPr="00235F36">
        <w:t>e</w:t>
      </w:r>
      <w:r w:rsidRPr="00235F36">
        <w:t xml:space="preserve"> </w:t>
      </w:r>
      <w:r w:rsidR="006F2939" w:rsidRPr="00235F36">
        <w:t xml:space="preserve">pracovníkům </w:t>
      </w:r>
      <w:r w:rsidRPr="00235F36">
        <w:t>ostra</w:t>
      </w:r>
      <w:r w:rsidR="006F2939" w:rsidRPr="00235F36">
        <w:t>hy</w:t>
      </w:r>
      <w:r w:rsidRPr="00235F36">
        <w:t xml:space="preserve"> v každém objektu </w:t>
      </w:r>
      <w:r w:rsidR="006F2939" w:rsidRPr="00235F36">
        <w:t xml:space="preserve">vhodné </w:t>
      </w:r>
      <w:r w:rsidR="007F3000" w:rsidRPr="00235F36">
        <w:t xml:space="preserve">pracovní </w:t>
      </w:r>
      <w:r w:rsidR="006F2939" w:rsidRPr="00235F36">
        <w:t>zázemí</w:t>
      </w:r>
      <w:r w:rsidR="00333FC8" w:rsidRPr="00235F36">
        <w:t xml:space="preserve">, </w:t>
      </w:r>
      <w:r w:rsidR="006F2939" w:rsidRPr="00235F36">
        <w:t xml:space="preserve">a to v budově </w:t>
      </w:r>
      <w:r w:rsidR="00333FC8" w:rsidRPr="00235F36">
        <w:t xml:space="preserve">Hollar </w:t>
      </w:r>
      <w:r w:rsidR="006F2939" w:rsidRPr="00235F36">
        <w:t xml:space="preserve">ve vrátnici, v budově Opletalova ve vstupní </w:t>
      </w:r>
      <w:r w:rsidR="00333FC8" w:rsidRPr="00235F36">
        <w:t>aul</w:t>
      </w:r>
      <w:r w:rsidR="006F2939" w:rsidRPr="00235F36">
        <w:t>e. Příkazník bere na vědomí, že pracovní zázemí</w:t>
      </w:r>
      <w:r w:rsidRPr="00235F36">
        <w:t xml:space="preserve"> </w:t>
      </w:r>
      <w:r w:rsidR="006F2939" w:rsidRPr="00235F36">
        <w:t>může být sdíleno s dalšími zaměstnanci příkazce</w:t>
      </w:r>
      <w:r w:rsidR="00235F36">
        <w:t xml:space="preserve">. </w:t>
      </w:r>
    </w:p>
    <w:p w14:paraId="182E87D1" w14:textId="77777777" w:rsidR="00607488" w:rsidRPr="000566D6" w:rsidRDefault="006F2939" w:rsidP="00607488">
      <w:pPr>
        <w:pStyle w:val="RLTextlnkuslovan"/>
      </w:pPr>
      <w:r w:rsidRPr="000566D6">
        <w:t>P</w:t>
      </w:r>
      <w:r w:rsidR="00607488" w:rsidRPr="000566D6">
        <w:t>racovní</w:t>
      </w:r>
      <w:r w:rsidRPr="000566D6">
        <w:t>ci o</w:t>
      </w:r>
      <w:r w:rsidR="00607488" w:rsidRPr="000566D6">
        <w:t xml:space="preserve">strahy </w:t>
      </w:r>
      <w:r w:rsidRPr="000566D6">
        <w:t xml:space="preserve">mají volný </w:t>
      </w:r>
      <w:r w:rsidR="00607488" w:rsidRPr="000566D6">
        <w:t>přístup k sociálnímu zařízení (WC, voda) v každém střeženém objektu</w:t>
      </w:r>
      <w:r w:rsidR="00235F36" w:rsidRPr="000566D6">
        <w:t xml:space="preserve">. </w:t>
      </w:r>
    </w:p>
    <w:p w14:paraId="4C1D199E" w14:textId="27B41D30" w:rsidR="006C5CA5" w:rsidRPr="000566D6" w:rsidRDefault="00607488" w:rsidP="00607488">
      <w:pPr>
        <w:pStyle w:val="RLTextlnkuslovan"/>
      </w:pPr>
      <w:r w:rsidRPr="000566D6">
        <w:t xml:space="preserve">Příkazce je povinen předat příkazníkovi </w:t>
      </w:r>
      <w:r w:rsidR="00934230" w:rsidRPr="000566D6">
        <w:t xml:space="preserve">všechny relevantní dokumenty potřebné pro řádné poskytování služeb, především </w:t>
      </w:r>
      <w:r w:rsidR="006C5CA5" w:rsidRPr="000566D6">
        <w:t xml:space="preserve">interní </w:t>
      </w:r>
      <w:r w:rsidR="00934230" w:rsidRPr="000566D6">
        <w:t xml:space="preserve">předpisy BOZP a </w:t>
      </w:r>
      <w:r w:rsidR="0091687E" w:rsidRPr="000566D6">
        <w:t>P</w:t>
      </w:r>
      <w:r w:rsidR="00437B31" w:rsidRPr="000566D6">
        <w:t>O včetně dokumentu Seznámení s riziky.</w:t>
      </w:r>
      <w:r w:rsidR="009E1A05" w:rsidRPr="000566D6">
        <w:t xml:space="preserve"> </w:t>
      </w:r>
      <w:r w:rsidR="0091687E" w:rsidRPr="000566D6">
        <w:t>Návody na</w:t>
      </w:r>
      <w:r w:rsidR="00934230" w:rsidRPr="000566D6">
        <w:t xml:space="preserve"> </w:t>
      </w:r>
      <w:r w:rsidR="00437B31" w:rsidRPr="000566D6">
        <w:t xml:space="preserve">sledování a monitorování technologií </w:t>
      </w:r>
      <w:r w:rsidR="00833DB2" w:rsidRPr="000566D6">
        <w:t>umístěných</w:t>
      </w:r>
      <w:r w:rsidR="00437B31" w:rsidRPr="000566D6">
        <w:t xml:space="preserve"> v prostoru recepce.</w:t>
      </w:r>
      <w:r w:rsidR="006C5CA5" w:rsidRPr="000566D6">
        <w:t xml:space="preserve"> </w:t>
      </w:r>
      <w:bookmarkStart w:id="0" w:name="_Hlk29381703"/>
      <w:r w:rsidR="006C5CA5" w:rsidRPr="000566D6">
        <w:t xml:space="preserve"> </w:t>
      </w:r>
    </w:p>
    <w:bookmarkEnd w:id="0"/>
    <w:p w14:paraId="136CA130" w14:textId="77777777" w:rsidR="00607488" w:rsidRPr="00072D7E" w:rsidRDefault="00607488" w:rsidP="00607488">
      <w:pPr>
        <w:pStyle w:val="RLTextlnkuslovan"/>
      </w:pPr>
      <w:r w:rsidRPr="009A0AB6">
        <w:t xml:space="preserve">Příkazce je povinen seznámit příkazníka s informacemi relevantními pro </w:t>
      </w:r>
      <w:r w:rsidR="0091687E" w:rsidRPr="009A0AB6">
        <w:t>výkon služby</w:t>
      </w:r>
      <w:r w:rsidRPr="009A0AB6">
        <w:t>,</w:t>
      </w:r>
      <w:r w:rsidRPr="00072D7E">
        <w:t xml:space="preserve"> tj. s režimem využívání a přístupu do </w:t>
      </w:r>
      <w:r>
        <w:t>kancelářských</w:t>
      </w:r>
      <w:r w:rsidRPr="00072D7E">
        <w:t xml:space="preserve"> prostor, kontaktními osobami, popř. dalšími specifickými podmínkami sjednanými pro daný </w:t>
      </w:r>
      <w:r>
        <w:t>objekt.</w:t>
      </w:r>
      <w:r w:rsidRPr="00072D7E">
        <w:t xml:space="preserve"> </w:t>
      </w:r>
    </w:p>
    <w:p w14:paraId="4970594C" w14:textId="77777777" w:rsidR="00607488" w:rsidRPr="00072D7E" w:rsidRDefault="00ED201F" w:rsidP="008E0B4A">
      <w:pPr>
        <w:pStyle w:val="RLTextlnkuslovan"/>
      </w:pPr>
      <w:r w:rsidRPr="00072D7E">
        <w:t xml:space="preserve">V případě, že </w:t>
      </w:r>
      <w:r>
        <w:t>příkazce</w:t>
      </w:r>
      <w:r w:rsidRPr="00072D7E">
        <w:t xml:space="preserve"> zjistí nedostatky v provádění služby </w:t>
      </w:r>
      <w:r w:rsidRPr="006F2939">
        <w:t>ochrany majetku a osob,</w:t>
      </w:r>
      <w:r w:rsidRPr="00072D7E">
        <w:t xml:space="preserve"> sepíše o nich záznam, ve kterém určí lhůtu pro odstranění těchto zjištěných nedostatků a závad a sdělí je bez zbytečného odkladu e-mailem </w:t>
      </w:r>
      <w:r w:rsidR="009A0AB6">
        <w:t xml:space="preserve">pověřenému pracovníkovi </w:t>
      </w:r>
      <w:r>
        <w:t>příkazník</w:t>
      </w:r>
      <w:r w:rsidR="009A0AB6">
        <w:t>a</w:t>
      </w:r>
      <w:r w:rsidRPr="00072D7E">
        <w:t xml:space="preserve">. </w:t>
      </w:r>
      <w:r w:rsidR="008E0B4A">
        <w:t xml:space="preserve">Příkazník </w:t>
      </w:r>
      <w:r w:rsidRPr="00072D7E">
        <w:t xml:space="preserve">je povinen sjednat nápravu ve lhůtě stanovené </w:t>
      </w:r>
      <w:r w:rsidR="008E0B4A">
        <w:t>příkazcem</w:t>
      </w:r>
      <w:r w:rsidRPr="00072D7E">
        <w:t>.</w:t>
      </w:r>
    </w:p>
    <w:p w14:paraId="761E8E8D" w14:textId="33206515" w:rsidR="00CE320D" w:rsidRPr="000902E0" w:rsidRDefault="00CE320D" w:rsidP="00CE320D">
      <w:pPr>
        <w:pStyle w:val="RLTextlnkuslovan"/>
      </w:pPr>
      <w:r w:rsidRPr="000902E0">
        <w:t>Informovat příkazníka o všech zamýšlených nebo připravovaných akcích, které souvisí s</w:t>
      </w:r>
      <w:r w:rsidR="008E0B4A">
        <w:t> ostrahou objektu</w:t>
      </w:r>
      <w:r w:rsidRPr="000902E0">
        <w:t xml:space="preserve"> – </w:t>
      </w:r>
      <w:r w:rsidR="008E0B4A">
        <w:t>konference, studentské akce a</w:t>
      </w:r>
      <w:r w:rsidR="00022AD5">
        <w:t xml:space="preserve">pod. </w:t>
      </w:r>
    </w:p>
    <w:p w14:paraId="0D4F9E2D" w14:textId="77777777" w:rsidR="00CE320D" w:rsidRDefault="00977D65" w:rsidP="00CE320D">
      <w:pPr>
        <w:pStyle w:val="RLlneksmlouvy"/>
      </w:pPr>
      <w:r>
        <w:t xml:space="preserve">Smluvní </w:t>
      </w:r>
      <w:r w:rsidR="0091687E">
        <w:t>pokuty,</w:t>
      </w:r>
      <w:r>
        <w:t xml:space="preserve"> úroky z prodlení </w:t>
      </w:r>
    </w:p>
    <w:p w14:paraId="4273EE01" w14:textId="77777777" w:rsidR="00CE320D" w:rsidRPr="007F6643" w:rsidRDefault="00CE320D" w:rsidP="00CE320D">
      <w:pPr>
        <w:pStyle w:val="RLTextlnkuslovan"/>
      </w:pPr>
      <w:r w:rsidRPr="007F6643">
        <w:t>Příkazník prohlašuje, že jeho plnění bude odpovídat účelu této smlouvy a že odpovídá za jakost služeb poskytnutých dle této smlouvy</w:t>
      </w:r>
      <w:r w:rsidR="008F132C">
        <w:t>.</w:t>
      </w:r>
    </w:p>
    <w:p w14:paraId="747E650A" w14:textId="5CE94FB3" w:rsidR="00CE320D" w:rsidRPr="007F6643" w:rsidRDefault="00CE320D" w:rsidP="00CE320D">
      <w:pPr>
        <w:pStyle w:val="RLTextlnkuslovan"/>
      </w:pPr>
      <w:r w:rsidRPr="007F6643">
        <w:t xml:space="preserve">V případě porušení povinnosti vyplývající pro příkazníka z této smlouvy, je příkazník povinen uhradit příkazci smluvní pokutu ve výši </w:t>
      </w:r>
      <w:r w:rsidR="0091687E" w:rsidRPr="00707BD6">
        <w:t>1.000, -</w:t>
      </w:r>
      <w:r w:rsidRPr="007F6643">
        <w:t xml:space="preserve"> Kč za každé porušení (nesplnění) povinnosti vyplývající ze smlouvy. </w:t>
      </w:r>
      <w:r w:rsidR="00022AD5">
        <w:t xml:space="preserve"> </w:t>
      </w:r>
    </w:p>
    <w:p w14:paraId="2FF7382E" w14:textId="77777777" w:rsidR="00CE320D" w:rsidRPr="007F6643" w:rsidRDefault="00CE320D" w:rsidP="00CE320D">
      <w:pPr>
        <w:pStyle w:val="RLTextlnkuslovan"/>
      </w:pPr>
      <w:r w:rsidRPr="007F6643">
        <w:t xml:space="preserve">V případě prodlení s úhradou peněžitého závazku vyplývajícího ze smlouvy se sjednávají úroky z prodlení ve výši </w:t>
      </w:r>
      <w:r w:rsidR="00460592">
        <w:t>10</w:t>
      </w:r>
      <w:r w:rsidRPr="007F6643">
        <w:t xml:space="preserve"> % </w:t>
      </w:r>
      <w:r w:rsidR="00460592">
        <w:t xml:space="preserve">ročně </w:t>
      </w:r>
      <w:r w:rsidRPr="007F6643">
        <w:t>z dlužné částky</w:t>
      </w:r>
      <w:r w:rsidR="00460592">
        <w:t xml:space="preserve">. </w:t>
      </w:r>
      <w:r w:rsidRPr="007F6643">
        <w:t xml:space="preserve"> </w:t>
      </w:r>
    </w:p>
    <w:p w14:paraId="3A3306D1" w14:textId="77777777" w:rsidR="008F132C" w:rsidRPr="008F132C" w:rsidRDefault="00CE320D" w:rsidP="00CE320D">
      <w:pPr>
        <w:pStyle w:val="RLTextlnkuslovan"/>
        <w:rPr>
          <w:rFonts w:eastAsia="Calibri"/>
          <w:lang w:eastAsia="en-US"/>
        </w:rPr>
      </w:pPr>
      <w:r w:rsidRPr="007F6643">
        <w:t>Smluvní pokuty a škoda jsou splatné do 30 dnů ode dne doručení písemné výzvy příkazce</w:t>
      </w:r>
      <w:r w:rsidR="008F132C">
        <w:t>.</w:t>
      </w:r>
      <w:r w:rsidRPr="007F6643">
        <w:t xml:space="preserve"> </w:t>
      </w:r>
    </w:p>
    <w:p w14:paraId="52994C0D" w14:textId="77777777" w:rsidR="00CE320D" w:rsidRPr="008F132C" w:rsidRDefault="00CE320D" w:rsidP="00CE320D">
      <w:pPr>
        <w:pStyle w:val="RLTextlnkuslovan"/>
        <w:rPr>
          <w:rFonts w:eastAsia="Calibri"/>
          <w:lang w:eastAsia="en-US"/>
        </w:rPr>
      </w:pPr>
      <w:r w:rsidRPr="008F132C">
        <w:rPr>
          <w:rFonts w:eastAsia="Calibri"/>
          <w:lang w:eastAsia="en-US"/>
        </w:rPr>
        <w:t>Úhradou smluvní pokuty není dotčen nárok příkazce na náhradu škody způsobené porušením povinnosti v plné výši.</w:t>
      </w:r>
    </w:p>
    <w:p w14:paraId="5E077D8A" w14:textId="77777777" w:rsidR="00CE320D" w:rsidRPr="00BA7E7B" w:rsidRDefault="00CE320D" w:rsidP="00CE320D">
      <w:pPr>
        <w:pStyle w:val="RLTextlnkuslovan"/>
        <w:rPr>
          <w:rFonts w:eastAsia="Calibri"/>
          <w:lang w:eastAsia="en-US"/>
        </w:rPr>
      </w:pPr>
      <w:r w:rsidRPr="00F0297A">
        <w:rPr>
          <w:rFonts w:eastAsia="Calibri"/>
          <w:lang w:eastAsia="en-US"/>
        </w:rPr>
        <w:t xml:space="preserve">V případě, že je příkazník povinen nahradit příkazci vzniklou škodu nebo zaplatit smluvní pokutu, je příkazce oprávněn započíst tuto náhradu škody nebo smluvní </w:t>
      </w:r>
      <w:r w:rsidRPr="00BA7E7B">
        <w:rPr>
          <w:rFonts w:eastAsia="Calibri"/>
          <w:lang w:eastAsia="en-US"/>
        </w:rPr>
        <w:t>pokutu proti odměně sjednané v čl. VI</w:t>
      </w:r>
      <w:r w:rsidR="008F132C">
        <w:rPr>
          <w:rFonts w:eastAsia="Calibri"/>
          <w:lang w:eastAsia="en-US"/>
        </w:rPr>
        <w:t>I. odst. 7</w:t>
      </w:r>
      <w:r w:rsidRPr="00BA7E7B">
        <w:rPr>
          <w:rFonts w:eastAsia="Calibri"/>
          <w:lang w:eastAsia="en-US"/>
        </w:rPr>
        <w:t>. 1. smlouvy.</w:t>
      </w:r>
    </w:p>
    <w:p w14:paraId="606809C5" w14:textId="77777777" w:rsidR="00CE320D" w:rsidRPr="00BA7E7B" w:rsidRDefault="00CE320D" w:rsidP="00CE320D">
      <w:pPr>
        <w:pStyle w:val="RLTextlnkuslovan"/>
      </w:pPr>
      <w:r w:rsidRPr="00BA7E7B">
        <w:t>Ustanovení týkající se smluvních pokut zůstávají platná a účinná i po výpovědi či odstoupení od této smlouvy kteroukoliv ze smluvních stran.</w:t>
      </w:r>
    </w:p>
    <w:p w14:paraId="124BC753" w14:textId="77777777" w:rsidR="00CE320D" w:rsidRDefault="00CE320D" w:rsidP="00CE320D">
      <w:pPr>
        <w:pStyle w:val="RLlneksmlouvy"/>
      </w:pPr>
      <w:r>
        <w:lastRenderedPageBreak/>
        <w:t>Doba trvání smlouvy</w:t>
      </w:r>
    </w:p>
    <w:p w14:paraId="002A7F31" w14:textId="04A207BD" w:rsidR="00CE320D" w:rsidRDefault="00CE320D" w:rsidP="00CE320D">
      <w:pPr>
        <w:pStyle w:val="RLTextlnkuslovan"/>
        <w:rPr>
          <w:lang w:eastAsia="en-US"/>
        </w:rPr>
      </w:pPr>
      <w:r w:rsidRPr="009A0AB6">
        <w:rPr>
          <w:lang w:eastAsia="en-US"/>
        </w:rPr>
        <w:t xml:space="preserve">Smlouva se zavírá na dobu určitou </w:t>
      </w:r>
      <w:r w:rsidR="00AD372E" w:rsidRPr="009A0AB6">
        <w:rPr>
          <w:lang w:eastAsia="en-US"/>
        </w:rPr>
        <w:t xml:space="preserve">od </w:t>
      </w:r>
      <w:r w:rsidR="00AD372E">
        <w:rPr>
          <w:lang w:eastAsia="en-US"/>
        </w:rPr>
        <w:t>účinnosti</w:t>
      </w:r>
      <w:r w:rsidR="00F97AEC">
        <w:rPr>
          <w:lang w:eastAsia="en-US"/>
        </w:rPr>
        <w:t xml:space="preserve"> smlouvy </w:t>
      </w:r>
      <w:r w:rsidRPr="009A0AB6">
        <w:rPr>
          <w:lang w:eastAsia="en-US"/>
        </w:rPr>
        <w:t>do 3</w:t>
      </w:r>
      <w:r w:rsidR="00DA664C" w:rsidRPr="009A0AB6">
        <w:rPr>
          <w:lang w:eastAsia="en-US"/>
        </w:rPr>
        <w:t>1</w:t>
      </w:r>
      <w:r w:rsidRPr="009A0AB6">
        <w:rPr>
          <w:lang w:eastAsia="en-US"/>
        </w:rPr>
        <w:t>.</w:t>
      </w:r>
      <w:r w:rsidR="00F97AEC">
        <w:rPr>
          <w:lang w:eastAsia="en-US"/>
        </w:rPr>
        <w:t>12.</w:t>
      </w:r>
      <w:r w:rsidRPr="009A0AB6">
        <w:rPr>
          <w:lang w:eastAsia="en-US"/>
        </w:rPr>
        <w:t>202</w:t>
      </w:r>
      <w:r w:rsidR="00F97AEC">
        <w:rPr>
          <w:lang w:eastAsia="en-US"/>
        </w:rPr>
        <w:t>6</w:t>
      </w:r>
      <w:r w:rsidR="000D4E3A">
        <w:rPr>
          <w:lang w:eastAsia="en-US"/>
        </w:rPr>
        <w:t xml:space="preserve"> nebo do vyčerpání </w:t>
      </w:r>
      <w:r w:rsidR="00375835">
        <w:rPr>
          <w:lang w:eastAsia="en-US"/>
        </w:rPr>
        <w:t xml:space="preserve">hodnoty </w:t>
      </w:r>
      <w:r w:rsidR="000D4E3A">
        <w:rPr>
          <w:lang w:eastAsia="en-US"/>
        </w:rPr>
        <w:t>veřejn</w:t>
      </w:r>
      <w:r w:rsidR="00375835">
        <w:rPr>
          <w:lang w:eastAsia="en-US"/>
        </w:rPr>
        <w:t>é</w:t>
      </w:r>
      <w:r w:rsidR="000D4E3A">
        <w:rPr>
          <w:lang w:eastAsia="en-US"/>
        </w:rPr>
        <w:t xml:space="preserve"> zakázk</w:t>
      </w:r>
      <w:r w:rsidR="00375835">
        <w:rPr>
          <w:lang w:eastAsia="en-US"/>
        </w:rPr>
        <w:t xml:space="preserve">y </w:t>
      </w:r>
      <w:r w:rsidR="000D4E3A">
        <w:rPr>
          <w:lang w:eastAsia="en-US"/>
        </w:rPr>
        <w:t>do souhrnné výše fakturace max. 20</w:t>
      </w:r>
      <w:r w:rsidR="007E4DC2">
        <w:rPr>
          <w:lang w:eastAsia="en-US"/>
        </w:rPr>
        <w:t xml:space="preserve"> mil. </w:t>
      </w:r>
      <w:r w:rsidR="000D4E3A">
        <w:rPr>
          <w:lang w:eastAsia="en-US"/>
        </w:rPr>
        <w:t xml:space="preserve">Kč bez DPH, a to podle toho, která ze skutečností nastane jako první.  </w:t>
      </w:r>
    </w:p>
    <w:p w14:paraId="7AEA669F" w14:textId="3231D9AA" w:rsidR="00E954E9" w:rsidRPr="009A0AB6" w:rsidRDefault="00E954E9" w:rsidP="00CE320D">
      <w:pPr>
        <w:pStyle w:val="RLTextlnkuslovan"/>
        <w:rPr>
          <w:lang w:eastAsia="en-US"/>
        </w:rPr>
      </w:pPr>
      <w:r>
        <w:rPr>
          <w:lang w:eastAsia="en-US"/>
        </w:rPr>
        <w:t xml:space="preserve">Celková nevyšší hodnota plnění veřejné zakázky pro účely plnění této smlouvy </w:t>
      </w:r>
      <w:r w:rsidR="00AD372E">
        <w:rPr>
          <w:lang w:eastAsia="en-US"/>
        </w:rPr>
        <w:t>činí 20</w:t>
      </w:r>
      <w:r w:rsidR="007E4DC2">
        <w:rPr>
          <w:lang w:eastAsia="en-US"/>
        </w:rPr>
        <w:t xml:space="preserve"> mil. </w:t>
      </w:r>
      <w:r>
        <w:rPr>
          <w:lang w:eastAsia="en-US"/>
        </w:rPr>
        <w:t xml:space="preserve">Kč bez DPH. </w:t>
      </w:r>
    </w:p>
    <w:p w14:paraId="795E2B93" w14:textId="77777777" w:rsidR="00CE320D" w:rsidRPr="00B21616" w:rsidRDefault="00CE320D" w:rsidP="00CE320D">
      <w:pPr>
        <w:pStyle w:val="RLlneksmlouvy"/>
      </w:pPr>
      <w:r w:rsidRPr="00B21616">
        <w:t>Odměna příkazníka a platební podmínky</w:t>
      </w:r>
    </w:p>
    <w:p w14:paraId="2CBAB020" w14:textId="32C858A0" w:rsidR="00CE320D" w:rsidRDefault="00CE320D" w:rsidP="00CE320D">
      <w:pPr>
        <w:pStyle w:val="RLTextlnkuslovan"/>
      </w:pPr>
      <w:r>
        <w:t xml:space="preserve">Odměna </w:t>
      </w:r>
      <w:r w:rsidRPr="00FA50A4">
        <w:t xml:space="preserve">za </w:t>
      </w:r>
      <w:r>
        <w:t xml:space="preserve">poskytnuté služby </w:t>
      </w:r>
      <w:r w:rsidRPr="00FA50A4">
        <w:t xml:space="preserve">byla sjednána dohodou smluvních stran v souladu s cenovou nabídkou </w:t>
      </w:r>
      <w:r w:rsidRPr="00CD6B66">
        <w:t>příkazník</w:t>
      </w:r>
      <w:r>
        <w:t xml:space="preserve">a ve výši </w:t>
      </w:r>
    </w:p>
    <w:p w14:paraId="4AFCC931" w14:textId="6E42155A" w:rsidR="000D4E3A" w:rsidRPr="000D4E3A" w:rsidRDefault="000D4E3A" w:rsidP="00CE320D">
      <w:pPr>
        <w:pStyle w:val="RLTextlnkuslovan"/>
        <w:rPr>
          <w:b/>
          <w:bCs/>
        </w:rPr>
      </w:pPr>
      <w:r w:rsidRPr="000D4E3A">
        <w:rPr>
          <w:b/>
          <w:bCs/>
        </w:rPr>
        <w:t xml:space="preserve">Pracovník ostrahy: </w:t>
      </w:r>
    </w:p>
    <w:p w14:paraId="41B01376" w14:textId="1AE769CA" w:rsidR="000D4E3A" w:rsidRDefault="000D4E3A" w:rsidP="000D4E3A">
      <w:pPr>
        <w:pStyle w:val="RLlneksmlouvy"/>
        <w:numPr>
          <w:ilvl w:val="0"/>
          <w:numId w:val="0"/>
        </w:numPr>
        <w:spacing w:before="0"/>
        <w:ind w:left="1418"/>
      </w:pP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54576">
        <w:t xml:space="preserve">Kč bez DPH </w:t>
      </w:r>
      <w:r>
        <w:t>/ 1 hodina</w:t>
      </w:r>
    </w:p>
    <w:p w14:paraId="6E7951D1" w14:textId="339DA42D" w:rsidR="000D4E3A" w:rsidRDefault="000D4E3A" w:rsidP="000D4E3A">
      <w:pPr>
        <w:pStyle w:val="RLlneksmlouvy"/>
        <w:numPr>
          <w:ilvl w:val="0"/>
          <w:numId w:val="0"/>
        </w:numPr>
        <w:spacing w:before="0"/>
        <w:ind w:left="1418"/>
      </w:pP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>
        <w:t xml:space="preserve"> </w:t>
      </w:r>
      <w:r w:rsidRPr="00854576">
        <w:t xml:space="preserve">Kč sazba 21 % DPH </w:t>
      </w:r>
    </w:p>
    <w:p w14:paraId="3F44A128" w14:textId="2C5435A0" w:rsidR="000D4E3A" w:rsidRDefault="000D4E3A" w:rsidP="000D4E3A">
      <w:pPr>
        <w:pStyle w:val="RLlneksmlouvy"/>
        <w:numPr>
          <w:ilvl w:val="0"/>
          <w:numId w:val="0"/>
        </w:numPr>
        <w:spacing w:before="0"/>
        <w:ind w:left="1418"/>
      </w:pP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54576">
        <w:t xml:space="preserve">Kč s DPH </w:t>
      </w:r>
      <w:r>
        <w:t>/ 1 hodina</w:t>
      </w:r>
    </w:p>
    <w:p w14:paraId="76E11228" w14:textId="77777777" w:rsidR="000D4E3A" w:rsidRDefault="000D4E3A" w:rsidP="007E4DC2">
      <w:pPr>
        <w:pStyle w:val="RLTextlnkuslovan"/>
        <w:numPr>
          <w:ilvl w:val="0"/>
          <w:numId w:val="0"/>
        </w:numPr>
        <w:spacing w:after="0"/>
        <w:ind w:left="1418"/>
      </w:pPr>
    </w:p>
    <w:p w14:paraId="19A2AE02" w14:textId="77777777" w:rsidR="000D4E3A" w:rsidRPr="000D4E3A" w:rsidRDefault="000D4E3A" w:rsidP="00CE320D">
      <w:pPr>
        <w:pStyle w:val="RLTextlnkuslovan"/>
        <w:rPr>
          <w:b/>
          <w:bCs/>
        </w:rPr>
      </w:pPr>
      <w:r w:rsidRPr="000D4E3A">
        <w:rPr>
          <w:b/>
          <w:bCs/>
        </w:rPr>
        <w:t>Pracovník ostrahy – vedoucí směny:</w:t>
      </w:r>
    </w:p>
    <w:p w14:paraId="2811B533" w14:textId="77777777" w:rsidR="000D4E3A" w:rsidRDefault="000D4E3A" w:rsidP="000D4E3A">
      <w:pPr>
        <w:pStyle w:val="RLTextlnkuslovan"/>
        <w:numPr>
          <w:ilvl w:val="0"/>
          <w:numId w:val="0"/>
        </w:numPr>
        <w:ind w:left="1474"/>
        <w:rPr>
          <w:b/>
          <w:bCs/>
        </w:rPr>
      </w:pPr>
      <w:r w:rsidRPr="000D4E3A">
        <w:rPr>
          <w:rFonts w:ascii="Arial" w:hAnsi="Arial" w:cs="Arial"/>
          <w:b/>
          <w:bCs/>
          <w:iCs/>
          <w:sz w:val="20"/>
          <w:szCs w:val="20"/>
          <w:highlight w:val="green"/>
        </w:rPr>
        <w:t>[DOPLNÍ ÚČASTNÍK]</w:t>
      </w:r>
      <w:r w:rsidRPr="000D4E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D4E3A">
        <w:rPr>
          <w:b/>
          <w:bCs/>
        </w:rPr>
        <w:t>Kč bez DPH / 1 hodin</w:t>
      </w:r>
      <w:r>
        <w:rPr>
          <w:b/>
          <w:bCs/>
        </w:rPr>
        <w:t>a</w:t>
      </w:r>
    </w:p>
    <w:p w14:paraId="74DECA6E" w14:textId="20D1B4CC" w:rsidR="000D4E3A" w:rsidRPr="000D4E3A" w:rsidRDefault="000D4E3A" w:rsidP="000D4E3A">
      <w:pPr>
        <w:pStyle w:val="RLTextlnkuslovan"/>
        <w:numPr>
          <w:ilvl w:val="0"/>
          <w:numId w:val="0"/>
        </w:numPr>
        <w:ind w:left="1474"/>
        <w:rPr>
          <w:b/>
          <w:bCs/>
        </w:rPr>
      </w:pPr>
      <w:r w:rsidRPr="000D4E3A">
        <w:rPr>
          <w:rFonts w:ascii="Arial" w:hAnsi="Arial" w:cs="Arial"/>
          <w:b/>
          <w:bCs/>
          <w:iCs/>
          <w:sz w:val="20"/>
          <w:szCs w:val="20"/>
          <w:highlight w:val="green"/>
        </w:rPr>
        <w:t>[DOPLNÍ ÚČASTNÍK]</w:t>
      </w:r>
      <w:r w:rsidRPr="000D4E3A">
        <w:rPr>
          <w:b/>
          <w:bCs/>
        </w:rPr>
        <w:t xml:space="preserve"> Kč sazba 21 % DPH </w:t>
      </w:r>
    </w:p>
    <w:p w14:paraId="2208C6F0" w14:textId="1BA2BC0B" w:rsidR="000D4E3A" w:rsidRPr="000D4E3A" w:rsidRDefault="000D4E3A" w:rsidP="000D4E3A">
      <w:pPr>
        <w:pStyle w:val="RLTextlnkuslovan"/>
        <w:numPr>
          <w:ilvl w:val="0"/>
          <w:numId w:val="0"/>
        </w:numPr>
        <w:ind w:left="1474"/>
        <w:rPr>
          <w:b/>
          <w:bCs/>
        </w:rPr>
      </w:pPr>
      <w:r w:rsidRPr="000D4E3A">
        <w:rPr>
          <w:rFonts w:ascii="Arial" w:hAnsi="Arial" w:cs="Arial"/>
          <w:b/>
          <w:bCs/>
          <w:iCs/>
          <w:sz w:val="20"/>
          <w:szCs w:val="20"/>
          <w:highlight w:val="green"/>
        </w:rPr>
        <w:t>[DOPLNÍ ÚČASTNÍK]</w:t>
      </w:r>
      <w:r w:rsidRPr="000D4E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D4E3A">
        <w:rPr>
          <w:b/>
          <w:bCs/>
        </w:rPr>
        <w:t>Kč s DPH / 1 hodin</w:t>
      </w:r>
      <w:r w:rsidR="00E954E9">
        <w:rPr>
          <w:b/>
          <w:bCs/>
        </w:rPr>
        <w:t>a</w:t>
      </w:r>
    </w:p>
    <w:p w14:paraId="518F18BF" w14:textId="6AB985DB" w:rsidR="000D4E3A" w:rsidRDefault="000D4E3A" w:rsidP="007E4DC2">
      <w:pPr>
        <w:pStyle w:val="RLTextlnkuslovan"/>
        <w:numPr>
          <w:ilvl w:val="0"/>
          <w:numId w:val="0"/>
        </w:numPr>
        <w:spacing w:after="0"/>
        <w:ind w:left="1474"/>
        <w:rPr>
          <w:b/>
          <w:bCs/>
        </w:rPr>
      </w:pPr>
      <w:r>
        <w:t xml:space="preserve"> </w:t>
      </w:r>
    </w:p>
    <w:p w14:paraId="0C16846E" w14:textId="47601D22" w:rsidR="007524C0" w:rsidRPr="007524C0" w:rsidRDefault="007524C0" w:rsidP="007524C0">
      <w:pPr>
        <w:pStyle w:val="RLTextlnkuslovan"/>
        <w:rPr>
          <w:b/>
          <w:bCs/>
        </w:rPr>
      </w:pPr>
      <w:r w:rsidRPr="007524C0">
        <w:rPr>
          <w:b/>
          <w:bCs/>
        </w:rPr>
        <w:t xml:space="preserve">Pracovník recepce: </w:t>
      </w:r>
    </w:p>
    <w:p w14:paraId="56E323BC" w14:textId="77777777" w:rsidR="007524C0" w:rsidRDefault="007524C0" w:rsidP="007524C0">
      <w:pPr>
        <w:pStyle w:val="RLlneksmlouvy"/>
        <w:numPr>
          <w:ilvl w:val="0"/>
          <w:numId w:val="0"/>
        </w:numPr>
        <w:spacing w:before="0"/>
        <w:ind w:left="1418"/>
      </w:pP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54576">
        <w:t xml:space="preserve">Kč bez DPH </w:t>
      </w:r>
      <w:r>
        <w:t>/ 1 hodina</w:t>
      </w:r>
    </w:p>
    <w:p w14:paraId="62DED0D7" w14:textId="77777777" w:rsidR="007524C0" w:rsidRDefault="007524C0" w:rsidP="007524C0">
      <w:pPr>
        <w:pStyle w:val="RLlneksmlouvy"/>
        <w:numPr>
          <w:ilvl w:val="0"/>
          <w:numId w:val="0"/>
        </w:numPr>
        <w:spacing w:before="0"/>
        <w:ind w:left="1418"/>
      </w:pP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>
        <w:t xml:space="preserve"> </w:t>
      </w:r>
      <w:r w:rsidRPr="00854576">
        <w:t xml:space="preserve">Kč sazba 21 % DPH </w:t>
      </w:r>
    </w:p>
    <w:p w14:paraId="18FEB760" w14:textId="77777777" w:rsidR="007524C0" w:rsidRDefault="007524C0" w:rsidP="007E4DC2">
      <w:pPr>
        <w:pStyle w:val="RLlneksmlouvy"/>
        <w:numPr>
          <w:ilvl w:val="0"/>
          <w:numId w:val="0"/>
        </w:numPr>
        <w:spacing w:before="0" w:after="0"/>
        <w:ind w:left="1418"/>
      </w:pP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54576">
        <w:t xml:space="preserve">Kč s DPH </w:t>
      </w:r>
      <w:r>
        <w:t>/ 1 hodina</w:t>
      </w:r>
    </w:p>
    <w:p w14:paraId="50DF0D3B" w14:textId="7ECDAD98" w:rsidR="007524C0" w:rsidRDefault="007524C0" w:rsidP="009F30CA">
      <w:pPr>
        <w:pStyle w:val="RLTextlnkuslovan"/>
        <w:numPr>
          <w:ilvl w:val="0"/>
          <w:numId w:val="0"/>
        </w:numPr>
        <w:ind w:left="1474" w:hanging="737"/>
      </w:pPr>
    </w:p>
    <w:p w14:paraId="29A5AF09" w14:textId="0DCB71F2" w:rsidR="00707BD6" w:rsidRPr="000D4E3A" w:rsidRDefault="00CE320D" w:rsidP="007524C0">
      <w:pPr>
        <w:pStyle w:val="RLTextlnkuslovan"/>
        <w:numPr>
          <w:ilvl w:val="0"/>
          <w:numId w:val="0"/>
        </w:numPr>
        <w:ind w:left="1474" w:hanging="58"/>
        <w:rPr>
          <w:b/>
          <w:bCs/>
        </w:rPr>
      </w:pPr>
      <w:r w:rsidRPr="00854576">
        <w:t xml:space="preserve">Odměna bude příkazníkovi vyplácena </w:t>
      </w:r>
      <w:r w:rsidR="00707BD6">
        <w:t>měsíčně, dle skutečných odpracovaných hodin v měsíci.</w:t>
      </w:r>
    </w:p>
    <w:p w14:paraId="5438BE9D" w14:textId="77777777" w:rsidR="00CE320D" w:rsidRPr="00B2612E" w:rsidRDefault="00707BD6" w:rsidP="00707BD6">
      <w:pPr>
        <w:pStyle w:val="RLTextlnkuslovan"/>
        <w:numPr>
          <w:ilvl w:val="0"/>
          <w:numId w:val="0"/>
        </w:numPr>
        <w:ind w:left="1474"/>
      </w:pPr>
      <w:r w:rsidRPr="00B2612E">
        <w:t xml:space="preserve"> </w:t>
      </w:r>
      <w:r w:rsidR="00CE320D" w:rsidRPr="00B2612E">
        <w:t xml:space="preserve">Příkazce neposkytuje zálohy. </w:t>
      </w:r>
    </w:p>
    <w:p w14:paraId="1FF57EC7" w14:textId="77777777" w:rsidR="00CE320D" w:rsidRDefault="00CE320D" w:rsidP="00CE320D">
      <w:pPr>
        <w:pStyle w:val="RLTextlnkuslovan"/>
        <w:rPr>
          <w:b/>
        </w:rPr>
      </w:pPr>
      <w:r w:rsidRPr="00B2612E">
        <w:t xml:space="preserve">Sjednaná odměna je </w:t>
      </w:r>
      <w:r w:rsidR="009A0AB6">
        <w:t>pevná</w:t>
      </w:r>
      <w:r w:rsidRPr="00B2612E">
        <w:t xml:space="preserve"> a zahrnuje nutné náklady na realizaci za celou dobu trvání smlouvy, veškeré práce, dodávky, služby, režii</w:t>
      </w:r>
      <w:r>
        <w:t xml:space="preserve">, </w:t>
      </w:r>
      <w:r w:rsidRPr="00B2612E">
        <w:t>náklad</w:t>
      </w:r>
      <w:r>
        <w:t>y</w:t>
      </w:r>
      <w:r w:rsidRPr="00B2612E">
        <w:t xml:space="preserve"> na opatření podkladů, </w:t>
      </w:r>
      <w:r>
        <w:t>n</w:t>
      </w:r>
      <w:r w:rsidRPr="00B2612E">
        <w:t>a zhotovení dokumentace, doprav</w:t>
      </w:r>
      <w:r>
        <w:t>u,</w:t>
      </w:r>
      <w:r w:rsidRPr="00B2612E">
        <w:t xml:space="preserve"> pojištění, daně, provize, poplatky a jiné související odměny a</w:t>
      </w:r>
      <w:r>
        <w:t>pod</w:t>
      </w:r>
      <w:r w:rsidR="00707BD6">
        <w:t>.</w:t>
      </w:r>
      <w:r>
        <w:t xml:space="preserve"> </w:t>
      </w:r>
      <w:r w:rsidRPr="00B2612E">
        <w:t xml:space="preserve">nezbytné pro splnění předmětu </w:t>
      </w:r>
      <w:r>
        <w:t>smlouvy</w:t>
      </w:r>
      <w:r w:rsidRPr="00B2612E">
        <w:t xml:space="preserve"> včetně rizik a vlivů během plnění </w:t>
      </w:r>
      <w:r>
        <w:t>smlouvy</w:t>
      </w:r>
      <w:r w:rsidRPr="00B2612E">
        <w:t xml:space="preserve">, </w:t>
      </w:r>
    </w:p>
    <w:p w14:paraId="280D67CB" w14:textId="783A0026" w:rsidR="009A0AB6" w:rsidRPr="000566D6" w:rsidRDefault="009A0AB6" w:rsidP="00CE320D">
      <w:pPr>
        <w:pStyle w:val="RLTextlnkuslovan"/>
      </w:pPr>
      <w:r>
        <w:t xml:space="preserve">Sjednanou odměnu </w:t>
      </w:r>
      <w:r w:rsidR="00934230">
        <w:t>dle odst. 7.</w:t>
      </w:r>
      <w:r w:rsidR="00832303">
        <w:t>2, 7.3</w:t>
      </w:r>
      <w:r w:rsidR="007524C0">
        <w:t xml:space="preserve">, 7.4 </w:t>
      </w:r>
      <w:r>
        <w:t xml:space="preserve">lze změnit pouze v případě legislativních změn týkajících se změny </w:t>
      </w:r>
      <w:r w:rsidR="00934230">
        <w:t xml:space="preserve">výše zákonné sazby dle </w:t>
      </w:r>
      <w:r w:rsidR="004C59AB">
        <w:t xml:space="preserve">zákona č. 235/2004 Sb., o dani z přidané hodnoty, ve znění pozdějších předpisů či </w:t>
      </w:r>
      <w:r w:rsidR="00934230">
        <w:t xml:space="preserve">změny </w:t>
      </w:r>
      <w:r w:rsidR="004C59AB">
        <w:t>z</w:t>
      </w:r>
      <w:r>
        <w:t xml:space="preserve">ákona č. </w:t>
      </w:r>
      <w:r w:rsidR="004C59AB">
        <w:t xml:space="preserve">267/2006 Sb., o minimální mzdě </w:t>
      </w:r>
      <w:r w:rsidR="004C59AB" w:rsidRPr="004C59AB">
        <w:t>o nejnižších úrovních zaručené mzdy, o vymezení ztíženého pracovního prostředí a o výši příplatku ke mzdě za práci ve ztíženém pracovním prostředí</w:t>
      </w:r>
      <w:r w:rsidR="004C59AB">
        <w:t>, ve znění pozdějších předpisů</w:t>
      </w:r>
      <w:r w:rsidR="00934230">
        <w:t xml:space="preserve"> a </w:t>
      </w:r>
      <w:r w:rsidR="00934230" w:rsidRPr="000566D6">
        <w:t xml:space="preserve">provádějících předpisů tohoto zákona. </w:t>
      </w:r>
    </w:p>
    <w:p w14:paraId="2553A5DF" w14:textId="774B1095" w:rsidR="00CE320D" w:rsidRPr="005D6C90" w:rsidRDefault="00CE320D" w:rsidP="00CE320D">
      <w:pPr>
        <w:pStyle w:val="RLTextlnkuslovan"/>
      </w:pPr>
      <w:r w:rsidRPr="000566D6">
        <w:t xml:space="preserve">V případě </w:t>
      </w:r>
      <w:r w:rsidRPr="005D6C90">
        <w:t xml:space="preserve">poskytování mimořádného plnění příkazníka dle čl. </w:t>
      </w:r>
      <w:r w:rsidR="007524C0">
        <w:t>2</w:t>
      </w:r>
      <w:r w:rsidRPr="005D6C90">
        <w:t>, odst. 2.</w:t>
      </w:r>
      <w:r w:rsidR="00CE137B">
        <w:t>6</w:t>
      </w:r>
      <w:r w:rsidR="005747E2" w:rsidRPr="005D6C90">
        <w:t xml:space="preserve"> smlouvy</w:t>
      </w:r>
      <w:r w:rsidRPr="005D6C90">
        <w:t xml:space="preserve"> se sjednává </w:t>
      </w:r>
      <w:r w:rsidR="005747E2" w:rsidRPr="005D6C90">
        <w:t xml:space="preserve">odměna </w:t>
      </w:r>
      <w:r w:rsidRPr="005D6C90">
        <w:t>ve výši</w:t>
      </w:r>
      <w:r w:rsidR="00A4399E" w:rsidRPr="005D6C90">
        <w:t xml:space="preserve"> dvojn</w:t>
      </w:r>
      <w:r w:rsidR="005747E2" w:rsidRPr="005D6C90">
        <w:t xml:space="preserve">ásobku hodinové odměny v </w:t>
      </w:r>
      <w:r w:rsidRPr="005D6C90">
        <w:t xml:space="preserve">Kč bez DPH za každou </w:t>
      </w:r>
      <w:r w:rsidR="004E3C3C">
        <w:t>1</w:t>
      </w:r>
      <w:r w:rsidR="009A0AB6" w:rsidRPr="005D6C90">
        <w:t xml:space="preserve"> </w:t>
      </w:r>
      <w:r w:rsidRPr="005D6C90">
        <w:t xml:space="preserve">hodinu realizované činnosti </w:t>
      </w:r>
      <w:r w:rsidR="005747E2" w:rsidRPr="005D6C90">
        <w:t>a 1 pracovníka sjednan</w:t>
      </w:r>
      <w:r w:rsidR="004E3C3C">
        <w:t xml:space="preserve">é </w:t>
      </w:r>
      <w:r w:rsidR="005D6C90" w:rsidRPr="005D6C90">
        <w:t>v odst. 7.</w:t>
      </w:r>
      <w:r w:rsidR="00832303">
        <w:t>2,7.3</w:t>
      </w:r>
      <w:r w:rsidR="00CE137B">
        <w:t>, 7.4</w:t>
      </w:r>
      <w:r w:rsidR="00832303">
        <w:t xml:space="preserve"> </w:t>
      </w:r>
      <w:r w:rsidR="00AD372E" w:rsidRPr="005D6C90">
        <w:t>smlouvy</w:t>
      </w:r>
      <w:r w:rsidR="005D6C90" w:rsidRPr="005D6C90">
        <w:t xml:space="preserve">. </w:t>
      </w:r>
    </w:p>
    <w:p w14:paraId="150F2EA9" w14:textId="77777777" w:rsidR="00CE320D" w:rsidRPr="00854576" w:rsidRDefault="00CE320D" w:rsidP="00CE320D">
      <w:pPr>
        <w:pStyle w:val="RLTextlnkuslovan"/>
      </w:pPr>
      <w:r w:rsidRPr="00854576">
        <w:lastRenderedPageBreak/>
        <w:t xml:space="preserve">Úhradu odměny </w:t>
      </w:r>
      <w:r>
        <w:t xml:space="preserve">či odměny za vícepráce </w:t>
      </w:r>
      <w:r w:rsidRPr="00854576">
        <w:t xml:space="preserve">je příkazce povinen provést vždy za měsíční období zpětně bezhotovostním převodem na základě faktury vystavené příkazníkem se splatností 30 dnů ode dne doručení faktury příkazci na bankovní účet příkazníka uvedený v záhlaví smlouvy.  </w:t>
      </w:r>
    </w:p>
    <w:p w14:paraId="027DCA49" w14:textId="77777777" w:rsidR="00CE320D" w:rsidRPr="001D05EE" w:rsidRDefault="00CE320D" w:rsidP="00CE320D">
      <w:pPr>
        <w:pStyle w:val="RLTextlnkuslovan"/>
        <w:rPr>
          <w:rFonts w:cs="Calibri"/>
        </w:rPr>
      </w:pPr>
      <w:r w:rsidRPr="00854576">
        <w:t>Faktura musí obsahovat minimálně následující náležitosti odpovídající náležitostem daňového dokladu dle zákona č. 235/2004 Sb., o dani z přidané hodnoty, ve znění pozdějších předpisů:</w:t>
      </w:r>
    </w:p>
    <w:p w14:paraId="2EC61189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o</w:t>
      </w:r>
      <w:r w:rsidRPr="001D05EE">
        <w:rPr>
          <w:rFonts w:eastAsia="Calibri" w:cs="Calibri"/>
          <w:color w:val="000000"/>
          <w:szCs w:val="22"/>
        </w:rPr>
        <w:t>značení daňového dokladu a jeho pořadové číslo,</w:t>
      </w:r>
    </w:p>
    <w:p w14:paraId="7F9B8564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i</w:t>
      </w:r>
      <w:r w:rsidRPr="001D05EE">
        <w:rPr>
          <w:rFonts w:eastAsia="Calibri" w:cs="Calibri"/>
          <w:color w:val="000000"/>
          <w:szCs w:val="22"/>
        </w:rPr>
        <w:t xml:space="preserve">dentifikační údaje </w:t>
      </w:r>
      <w:r w:rsidR="00D11971">
        <w:rPr>
          <w:rFonts w:eastAsia="Calibri" w:cs="Calibri"/>
          <w:color w:val="000000"/>
          <w:szCs w:val="22"/>
        </w:rPr>
        <w:t>příkazce,</w:t>
      </w:r>
    </w:p>
    <w:p w14:paraId="0C594F42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i</w:t>
      </w:r>
      <w:r w:rsidRPr="001D05EE">
        <w:rPr>
          <w:rFonts w:eastAsia="Calibri" w:cs="Calibri"/>
          <w:color w:val="000000"/>
          <w:szCs w:val="22"/>
        </w:rPr>
        <w:t>dentifikační údaje p</w:t>
      </w:r>
      <w:r w:rsidR="00D11971">
        <w:rPr>
          <w:rFonts w:eastAsia="Calibri" w:cs="Calibri"/>
          <w:color w:val="000000"/>
          <w:szCs w:val="22"/>
        </w:rPr>
        <w:t>říkazníka,</w:t>
      </w:r>
    </w:p>
    <w:p w14:paraId="59424941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b</w:t>
      </w:r>
      <w:r w:rsidRPr="001D05EE">
        <w:rPr>
          <w:rFonts w:eastAsia="Calibri" w:cs="Calibri"/>
          <w:color w:val="000000"/>
          <w:szCs w:val="22"/>
        </w:rPr>
        <w:t>ankovní spoj</w:t>
      </w:r>
      <w:r w:rsidR="00D11971">
        <w:rPr>
          <w:rFonts w:eastAsia="Calibri" w:cs="Calibri"/>
          <w:color w:val="000000"/>
          <w:szCs w:val="22"/>
        </w:rPr>
        <w:t>e</w:t>
      </w:r>
      <w:r w:rsidRPr="001D05EE">
        <w:rPr>
          <w:rFonts w:eastAsia="Calibri" w:cs="Calibri"/>
          <w:color w:val="000000"/>
          <w:szCs w:val="22"/>
        </w:rPr>
        <w:t>ní</w:t>
      </w:r>
      <w:r w:rsidR="00D11971">
        <w:rPr>
          <w:rFonts w:eastAsia="Calibri" w:cs="Calibri"/>
          <w:color w:val="000000"/>
          <w:szCs w:val="22"/>
        </w:rPr>
        <w:t xml:space="preserve">, </w:t>
      </w:r>
    </w:p>
    <w:p w14:paraId="5F0117E1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p</w:t>
      </w:r>
      <w:r w:rsidRPr="001D05EE">
        <w:rPr>
          <w:rFonts w:eastAsia="Calibri" w:cs="Calibri"/>
          <w:color w:val="000000"/>
          <w:szCs w:val="22"/>
        </w:rPr>
        <w:t xml:space="preserve">opis poskytnutého plnění, </w:t>
      </w:r>
    </w:p>
    <w:p w14:paraId="47FE07B4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d</w:t>
      </w:r>
      <w:r w:rsidRPr="001D05EE">
        <w:rPr>
          <w:rFonts w:eastAsia="Calibri" w:cs="Calibri"/>
          <w:color w:val="000000"/>
          <w:szCs w:val="22"/>
        </w:rPr>
        <w:t>atum vystavení a datum odeslání faktury,</w:t>
      </w:r>
    </w:p>
    <w:p w14:paraId="777A4C9E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d</w:t>
      </w:r>
      <w:r w:rsidRPr="001D05EE">
        <w:rPr>
          <w:rFonts w:eastAsia="Calibri" w:cs="Calibri"/>
          <w:color w:val="000000"/>
          <w:szCs w:val="22"/>
        </w:rPr>
        <w:t>atum uskutečnění zdanitelného plnění,</w:t>
      </w:r>
    </w:p>
    <w:p w14:paraId="29DA4D80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d</w:t>
      </w:r>
      <w:r w:rsidRPr="001D05EE">
        <w:rPr>
          <w:rFonts w:eastAsia="Calibri" w:cs="Calibri"/>
          <w:color w:val="000000"/>
          <w:szCs w:val="22"/>
        </w:rPr>
        <w:t>atum splatnosti,</w:t>
      </w:r>
    </w:p>
    <w:p w14:paraId="36DBE3F8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r</w:t>
      </w:r>
      <w:r w:rsidRPr="001D05EE">
        <w:rPr>
          <w:rFonts w:eastAsia="Calibri" w:cs="Calibri"/>
          <w:color w:val="000000"/>
          <w:szCs w:val="22"/>
        </w:rPr>
        <w:t>ozpad odměny na částku bez DPH, DPH</w:t>
      </w:r>
      <w:r>
        <w:rPr>
          <w:rFonts w:eastAsia="Calibri" w:cs="Calibri"/>
          <w:color w:val="000000"/>
          <w:szCs w:val="22"/>
        </w:rPr>
        <w:t xml:space="preserve">, </w:t>
      </w:r>
      <w:r w:rsidRPr="001D05EE">
        <w:rPr>
          <w:rFonts w:eastAsia="Calibri" w:cs="Calibri"/>
          <w:color w:val="000000"/>
          <w:szCs w:val="22"/>
        </w:rPr>
        <w:t>celkov</w:t>
      </w:r>
      <w:r>
        <w:rPr>
          <w:rFonts w:eastAsia="Calibri" w:cs="Calibri"/>
          <w:color w:val="000000"/>
          <w:szCs w:val="22"/>
        </w:rPr>
        <w:t>ou</w:t>
      </w:r>
      <w:r w:rsidRPr="001D05EE">
        <w:rPr>
          <w:rFonts w:eastAsia="Calibri" w:cs="Calibri"/>
          <w:color w:val="000000"/>
          <w:szCs w:val="22"/>
        </w:rPr>
        <w:t xml:space="preserve"> </w:t>
      </w:r>
      <w:r>
        <w:rPr>
          <w:rFonts w:eastAsia="Calibri" w:cs="Calibri"/>
          <w:color w:val="000000"/>
          <w:szCs w:val="22"/>
        </w:rPr>
        <w:t xml:space="preserve">odměnu </w:t>
      </w:r>
      <w:r w:rsidRPr="001D05EE">
        <w:rPr>
          <w:rFonts w:eastAsia="Calibri" w:cs="Calibri"/>
          <w:color w:val="000000"/>
          <w:szCs w:val="22"/>
        </w:rPr>
        <w:t>s DPH,</w:t>
      </w:r>
    </w:p>
    <w:p w14:paraId="2CC56AF9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after="0"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p</w:t>
      </w:r>
      <w:r w:rsidRPr="001D05EE">
        <w:rPr>
          <w:rFonts w:eastAsia="Calibri" w:cs="Calibri"/>
          <w:color w:val="000000"/>
          <w:szCs w:val="22"/>
        </w:rPr>
        <w:t xml:space="preserve">odpisový záznam, </w:t>
      </w:r>
    </w:p>
    <w:p w14:paraId="2CA5B00B" w14:textId="77777777" w:rsidR="00CE320D" w:rsidRPr="001D05EE" w:rsidRDefault="00CE320D" w:rsidP="00CE320D">
      <w:pPr>
        <w:pStyle w:val="RLTextlnkuslovan"/>
        <w:numPr>
          <w:ilvl w:val="2"/>
          <w:numId w:val="6"/>
        </w:numPr>
        <w:tabs>
          <w:tab w:val="left" w:pos="1559"/>
        </w:tabs>
        <w:spacing w:line="240" w:lineRule="auto"/>
        <w:rPr>
          <w:rFonts w:cs="Calibri"/>
        </w:rPr>
      </w:pPr>
      <w:r>
        <w:rPr>
          <w:rFonts w:eastAsia="Calibri" w:cs="Calibri"/>
          <w:color w:val="000000"/>
          <w:szCs w:val="22"/>
        </w:rPr>
        <w:t>p</w:t>
      </w:r>
      <w:r w:rsidRPr="001D05EE">
        <w:rPr>
          <w:rFonts w:eastAsia="Calibri" w:cs="Calibri"/>
          <w:color w:val="000000"/>
          <w:szCs w:val="22"/>
        </w:rPr>
        <w:t xml:space="preserve">řílohou faktury musí být měsíční hlášení provedených služeb potvrzené </w:t>
      </w:r>
      <w:r w:rsidR="00A062EA">
        <w:rPr>
          <w:rFonts w:eastAsia="Calibri" w:cs="Calibri"/>
          <w:color w:val="000000"/>
          <w:szCs w:val="22"/>
        </w:rPr>
        <w:t xml:space="preserve">pověřenou </w:t>
      </w:r>
      <w:r w:rsidRPr="001D05EE">
        <w:rPr>
          <w:rFonts w:eastAsia="Calibri" w:cs="Calibri"/>
          <w:color w:val="000000"/>
          <w:szCs w:val="22"/>
        </w:rPr>
        <w:t>osobou příkazce.</w:t>
      </w:r>
    </w:p>
    <w:p w14:paraId="6B5F6AD0" w14:textId="77777777" w:rsidR="00CE320D" w:rsidRPr="00B2612E" w:rsidRDefault="00CE320D" w:rsidP="00CE320D">
      <w:pPr>
        <w:pStyle w:val="RLTextlnkuslovan"/>
      </w:pPr>
      <w:r w:rsidRPr="00B2612E">
        <w:rPr>
          <w:rFonts w:eastAsia="Calibri"/>
        </w:rPr>
        <w:t xml:space="preserve">Splatnost faktury činí 30 dnů od doručení.   </w:t>
      </w:r>
    </w:p>
    <w:p w14:paraId="46919F14" w14:textId="77777777" w:rsidR="00CE320D" w:rsidRPr="001D05EE" w:rsidRDefault="00CE320D" w:rsidP="00CE320D">
      <w:pPr>
        <w:pStyle w:val="RLTextlnkuslovan"/>
        <w:rPr>
          <w:rFonts w:cs="Calibri"/>
        </w:rPr>
      </w:pPr>
      <w:r w:rsidRPr="001D05EE">
        <w:rPr>
          <w:rFonts w:eastAsia="Calibri" w:cs="Calibri"/>
          <w:szCs w:val="22"/>
          <w:lang w:eastAsia="en-US"/>
        </w:rPr>
        <w:t xml:space="preserve">Postrádá-li faktura stanovené nebo sjednané náležitosti nebo obsahuje-li nesprávné údaje, vrátí ji příkazce příkazníkovi ve lhůtě její splatnosti k opravě, aniž by tak došlo k prodlení s úhradou. Nová lhůta splatnosti počne běžet dnem doručení opravené faktury. </w:t>
      </w:r>
    </w:p>
    <w:p w14:paraId="5B90A34C" w14:textId="77777777" w:rsidR="00CE320D" w:rsidRPr="001D05EE" w:rsidRDefault="00CE320D" w:rsidP="00CE320D">
      <w:pPr>
        <w:pStyle w:val="RLTextlnkuslovan"/>
        <w:rPr>
          <w:rFonts w:cs="Calibri"/>
        </w:rPr>
      </w:pPr>
      <w:r w:rsidRPr="001D05EE">
        <w:rPr>
          <w:rFonts w:eastAsia="Calibri" w:cs="Calibri"/>
          <w:szCs w:val="22"/>
          <w:lang w:eastAsia="en-US"/>
        </w:rPr>
        <w:t xml:space="preserve">Za datum úhrady příkazcem se považuje datum odepsání částky odměny z účtu příkazce. </w:t>
      </w:r>
    </w:p>
    <w:p w14:paraId="56D57D10" w14:textId="77777777" w:rsidR="00CE320D" w:rsidRDefault="00CE320D" w:rsidP="00CE320D">
      <w:pPr>
        <w:pStyle w:val="RLlneksmlouvy"/>
      </w:pPr>
      <w:r w:rsidRPr="00B21616">
        <w:t xml:space="preserve">Odpovědnost za škodu </w:t>
      </w:r>
      <w:r>
        <w:t xml:space="preserve"> </w:t>
      </w:r>
    </w:p>
    <w:p w14:paraId="572BC293" w14:textId="77777777" w:rsidR="008E0B4A" w:rsidRDefault="008E0B4A" w:rsidP="008E0B4A">
      <w:pPr>
        <w:pStyle w:val="RLTextlnkuslovan"/>
      </w:pPr>
      <w:r w:rsidRPr="00072D7E">
        <w:t>Odpovědnost za škodu a náhrada škody se řídí příslušnými ustanoveními platných právních norem</w:t>
      </w:r>
      <w:r>
        <w:t>.</w:t>
      </w:r>
      <w:r w:rsidRPr="00072D7E">
        <w:t xml:space="preserve"> </w:t>
      </w:r>
      <w:r>
        <w:t>Příkazník</w:t>
      </w:r>
      <w:r w:rsidRPr="00072D7E">
        <w:t xml:space="preserve"> při zjištění jakéhokoliv vzniku škody na majetku </w:t>
      </w:r>
      <w:r>
        <w:t>příkazce</w:t>
      </w:r>
      <w:r w:rsidRPr="00072D7E">
        <w:t xml:space="preserve"> nebo újmy na zdraví osob nacházejících se ve střežených objektech neprodleně informuje pověřeného zaměstnance </w:t>
      </w:r>
      <w:r>
        <w:t>příkazce</w:t>
      </w:r>
      <w:r w:rsidRPr="00072D7E">
        <w:t xml:space="preserve">. Uplatňuje-li </w:t>
      </w:r>
      <w:r w:rsidR="004214B3">
        <w:t>příkazce</w:t>
      </w:r>
      <w:r w:rsidRPr="00072D7E">
        <w:t xml:space="preserve"> náhradu škody u </w:t>
      </w:r>
      <w:r w:rsidR="004214B3">
        <w:t>příkazníka</w:t>
      </w:r>
      <w:r w:rsidRPr="00072D7E">
        <w:t xml:space="preserve">, uplatní ji předběžně písemně do 5 dnů od zjištění škody, přičemž požadavek obsahuje zejména tyto údaje, pokud jsou </w:t>
      </w:r>
      <w:r w:rsidR="004214B3">
        <w:t>příkazci</w:t>
      </w:r>
      <w:r w:rsidRPr="00072D7E">
        <w:t xml:space="preserve"> k dispozici:</w:t>
      </w:r>
    </w:p>
    <w:p w14:paraId="44D47398" w14:textId="77777777" w:rsidR="004214B3" w:rsidRDefault="004214B3" w:rsidP="004214B3">
      <w:pPr>
        <w:pStyle w:val="RLTextlnkuslovan"/>
        <w:numPr>
          <w:ilvl w:val="0"/>
          <w:numId w:val="10"/>
        </w:numPr>
      </w:pPr>
      <w:r>
        <w:t xml:space="preserve">den a způsob vzniku škody, </w:t>
      </w:r>
      <w:r w:rsidR="00D11971">
        <w:t xml:space="preserve">dokumenty </w:t>
      </w:r>
    </w:p>
    <w:p w14:paraId="2563612B" w14:textId="77777777" w:rsidR="004214B3" w:rsidRDefault="004214B3" w:rsidP="004214B3">
      <w:pPr>
        <w:pStyle w:val="RLTextlnkuslovan"/>
        <w:numPr>
          <w:ilvl w:val="0"/>
          <w:numId w:val="10"/>
        </w:numPr>
      </w:pPr>
      <w:r>
        <w:t>předběžnou výši škody</w:t>
      </w:r>
    </w:p>
    <w:p w14:paraId="70936504" w14:textId="77777777" w:rsidR="004214B3" w:rsidRPr="00072D7E" w:rsidRDefault="004214B3" w:rsidP="004214B3">
      <w:pPr>
        <w:pStyle w:val="RLTextlnkuslovan"/>
        <w:numPr>
          <w:ilvl w:val="0"/>
          <w:numId w:val="10"/>
        </w:numPr>
      </w:pPr>
      <w:r>
        <w:t xml:space="preserve">v čem příkazce spatřuje odpovědnost </w:t>
      </w:r>
      <w:r w:rsidR="00D11971">
        <w:t xml:space="preserve">příkazníka </w:t>
      </w:r>
      <w:r>
        <w:t>na vzniku škody.</w:t>
      </w:r>
    </w:p>
    <w:p w14:paraId="619745B5" w14:textId="77777777" w:rsidR="008E0B4A" w:rsidRPr="004214B3" w:rsidRDefault="004214B3" w:rsidP="00CE320D">
      <w:pPr>
        <w:pStyle w:val="RLTextlnkuslovan"/>
        <w:rPr>
          <w:rFonts w:eastAsia="Calibri"/>
          <w:szCs w:val="22"/>
          <w:lang w:eastAsia="en-US"/>
        </w:rPr>
      </w:pPr>
      <w:r>
        <w:rPr>
          <w:szCs w:val="22"/>
        </w:rPr>
        <w:t xml:space="preserve">Příkazník </w:t>
      </w:r>
      <w:r w:rsidRPr="004214B3">
        <w:rPr>
          <w:szCs w:val="22"/>
        </w:rPr>
        <w:t xml:space="preserve">se zavazuje, že pro případ vzniku škody na majetku </w:t>
      </w:r>
      <w:r>
        <w:rPr>
          <w:szCs w:val="22"/>
        </w:rPr>
        <w:t>příkazce</w:t>
      </w:r>
      <w:r w:rsidRPr="004214B3">
        <w:rPr>
          <w:szCs w:val="22"/>
        </w:rPr>
        <w:t xml:space="preserve"> vzniklé v souvislosti s poskytováním sjednané služby a v době služby pracovníka ostrahy </w:t>
      </w:r>
      <w:r>
        <w:rPr>
          <w:szCs w:val="22"/>
        </w:rPr>
        <w:t>příkazníka</w:t>
      </w:r>
      <w:r w:rsidRPr="004214B3">
        <w:rPr>
          <w:szCs w:val="22"/>
        </w:rPr>
        <w:t xml:space="preserve">, pokud byla prokazatelně </w:t>
      </w:r>
      <w:r w:rsidRPr="00977D65">
        <w:rPr>
          <w:szCs w:val="22"/>
        </w:rPr>
        <w:t>způsobena zaviněním ze strany tohoto pracovníka, či zanedbáním jeho pracovních povinností, tuto uhradit. Rovněž tak příkazník uhradí škodu způsobenou na majetku příkazce pracovníkem příkazníka</w:t>
      </w:r>
      <w:r>
        <w:rPr>
          <w:szCs w:val="22"/>
        </w:rPr>
        <w:t>.</w:t>
      </w:r>
    </w:p>
    <w:p w14:paraId="035A2951" w14:textId="77777777" w:rsidR="00CE320D" w:rsidRPr="00F0297A" w:rsidRDefault="00CE320D" w:rsidP="00CE320D">
      <w:pPr>
        <w:pStyle w:val="RLTextlnkuslovan"/>
        <w:rPr>
          <w:rFonts w:eastAsia="Calibri"/>
          <w:lang w:eastAsia="en-US"/>
        </w:rPr>
      </w:pPr>
      <w:r w:rsidRPr="00B21616">
        <w:rPr>
          <w:rFonts w:eastAsia="Calibri"/>
          <w:lang w:eastAsia="en-US"/>
        </w:rPr>
        <w:t xml:space="preserve">Příkazník odpovídá za škodu způsobenou porušením smluvních povinností, a to zejména nedovoleným jednáním svým nebo svých zaměstnanců, prodlením ve výkonu činnosti, či neprovedením výkonu činnosti. Za okolnosti vylučující odpovědnost se považuje překážka, jež nastala nezávisle na vůli příkazníka a brání mu ve splnění jeho povinností, jestliže nelze rozumně předpokládat, že by příkazník tuto překážku nebo její následky odvrátil nebo </w:t>
      </w:r>
      <w:r w:rsidRPr="00B21616">
        <w:rPr>
          <w:rFonts w:eastAsia="Calibri"/>
          <w:lang w:eastAsia="en-US"/>
        </w:rPr>
        <w:lastRenderedPageBreak/>
        <w:t xml:space="preserve">překonal, a dále, že by v době uzavření smlouvy tuto překážku předvídal, a zároveň na existenci této překážky příkazce upozornil neprodleně poté, co se o ní dozvěděl. </w:t>
      </w:r>
      <w:r w:rsidRPr="00F0297A">
        <w:rPr>
          <w:rFonts w:eastAsia="Calibri"/>
          <w:lang w:eastAsia="en-US"/>
        </w:rPr>
        <w:t xml:space="preserve"> </w:t>
      </w:r>
    </w:p>
    <w:p w14:paraId="4BBCBEDB" w14:textId="3AED239F" w:rsidR="008A4753" w:rsidRDefault="008A4753" w:rsidP="00CE320D">
      <w:pPr>
        <w:pStyle w:val="RLlneksmlouvy"/>
      </w:pPr>
      <w:r>
        <w:t>Vyhrazené změny závazků</w:t>
      </w:r>
    </w:p>
    <w:p w14:paraId="20C7B197" w14:textId="1E482311" w:rsidR="008A4753" w:rsidRDefault="008A4753" w:rsidP="008A4753">
      <w:pPr>
        <w:pStyle w:val="RLTextlnkuslovan"/>
      </w:pPr>
      <w:r>
        <w:rPr>
          <w:u w:val="single"/>
        </w:rPr>
        <w:t xml:space="preserve">Příkazce </w:t>
      </w:r>
      <w:r w:rsidRPr="0068332D">
        <w:rPr>
          <w:u w:val="single"/>
        </w:rPr>
        <w:t>si dle § 100 odst. 2) Z</w:t>
      </w:r>
      <w:r>
        <w:rPr>
          <w:u w:val="single"/>
        </w:rPr>
        <w:t xml:space="preserve">ákona </w:t>
      </w:r>
      <w:r w:rsidR="005E4759">
        <w:rPr>
          <w:u w:val="single"/>
        </w:rPr>
        <w:t xml:space="preserve">o zadávání veřejných zakázek (dále „Zákon“) </w:t>
      </w:r>
      <w:r w:rsidRPr="0068332D">
        <w:rPr>
          <w:u w:val="single"/>
        </w:rPr>
        <w:t>vyhrazuje změnu v osobě dodavatele</w:t>
      </w:r>
      <w:r w:rsidRPr="00A970D3">
        <w:rPr>
          <w:u w:val="single"/>
        </w:rPr>
        <w:t xml:space="preserve"> </w:t>
      </w:r>
      <w:r w:rsidRPr="00A970D3">
        <w:t xml:space="preserve">v průběhu plnění veřejné zakázky (smlouvy). V případě ukončení smlouvy dle </w:t>
      </w:r>
      <w:r>
        <w:t xml:space="preserve">čl. 10 písm. b, c) </w:t>
      </w:r>
      <w:r w:rsidRPr="00A970D3">
        <w:t xml:space="preserve">smlouvy je </w:t>
      </w:r>
      <w:r w:rsidR="00AD372E" w:rsidRPr="00A970D3">
        <w:t>zadavatel oprávněn</w:t>
      </w:r>
      <w:r w:rsidRPr="00A970D3">
        <w:t xml:space="preserve"> vyzvat k uzavření smlouvy účastníka původního </w:t>
      </w:r>
      <w:r>
        <w:t>nad</w:t>
      </w:r>
      <w:r w:rsidRPr="00A970D3">
        <w:t>limitního zadávacího řízení, který se po provedeném hodnocení umístil druhý v pořadí.</w:t>
      </w:r>
    </w:p>
    <w:p w14:paraId="17282418" w14:textId="478F061E" w:rsidR="008A4753" w:rsidRPr="008A4753" w:rsidRDefault="008A4753" w:rsidP="008A4753">
      <w:pPr>
        <w:pStyle w:val="RLTextlnkuslovan"/>
      </w:pPr>
      <w:r w:rsidRPr="005E4759">
        <w:t>Příkazce (z</w:t>
      </w:r>
      <w:r w:rsidRPr="005E4759">
        <w:rPr>
          <w:rFonts w:asciiTheme="minorHAnsi" w:hAnsiTheme="minorHAnsi" w:cstheme="minorHAnsi"/>
        </w:rPr>
        <w:t>adavatel</w:t>
      </w:r>
      <w:r>
        <w:rPr>
          <w:rFonts w:asciiTheme="minorHAnsi" w:hAnsiTheme="minorHAnsi" w:cstheme="minorHAnsi"/>
        </w:rPr>
        <w:t>)</w:t>
      </w:r>
      <w:r w:rsidRPr="008A4753">
        <w:rPr>
          <w:rFonts w:asciiTheme="minorHAnsi" w:hAnsiTheme="minorHAnsi" w:cstheme="minorHAnsi"/>
        </w:rPr>
        <w:t xml:space="preserve"> nebude provádět nové hodnocení nabídek, ale bude vycházet z pořadí nabídek v původním zadávacím řízení. </w:t>
      </w:r>
      <w:r>
        <w:rPr>
          <w:rFonts w:asciiTheme="minorHAnsi" w:hAnsiTheme="minorHAnsi" w:cstheme="minorHAnsi"/>
        </w:rPr>
        <w:t xml:space="preserve">Příkazce </w:t>
      </w:r>
      <w:r w:rsidRPr="008A4753">
        <w:rPr>
          <w:rFonts w:asciiTheme="minorHAnsi" w:hAnsiTheme="minorHAnsi" w:cstheme="minorHAnsi"/>
        </w:rPr>
        <w:t xml:space="preserve">provede posouzení splnění podmínek účasti, pokud tak neučinil v zadávacím řízení s ohledem na § 39 odst. 4 Zákona a posoudí, zda u nového dodavatele nejsou naplněny povinné důvody pro vyloučení vybraného dodavatele dle § 48 Zákona. Pokud jsou naplněny důvody, pro které by nebylo možno uzavřít smlouvu s druhým účastníkem v pořadí v původním zadávacím řízení, může zadavatel oslovit dodavatele, který se umístil jako třetí v pořadí. </w:t>
      </w:r>
      <w:r w:rsidR="00375835">
        <w:rPr>
          <w:rFonts w:asciiTheme="minorHAnsi" w:hAnsiTheme="minorHAnsi" w:cstheme="minorHAnsi"/>
        </w:rPr>
        <w:t xml:space="preserve">Účastníky </w:t>
      </w:r>
      <w:r w:rsidRPr="008A4753">
        <w:rPr>
          <w:rFonts w:asciiTheme="minorHAnsi" w:hAnsiTheme="minorHAnsi" w:cstheme="minorHAnsi"/>
        </w:rPr>
        <w:t>na dalších pořadích nebude</w:t>
      </w:r>
      <w:r w:rsidR="005E4759">
        <w:rPr>
          <w:rFonts w:asciiTheme="minorHAnsi" w:hAnsiTheme="minorHAnsi" w:cstheme="minorHAnsi"/>
        </w:rPr>
        <w:t xml:space="preserve"> příkazce</w:t>
      </w:r>
      <w:r w:rsidRPr="008A4753">
        <w:rPr>
          <w:rFonts w:asciiTheme="minorHAnsi" w:hAnsiTheme="minorHAnsi" w:cstheme="minorHAnsi"/>
        </w:rPr>
        <w:t xml:space="preserve"> oslovovat. </w:t>
      </w:r>
    </w:p>
    <w:p w14:paraId="4DEA2A38" w14:textId="54110409" w:rsidR="008A4753" w:rsidRPr="008A4753" w:rsidRDefault="008A4753" w:rsidP="008A4753">
      <w:pPr>
        <w:pStyle w:val="RLTextlnkuslovan"/>
      </w:pPr>
      <w:r w:rsidRPr="008A4753">
        <w:rPr>
          <w:rFonts w:asciiTheme="minorHAnsi" w:hAnsiTheme="minorHAnsi" w:cstheme="minorHAnsi"/>
          <w:bCs/>
        </w:rPr>
        <w:t xml:space="preserve">Pokud dojde k uzavření nové smlouvy ze strany druhého </w:t>
      </w:r>
      <w:r w:rsidR="00375835">
        <w:rPr>
          <w:rFonts w:asciiTheme="minorHAnsi" w:hAnsiTheme="minorHAnsi" w:cstheme="minorHAnsi"/>
          <w:bCs/>
        </w:rPr>
        <w:t xml:space="preserve">(nebo třetího) </w:t>
      </w:r>
      <w:r w:rsidRPr="008A4753">
        <w:rPr>
          <w:rFonts w:asciiTheme="minorHAnsi" w:hAnsiTheme="minorHAnsi" w:cstheme="minorHAnsi"/>
          <w:bCs/>
        </w:rPr>
        <w:t xml:space="preserve">účastníka původního nadlimitního zadávacího řízení, bude veřejná zakázka, resp. nová smlouva plněna od počátku. </w:t>
      </w:r>
      <w:r w:rsidRPr="008A4753">
        <w:rPr>
          <w:rFonts w:asciiTheme="minorHAnsi" w:hAnsiTheme="minorHAnsi" w:cstheme="minorHAnsi"/>
        </w:rPr>
        <w:t xml:space="preserve">V případě, že původní </w:t>
      </w:r>
      <w:r w:rsidR="00AD372E">
        <w:rPr>
          <w:rFonts w:asciiTheme="minorHAnsi" w:hAnsiTheme="minorHAnsi" w:cstheme="minorHAnsi"/>
        </w:rPr>
        <w:t xml:space="preserve">příkazník </w:t>
      </w:r>
      <w:r w:rsidR="00AD372E" w:rsidRPr="008A4753">
        <w:rPr>
          <w:rFonts w:asciiTheme="minorHAnsi" w:hAnsiTheme="minorHAnsi" w:cstheme="minorHAnsi"/>
        </w:rPr>
        <w:t>předmět</w:t>
      </w:r>
      <w:r w:rsidRPr="008A4753">
        <w:rPr>
          <w:rFonts w:asciiTheme="minorHAnsi" w:hAnsiTheme="minorHAnsi" w:cstheme="minorHAnsi"/>
        </w:rPr>
        <w:t xml:space="preserve"> plnění částečně splnil a předčasné ukončení smlouvy nemá dopad na tuto část poskytnutého plnění, může zadavatel s novým </w:t>
      </w:r>
      <w:r w:rsidR="00AD372E">
        <w:rPr>
          <w:rFonts w:asciiTheme="minorHAnsi" w:hAnsiTheme="minorHAnsi" w:cstheme="minorHAnsi"/>
        </w:rPr>
        <w:t>příkazníkem zavřít</w:t>
      </w:r>
      <w:r w:rsidRPr="008A4753">
        <w:rPr>
          <w:rFonts w:asciiTheme="minorHAnsi" w:hAnsiTheme="minorHAnsi" w:cstheme="minorHAnsi"/>
        </w:rPr>
        <w:t xml:space="preserve"> novou smlouvu jen na zbývající neplněnou část předmětu plnění veřejné zakázky. </w:t>
      </w:r>
    </w:p>
    <w:p w14:paraId="1194B587" w14:textId="7A1B0D01" w:rsidR="008A4753" w:rsidRDefault="008A4753" w:rsidP="008A4753">
      <w:pPr>
        <w:pStyle w:val="RLTextlnkuslovan"/>
        <w:rPr>
          <w:rFonts w:asciiTheme="minorHAnsi" w:hAnsiTheme="minorHAnsi" w:cstheme="minorHAnsi"/>
        </w:rPr>
      </w:pPr>
      <w:r w:rsidRPr="008A4753">
        <w:rPr>
          <w:rFonts w:asciiTheme="minorHAnsi" w:hAnsiTheme="minorHAnsi" w:cstheme="minorHAnsi"/>
          <w:lang w:eastAsia="en-US"/>
        </w:rPr>
        <w:t>Volba mezi možnostmi uvedenými v přechozí</w:t>
      </w:r>
      <w:r w:rsidR="00375835">
        <w:rPr>
          <w:rFonts w:asciiTheme="minorHAnsi" w:hAnsiTheme="minorHAnsi" w:cstheme="minorHAnsi"/>
          <w:lang w:eastAsia="en-US"/>
        </w:rPr>
        <w:t>ch</w:t>
      </w:r>
      <w:r w:rsidRPr="008A4753">
        <w:rPr>
          <w:rFonts w:asciiTheme="minorHAnsi" w:hAnsiTheme="minorHAnsi" w:cstheme="minorHAnsi"/>
          <w:lang w:eastAsia="en-US"/>
        </w:rPr>
        <w:t xml:space="preserve"> odstavc</w:t>
      </w:r>
      <w:r w:rsidR="00375835">
        <w:rPr>
          <w:rFonts w:asciiTheme="minorHAnsi" w:hAnsiTheme="minorHAnsi" w:cstheme="minorHAnsi"/>
          <w:lang w:eastAsia="en-US"/>
        </w:rPr>
        <w:t>ích</w:t>
      </w:r>
      <w:r w:rsidRPr="008A4753">
        <w:rPr>
          <w:rFonts w:asciiTheme="minorHAnsi" w:hAnsiTheme="minorHAnsi" w:cstheme="minorHAnsi"/>
          <w:lang w:eastAsia="en-US"/>
        </w:rPr>
        <w:t xml:space="preserve"> náleží výlučně příkazci (zadavateli). </w:t>
      </w:r>
    </w:p>
    <w:p w14:paraId="303F44F5" w14:textId="627D8E32" w:rsidR="005E4759" w:rsidRDefault="008A4753" w:rsidP="005E4759">
      <w:pPr>
        <w:pStyle w:val="RLTextlnkuslovan"/>
        <w:rPr>
          <w:rFonts w:asciiTheme="minorHAnsi" w:hAnsiTheme="minorHAnsi" w:cstheme="minorHAnsi"/>
        </w:rPr>
      </w:pPr>
      <w:r w:rsidRPr="008A4753">
        <w:rPr>
          <w:rFonts w:asciiTheme="minorHAnsi" w:hAnsiTheme="minorHAnsi" w:cstheme="minorHAnsi"/>
        </w:rPr>
        <w:t xml:space="preserve">Obsah smluvního vztahu s novým </w:t>
      </w:r>
      <w:r w:rsidR="005E4759">
        <w:rPr>
          <w:rFonts w:asciiTheme="minorHAnsi" w:hAnsiTheme="minorHAnsi" w:cstheme="minorHAnsi"/>
        </w:rPr>
        <w:t xml:space="preserve">příkazníkem </w:t>
      </w:r>
      <w:r w:rsidRPr="008A4753">
        <w:rPr>
          <w:rFonts w:asciiTheme="minorHAnsi" w:hAnsiTheme="minorHAnsi" w:cstheme="minorHAnsi"/>
        </w:rPr>
        <w:t>bude odpovídat smluvním podmínkám jako ve vzorové smlouvě v zadávací dokumentaci</w:t>
      </w:r>
      <w:r w:rsidR="00375835">
        <w:rPr>
          <w:rFonts w:asciiTheme="minorHAnsi" w:hAnsiTheme="minorHAnsi" w:cstheme="minorHAnsi"/>
        </w:rPr>
        <w:t xml:space="preserve">, </w:t>
      </w:r>
      <w:r w:rsidRPr="008A4753">
        <w:rPr>
          <w:rFonts w:asciiTheme="minorHAnsi" w:hAnsiTheme="minorHAnsi" w:cstheme="minorHAnsi"/>
        </w:rPr>
        <w:t xml:space="preserve">resp. smlouvě uzavřené s původním </w:t>
      </w:r>
      <w:r w:rsidR="005E4759">
        <w:rPr>
          <w:rFonts w:asciiTheme="minorHAnsi" w:hAnsiTheme="minorHAnsi" w:cstheme="minorHAnsi"/>
        </w:rPr>
        <w:t xml:space="preserve">příkazníkem. </w:t>
      </w:r>
      <w:r w:rsidRPr="008A4753">
        <w:rPr>
          <w:rFonts w:asciiTheme="minorHAnsi" w:hAnsiTheme="minorHAnsi" w:cstheme="minorHAnsi"/>
        </w:rPr>
        <w:t xml:space="preserve"> </w:t>
      </w:r>
    </w:p>
    <w:p w14:paraId="3CBF164E" w14:textId="369EB828" w:rsidR="00AD372E" w:rsidRPr="00AD372E" w:rsidRDefault="005E4759" w:rsidP="008A4753">
      <w:pPr>
        <w:pStyle w:val="RLTextlnkuslovan"/>
        <w:rPr>
          <w:rFonts w:asciiTheme="minorHAnsi" w:hAnsiTheme="minorHAnsi" w:cstheme="minorHAnsi"/>
        </w:rPr>
      </w:pPr>
      <w:r w:rsidRPr="00AD372E">
        <w:rPr>
          <w:rFonts w:asciiTheme="minorHAnsi" w:hAnsiTheme="minorHAnsi" w:cstheme="minorHAnsi"/>
          <w:u w:val="single"/>
        </w:rPr>
        <w:t xml:space="preserve">Příkazce </w:t>
      </w:r>
      <w:r w:rsidR="008A4753" w:rsidRPr="00AD372E">
        <w:rPr>
          <w:rFonts w:asciiTheme="minorHAnsi" w:hAnsiTheme="minorHAnsi" w:cstheme="minorHAnsi"/>
          <w:bCs/>
          <w:u w:val="single"/>
        </w:rPr>
        <w:t>si dle</w:t>
      </w:r>
      <w:r w:rsidR="008A4753" w:rsidRPr="005E4759">
        <w:rPr>
          <w:rFonts w:asciiTheme="minorHAnsi" w:hAnsiTheme="minorHAnsi" w:cstheme="minorHAnsi"/>
          <w:bCs/>
          <w:u w:val="single"/>
        </w:rPr>
        <w:t xml:space="preserve"> § 100 odst. 1 </w:t>
      </w:r>
      <w:r w:rsidR="00AD372E" w:rsidRPr="005E4759">
        <w:rPr>
          <w:rFonts w:asciiTheme="minorHAnsi" w:hAnsiTheme="minorHAnsi" w:cstheme="minorHAnsi"/>
          <w:bCs/>
          <w:u w:val="single"/>
        </w:rPr>
        <w:t>Zákona vyhrazuje</w:t>
      </w:r>
      <w:r w:rsidR="008A4753" w:rsidRPr="005E4759">
        <w:rPr>
          <w:rFonts w:asciiTheme="minorHAnsi" w:hAnsiTheme="minorHAnsi" w:cstheme="minorHAnsi"/>
          <w:bCs/>
          <w:u w:val="single"/>
        </w:rPr>
        <w:t xml:space="preserve"> </w:t>
      </w:r>
      <w:r w:rsidR="008A4753" w:rsidRPr="005E4759">
        <w:rPr>
          <w:rFonts w:asciiTheme="minorHAnsi" w:hAnsiTheme="minorHAnsi" w:cstheme="minorHAnsi"/>
          <w:u w:val="single"/>
        </w:rPr>
        <w:t>změn</w:t>
      </w:r>
      <w:r w:rsidRPr="005E4759">
        <w:rPr>
          <w:rFonts w:asciiTheme="minorHAnsi" w:hAnsiTheme="minorHAnsi" w:cstheme="minorHAnsi"/>
          <w:u w:val="single"/>
        </w:rPr>
        <w:t xml:space="preserve">u </w:t>
      </w:r>
      <w:r w:rsidR="008A4753" w:rsidRPr="005E4759">
        <w:rPr>
          <w:rFonts w:asciiTheme="minorHAnsi" w:hAnsiTheme="minorHAnsi" w:cstheme="minorHAnsi"/>
          <w:szCs w:val="22"/>
          <w:u w:val="single"/>
        </w:rPr>
        <w:t>ceny služby</w:t>
      </w:r>
      <w:r w:rsidRPr="005E4759">
        <w:rPr>
          <w:rFonts w:asciiTheme="minorHAnsi" w:hAnsiTheme="minorHAnsi" w:cstheme="minorHAnsi"/>
          <w:szCs w:val="22"/>
          <w:u w:val="single"/>
        </w:rPr>
        <w:t xml:space="preserve">. </w:t>
      </w:r>
      <w:r w:rsidR="008A4753" w:rsidRPr="005E4759">
        <w:rPr>
          <w:rFonts w:asciiTheme="minorHAnsi" w:hAnsiTheme="minorHAnsi" w:cstheme="minorHAnsi"/>
          <w:szCs w:val="22"/>
        </w:rPr>
        <w:t>Z</w:t>
      </w:r>
      <w:r w:rsidRPr="005E4759">
        <w:rPr>
          <w:rFonts w:asciiTheme="minorHAnsi" w:hAnsiTheme="minorHAnsi" w:cstheme="minorHAnsi"/>
          <w:szCs w:val="22"/>
        </w:rPr>
        <w:t xml:space="preserve">měna </w:t>
      </w:r>
      <w:r w:rsidR="008A4753" w:rsidRPr="005E4759">
        <w:rPr>
          <w:rFonts w:asciiTheme="minorHAnsi" w:hAnsiTheme="minorHAnsi" w:cstheme="minorHAnsi"/>
          <w:szCs w:val="22"/>
        </w:rPr>
        <w:t xml:space="preserve">nabídkové ceny je </w:t>
      </w:r>
      <w:r w:rsidR="00AD372E" w:rsidRPr="005E4759">
        <w:rPr>
          <w:rFonts w:asciiTheme="minorHAnsi" w:hAnsiTheme="minorHAnsi" w:cstheme="minorHAnsi"/>
          <w:szCs w:val="22"/>
        </w:rPr>
        <w:t>možn</w:t>
      </w:r>
      <w:r w:rsidR="00AD372E">
        <w:rPr>
          <w:rFonts w:asciiTheme="minorHAnsi" w:hAnsiTheme="minorHAnsi" w:cstheme="minorHAnsi"/>
          <w:szCs w:val="22"/>
        </w:rPr>
        <w:t xml:space="preserve">á </w:t>
      </w:r>
      <w:r w:rsidR="00AD372E" w:rsidRPr="005E4759">
        <w:rPr>
          <w:rFonts w:asciiTheme="minorHAnsi" w:hAnsiTheme="minorHAnsi" w:cstheme="minorHAnsi"/>
          <w:szCs w:val="22"/>
        </w:rPr>
        <w:t>za</w:t>
      </w:r>
      <w:r w:rsidR="008A4753" w:rsidRPr="005E4759">
        <w:rPr>
          <w:rFonts w:asciiTheme="minorHAnsi" w:hAnsiTheme="minorHAnsi" w:cstheme="minorHAnsi"/>
          <w:szCs w:val="22"/>
        </w:rPr>
        <w:t xml:space="preserve"> dodržení podmínek dle smlouvy a § 222 </w:t>
      </w:r>
      <w:r w:rsidR="00AD372E" w:rsidRPr="005E4759">
        <w:rPr>
          <w:rFonts w:asciiTheme="minorHAnsi" w:hAnsiTheme="minorHAnsi" w:cstheme="minorHAnsi"/>
          <w:szCs w:val="22"/>
        </w:rPr>
        <w:t>Zákona, pokud</w:t>
      </w:r>
      <w:r w:rsidR="008A4753" w:rsidRPr="005E4759">
        <w:rPr>
          <w:rFonts w:asciiTheme="minorHAnsi" w:hAnsiTheme="minorHAnsi" w:cstheme="minorHAnsi"/>
          <w:szCs w:val="22"/>
        </w:rPr>
        <w:t xml:space="preserve"> v průběhu trvání smlouvy nastanou některé z těchto skutečností</w:t>
      </w:r>
      <w:r w:rsidRPr="005E4759">
        <w:rPr>
          <w:rFonts w:asciiTheme="minorHAnsi" w:hAnsiTheme="minorHAnsi" w:cstheme="minorHAnsi"/>
          <w:szCs w:val="22"/>
        </w:rPr>
        <w:t xml:space="preserve">, a to </w:t>
      </w:r>
      <w:r w:rsidR="008A4753" w:rsidRPr="00BB7FEA">
        <w:t xml:space="preserve">změna právních předpisů týkajících se pracovněprávních vztahů majících dopad na </w:t>
      </w:r>
      <w:r w:rsidR="008A4753">
        <w:t>povinnosti zaměstnavatele vůči zaměstnancům v oblasti mzdových nároků, odvodů na sociální a zdravotní zabezpečení</w:t>
      </w:r>
      <w:r w:rsidR="00AD372E">
        <w:t>.</w:t>
      </w:r>
    </w:p>
    <w:p w14:paraId="5EA77003" w14:textId="2C084153" w:rsidR="008A4753" w:rsidRPr="00AD372E" w:rsidRDefault="00AD372E" w:rsidP="00375835">
      <w:pPr>
        <w:pStyle w:val="RLTextlnkuslovan"/>
        <w:spacing w:after="0"/>
        <w:rPr>
          <w:rFonts w:asciiTheme="minorHAnsi" w:hAnsiTheme="minorHAnsi" w:cstheme="minorHAnsi"/>
        </w:rPr>
      </w:pPr>
      <w:r w:rsidRPr="00AD372E">
        <w:rPr>
          <w:rFonts w:asciiTheme="minorHAnsi" w:hAnsiTheme="minorHAnsi" w:cstheme="minorHAnsi"/>
        </w:rPr>
        <w:t xml:space="preserve">Příkazce </w:t>
      </w:r>
      <w:r w:rsidR="008A4753" w:rsidRPr="00AD372E">
        <w:rPr>
          <w:rFonts w:asciiTheme="minorHAnsi" w:hAnsiTheme="minorHAnsi" w:cstheme="minorHAnsi"/>
        </w:rPr>
        <w:t>bude jednat s</w:t>
      </w:r>
      <w:r>
        <w:rPr>
          <w:rFonts w:asciiTheme="minorHAnsi" w:hAnsiTheme="minorHAnsi" w:cstheme="minorHAnsi"/>
        </w:rPr>
        <w:t xml:space="preserve"> příkazníkem </w:t>
      </w:r>
      <w:r w:rsidR="008A4753" w:rsidRPr="00AD372E">
        <w:rPr>
          <w:rFonts w:asciiTheme="minorHAnsi" w:hAnsiTheme="minorHAnsi" w:cstheme="minorHAnsi"/>
        </w:rPr>
        <w:t xml:space="preserve">o případné změně ceny služby nejdříve po uplynutí 36 měsíců od měsíce následujícího po měsíci, v němž nastane účinnost </w:t>
      </w:r>
      <w:r>
        <w:rPr>
          <w:rFonts w:asciiTheme="minorHAnsi" w:hAnsiTheme="minorHAnsi" w:cstheme="minorHAnsi"/>
        </w:rPr>
        <w:t xml:space="preserve">této </w:t>
      </w:r>
      <w:r w:rsidR="008A4753" w:rsidRPr="00AD372E">
        <w:rPr>
          <w:rFonts w:asciiTheme="minorHAnsi" w:hAnsiTheme="minorHAnsi" w:cstheme="minorHAnsi"/>
        </w:rPr>
        <w:t>smlouvy</w:t>
      </w:r>
      <w:r>
        <w:rPr>
          <w:rFonts w:asciiTheme="minorHAnsi" w:hAnsiTheme="minorHAnsi" w:cstheme="minorHAnsi"/>
        </w:rPr>
        <w:t>.</w:t>
      </w:r>
      <w:r w:rsidR="008A4753" w:rsidRPr="00AD37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A4753" w:rsidRPr="00AD372E">
        <w:rPr>
          <w:rFonts w:asciiTheme="minorHAnsi" w:hAnsiTheme="minorHAnsi" w:cstheme="minorHAnsi"/>
        </w:rPr>
        <w:t xml:space="preserve">  Případná změna ceny služby nebude sjednává se zpětnou účinností, ale vždy na další budoucí období v délce minimálně 12 kalendářních měsíců. </w:t>
      </w:r>
    </w:p>
    <w:p w14:paraId="5880FF53" w14:textId="5C5A5F55" w:rsidR="008A4753" w:rsidRPr="00A970D3" w:rsidRDefault="00AD372E" w:rsidP="008A47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34EFC5DE" w14:textId="431D07B0" w:rsidR="00CE320D" w:rsidRPr="00B21616" w:rsidRDefault="00CE320D" w:rsidP="00CE320D">
      <w:pPr>
        <w:pStyle w:val="RLlneksmlouvy"/>
      </w:pPr>
      <w:r>
        <w:t xml:space="preserve">Ukončení smlouvy </w:t>
      </w:r>
    </w:p>
    <w:p w14:paraId="6D86AD63" w14:textId="77777777" w:rsidR="00CE320D" w:rsidRPr="00E8613B" w:rsidRDefault="00CE320D" w:rsidP="00CE320D">
      <w:pPr>
        <w:pStyle w:val="RLTextlnkuslovan"/>
        <w:rPr>
          <w:b/>
        </w:rPr>
      </w:pPr>
      <w:r w:rsidRPr="00E8613B">
        <w:t>Tato smlouva může být ukončena:</w:t>
      </w:r>
    </w:p>
    <w:p w14:paraId="62B6A3B4" w14:textId="77777777" w:rsidR="00CE320D" w:rsidRPr="001D05EE" w:rsidRDefault="00CE320D" w:rsidP="00CE320D">
      <w:pPr>
        <w:pStyle w:val="Odstavecseseznamem"/>
        <w:numPr>
          <w:ilvl w:val="1"/>
          <w:numId w:val="7"/>
        </w:numPr>
        <w:ind w:left="1843"/>
        <w:jc w:val="both"/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uplynutím doby plnění, </w:t>
      </w:r>
    </w:p>
    <w:p w14:paraId="13B30A3C" w14:textId="77777777" w:rsidR="00CE320D" w:rsidRPr="001D05EE" w:rsidRDefault="00CE320D" w:rsidP="00CE320D">
      <w:pPr>
        <w:pStyle w:val="Odstavecseseznamem"/>
        <w:numPr>
          <w:ilvl w:val="1"/>
          <w:numId w:val="7"/>
        </w:numPr>
        <w:ind w:left="1843"/>
        <w:jc w:val="both"/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>písemnou dohodou smluvních stran,</w:t>
      </w:r>
    </w:p>
    <w:p w14:paraId="569C4B1B" w14:textId="77777777" w:rsidR="00CE320D" w:rsidRPr="001D05EE" w:rsidRDefault="00CE320D" w:rsidP="00CE320D">
      <w:pPr>
        <w:pStyle w:val="Odstavecseseznamem"/>
        <w:numPr>
          <w:ilvl w:val="1"/>
          <w:numId w:val="7"/>
        </w:numPr>
        <w:ind w:left="1843"/>
        <w:jc w:val="both"/>
        <w:rPr>
          <w:rFonts w:ascii="Calibri" w:hAnsi="Calibri" w:cs="Calibri"/>
          <w:b/>
          <w:sz w:val="22"/>
          <w:szCs w:val="22"/>
        </w:rPr>
      </w:pPr>
      <w:r w:rsidRPr="001D05EE">
        <w:rPr>
          <w:rFonts w:ascii="Calibri" w:hAnsi="Calibri" w:cs="Calibri"/>
          <w:sz w:val="22"/>
          <w:szCs w:val="22"/>
        </w:rPr>
        <w:t xml:space="preserve">odvoláním příkazu. </w:t>
      </w:r>
    </w:p>
    <w:p w14:paraId="4B4B86C1" w14:textId="77777777" w:rsidR="00CE320D" w:rsidRDefault="00CE320D" w:rsidP="00CE320D">
      <w:pPr>
        <w:pStyle w:val="RLlneksmlouvy"/>
      </w:pPr>
      <w:r>
        <w:lastRenderedPageBreak/>
        <w:t>Oprávněné osoby</w:t>
      </w:r>
    </w:p>
    <w:p w14:paraId="2B7D65DE" w14:textId="77777777" w:rsidR="00CE320D" w:rsidRDefault="00CE320D" w:rsidP="00CE320D">
      <w:pPr>
        <w:pStyle w:val="RLTextlnkuslovan"/>
      </w:pPr>
      <w:r w:rsidRPr="00743E33">
        <w:t xml:space="preserve">Oprávněné osoby </w:t>
      </w:r>
      <w:r w:rsidR="00977D65">
        <w:t xml:space="preserve">za </w:t>
      </w:r>
      <w:r>
        <w:t>příkaz</w:t>
      </w:r>
      <w:r w:rsidR="00977D65">
        <w:t>ce</w:t>
      </w:r>
      <w:r w:rsidRPr="00743E33">
        <w:t xml:space="preserve"> ve věcech technických</w:t>
      </w:r>
      <w:r>
        <w:t>:</w:t>
      </w:r>
    </w:p>
    <w:p w14:paraId="13DC69DA" w14:textId="77777777" w:rsidR="00844961" w:rsidRDefault="00CE320D" w:rsidP="00A062EA">
      <w:pPr>
        <w:ind w:left="708" w:firstLine="708"/>
        <w:rPr>
          <w:rFonts w:ascii="Calibri" w:hAnsi="Calibri" w:cs="Calibri"/>
          <w:sz w:val="22"/>
          <w:szCs w:val="22"/>
        </w:rPr>
      </w:pPr>
      <w:r w:rsidRPr="00BA7E7B">
        <w:rPr>
          <w:rFonts w:ascii="Calibri" w:hAnsi="Calibri" w:cs="Calibri"/>
          <w:sz w:val="22"/>
          <w:szCs w:val="22"/>
        </w:rPr>
        <w:t>Vedoucí P</w:t>
      </w:r>
      <w:r w:rsidR="006C5CA5">
        <w:rPr>
          <w:rFonts w:ascii="Calibri" w:hAnsi="Calibri" w:cs="Calibri"/>
          <w:sz w:val="22"/>
          <w:szCs w:val="22"/>
        </w:rPr>
        <w:t xml:space="preserve">rovozně technické odd. </w:t>
      </w:r>
      <w:r w:rsidR="00844961">
        <w:rPr>
          <w:rFonts w:ascii="Calibri" w:hAnsi="Calibri" w:cs="Calibri"/>
          <w:sz w:val="22"/>
          <w:szCs w:val="22"/>
        </w:rPr>
        <w:t>-</w:t>
      </w:r>
      <w:r w:rsidR="00BA7E7B">
        <w:rPr>
          <w:rFonts w:ascii="Calibri" w:hAnsi="Calibri" w:cs="Calibri"/>
          <w:sz w:val="22"/>
          <w:szCs w:val="22"/>
        </w:rPr>
        <w:t xml:space="preserve"> </w:t>
      </w:r>
      <w:r w:rsidRPr="00BA7E7B">
        <w:rPr>
          <w:rFonts w:ascii="Calibri" w:hAnsi="Calibri" w:cs="Calibri"/>
          <w:sz w:val="22"/>
          <w:szCs w:val="22"/>
        </w:rPr>
        <w:t>Petr Balík</w:t>
      </w:r>
    </w:p>
    <w:p w14:paraId="6545F801" w14:textId="29B5376E" w:rsidR="00CE320D" w:rsidRPr="00844961" w:rsidRDefault="00BA7E7B" w:rsidP="00A062EA">
      <w:pPr>
        <w:ind w:left="708" w:firstLine="708"/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</w:pPr>
      <w:r w:rsidRPr="00BA7E7B"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7D4016">
          <w:rPr>
            <w:rStyle w:val="Hypertextovodkaz"/>
            <w:rFonts w:ascii="Calibri" w:hAnsi="Calibri" w:cs="Calibri"/>
            <w:sz w:val="22"/>
            <w:szCs w:val="22"/>
          </w:rPr>
          <w:t>petr.balik@fsv.cuni.cz</w:t>
        </w:r>
      </w:hyperlink>
      <w:r w:rsidR="00844961">
        <w:rPr>
          <w:rStyle w:val="Hypertextovodkaz"/>
          <w:rFonts w:ascii="Calibri" w:hAnsi="Calibri" w:cs="Calibri"/>
          <w:sz w:val="22"/>
          <w:szCs w:val="22"/>
        </w:rPr>
        <w:t xml:space="preserve"> </w:t>
      </w:r>
      <w:r w:rsidR="00844961">
        <w:rPr>
          <w:rStyle w:val="Hypertextovodkaz"/>
          <w:rFonts w:ascii="Calibri" w:hAnsi="Calibri" w:cs="Calibri"/>
          <w:sz w:val="22"/>
          <w:szCs w:val="22"/>
          <w:u w:val="none"/>
        </w:rPr>
        <w:t xml:space="preserve">, </w:t>
      </w:r>
      <w:r w:rsidR="00844961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tel.: 222 112</w:t>
      </w:r>
      <w:r w:rsidR="005D6C90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 </w:t>
      </w:r>
      <w:r w:rsidR="00844961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213</w:t>
      </w:r>
    </w:p>
    <w:p w14:paraId="604F05E9" w14:textId="77777777" w:rsidR="005D6C90" w:rsidRDefault="005D6C90" w:rsidP="00A062EA">
      <w:pPr>
        <w:ind w:left="708" w:firstLine="708"/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</w:pPr>
    </w:p>
    <w:p w14:paraId="7EB92EC9" w14:textId="281C49FC" w:rsidR="00844961" w:rsidRDefault="00833DB2" w:rsidP="00A062EA">
      <w:pPr>
        <w:ind w:left="708" w:firstLine="708"/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</w:pPr>
      <w:r w:rsidRPr="00833DB2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 xml:space="preserve">Vedoucí správy areálu </w:t>
      </w:r>
      <w:r w:rsidR="00844961" w:rsidRPr="00833DB2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Jinonice</w:t>
      </w:r>
      <w:r w:rsidR="00844961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 xml:space="preserve"> – Pavel</w:t>
      </w:r>
      <w:r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 xml:space="preserve"> Heidenreich</w:t>
      </w:r>
    </w:p>
    <w:p w14:paraId="1B45E14A" w14:textId="6424A5B8" w:rsidR="00833DB2" w:rsidRPr="00833DB2" w:rsidRDefault="00833DB2" w:rsidP="00A062EA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email</w:t>
      </w:r>
      <w:r w:rsidR="00844961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 xml:space="preserve">: </w:t>
      </w:r>
      <w:hyperlink r:id="rId9" w:history="1">
        <w:r w:rsidR="00844961" w:rsidRPr="00C53D57">
          <w:rPr>
            <w:rStyle w:val="Hypertextovodkaz"/>
            <w:rFonts w:ascii="Calibri" w:hAnsi="Calibri" w:cs="Calibri"/>
            <w:sz w:val="22"/>
            <w:szCs w:val="22"/>
          </w:rPr>
          <w:t>pavel.heidenreich@fsv.cuni.cz</w:t>
        </w:r>
      </w:hyperlink>
      <w:r w:rsidR="00844961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 xml:space="preserve"> , tel.: 775 854 799</w:t>
      </w:r>
    </w:p>
    <w:p w14:paraId="4848393F" w14:textId="77777777" w:rsidR="00BA7E7B" w:rsidRPr="00BA7E7B" w:rsidRDefault="00BA7E7B" w:rsidP="00BA7E7B">
      <w:pPr>
        <w:ind w:left="708" w:firstLine="1"/>
        <w:rPr>
          <w:rFonts w:ascii="Calibri" w:hAnsi="Calibri" w:cs="Calibri"/>
          <w:sz w:val="22"/>
          <w:szCs w:val="22"/>
        </w:rPr>
      </w:pPr>
    </w:p>
    <w:p w14:paraId="15C8FB88" w14:textId="77777777" w:rsidR="00CE320D" w:rsidRPr="005F2DC6" w:rsidRDefault="00CE320D" w:rsidP="00CE320D">
      <w:pPr>
        <w:pStyle w:val="RLTextlnkuslovan"/>
      </w:pPr>
      <w:r w:rsidRPr="00743E33">
        <w:t>Oprávněné osoby</w:t>
      </w:r>
      <w:r>
        <w:t xml:space="preserve"> </w:t>
      </w:r>
      <w:r w:rsidRPr="00743E33">
        <w:t xml:space="preserve">za </w:t>
      </w:r>
      <w:r>
        <w:t>příkaz</w:t>
      </w:r>
      <w:r w:rsidR="00977D65">
        <w:t xml:space="preserve">níka </w:t>
      </w:r>
      <w:r w:rsidRPr="00743E33">
        <w:t>ve věcech technických</w:t>
      </w:r>
      <w:r>
        <w:t>:</w:t>
      </w:r>
      <w:r w:rsidRPr="00743E33">
        <w:t xml:space="preserve">     </w:t>
      </w:r>
    </w:p>
    <w:p w14:paraId="5A665B7C" w14:textId="66A2363B" w:rsidR="00CE320D" w:rsidRPr="00A75535" w:rsidRDefault="00A75535" w:rsidP="00BA7E7B">
      <w:pPr>
        <w:pStyle w:val="RLlneksmlouvy"/>
        <w:numPr>
          <w:ilvl w:val="0"/>
          <w:numId w:val="0"/>
        </w:numPr>
        <w:spacing w:before="0" w:after="0"/>
        <w:ind w:left="3569" w:hanging="2151"/>
        <w:rPr>
          <w:b w:val="0"/>
          <w:bCs/>
        </w:rPr>
      </w:pPr>
      <w:r w:rsidRPr="00A75535">
        <w:rPr>
          <w:rFonts w:ascii="Arial" w:hAnsi="Arial" w:cs="Arial"/>
          <w:b w:val="0"/>
          <w:bCs/>
          <w:iCs/>
          <w:sz w:val="20"/>
          <w:szCs w:val="20"/>
          <w:highlight w:val="green"/>
        </w:rPr>
        <w:t>[DOPLNÍ ÚČASTNÍK]</w:t>
      </w:r>
      <w:r w:rsidRPr="00A75535">
        <w:rPr>
          <w:b w:val="0"/>
          <w:bCs/>
          <w:highlight w:val="green"/>
        </w:rPr>
        <w:t xml:space="preserve"> </w:t>
      </w:r>
    </w:p>
    <w:p w14:paraId="23D07E0A" w14:textId="77777777" w:rsidR="00CE320D" w:rsidRPr="00675D13" w:rsidRDefault="00CE320D" w:rsidP="00CE320D">
      <w:pPr>
        <w:pStyle w:val="RLTextlnkuslovan"/>
        <w:numPr>
          <w:ilvl w:val="0"/>
          <w:numId w:val="0"/>
        </w:numPr>
        <w:spacing w:after="0" w:line="240" w:lineRule="auto"/>
        <w:ind w:left="1474"/>
        <w:rPr>
          <w:lang w:eastAsia="en-US"/>
        </w:rPr>
      </w:pPr>
      <w:r>
        <w:rPr>
          <w:lang w:eastAsia="en-US"/>
        </w:rPr>
        <w:t xml:space="preserve"> </w:t>
      </w:r>
    </w:p>
    <w:p w14:paraId="107FFEE2" w14:textId="77777777" w:rsidR="00CE320D" w:rsidRPr="00B21616" w:rsidRDefault="00CE320D" w:rsidP="00CE320D">
      <w:pPr>
        <w:pStyle w:val="RLlneksmlouvy"/>
      </w:pPr>
      <w:r>
        <w:t>Mlčenlivost a nešíření in</w:t>
      </w:r>
      <w:r w:rsidRPr="00B21616">
        <w:t>formací</w:t>
      </w:r>
    </w:p>
    <w:p w14:paraId="1961CEE3" w14:textId="77777777" w:rsidR="00CE320D" w:rsidRPr="00E8613B" w:rsidRDefault="00CE320D" w:rsidP="00CE320D">
      <w:pPr>
        <w:pStyle w:val="RLTextlnkuslovan"/>
        <w:rPr>
          <w:b/>
        </w:rPr>
      </w:pPr>
      <w:r w:rsidRPr="00E8613B">
        <w:t>Příkazník se zavazuje zachovávat mlčenlivost o všem, co bude příkazcem označeno jako důvěrné nebo utajované. Dále příkazník pomlčí o in</w:t>
      </w:r>
      <w:r w:rsidR="003B52F6">
        <w:t>formacích a písemnostech, s kterými přijde do styku během své služby.</w:t>
      </w:r>
      <w:r w:rsidRPr="00E8613B">
        <w:t xml:space="preserve"> V případě porušení povinnosti mlčenlivosti je příkazník povinen nahradit příkazci škodu, která mu vnikla v důsledku takového porušení.</w:t>
      </w:r>
    </w:p>
    <w:p w14:paraId="584AA970" w14:textId="77777777" w:rsidR="00CE320D" w:rsidRPr="00B21616" w:rsidRDefault="00CE320D" w:rsidP="00CE320D">
      <w:pPr>
        <w:pStyle w:val="RLTextlnkuslovan"/>
      </w:pPr>
      <w:r w:rsidRPr="00B21616">
        <w:t>Příkazník se zavazuje neumožnit žádné osobě, aby mohla zpřístupnit důvěrné informace neoprávněným třetím osobám</w:t>
      </w:r>
      <w:r w:rsidR="003B52F6">
        <w:t>.</w:t>
      </w:r>
      <w:r w:rsidRPr="00B21616">
        <w:t xml:space="preserve"> S informacemi poskytnutými </w:t>
      </w:r>
      <w:r>
        <w:t>p</w:t>
      </w:r>
      <w:r w:rsidRPr="00B21616">
        <w:t xml:space="preserve">říkazcem v souvislosti s plněním přikázaných činností dle této </w:t>
      </w:r>
      <w:r>
        <w:t>s</w:t>
      </w:r>
      <w:r w:rsidRPr="00B21616">
        <w:t xml:space="preserve">mlouvy je povinen </w:t>
      </w:r>
      <w:r>
        <w:t>p</w:t>
      </w:r>
      <w:r w:rsidRPr="00B21616">
        <w:t xml:space="preserve">říkazník nakládat jako s důvěrnými informacemi. </w:t>
      </w:r>
    </w:p>
    <w:p w14:paraId="435318C3" w14:textId="77777777" w:rsidR="00CE320D" w:rsidRPr="00B21616" w:rsidRDefault="00CE320D" w:rsidP="00CE320D">
      <w:pPr>
        <w:pStyle w:val="RLTextlnkuslovan"/>
      </w:pPr>
      <w:r w:rsidRPr="00B21616">
        <w:t xml:space="preserve">Za důvěrné informace se pro účely této </w:t>
      </w:r>
      <w:r>
        <w:t>s</w:t>
      </w:r>
      <w:r w:rsidRPr="00B21616">
        <w:t xml:space="preserve">mlouvy nepovažují informace, které jsou přístupné veřejně nebo známé v době jejich užití nebo zpřístupněné třetím osobám, pokud taková přístupnost nebo známost nenastala v důsledku porušení zákonem uložené nebo smluvní povinnosti </w:t>
      </w:r>
      <w:r>
        <w:t>p</w:t>
      </w:r>
      <w:r w:rsidRPr="00B21616">
        <w:t>říkazníka.</w:t>
      </w:r>
    </w:p>
    <w:p w14:paraId="65E9B9F8" w14:textId="77777777" w:rsidR="00CE320D" w:rsidRDefault="00CE320D" w:rsidP="00CE320D">
      <w:pPr>
        <w:pStyle w:val="RLTextlnkuslovan"/>
      </w:pPr>
      <w:r w:rsidRPr="00B21616">
        <w:t>Příkazník je povinen zavázat povinností mlčenlivosti všechny osoby, které se budou podílet na plnění přikázaných činností.</w:t>
      </w:r>
    </w:p>
    <w:p w14:paraId="529043B9" w14:textId="77777777" w:rsidR="00CE320D" w:rsidRPr="00854576" w:rsidRDefault="00CE320D" w:rsidP="00CE320D">
      <w:pPr>
        <w:pStyle w:val="RLTextlnkuslovan"/>
      </w:pPr>
      <w:r w:rsidRPr="00854576">
        <w:t xml:space="preserve">Závazek ochrany důvěrných informací zůstává v platnosti i po ukončení této Smlouvy. </w:t>
      </w:r>
    </w:p>
    <w:p w14:paraId="0142E090" w14:textId="11A5567C" w:rsidR="00A1277A" w:rsidRDefault="00A1277A" w:rsidP="00A1277A">
      <w:pPr>
        <w:pStyle w:val="RLlneksmlouvy"/>
      </w:pPr>
      <w:r>
        <w:t>Pojištění z odpovědnosti</w:t>
      </w:r>
    </w:p>
    <w:p w14:paraId="5068E4DB" w14:textId="6EFEEF21" w:rsidR="00A1277A" w:rsidRPr="00A1277A" w:rsidRDefault="00A1277A" w:rsidP="005D6C90">
      <w:pPr>
        <w:pStyle w:val="RLTextlnkuslovan"/>
        <w:rPr>
          <w:rFonts w:asciiTheme="minorHAnsi" w:hAnsiTheme="minorHAnsi" w:cstheme="minorHAnsi"/>
        </w:rPr>
      </w:pPr>
      <w:r w:rsidRPr="00A1277A">
        <w:t xml:space="preserve">Příkazník odpovídá za řádné a kvalitní plnění předmětu </w:t>
      </w:r>
      <w:r w:rsidR="005D6C90">
        <w:t>s</w:t>
      </w:r>
      <w:r w:rsidRPr="00A1277A">
        <w:t xml:space="preserve">mlouvy v rozsahu stanoveném platnými právními předpisy a touto </w:t>
      </w:r>
      <w:r w:rsidR="005D6C90">
        <w:t>s</w:t>
      </w:r>
      <w:r w:rsidRPr="00A1277A">
        <w:t xml:space="preserve">mlouvou. </w:t>
      </w:r>
    </w:p>
    <w:p w14:paraId="734C53EB" w14:textId="77777777" w:rsidR="005D6C90" w:rsidRDefault="00A1277A" w:rsidP="005D6C90">
      <w:pPr>
        <w:pStyle w:val="RLTextlnkuslovan"/>
      </w:pPr>
      <w:r w:rsidRPr="005D6C90">
        <w:t xml:space="preserve">Příkazník uzavře na vlastní náklady u pojišťovny dále uvedená pojištění a tato pojištění bude udržovat po celou dobu účinnosti </w:t>
      </w:r>
      <w:r w:rsidR="005D6C90">
        <w:t>s</w:t>
      </w:r>
      <w:r w:rsidRPr="005D6C90">
        <w:t xml:space="preserve">mlouvy a bude řádně platit pojistné, jakož i plnit všechny další povinnosti z pojištění vyplývající, tak aby pojistné plnění nebylo ohroženo. </w:t>
      </w:r>
      <w:bookmarkStart w:id="1" w:name="_Ref528282618"/>
    </w:p>
    <w:p w14:paraId="64E7CECF" w14:textId="2C19C2A1" w:rsidR="00A1277A" w:rsidRPr="00F71BD8" w:rsidRDefault="00A1277A" w:rsidP="005D6C90">
      <w:pPr>
        <w:pStyle w:val="RLTextlnkuslovan"/>
      </w:pPr>
      <w:r w:rsidRPr="00F71BD8">
        <w:t>Příkazník je povinen mít:</w:t>
      </w:r>
      <w:bookmarkEnd w:id="1"/>
    </w:p>
    <w:p w14:paraId="2BF5CC31" w14:textId="3733AEB7" w:rsidR="00A1277A" w:rsidRPr="00F71BD8" w:rsidRDefault="00A1277A" w:rsidP="005D6C90">
      <w:pPr>
        <w:pStyle w:val="Nadpis2"/>
        <w:keepNext w:val="0"/>
        <w:numPr>
          <w:ilvl w:val="0"/>
          <w:numId w:val="20"/>
        </w:numPr>
        <w:ind w:left="1985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Ref391032589"/>
      <w:bookmarkStart w:id="3" w:name="_Toc5195939"/>
      <w:bookmarkStart w:id="4" w:name="_Toc8159017"/>
      <w:bookmarkStart w:id="5" w:name="_Toc8937724"/>
      <w:r w:rsidRPr="00F71B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pojištění odpovědnosti za škodu způsobenou příkazníkem </w:t>
      </w:r>
      <w:r w:rsidR="00F71BD8" w:rsidRPr="00F71BD8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 xml:space="preserve"> </w:t>
      </w:r>
      <w:r w:rsidRPr="00F71B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při plnění této Smlouvy na pojistnou částku, jejíž minimální výše </w:t>
      </w:r>
      <w:r w:rsidR="005D6C90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je 200</w:t>
      </w:r>
      <w:r w:rsidRPr="00F71B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mil. Kč; a</w:t>
      </w:r>
      <w:bookmarkEnd w:id="2"/>
      <w:bookmarkEnd w:id="3"/>
      <w:bookmarkEnd w:id="4"/>
      <w:bookmarkEnd w:id="5"/>
    </w:p>
    <w:p w14:paraId="0FA74A59" w14:textId="455876EE" w:rsidR="00A1277A" w:rsidRDefault="00A1277A" w:rsidP="005D6C90">
      <w:pPr>
        <w:pStyle w:val="Nadpis2"/>
        <w:keepNext w:val="0"/>
        <w:numPr>
          <w:ilvl w:val="0"/>
          <w:numId w:val="20"/>
        </w:numPr>
        <w:ind w:left="1985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" w:name="_Toc5195940"/>
      <w:bookmarkStart w:id="7" w:name="_Toc8159018"/>
      <w:bookmarkStart w:id="8" w:name="_Toc8937725"/>
      <w:r w:rsidRPr="00F71BD8">
        <w:rPr>
          <w:rFonts w:asciiTheme="minorHAnsi" w:hAnsiTheme="minorHAnsi" w:cstheme="minorHAnsi"/>
          <w:b w:val="0"/>
          <w:bCs w:val="0"/>
          <w:sz w:val="22"/>
          <w:szCs w:val="22"/>
        </w:rPr>
        <w:t>případná další povinná pojištění vyžadovaná podle právních předpisů.</w:t>
      </w:r>
      <w:bookmarkEnd w:id="6"/>
      <w:bookmarkEnd w:id="7"/>
      <w:bookmarkEnd w:id="8"/>
    </w:p>
    <w:p w14:paraId="6DD7630C" w14:textId="77777777" w:rsidR="00F71BD8" w:rsidRPr="00F71BD8" w:rsidRDefault="00F71BD8" w:rsidP="00F71BD8">
      <w:pPr>
        <w:rPr>
          <w:lang w:val="x-none" w:eastAsia="ar-SA"/>
        </w:rPr>
      </w:pPr>
    </w:p>
    <w:p w14:paraId="1FDBE3F1" w14:textId="2050934B" w:rsidR="00A1277A" w:rsidRPr="00F71BD8" w:rsidRDefault="00A1277A" w:rsidP="00F71BD8">
      <w:pPr>
        <w:pStyle w:val="RLTextlnkuslovan"/>
      </w:pPr>
      <w:r w:rsidRPr="00F71BD8">
        <w:t>Pro žádné z pojistných nebezpečí ve vztahu k</w:t>
      </w:r>
      <w:r w:rsidR="00F71BD8" w:rsidRPr="00F71BD8">
        <w:t> </w:t>
      </w:r>
      <w:r w:rsidRPr="00F71BD8">
        <w:t>pojištění</w:t>
      </w:r>
      <w:r w:rsidR="00F71BD8" w:rsidRPr="00F71BD8">
        <w:t xml:space="preserve"> </w:t>
      </w:r>
      <w:r w:rsidRPr="00F71BD8">
        <w:t xml:space="preserve">dle předchozího článku </w:t>
      </w:r>
      <w:r w:rsidR="00F71BD8" w:rsidRPr="00F71BD8">
        <w:t>12.3</w:t>
      </w:r>
      <w:r w:rsidRPr="00F71BD8">
        <w:t xml:space="preserve"> nesmí být sjednána spoluúčast vyšší než 0,5 mil.  Kč.</w:t>
      </w:r>
    </w:p>
    <w:p w14:paraId="51C46373" w14:textId="13D6123C" w:rsidR="00A1277A" w:rsidRPr="00F71BD8" w:rsidRDefault="00A1277A" w:rsidP="00F71BD8">
      <w:pPr>
        <w:pStyle w:val="RLTextlnkuslovan"/>
        <w:rPr>
          <w:rFonts w:asciiTheme="minorHAnsi" w:hAnsiTheme="minorHAnsi" w:cstheme="minorHAnsi"/>
        </w:rPr>
      </w:pPr>
      <w:r w:rsidRPr="00F71BD8">
        <w:rPr>
          <w:rFonts w:asciiTheme="minorHAnsi" w:hAnsiTheme="minorHAnsi" w:cstheme="minorHAnsi"/>
        </w:rPr>
        <w:t xml:space="preserve">Pojištění musí výslovně pokrývat škodu způsobenou při plnění výkonu činnosti </w:t>
      </w:r>
      <w:r w:rsidR="00F71BD8" w:rsidRPr="00F71BD8">
        <w:rPr>
          <w:rFonts w:asciiTheme="minorHAnsi" w:hAnsiTheme="minorHAnsi" w:cstheme="minorHAnsi"/>
        </w:rPr>
        <w:t>technických služeb k ochraně majetku a osob ř</w:t>
      </w:r>
      <w:r w:rsidRPr="00F71BD8">
        <w:rPr>
          <w:rFonts w:asciiTheme="minorHAnsi" w:hAnsiTheme="minorHAnsi" w:cstheme="minorHAnsi"/>
        </w:rPr>
        <w:t xml:space="preserve">i ve vztahu k celému plnění dle této Smlouvy.  </w:t>
      </w:r>
    </w:p>
    <w:p w14:paraId="762816E1" w14:textId="557E6E0D" w:rsidR="00A1277A" w:rsidRPr="00F71BD8" w:rsidRDefault="00A1277A" w:rsidP="00F71BD8">
      <w:pPr>
        <w:pStyle w:val="RLTextlnkuslovan"/>
        <w:rPr>
          <w:rFonts w:asciiTheme="minorHAnsi" w:hAnsiTheme="minorHAnsi" w:cstheme="minorHAnsi"/>
        </w:rPr>
      </w:pPr>
      <w:r w:rsidRPr="00F71BD8">
        <w:rPr>
          <w:rFonts w:asciiTheme="minorHAnsi" w:hAnsiTheme="minorHAnsi" w:cstheme="minorHAnsi"/>
        </w:rPr>
        <w:lastRenderedPageBreak/>
        <w:t>Příkazník předlož</w:t>
      </w:r>
      <w:r w:rsidR="00F71BD8" w:rsidRPr="00F71BD8">
        <w:rPr>
          <w:rFonts w:asciiTheme="minorHAnsi" w:hAnsiTheme="minorHAnsi" w:cstheme="minorHAnsi"/>
        </w:rPr>
        <w:t xml:space="preserve">il </w:t>
      </w:r>
      <w:r w:rsidRPr="00F71BD8">
        <w:rPr>
          <w:rFonts w:asciiTheme="minorHAnsi" w:hAnsiTheme="minorHAnsi" w:cstheme="minorHAnsi"/>
        </w:rPr>
        <w:t>originál pojistn</w:t>
      </w:r>
      <w:r w:rsidR="00F71BD8" w:rsidRPr="00F71BD8">
        <w:rPr>
          <w:rFonts w:asciiTheme="minorHAnsi" w:hAnsiTheme="minorHAnsi" w:cstheme="minorHAnsi"/>
        </w:rPr>
        <w:t xml:space="preserve">é </w:t>
      </w:r>
      <w:r w:rsidRPr="00F71BD8">
        <w:rPr>
          <w:rFonts w:asciiTheme="minorHAnsi" w:hAnsiTheme="minorHAnsi" w:cstheme="minorHAnsi"/>
        </w:rPr>
        <w:t>sml</w:t>
      </w:r>
      <w:r w:rsidR="00F71BD8" w:rsidRPr="00F71BD8">
        <w:rPr>
          <w:rFonts w:asciiTheme="minorHAnsi" w:hAnsiTheme="minorHAnsi" w:cstheme="minorHAnsi"/>
        </w:rPr>
        <w:t xml:space="preserve">ouvy </w:t>
      </w:r>
      <w:r w:rsidRPr="00F71BD8">
        <w:rPr>
          <w:rFonts w:asciiTheme="minorHAnsi" w:hAnsiTheme="minorHAnsi" w:cstheme="minorHAnsi"/>
        </w:rPr>
        <w:t xml:space="preserve">v souladu se zadávací dokumentací před podpisem </w:t>
      </w:r>
      <w:r w:rsidR="00F71BD8" w:rsidRPr="00F71BD8">
        <w:rPr>
          <w:rFonts w:asciiTheme="minorHAnsi" w:hAnsiTheme="minorHAnsi" w:cstheme="minorHAnsi"/>
        </w:rPr>
        <w:t>s</w:t>
      </w:r>
      <w:r w:rsidRPr="00F71BD8">
        <w:rPr>
          <w:rFonts w:asciiTheme="minorHAnsi" w:hAnsiTheme="minorHAnsi" w:cstheme="minorHAnsi"/>
        </w:rPr>
        <w:t xml:space="preserve">mlouvy. Kdykoli v průběhu doby pojištění je příkazník povinen neprodleně písemně informovat příkazce o jakékoli případné změně pojištění znamenající omezení pojistného krytí a do deseti (10) dnů uvést pojištění do souladu se Smlouvou.  </w:t>
      </w:r>
    </w:p>
    <w:p w14:paraId="7B02A959" w14:textId="6767FCD5" w:rsidR="00A1277A" w:rsidRPr="00F71BD8" w:rsidRDefault="00A1277A" w:rsidP="00F71BD8">
      <w:pPr>
        <w:pStyle w:val="RLTextlnkuslovan"/>
        <w:rPr>
          <w:rFonts w:asciiTheme="minorHAnsi" w:hAnsiTheme="minorHAnsi" w:cstheme="minorHAnsi"/>
        </w:rPr>
      </w:pPr>
      <w:r w:rsidRPr="00F71BD8">
        <w:rPr>
          <w:rFonts w:asciiTheme="minorHAnsi" w:hAnsiTheme="minorHAnsi" w:cstheme="minorHAnsi"/>
        </w:rPr>
        <w:t>Příkazník je povinen kdykoli na žádost příkazce bez zbytečného odkladu, nejpozději však do pěti (5) dnů od výzvy příkazce, předložit příkazci platn</w:t>
      </w:r>
      <w:r w:rsidR="00F71BD8" w:rsidRPr="00F71BD8">
        <w:rPr>
          <w:rFonts w:asciiTheme="minorHAnsi" w:hAnsiTheme="minorHAnsi" w:cstheme="minorHAnsi"/>
        </w:rPr>
        <w:t>ou</w:t>
      </w:r>
      <w:r w:rsidRPr="00F71BD8">
        <w:rPr>
          <w:rFonts w:asciiTheme="minorHAnsi" w:hAnsiTheme="minorHAnsi" w:cstheme="minorHAnsi"/>
        </w:rPr>
        <w:t xml:space="preserve"> pojistn</w:t>
      </w:r>
      <w:r w:rsidR="00F71BD8" w:rsidRPr="00F71BD8">
        <w:rPr>
          <w:rFonts w:asciiTheme="minorHAnsi" w:hAnsiTheme="minorHAnsi" w:cstheme="minorHAnsi"/>
        </w:rPr>
        <w:t xml:space="preserve">ou </w:t>
      </w:r>
      <w:r w:rsidRPr="00F71BD8">
        <w:rPr>
          <w:rFonts w:asciiTheme="minorHAnsi" w:hAnsiTheme="minorHAnsi" w:cstheme="minorHAnsi"/>
        </w:rPr>
        <w:t>smlouv</w:t>
      </w:r>
      <w:r w:rsidR="00F71BD8" w:rsidRPr="00F71BD8">
        <w:rPr>
          <w:rFonts w:asciiTheme="minorHAnsi" w:hAnsiTheme="minorHAnsi" w:cstheme="minorHAnsi"/>
        </w:rPr>
        <w:t>u</w:t>
      </w:r>
      <w:r w:rsidRPr="00F71BD8">
        <w:rPr>
          <w:rFonts w:asciiTheme="minorHAnsi" w:hAnsiTheme="minorHAnsi" w:cstheme="minorHAnsi"/>
        </w:rPr>
        <w:t xml:space="preserve"> a doklady o zaplacení pojistného.</w:t>
      </w:r>
    </w:p>
    <w:p w14:paraId="3027C607" w14:textId="0186FF48" w:rsidR="00A1277A" w:rsidRPr="00F71BD8" w:rsidRDefault="00A1277A" w:rsidP="00F71BD8">
      <w:pPr>
        <w:pStyle w:val="RLTextlnkuslovan"/>
        <w:rPr>
          <w:rFonts w:asciiTheme="minorHAnsi" w:hAnsiTheme="minorHAnsi" w:cstheme="minorHAnsi"/>
        </w:rPr>
      </w:pPr>
      <w:r w:rsidRPr="00F71BD8">
        <w:rPr>
          <w:rFonts w:asciiTheme="minorHAnsi" w:hAnsiTheme="minorHAnsi" w:cstheme="minorHAnsi"/>
        </w:rPr>
        <w:t>Příkazník není oprávněn snížit výši pojistného krytí nebo podstatným způsobem změnit podmínky pojistn</w:t>
      </w:r>
      <w:r w:rsidR="00F71BD8" w:rsidRPr="00F71BD8">
        <w:rPr>
          <w:rFonts w:asciiTheme="minorHAnsi" w:hAnsiTheme="minorHAnsi" w:cstheme="minorHAnsi"/>
        </w:rPr>
        <w:t>é</w:t>
      </w:r>
      <w:r w:rsidRPr="00F71BD8">
        <w:rPr>
          <w:rFonts w:asciiTheme="minorHAnsi" w:hAnsiTheme="minorHAnsi" w:cstheme="minorHAnsi"/>
        </w:rPr>
        <w:t xml:space="preserve"> sml</w:t>
      </w:r>
      <w:r w:rsidR="00F71BD8" w:rsidRPr="00F71BD8">
        <w:rPr>
          <w:rFonts w:asciiTheme="minorHAnsi" w:hAnsiTheme="minorHAnsi" w:cstheme="minorHAnsi"/>
        </w:rPr>
        <w:t xml:space="preserve">ouvy </w:t>
      </w:r>
      <w:r w:rsidRPr="00F71BD8">
        <w:rPr>
          <w:rFonts w:asciiTheme="minorHAnsi" w:hAnsiTheme="minorHAnsi" w:cstheme="minorHAnsi"/>
        </w:rPr>
        <w:t xml:space="preserve">během doby pojištění bez předchozího písemného souhlasu příkazce. </w:t>
      </w:r>
    </w:p>
    <w:p w14:paraId="00E4B66A" w14:textId="77777777" w:rsidR="00A1277A" w:rsidRPr="00F71BD8" w:rsidRDefault="00A1277A" w:rsidP="00F71BD8">
      <w:pPr>
        <w:pStyle w:val="RLTextlnkuslovan"/>
        <w:rPr>
          <w:rFonts w:asciiTheme="minorHAnsi" w:hAnsiTheme="minorHAnsi" w:cstheme="minorHAnsi"/>
        </w:rPr>
      </w:pPr>
      <w:r w:rsidRPr="00F71BD8">
        <w:rPr>
          <w:rFonts w:asciiTheme="minorHAnsi" w:hAnsiTheme="minorHAnsi" w:cstheme="minorHAnsi"/>
        </w:rPr>
        <w:t>Jestliže příkazník poruší povinnost uzavřít a udržovat účinné pojištění, může takové pojištění, poté co upozorní příkazníka, sjednat příkazce a započítávat placené pojistné na jakékoliv platby požadované příkazníkem nebo vymáhat tyto částky jako splatný dluh příkazníka.</w:t>
      </w:r>
    </w:p>
    <w:p w14:paraId="61C94402" w14:textId="77777777" w:rsidR="00A1277A" w:rsidRPr="00F71BD8" w:rsidRDefault="00A1277A" w:rsidP="00F71BD8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lang w:eastAsia="en-US"/>
        </w:rPr>
      </w:pPr>
    </w:p>
    <w:p w14:paraId="0382E7E1" w14:textId="5C3BC3D1" w:rsidR="00CE320D" w:rsidRPr="00B21616" w:rsidRDefault="00CE320D" w:rsidP="00CE320D">
      <w:pPr>
        <w:pStyle w:val="RLlneksmlouvy"/>
      </w:pPr>
      <w:r w:rsidRPr="00B21616">
        <w:t>Závěrečná ustanovení</w:t>
      </w:r>
    </w:p>
    <w:p w14:paraId="500643C8" w14:textId="77777777" w:rsidR="00CE320D" w:rsidRPr="00B21616" w:rsidRDefault="00CE320D" w:rsidP="00CE320D">
      <w:pPr>
        <w:pStyle w:val="RLTextlnkuslovan"/>
        <w:rPr>
          <w:rFonts w:eastAsia="Calibri"/>
          <w:lang w:eastAsia="en-US"/>
        </w:rPr>
      </w:pPr>
      <w:r w:rsidRPr="00B21616">
        <w:rPr>
          <w:rFonts w:eastAsia="Calibri"/>
          <w:lang w:eastAsia="en-US"/>
        </w:rPr>
        <w:t>Smlouva, jakož i práva a povinnosti vzniklé na základě smlouvy nebo v souvislosti s ní, se řídí českým právem, zejména zákonem č. 89/2012 Sb., občanský zákoník, ve znění pozdějších předpisů.</w:t>
      </w:r>
    </w:p>
    <w:p w14:paraId="1B632D78" w14:textId="77777777" w:rsidR="00CE320D" w:rsidRPr="00B21616" w:rsidRDefault="00CE320D" w:rsidP="00CE320D">
      <w:pPr>
        <w:pStyle w:val="RLTextlnkuslovan"/>
        <w:rPr>
          <w:rFonts w:eastAsia="Calibri"/>
          <w:lang w:eastAsia="en-US"/>
        </w:rPr>
      </w:pPr>
      <w:r w:rsidRPr="00B21616">
        <w:rPr>
          <w:rFonts w:eastAsia="Calibri"/>
          <w:lang w:eastAsia="en-US"/>
        </w:rPr>
        <w:t>Pokud jakýkoli závazek vyplývající ze smlouvy, avšak netvořící její podstatnou náležitost, je nebo se stane neplatným nebo neúčinným, je plně oddělitelným od ostatních ustanovení smlouvy, a taková neplatnost nebo neúčinnost nebude mít žádný vliv na platnost a účinnost jakýchkoli ostatních ustanovení smlouvy. Na místo neplatného nebo neúčinného ujednání se smluvní strany zavazují nahradit tato ustanovení takovým obsahem, který umožní, aby účelu smlouvy bylo dosaženo.</w:t>
      </w:r>
    </w:p>
    <w:p w14:paraId="46D417F4" w14:textId="77777777" w:rsidR="00CE320D" w:rsidRDefault="00CE320D" w:rsidP="00CE320D">
      <w:pPr>
        <w:pStyle w:val="RLTextlnkuslovan"/>
        <w:rPr>
          <w:rFonts w:eastAsia="Calibri"/>
          <w:lang w:eastAsia="en-US"/>
        </w:rPr>
      </w:pPr>
      <w:r w:rsidRPr="00B21616">
        <w:rPr>
          <w:rFonts w:eastAsia="Calibri"/>
          <w:lang w:eastAsia="en-US"/>
        </w:rPr>
        <w:t xml:space="preserve">Smlouvu je možné měnit pouze písemnou dohodou smluvních stran formou </w:t>
      </w:r>
      <w:r>
        <w:rPr>
          <w:rFonts w:eastAsia="Calibri"/>
          <w:lang w:eastAsia="en-US"/>
        </w:rPr>
        <w:t xml:space="preserve"> </w:t>
      </w:r>
      <w:r w:rsidRPr="00B21616">
        <w:rPr>
          <w:rFonts w:eastAsia="Calibri"/>
          <w:lang w:eastAsia="en-US"/>
        </w:rPr>
        <w:t xml:space="preserve"> dodatků</w:t>
      </w:r>
      <w:r>
        <w:rPr>
          <w:rFonts w:eastAsia="Calibri"/>
          <w:lang w:eastAsia="en-US"/>
        </w:rPr>
        <w:t>.</w:t>
      </w:r>
      <w:r w:rsidRPr="00B216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14:paraId="51A7D0CB" w14:textId="77777777" w:rsidR="00CE320D" w:rsidRPr="002304CA" w:rsidRDefault="00CE320D" w:rsidP="00CE320D">
      <w:pPr>
        <w:pStyle w:val="RLTextlnkuslovan"/>
        <w:rPr>
          <w:rFonts w:eastAsia="Calibri"/>
          <w:lang w:eastAsia="en-US"/>
        </w:rPr>
      </w:pPr>
      <w:r w:rsidRPr="002304CA">
        <w:t xml:space="preserve">Smluvní strany berou na vědomí, že tato smlouva ke své účinnosti vyžaduje uveřejnění v registru smluv podle zákona č. 340/2015 Sb., registru smluv, ve znění pozdějších předpisů, a s tímto uveřejněním souhlasí. Zaslání smlouvy do registru smluv zajistí Fakulta sociálních věd neprodleně po podpisu smlouvy. Fakulta sociálních věd se současně zavazuje informovat příkazníka o provedení registrace tak, že zašle kopii potvrzení správce registru smluv o uveřejnění smlouvy bez zbytečného odkladu poté, kdy sama potvrzení obdrží. </w:t>
      </w:r>
    </w:p>
    <w:p w14:paraId="2E01DDD4" w14:textId="77777777" w:rsidR="00165F26" w:rsidRPr="00165F26" w:rsidRDefault="00CE320D" w:rsidP="00165F26">
      <w:pPr>
        <w:pStyle w:val="RLTextlnkuslovan"/>
        <w:rPr>
          <w:rFonts w:eastAsia="Calibri"/>
          <w:lang w:eastAsia="en-US"/>
        </w:rPr>
      </w:pPr>
      <w:r w:rsidRPr="002304CA">
        <w:t xml:space="preserve">Smlouva </w:t>
      </w:r>
      <w:r>
        <w:t>je vyhotovena v</w:t>
      </w:r>
      <w:r w:rsidR="002C183F">
        <w:t>e dvou stejnopisech, po jednom pro každou smluvní stranu.</w:t>
      </w:r>
    </w:p>
    <w:p w14:paraId="18A7DEF1" w14:textId="7074F899" w:rsidR="00165F26" w:rsidRPr="00165F26" w:rsidRDefault="00E954E9" w:rsidP="00165F26">
      <w:pPr>
        <w:pStyle w:val="RLTextlnkuslovan"/>
        <w:rPr>
          <w:rFonts w:eastAsia="Calibri"/>
          <w:lang w:eastAsia="en-US"/>
        </w:rPr>
      </w:pPr>
      <w:r>
        <w:t>S</w:t>
      </w:r>
      <w:r w:rsidR="00165F26">
        <w:t>mlouva neobsahuje obchodní tajemství ve smyslu § 504</w:t>
      </w:r>
      <w:r w:rsidR="00165F26" w:rsidRPr="00165F26">
        <w:rPr>
          <w:rFonts w:cs="Calibri"/>
          <w:szCs w:val="22"/>
        </w:rPr>
        <w:t xml:space="preserve"> zákona č. 89/2012 Sb., občanský zákoník, ve znění pozdějších předpisů</w:t>
      </w:r>
      <w:r w:rsidR="00165F26">
        <w:rPr>
          <w:rFonts w:cs="Calibri"/>
          <w:szCs w:val="22"/>
        </w:rPr>
        <w:t>.</w:t>
      </w:r>
    </w:p>
    <w:p w14:paraId="7B207D9E" w14:textId="11B782E1" w:rsidR="00CE320D" w:rsidRPr="00E8613B" w:rsidRDefault="00CE320D" w:rsidP="00CE320D">
      <w:pPr>
        <w:pStyle w:val="RLTextlnkuslovan"/>
      </w:pPr>
      <w:r w:rsidRPr="00165F26">
        <w:t xml:space="preserve">Tato smlouva nabývá platnosti dnem podepsání oběma smluvními stranami a účinnosti dnem uveřejnění v registru smluv, </w:t>
      </w:r>
      <w:r w:rsidR="00F97AEC">
        <w:t xml:space="preserve"> </w:t>
      </w:r>
    </w:p>
    <w:p w14:paraId="28800DD6" w14:textId="77777777" w:rsidR="00CE320D" w:rsidRDefault="00CE320D" w:rsidP="00CE320D">
      <w:pPr>
        <w:pStyle w:val="RLTextlnkuslovan"/>
        <w:rPr>
          <w:rFonts w:eastAsia="Calibri" w:cs="Calibri"/>
          <w:lang w:eastAsia="en-US"/>
        </w:rPr>
      </w:pPr>
      <w:r w:rsidRPr="001D05EE">
        <w:rPr>
          <w:rFonts w:eastAsia="Calibri" w:cs="Calibri"/>
          <w:lang w:eastAsia="en-US"/>
        </w:rPr>
        <w:t>Přílohy:</w:t>
      </w:r>
    </w:p>
    <w:p w14:paraId="2DC8D67D" w14:textId="2A86BBBD" w:rsidR="00F97AEC" w:rsidRPr="00F97AEC" w:rsidRDefault="00F97AEC" w:rsidP="00F97AEC">
      <w:pPr>
        <w:pStyle w:val="RLlneksmlouvy"/>
        <w:numPr>
          <w:ilvl w:val="0"/>
          <w:numId w:val="0"/>
        </w:numPr>
        <w:spacing w:before="0" w:after="0" w:line="240" w:lineRule="auto"/>
        <w:ind w:left="1418"/>
        <w:rPr>
          <w:b w:val="0"/>
          <w:bCs/>
        </w:rPr>
      </w:pPr>
      <w:r w:rsidRPr="00F97AEC">
        <w:rPr>
          <w:b w:val="0"/>
          <w:bCs/>
          <w:iCs/>
        </w:rPr>
        <w:t>P</w:t>
      </w:r>
      <w:r w:rsidRPr="00F97AEC">
        <w:rPr>
          <w:b w:val="0"/>
          <w:bCs/>
        </w:rPr>
        <w:t xml:space="preserve">říloha č. 1 - </w:t>
      </w:r>
      <w:r w:rsidR="00E456B7" w:rsidRPr="00E456B7">
        <w:rPr>
          <w:b w:val="0"/>
        </w:rPr>
        <w:t>Interní směrnice (Etapa II.)</w:t>
      </w:r>
      <w:r w:rsidRPr="00F97AEC">
        <w:rPr>
          <w:b w:val="0"/>
          <w:bCs/>
        </w:rPr>
        <w:t xml:space="preserve">    </w:t>
      </w:r>
    </w:p>
    <w:p w14:paraId="0CD9568D" w14:textId="36982155" w:rsidR="00F97AEC" w:rsidRPr="00E456B7" w:rsidRDefault="00F97AEC" w:rsidP="00F97AEC">
      <w:pPr>
        <w:pStyle w:val="RLlneksmlouvy"/>
        <w:numPr>
          <w:ilvl w:val="0"/>
          <w:numId w:val="0"/>
        </w:numPr>
        <w:spacing w:before="0" w:after="0" w:line="240" w:lineRule="auto"/>
        <w:ind w:left="1418"/>
        <w:rPr>
          <w:b w:val="0"/>
          <w:bCs/>
        </w:rPr>
      </w:pPr>
      <w:r w:rsidRPr="00F97AEC">
        <w:rPr>
          <w:b w:val="0"/>
          <w:bCs/>
        </w:rPr>
        <w:t xml:space="preserve">Příloha č. 2 - </w:t>
      </w:r>
      <w:r w:rsidR="00E456B7" w:rsidRPr="00E456B7">
        <w:rPr>
          <w:b w:val="0"/>
        </w:rPr>
        <w:t>Interní směrnice (Etapa II.)</w:t>
      </w:r>
      <w:r w:rsidRPr="00E456B7">
        <w:rPr>
          <w:b w:val="0"/>
          <w:bCs/>
        </w:rPr>
        <w:t xml:space="preserve"> </w:t>
      </w:r>
    </w:p>
    <w:p w14:paraId="39A9FD48" w14:textId="77777777" w:rsidR="00E456B7" w:rsidRPr="00F97AEC" w:rsidRDefault="00F97AEC" w:rsidP="00E456B7">
      <w:pPr>
        <w:pStyle w:val="RLlneksmlouvy"/>
        <w:numPr>
          <w:ilvl w:val="0"/>
          <w:numId w:val="0"/>
        </w:numPr>
        <w:spacing w:before="0" w:after="0" w:line="240" w:lineRule="auto"/>
        <w:ind w:left="1418"/>
        <w:rPr>
          <w:b w:val="0"/>
          <w:bCs/>
        </w:rPr>
      </w:pPr>
      <w:r w:rsidRPr="00F97AEC">
        <w:rPr>
          <w:b w:val="0"/>
          <w:bCs/>
        </w:rPr>
        <w:t xml:space="preserve">Příloha č. 3 - </w:t>
      </w:r>
      <w:r w:rsidR="00E456B7" w:rsidRPr="00F97AEC">
        <w:rPr>
          <w:b w:val="0"/>
          <w:bCs/>
        </w:rPr>
        <w:t xml:space="preserve">Půdorysy budovy U Kříže 661/8, Praha 5, Jinonice, PSČ 158 00    </w:t>
      </w:r>
    </w:p>
    <w:p w14:paraId="0E53A4C6" w14:textId="0088EE7A" w:rsidR="00F97AEC" w:rsidRDefault="00F97AEC" w:rsidP="00F97AEC">
      <w:pPr>
        <w:pStyle w:val="RLlneksmlouvy"/>
        <w:numPr>
          <w:ilvl w:val="0"/>
          <w:numId w:val="0"/>
        </w:numPr>
        <w:spacing w:before="0" w:after="0" w:line="240" w:lineRule="auto"/>
        <w:ind w:left="1418"/>
        <w:rPr>
          <w:b w:val="0"/>
          <w:bCs/>
        </w:rPr>
      </w:pPr>
      <w:r w:rsidRPr="00F97AEC">
        <w:rPr>
          <w:b w:val="0"/>
          <w:bCs/>
        </w:rPr>
        <w:t xml:space="preserve">Příloha č. 4 - </w:t>
      </w:r>
      <w:r w:rsidR="00E456B7" w:rsidRPr="00F97AEC">
        <w:rPr>
          <w:b w:val="0"/>
          <w:bCs/>
        </w:rPr>
        <w:t xml:space="preserve">Půdorysy budovy U Kříže 611/1, Praha 5, Jinonice, PSČ 158 00 </w:t>
      </w:r>
    </w:p>
    <w:p w14:paraId="66F48FC6" w14:textId="11652957" w:rsidR="00E456B7" w:rsidRPr="00E456B7" w:rsidRDefault="00E456B7" w:rsidP="000566D6">
      <w:pPr>
        <w:pStyle w:val="RLTextlnkuslovan"/>
        <w:numPr>
          <w:ilvl w:val="0"/>
          <w:numId w:val="0"/>
        </w:numPr>
        <w:spacing w:after="0" w:line="240" w:lineRule="auto"/>
        <w:ind w:left="1418"/>
        <w:rPr>
          <w:lang w:eastAsia="en-US"/>
        </w:rPr>
      </w:pPr>
      <w:r>
        <w:rPr>
          <w:lang w:eastAsia="en-US"/>
        </w:rPr>
        <w:t>Příloha č. 5 - Situační plán budovy č.p.661, čp.611</w:t>
      </w:r>
    </w:p>
    <w:p w14:paraId="39E50A2F" w14:textId="13EF8DB7" w:rsidR="00F97AEC" w:rsidRPr="00F97AEC" w:rsidRDefault="00F97AEC" w:rsidP="00E321C3">
      <w:pPr>
        <w:pStyle w:val="RLlneksmlouvy"/>
        <w:numPr>
          <w:ilvl w:val="0"/>
          <w:numId w:val="0"/>
        </w:numPr>
        <w:spacing w:before="0" w:after="0" w:line="240" w:lineRule="auto"/>
        <w:ind w:left="1418"/>
        <w:rPr>
          <w:b w:val="0"/>
          <w:bCs/>
        </w:rPr>
      </w:pPr>
      <w:r w:rsidRPr="00F97AEC">
        <w:rPr>
          <w:b w:val="0"/>
          <w:bCs/>
        </w:rPr>
        <w:t>Příloha č. 6 -</w:t>
      </w:r>
      <w:r w:rsidR="000566D6">
        <w:rPr>
          <w:b w:val="0"/>
          <w:bCs/>
        </w:rPr>
        <w:t xml:space="preserve"> </w:t>
      </w:r>
      <w:r w:rsidRPr="00F97AEC">
        <w:rPr>
          <w:b w:val="0"/>
          <w:bCs/>
        </w:rPr>
        <w:t xml:space="preserve">Požadavky na personál </w:t>
      </w:r>
    </w:p>
    <w:p w14:paraId="2C168149" w14:textId="4A4D7384" w:rsidR="00E321C3" w:rsidRDefault="00CE320D" w:rsidP="000566D6">
      <w:pPr>
        <w:pStyle w:val="RLTextlnkuslovan"/>
        <w:numPr>
          <w:ilvl w:val="0"/>
          <w:numId w:val="0"/>
        </w:numPr>
        <w:spacing w:after="0" w:line="240" w:lineRule="auto"/>
        <w:ind w:left="737" w:firstLine="679"/>
      </w:pPr>
      <w:r w:rsidRPr="00A44F09">
        <w:t xml:space="preserve">Příloha č. </w:t>
      </w:r>
      <w:r w:rsidR="00F97AEC" w:rsidRPr="00A44F09">
        <w:t>7</w:t>
      </w:r>
      <w:r w:rsidRPr="00A44F09">
        <w:t xml:space="preserve"> - Kopie pojistné smlouvy</w:t>
      </w:r>
      <w:r w:rsidRPr="00CC7B64">
        <w:t xml:space="preserve"> </w:t>
      </w:r>
    </w:p>
    <w:p w14:paraId="18556B91" w14:textId="3E5D394F" w:rsidR="00E321C3" w:rsidRDefault="00E321C3" w:rsidP="00E321C3">
      <w:pPr>
        <w:pStyle w:val="RLTextlnkuslovan"/>
        <w:numPr>
          <w:ilvl w:val="0"/>
          <w:numId w:val="0"/>
        </w:numPr>
        <w:spacing w:line="240" w:lineRule="auto"/>
        <w:ind w:left="737" w:firstLine="679"/>
      </w:pPr>
      <w:r>
        <w:lastRenderedPageBreak/>
        <w:t>Příloha č. 8 – Seznam pracovníků ostrahy</w:t>
      </w:r>
    </w:p>
    <w:p w14:paraId="2BD35853" w14:textId="7A97C968" w:rsidR="00D11971" w:rsidRDefault="00CE320D" w:rsidP="00E321C3">
      <w:pPr>
        <w:pStyle w:val="RLTextlnkuslovan"/>
        <w:numPr>
          <w:ilvl w:val="0"/>
          <w:numId w:val="0"/>
        </w:numPr>
        <w:spacing w:line="240" w:lineRule="auto"/>
        <w:ind w:left="737" w:firstLine="679"/>
      </w:pPr>
      <w:r w:rsidRPr="00CC7B64">
        <w:t xml:space="preserve"> </w:t>
      </w:r>
    </w:p>
    <w:p w14:paraId="59BB1442" w14:textId="77777777" w:rsidR="00165F26" w:rsidRDefault="00165F26" w:rsidP="00CE320D">
      <w:pPr>
        <w:pStyle w:val="RLTextlnkuslovan"/>
        <w:numPr>
          <w:ilvl w:val="0"/>
          <w:numId w:val="0"/>
        </w:numPr>
        <w:ind w:left="1418"/>
        <w:rPr>
          <w:rFonts w:eastAsia="Calibri" w:cs="Calibri"/>
          <w:szCs w:val="22"/>
          <w:lang w:eastAsia="en-US"/>
        </w:rPr>
      </w:pPr>
    </w:p>
    <w:p w14:paraId="79051106" w14:textId="0E0DC12D" w:rsidR="002C183F" w:rsidRDefault="002C183F" w:rsidP="00CE320D">
      <w:pPr>
        <w:pStyle w:val="RLTextlnkuslovan"/>
        <w:numPr>
          <w:ilvl w:val="0"/>
          <w:numId w:val="0"/>
        </w:numPr>
        <w:ind w:left="1418"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V Praze dne ……………</w:t>
      </w:r>
      <w:r w:rsidR="00F97AEC">
        <w:rPr>
          <w:rFonts w:eastAsia="Calibri" w:cs="Calibri"/>
          <w:szCs w:val="22"/>
          <w:lang w:eastAsia="en-US"/>
        </w:rPr>
        <w:t xml:space="preserve"> </w:t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  <w:t>V Praze dne …………</w:t>
      </w:r>
      <w:r w:rsidR="00F97AEC">
        <w:rPr>
          <w:rFonts w:eastAsia="Calibri" w:cs="Calibri"/>
          <w:szCs w:val="22"/>
          <w:lang w:eastAsia="en-US"/>
        </w:rPr>
        <w:t xml:space="preserve"> </w:t>
      </w:r>
    </w:p>
    <w:p w14:paraId="526B0658" w14:textId="77777777" w:rsidR="002C183F" w:rsidRDefault="002C183F" w:rsidP="00CE320D">
      <w:pPr>
        <w:pStyle w:val="RLTextlnkuslovan"/>
        <w:numPr>
          <w:ilvl w:val="0"/>
          <w:numId w:val="0"/>
        </w:numPr>
        <w:ind w:left="1418"/>
        <w:rPr>
          <w:rFonts w:eastAsia="Calibri" w:cs="Calibri"/>
          <w:szCs w:val="22"/>
          <w:lang w:eastAsia="en-US"/>
        </w:rPr>
      </w:pPr>
    </w:p>
    <w:p w14:paraId="6EDF3ED9" w14:textId="77777777" w:rsidR="00D11971" w:rsidRDefault="00D11971" w:rsidP="00CE320D">
      <w:pPr>
        <w:pStyle w:val="RLTextlnkuslovan"/>
        <w:numPr>
          <w:ilvl w:val="0"/>
          <w:numId w:val="0"/>
        </w:numPr>
        <w:ind w:left="1418"/>
        <w:rPr>
          <w:rFonts w:eastAsia="Calibri" w:cs="Calibri"/>
          <w:szCs w:val="22"/>
          <w:lang w:eastAsia="en-US"/>
        </w:rPr>
      </w:pPr>
    </w:p>
    <w:p w14:paraId="057B05B8" w14:textId="77777777" w:rsidR="00CE320D" w:rsidRDefault="002C183F" w:rsidP="00CE320D">
      <w:pPr>
        <w:pStyle w:val="RLTextlnkuslovan"/>
        <w:numPr>
          <w:ilvl w:val="0"/>
          <w:numId w:val="0"/>
        </w:numPr>
        <w:ind w:left="1418"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-------------------------------</w:t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  <w:t xml:space="preserve">------------------------------- </w:t>
      </w:r>
    </w:p>
    <w:p w14:paraId="4DC57DB4" w14:textId="1696E044" w:rsidR="002C183F" w:rsidRDefault="00844961" w:rsidP="000566D6">
      <w:pPr>
        <w:pStyle w:val="RLTextlnkuslovan"/>
        <w:numPr>
          <w:ilvl w:val="0"/>
          <w:numId w:val="0"/>
        </w:numPr>
        <w:spacing w:after="0"/>
        <w:ind w:left="1418"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PhDr. JUDr. Tomáš Karásek, Ph.D.</w:t>
      </w:r>
      <w:r w:rsidR="00F97AEC">
        <w:rPr>
          <w:rFonts w:eastAsia="Calibri" w:cs="Calibri"/>
          <w:szCs w:val="22"/>
          <w:lang w:eastAsia="en-US"/>
        </w:rPr>
        <w:t xml:space="preserve">  </w:t>
      </w:r>
      <w:r w:rsidR="00A75535">
        <w:rPr>
          <w:rFonts w:eastAsia="Calibri" w:cs="Calibri"/>
          <w:szCs w:val="22"/>
          <w:lang w:eastAsia="en-US"/>
        </w:rPr>
        <w:tab/>
      </w:r>
      <w:r w:rsidR="00A75535">
        <w:rPr>
          <w:rFonts w:eastAsia="Calibri" w:cs="Calibri"/>
          <w:szCs w:val="22"/>
          <w:lang w:eastAsia="en-US"/>
        </w:rPr>
        <w:tab/>
      </w:r>
      <w:r w:rsidR="00A75535">
        <w:rPr>
          <w:rFonts w:eastAsia="Calibri" w:cs="Calibri"/>
          <w:szCs w:val="22"/>
          <w:lang w:eastAsia="en-US"/>
        </w:rPr>
        <w:tab/>
      </w:r>
      <w:r w:rsidR="00A75535"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</w:p>
    <w:p w14:paraId="225F82BF" w14:textId="77777777" w:rsidR="000566D6" w:rsidRDefault="00844961" w:rsidP="000566D6">
      <w:pPr>
        <w:pStyle w:val="RLTextlnkuslovan"/>
        <w:numPr>
          <w:ilvl w:val="0"/>
          <w:numId w:val="0"/>
        </w:numPr>
        <w:spacing w:after="0"/>
        <w:ind w:left="1418"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děkan </w:t>
      </w:r>
    </w:p>
    <w:p w14:paraId="2C743C62" w14:textId="681C57C1" w:rsidR="002C183F" w:rsidRDefault="002C183F" w:rsidP="000566D6">
      <w:pPr>
        <w:pStyle w:val="RLTextlnkuslovan"/>
        <w:numPr>
          <w:ilvl w:val="0"/>
          <w:numId w:val="0"/>
        </w:numPr>
        <w:spacing w:after="0"/>
        <w:ind w:left="1418"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Fakulta sociálních věd </w:t>
      </w:r>
    </w:p>
    <w:p w14:paraId="023D34DA" w14:textId="77777777" w:rsidR="002C183F" w:rsidRPr="001D05EE" w:rsidRDefault="002C183F" w:rsidP="000566D6">
      <w:pPr>
        <w:pStyle w:val="RLTextlnkuslovan"/>
        <w:numPr>
          <w:ilvl w:val="0"/>
          <w:numId w:val="0"/>
        </w:numPr>
        <w:spacing w:after="0"/>
        <w:ind w:left="1418"/>
        <w:rPr>
          <w:rFonts w:eastAsia="Calibri" w:cs="Calibri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Univerzity Karlovy </w:t>
      </w:r>
    </w:p>
    <w:sectPr w:rsidR="002C183F" w:rsidRPr="001D05EE" w:rsidSect="00022AD5">
      <w:headerReference w:type="default" r:id="rId10"/>
      <w:footerReference w:type="default" r:id="rId11"/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BE42" w14:textId="77777777" w:rsidR="004363CA" w:rsidRDefault="004363CA">
      <w:r>
        <w:separator/>
      </w:r>
    </w:p>
  </w:endnote>
  <w:endnote w:type="continuationSeparator" w:id="0">
    <w:p w14:paraId="6057135F" w14:textId="77777777" w:rsidR="004363CA" w:rsidRDefault="0043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E25F" w14:textId="77777777" w:rsidR="00190858" w:rsidRPr="00FF1A1A" w:rsidRDefault="00CE320D" w:rsidP="002515E4">
    <w:pPr>
      <w:pStyle w:val="Zpat"/>
      <w:jc w:val="center"/>
      <w:rPr>
        <w:rFonts w:ascii="Calibri" w:hAnsi="Calibri" w:cs="Calibri"/>
        <w:sz w:val="20"/>
        <w:szCs w:val="20"/>
      </w:rPr>
    </w:pPr>
    <w:r w:rsidRPr="00FF1A1A">
      <w:rPr>
        <w:rFonts w:ascii="Calibri" w:hAnsi="Calibri" w:cs="Calibri"/>
        <w:sz w:val="20"/>
        <w:szCs w:val="20"/>
      </w:rPr>
      <w:t xml:space="preserve">Stránka </w:t>
    </w:r>
    <w:r w:rsidRPr="00FF1A1A">
      <w:rPr>
        <w:rFonts w:ascii="Calibri" w:hAnsi="Calibri" w:cs="Calibri"/>
        <w:bCs/>
        <w:sz w:val="20"/>
        <w:szCs w:val="20"/>
      </w:rPr>
      <w:fldChar w:fldCharType="begin"/>
    </w:r>
    <w:r w:rsidRPr="00FF1A1A">
      <w:rPr>
        <w:rFonts w:ascii="Calibri" w:hAnsi="Calibri" w:cs="Calibri"/>
        <w:bCs/>
        <w:sz w:val="20"/>
        <w:szCs w:val="20"/>
      </w:rPr>
      <w:instrText>PAGE</w:instrText>
    </w:r>
    <w:r w:rsidRPr="00FF1A1A">
      <w:rPr>
        <w:rFonts w:ascii="Calibri" w:hAnsi="Calibri" w:cs="Calibri"/>
        <w:bCs/>
        <w:sz w:val="20"/>
        <w:szCs w:val="20"/>
      </w:rPr>
      <w:fldChar w:fldCharType="separate"/>
    </w:r>
    <w:r w:rsidR="006723DE">
      <w:rPr>
        <w:rFonts w:ascii="Calibri" w:hAnsi="Calibri" w:cs="Calibri"/>
        <w:bCs/>
        <w:noProof/>
        <w:sz w:val="20"/>
        <w:szCs w:val="20"/>
      </w:rPr>
      <w:t>8</w:t>
    </w:r>
    <w:r w:rsidRPr="00FF1A1A">
      <w:rPr>
        <w:rFonts w:ascii="Calibri" w:hAnsi="Calibri" w:cs="Calibri"/>
        <w:bCs/>
        <w:sz w:val="20"/>
        <w:szCs w:val="20"/>
      </w:rPr>
      <w:fldChar w:fldCharType="end"/>
    </w:r>
    <w:r w:rsidRPr="00FF1A1A">
      <w:rPr>
        <w:rFonts w:ascii="Calibri" w:hAnsi="Calibri" w:cs="Calibri"/>
        <w:sz w:val="20"/>
        <w:szCs w:val="20"/>
      </w:rPr>
      <w:t xml:space="preserve"> z </w:t>
    </w:r>
    <w:r w:rsidRPr="00FF1A1A">
      <w:rPr>
        <w:rFonts w:ascii="Calibri" w:hAnsi="Calibri" w:cs="Calibri"/>
        <w:bCs/>
        <w:sz w:val="20"/>
        <w:szCs w:val="20"/>
      </w:rPr>
      <w:fldChar w:fldCharType="begin"/>
    </w:r>
    <w:r w:rsidRPr="00FF1A1A">
      <w:rPr>
        <w:rFonts w:ascii="Calibri" w:hAnsi="Calibri" w:cs="Calibri"/>
        <w:bCs/>
        <w:sz w:val="20"/>
        <w:szCs w:val="20"/>
      </w:rPr>
      <w:instrText>NUMPAGES</w:instrText>
    </w:r>
    <w:r w:rsidRPr="00FF1A1A">
      <w:rPr>
        <w:rFonts w:ascii="Calibri" w:hAnsi="Calibri" w:cs="Calibri"/>
        <w:bCs/>
        <w:sz w:val="20"/>
        <w:szCs w:val="20"/>
      </w:rPr>
      <w:fldChar w:fldCharType="separate"/>
    </w:r>
    <w:r w:rsidR="006723DE">
      <w:rPr>
        <w:rFonts w:ascii="Calibri" w:hAnsi="Calibri" w:cs="Calibri"/>
        <w:bCs/>
        <w:noProof/>
        <w:sz w:val="20"/>
        <w:szCs w:val="20"/>
      </w:rPr>
      <w:t>8</w:t>
    </w:r>
    <w:r w:rsidRPr="00FF1A1A">
      <w:rPr>
        <w:rFonts w:ascii="Calibri" w:hAnsi="Calibri"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F418" w14:textId="77777777" w:rsidR="004363CA" w:rsidRDefault="004363CA">
      <w:r>
        <w:separator/>
      </w:r>
    </w:p>
  </w:footnote>
  <w:footnote w:type="continuationSeparator" w:id="0">
    <w:p w14:paraId="4D49C027" w14:textId="77777777" w:rsidR="004363CA" w:rsidRDefault="0043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AA11" w14:textId="799EE713" w:rsidR="006114B8" w:rsidRPr="00C90A57" w:rsidRDefault="006114B8" w:rsidP="006114B8">
    <w:pPr>
      <w:pStyle w:val="Zhlav"/>
      <w:rPr>
        <w:rFonts w:asciiTheme="minorHAnsi" w:hAnsiTheme="minorHAnsi"/>
        <w:sz w:val="18"/>
        <w:szCs w:val="18"/>
      </w:rPr>
    </w:pPr>
    <w:r w:rsidRPr="00C90A57">
      <w:rPr>
        <w:rFonts w:asciiTheme="minorHAnsi" w:hAnsiTheme="minorHAnsi"/>
        <w:bCs/>
        <w:sz w:val="18"/>
        <w:szCs w:val="18"/>
      </w:rPr>
      <w:t>Zadávací dokumentace</w:t>
    </w:r>
    <w:r w:rsidRPr="00C90A57">
      <w:rPr>
        <w:rFonts w:asciiTheme="minorHAnsi" w:hAnsiTheme="minorHAnsi"/>
        <w:sz w:val="18"/>
        <w:szCs w:val="18"/>
      </w:rPr>
      <w:t xml:space="preserve">:  FSV UK – </w:t>
    </w:r>
    <w:r>
      <w:rPr>
        <w:rFonts w:asciiTheme="minorHAnsi" w:hAnsiTheme="minorHAnsi"/>
        <w:sz w:val="18"/>
        <w:szCs w:val="18"/>
      </w:rPr>
      <w:t xml:space="preserve"> technické služby k ochraně majetku a osob</w:t>
    </w:r>
  </w:p>
  <w:p w14:paraId="7A760F96" w14:textId="25156878" w:rsidR="006114B8" w:rsidRDefault="006114B8" w:rsidP="006114B8">
    <w:pPr>
      <w:pBdr>
        <w:bottom w:val="single" w:sz="4" w:space="1" w:color="auto"/>
      </w:pBdr>
    </w:pPr>
    <w:r>
      <w:rPr>
        <w:rFonts w:asciiTheme="minorHAnsi" w:hAnsiTheme="minorHAnsi"/>
        <w:sz w:val="18"/>
        <w:szCs w:val="18"/>
      </w:rPr>
      <w:t>Příloh</w:t>
    </w:r>
    <w:r w:rsidR="00AD372E">
      <w:rPr>
        <w:rFonts w:asciiTheme="minorHAnsi" w:hAnsiTheme="minorHAnsi"/>
        <w:sz w:val="18"/>
        <w:szCs w:val="18"/>
      </w:rPr>
      <w:t>a</w:t>
    </w:r>
    <w:r>
      <w:rPr>
        <w:rFonts w:asciiTheme="minorHAnsi" w:hAnsiTheme="minorHAnsi"/>
        <w:sz w:val="18"/>
        <w:szCs w:val="18"/>
      </w:rPr>
      <w:t xml:space="preserve"> č. 4:</w:t>
    </w:r>
    <w:r w:rsidR="00AD372E">
      <w:rPr>
        <w:rFonts w:asciiTheme="minorHAnsi" w:hAnsiTheme="minorHAnsi"/>
        <w:sz w:val="18"/>
        <w:szCs w:val="18"/>
      </w:rPr>
      <w:t xml:space="preserve"> Návrh p</w:t>
    </w:r>
    <w:r>
      <w:rPr>
        <w:sz w:val="18"/>
        <w:szCs w:val="18"/>
      </w:rPr>
      <w:t xml:space="preserve">říkazní smlouvy </w:t>
    </w:r>
  </w:p>
  <w:p w14:paraId="0FFE8F50" w14:textId="77777777" w:rsidR="005E331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2D9"/>
    <w:multiLevelType w:val="hybridMultilevel"/>
    <w:tmpl w:val="71146A0C"/>
    <w:lvl w:ilvl="0" w:tplc="3FE47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B9424A2"/>
    <w:multiLevelType w:val="multilevel"/>
    <w:tmpl w:val="03043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745191"/>
    <w:multiLevelType w:val="hybridMultilevel"/>
    <w:tmpl w:val="F5869686"/>
    <w:lvl w:ilvl="0" w:tplc="DFD8189E">
      <w:start w:val="5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4429D"/>
    <w:multiLevelType w:val="hybridMultilevel"/>
    <w:tmpl w:val="147ACEBE"/>
    <w:lvl w:ilvl="0" w:tplc="B838E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035"/>
    <w:multiLevelType w:val="hybridMultilevel"/>
    <w:tmpl w:val="D51A03DE"/>
    <w:lvl w:ilvl="0" w:tplc="A9803AD8">
      <w:start w:val="1"/>
      <w:numFmt w:val="decimal"/>
      <w:pStyle w:val="Nadpis10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33144BC6"/>
    <w:multiLevelType w:val="hybridMultilevel"/>
    <w:tmpl w:val="082822A6"/>
    <w:lvl w:ilvl="0" w:tplc="24820EAA">
      <w:start w:val="2"/>
      <w:numFmt w:val="bullet"/>
      <w:lvlText w:val="-"/>
      <w:lvlJc w:val="left"/>
      <w:pPr>
        <w:ind w:left="18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362C6FCD"/>
    <w:multiLevelType w:val="multilevel"/>
    <w:tmpl w:val="6C84806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F5442A"/>
    <w:multiLevelType w:val="hybridMultilevel"/>
    <w:tmpl w:val="7B828D9E"/>
    <w:lvl w:ilvl="0" w:tplc="F988635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6B33C6"/>
    <w:multiLevelType w:val="hybridMultilevel"/>
    <w:tmpl w:val="49E8A5A0"/>
    <w:lvl w:ilvl="0" w:tplc="DE526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24302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90D8C"/>
    <w:multiLevelType w:val="multilevel"/>
    <w:tmpl w:val="48986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8D6C37"/>
    <w:multiLevelType w:val="multilevel"/>
    <w:tmpl w:val="5D1A3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9B6A78"/>
    <w:multiLevelType w:val="hybridMultilevel"/>
    <w:tmpl w:val="0908DF36"/>
    <w:lvl w:ilvl="0" w:tplc="B3FE8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91E39"/>
    <w:multiLevelType w:val="hybridMultilevel"/>
    <w:tmpl w:val="22CEB5F6"/>
    <w:lvl w:ilvl="0" w:tplc="1BAE4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191"/>
    <w:multiLevelType w:val="multilevel"/>
    <w:tmpl w:val="22EE65C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numFmt w:val="bullet"/>
      <w:lvlText w:val="-"/>
      <w:lvlJc w:val="left"/>
      <w:pPr>
        <w:tabs>
          <w:tab w:val="num" w:pos="1474"/>
        </w:tabs>
        <w:ind w:left="1474" w:hanging="737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2231F2"/>
    <w:multiLevelType w:val="hybridMultilevel"/>
    <w:tmpl w:val="D51A03DE"/>
    <w:lvl w:ilvl="0" w:tplc="A9803AD8">
      <w:start w:val="1"/>
      <w:numFmt w:val="decimal"/>
      <w:pStyle w:val="Nadpis2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70BFA"/>
    <w:multiLevelType w:val="hybridMultilevel"/>
    <w:tmpl w:val="49EEA9A0"/>
    <w:lvl w:ilvl="0" w:tplc="9B881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208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851"/>
        </w:tabs>
        <w:ind w:left="851" w:hanging="425"/>
      </w:pPr>
    </w:lvl>
    <w:lvl w:ilvl="2">
      <w:start w:val="1"/>
      <w:numFmt w:val="decimal"/>
      <w:isLgl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94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4026"/>
        </w:tabs>
        <w:ind w:left="3666" w:hanging="360"/>
      </w:pPr>
    </w:lvl>
  </w:abstractNum>
  <w:abstractNum w:abstractNumId="19" w15:restartNumberingAfterBreak="0">
    <w:nsid w:val="6BBF474C"/>
    <w:multiLevelType w:val="hybridMultilevel"/>
    <w:tmpl w:val="17DA81B2"/>
    <w:lvl w:ilvl="0" w:tplc="1E9220B8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small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F30456B"/>
    <w:multiLevelType w:val="multilevel"/>
    <w:tmpl w:val="00C022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425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F321F71"/>
    <w:multiLevelType w:val="hybridMultilevel"/>
    <w:tmpl w:val="A70E6668"/>
    <w:lvl w:ilvl="0" w:tplc="17E623F0">
      <w:start w:val="16"/>
      <w:numFmt w:val="decimal"/>
      <w:lvlText w:val="%1."/>
      <w:lvlJc w:val="left"/>
      <w:pPr>
        <w:ind w:left="826" w:hanging="400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37DA2"/>
    <w:multiLevelType w:val="hybridMultilevel"/>
    <w:tmpl w:val="6A8E6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308DF"/>
    <w:multiLevelType w:val="multilevel"/>
    <w:tmpl w:val="14CE7B5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80589305">
    <w:abstractNumId w:val="16"/>
  </w:num>
  <w:num w:numId="2" w16cid:durableId="200870492">
    <w:abstractNumId w:val="5"/>
  </w:num>
  <w:num w:numId="3" w16cid:durableId="1640571873">
    <w:abstractNumId w:val="1"/>
  </w:num>
  <w:num w:numId="4" w16cid:durableId="185875945">
    <w:abstractNumId w:val="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  <w:b w:val="0"/>
        </w:rPr>
      </w:lvl>
    </w:lvlOverride>
  </w:num>
  <w:num w:numId="5" w16cid:durableId="1704093138">
    <w:abstractNumId w:val="8"/>
  </w:num>
  <w:num w:numId="6" w16cid:durableId="2126580676">
    <w:abstractNumId w:val="23"/>
  </w:num>
  <w:num w:numId="7" w16cid:durableId="1231695918">
    <w:abstractNumId w:val="10"/>
  </w:num>
  <w:num w:numId="8" w16cid:durableId="1794595823">
    <w:abstractNumId w:val="15"/>
  </w:num>
  <w:num w:numId="9" w16cid:durableId="1309631891">
    <w:abstractNumId w:val="0"/>
  </w:num>
  <w:num w:numId="10" w16cid:durableId="636643056">
    <w:abstractNumId w:val="7"/>
  </w:num>
  <w:num w:numId="11" w16cid:durableId="1196190139">
    <w:abstractNumId w:val="11"/>
  </w:num>
  <w:num w:numId="12" w16cid:durableId="1032027709">
    <w:abstractNumId w:val="12"/>
  </w:num>
  <w:num w:numId="13" w16cid:durableId="762149413">
    <w:abstractNumId w:val="2"/>
  </w:num>
  <w:num w:numId="14" w16cid:durableId="256912685">
    <w:abstractNumId w:val="18"/>
  </w:num>
  <w:num w:numId="15" w16cid:durableId="2093963273">
    <w:abstractNumId w:val="22"/>
  </w:num>
  <w:num w:numId="16" w16cid:durableId="242838477">
    <w:abstractNumId w:val="14"/>
  </w:num>
  <w:num w:numId="17" w16cid:durableId="409041875">
    <w:abstractNumId w:val="13"/>
  </w:num>
  <w:num w:numId="18" w16cid:durableId="402411086">
    <w:abstractNumId w:val="4"/>
  </w:num>
  <w:num w:numId="19" w16cid:durableId="1045182461">
    <w:abstractNumId w:val="20"/>
  </w:num>
  <w:num w:numId="20" w16cid:durableId="764888100">
    <w:abstractNumId w:val="19"/>
  </w:num>
  <w:num w:numId="21" w16cid:durableId="18506247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2446321">
    <w:abstractNumId w:val="17"/>
  </w:num>
  <w:num w:numId="23" w16cid:durableId="844393147">
    <w:abstractNumId w:val="21"/>
  </w:num>
  <w:num w:numId="24" w16cid:durableId="2112890933">
    <w:abstractNumId w:val="9"/>
  </w:num>
  <w:num w:numId="25" w16cid:durableId="1937327172">
    <w:abstractNumId w:val="3"/>
  </w:num>
  <w:num w:numId="26" w16cid:durableId="1358458909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0D"/>
    <w:rsid w:val="00022AD5"/>
    <w:rsid w:val="00042554"/>
    <w:rsid w:val="000566D6"/>
    <w:rsid w:val="000917A3"/>
    <w:rsid w:val="000D4E3A"/>
    <w:rsid w:val="00152D83"/>
    <w:rsid w:val="00165F26"/>
    <w:rsid w:val="001C3AD4"/>
    <w:rsid w:val="001F0962"/>
    <w:rsid w:val="00235F36"/>
    <w:rsid w:val="00282FDB"/>
    <w:rsid w:val="0028684D"/>
    <w:rsid w:val="002C183F"/>
    <w:rsid w:val="002F3C7F"/>
    <w:rsid w:val="00333FC8"/>
    <w:rsid w:val="00337504"/>
    <w:rsid w:val="00375835"/>
    <w:rsid w:val="003A69B9"/>
    <w:rsid w:val="003B52F6"/>
    <w:rsid w:val="003D3C0C"/>
    <w:rsid w:val="003D78A5"/>
    <w:rsid w:val="003E50D9"/>
    <w:rsid w:val="004214B3"/>
    <w:rsid w:val="00425C2F"/>
    <w:rsid w:val="004363CA"/>
    <w:rsid w:val="00437B31"/>
    <w:rsid w:val="00460592"/>
    <w:rsid w:val="004C59AB"/>
    <w:rsid w:val="004E3C3C"/>
    <w:rsid w:val="00503862"/>
    <w:rsid w:val="00534EA9"/>
    <w:rsid w:val="005747E2"/>
    <w:rsid w:val="005872DF"/>
    <w:rsid w:val="005B2102"/>
    <w:rsid w:val="005C3962"/>
    <w:rsid w:val="005D6C90"/>
    <w:rsid w:val="005E4759"/>
    <w:rsid w:val="005F5818"/>
    <w:rsid w:val="00607488"/>
    <w:rsid w:val="006114B8"/>
    <w:rsid w:val="00647A23"/>
    <w:rsid w:val="00650990"/>
    <w:rsid w:val="006723DE"/>
    <w:rsid w:val="00690354"/>
    <w:rsid w:val="006A4FD2"/>
    <w:rsid w:val="006C5CA5"/>
    <w:rsid w:val="006D266F"/>
    <w:rsid w:val="006E2B10"/>
    <w:rsid w:val="006F2939"/>
    <w:rsid w:val="00702A0F"/>
    <w:rsid w:val="00707BD6"/>
    <w:rsid w:val="007524C0"/>
    <w:rsid w:val="007975EE"/>
    <w:rsid w:val="007E4DC2"/>
    <w:rsid w:val="007F3000"/>
    <w:rsid w:val="008256B0"/>
    <w:rsid w:val="0083080E"/>
    <w:rsid w:val="00832303"/>
    <w:rsid w:val="00833DB2"/>
    <w:rsid w:val="00833F47"/>
    <w:rsid w:val="00844961"/>
    <w:rsid w:val="00854F1F"/>
    <w:rsid w:val="00881023"/>
    <w:rsid w:val="008905D7"/>
    <w:rsid w:val="008A4753"/>
    <w:rsid w:val="008E0B4A"/>
    <w:rsid w:val="008E0EB7"/>
    <w:rsid w:val="008F132C"/>
    <w:rsid w:val="0091687E"/>
    <w:rsid w:val="00934230"/>
    <w:rsid w:val="00935D5C"/>
    <w:rsid w:val="00977D65"/>
    <w:rsid w:val="009A0AB6"/>
    <w:rsid w:val="009C7E20"/>
    <w:rsid w:val="009E1A05"/>
    <w:rsid w:val="009F30CA"/>
    <w:rsid w:val="00A0511D"/>
    <w:rsid w:val="00A062EA"/>
    <w:rsid w:val="00A1277A"/>
    <w:rsid w:val="00A26D30"/>
    <w:rsid w:val="00A4399E"/>
    <w:rsid w:val="00A44F09"/>
    <w:rsid w:val="00A75535"/>
    <w:rsid w:val="00AA1686"/>
    <w:rsid w:val="00AC7D11"/>
    <w:rsid w:val="00AD372E"/>
    <w:rsid w:val="00AF1198"/>
    <w:rsid w:val="00B33621"/>
    <w:rsid w:val="00B84536"/>
    <w:rsid w:val="00B92561"/>
    <w:rsid w:val="00BA7E7B"/>
    <w:rsid w:val="00C033E4"/>
    <w:rsid w:val="00C1523F"/>
    <w:rsid w:val="00C43D46"/>
    <w:rsid w:val="00CC7B64"/>
    <w:rsid w:val="00CE137B"/>
    <w:rsid w:val="00CE320D"/>
    <w:rsid w:val="00D1019E"/>
    <w:rsid w:val="00D11971"/>
    <w:rsid w:val="00D12E4C"/>
    <w:rsid w:val="00DA664C"/>
    <w:rsid w:val="00DF013D"/>
    <w:rsid w:val="00E321C3"/>
    <w:rsid w:val="00E35C7F"/>
    <w:rsid w:val="00E456B7"/>
    <w:rsid w:val="00E51E10"/>
    <w:rsid w:val="00E954E9"/>
    <w:rsid w:val="00ED201F"/>
    <w:rsid w:val="00F71BD8"/>
    <w:rsid w:val="00F731E6"/>
    <w:rsid w:val="00F97AEC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D1FEFA"/>
  <w15:docId w15:val="{6308A746-5404-4CD1-99CD-976EAF5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320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CE320D"/>
    <w:pPr>
      <w:keepNext/>
      <w:numPr>
        <w:numId w:val="1"/>
      </w:numPr>
      <w:suppressAutoHyphens/>
      <w:spacing w:before="60"/>
      <w:jc w:val="center"/>
      <w:outlineLvl w:val="1"/>
    </w:pPr>
    <w:rPr>
      <w:rFonts w:ascii="Tahoma" w:hAnsi="Tahoma"/>
      <w:b/>
      <w:bCs/>
      <w:iCs/>
      <w:sz w:val="28"/>
      <w:szCs w:val="28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CE320D"/>
    <w:rPr>
      <w:rFonts w:ascii="Calibri Light" w:eastAsia="Times New Roman" w:hAnsi="Calibri Light" w:cs="Times New Roman"/>
      <w:color w:val="2E74B5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CE320D"/>
    <w:rPr>
      <w:rFonts w:ascii="Tahoma" w:eastAsia="Times New Roman" w:hAnsi="Tahoma" w:cs="Times New Roman"/>
      <w:b/>
      <w:bCs/>
      <w:iCs/>
      <w:sz w:val="28"/>
      <w:szCs w:val="28"/>
      <w:lang w:val="x-none" w:eastAsia="ar-SA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CE32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CE320D"/>
    <w:pPr>
      <w:suppressAutoHyphens/>
      <w:spacing w:before="227"/>
      <w:jc w:val="both"/>
    </w:pPr>
    <w:rPr>
      <w:rFonts w:ascii="Tahoma" w:hAnsi="Tahoma"/>
      <w:sz w:val="20"/>
      <w:szCs w:val="20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E320D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customStyle="1" w:styleId="Nadpis10">
    <w:name w:val="Nadpis 10"/>
    <w:basedOn w:val="Normln"/>
    <w:next w:val="Zkladntext"/>
    <w:rsid w:val="00CE320D"/>
    <w:pPr>
      <w:numPr>
        <w:numId w:val="2"/>
      </w:numPr>
      <w:suppressAutoHyphens/>
      <w:spacing w:before="120"/>
      <w:ind w:left="0" w:firstLine="0"/>
      <w:jc w:val="both"/>
    </w:pPr>
    <w:rPr>
      <w:rFonts w:ascii="Tahoma" w:hAnsi="Tahoma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320D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320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uiPriority w:val="99"/>
    <w:semiHidden/>
    <w:unhideWhenUsed/>
    <w:rsid w:val="00CE3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20D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20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20D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20D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20D"/>
    <w:rPr>
      <w:rFonts w:ascii="Segoe UI" w:eastAsia="Times New Roman" w:hAnsi="Segoe UI" w:cs="Times New Roman"/>
      <w:sz w:val="18"/>
      <w:szCs w:val="18"/>
      <w:lang w:val="x-none" w:eastAsia="cs-CZ"/>
    </w:rPr>
  </w:style>
  <w:style w:type="paragraph" w:customStyle="1" w:styleId="Normal01">
    <w:name w:val="Normal 01"/>
    <w:basedOn w:val="Normln"/>
    <w:rsid w:val="00CE320D"/>
    <w:pPr>
      <w:widowControl w:val="0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CE320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CE320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CE320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CE320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Revize">
    <w:name w:val="Revision"/>
    <w:hidden/>
    <w:uiPriority w:val="99"/>
    <w:semiHidden/>
    <w:rsid w:val="00CE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E320D"/>
    <w:rPr>
      <w:color w:val="0000FF"/>
      <w:u w:val="single"/>
    </w:rPr>
  </w:style>
  <w:style w:type="table" w:styleId="Mkatabulky">
    <w:name w:val="Table Grid"/>
    <w:basedOn w:val="Normlntabulka"/>
    <w:uiPriority w:val="39"/>
    <w:rsid w:val="00CE3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CE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CE32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E320D"/>
    <w:pPr>
      <w:numPr>
        <w:ilvl w:val="1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E320D"/>
    <w:pPr>
      <w:numPr>
        <w:ilvl w:val="2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E320D"/>
    <w:pPr>
      <w:keepNext/>
      <w:keepLines/>
      <w:numPr>
        <w:numId w:val="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/>
      <w:b/>
      <w:color w:val="000F37"/>
      <w:sz w:val="20"/>
      <w:szCs w:val="26"/>
      <w:lang w:val="x-none" w:eastAsia="en-US"/>
    </w:rPr>
  </w:style>
  <w:style w:type="numbering" w:customStyle="1" w:styleId="List-Contract">
    <w:name w:val="List - Contract"/>
    <w:uiPriority w:val="99"/>
    <w:rsid w:val="00CE320D"/>
    <w:pPr>
      <w:numPr>
        <w:numId w:val="3"/>
      </w:numPr>
    </w:pPr>
  </w:style>
  <w:style w:type="paragraph" w:customStyle="1" w:styleId="RLTextlnkuslovan">
    <w:name w:val="RL Text článku číslovaný"/>
    <w:basedOn w:val="Normln"/>
    <w:link w:val="RLTextlnkuslovanChar"/>
    <w:qFormat/>
    <w:rsid w:val="00CE320D"/>
    <w:pPr>
      <w:numPr>
        <w:ilvl w:val="1"/>
        <w:numId w:val="5"/>
      </w:numPr>
      <w:spacing w:after="120" w:line="280" w:lineRule="exact"/>
      <w:jc w:val="both"/>
    </w:pPr>
    <w:rPr>
      <w:rFonts w:ascii="Calibri" w:hAnsi="Calibri"/>
      <w:sz w:val="22"/>
    </w:rPr>
  </w:style>
  <w:style w:type="character" w:customStyle="1" w:styleId="RLTextlnkuslovanChar">
    <w:name w:val="RL Text článku číslovaný Char"/>
    <w:link w:val="RLTextlnkuslovan"/>
    <w:rsid w:val="00CE320D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E320D"/>
    <w:pPr>
      <w:keepNext/>
      <w:numPr>
        <w:numId w:val="5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7E7B"/>
    <w:rPr>
      <w:color w:val="605E5C"/>
      <w:shd w:val="clear" w:color="auto" w:fill="E1DFDD"/>
    </w:rPr>
  </w:style>
  <w:style w:type="paragraph" w:customStyle="1" w:styleId="WW-Zkladntext3">
    <w:name w:val="WW-Základní text 3"/>
    <w:basedOn w:val="Normln"/>
    <w:rsid w:val="00E35C7F"/>
    <w:pPr>
      <w:widowControl w:val="0"/>
      <w:suppressAutoHyphens/>
      <w:spacing w:before="220"/>
    </w:pPr>
    <w:rPr>
      <w:rFonts w:ascii="Cambria" w:hAnsi="Cambria"/>
      <w:sz w:val="20"/>
      <w:szCs w:val="20"/>
    </w:rPr>
  </w:style>
  <w:style w:type="paragraph" w:customStyle="1" w:styleId="Textpsmene">
    <w:name w:val="Text písmene"/>
    <w:basedOn w:val="Normln"/>
    <w:rsid w:val="006D266F"/>
    <w:pPr>
      <w:numPr>
        <w:ilvl w:val="1"/>
        <w:numId w:val="14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D266F"/>
    <w:pPr>
      <w:numPr>
        <w:numId w:val="14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Psmo2">
    <w:name w:val="Písmo 2"/>
    <w:basedOn w:val="Seznam"/>
    <w:link w:val="Psmo2Char"/>
    <w:qFormat/>
    <w:rsid w:val="00F97AEC"/>
    <w:pPr>
      <w:suppressAutoHyphens/>
      <w:ind w:left="0" w:right="110" w:firstLine="0"/>
    </w:pPr>
    <w:rPr>
      <w:rFonts w:asciiTheme="minorHAnsi" w:hAnsiTheme="minorHAnsi"/>
      <w:sz w:val="22"/>
      <w:lang w:eastAsia="ar-SA"/>
    </w:rPr>
  </w:style>
  <w:style w:type="character" w:customStyle="1" w:styleId="Psmo2Char">
    <w:name w:val="Písmo 2 Char"/>
    <w:basedOn w:val="Standardnpsmoodstavce"/>
    <w:link w:val="Psmo2"/>
    <w:rsid w:val="00F97AEC"/>
    <w:rPr>
      <w:rFonts w:eastAsia="Times New Roman" w:cs="Times New Roman"/>
      <w:szCs w:val="24"/>
      <w:lang w:eastAsia="ar-SA"/>
    </w:rPr>
  </w:style>
  <w:style w:type="paragraph" w:styleId="Seznam">
    <w:name w:val="List"/>
    <w:basedOn w:val="Normln"/>
    <w:uiPriority w:val="99"/>
    <w:semiHidden/>
    <w:unhideWhenUsed/>
    <w:rsid w:val="00F97AEC"/>
    <w:pPr>
      <w:ind w:left="283" w:hanging="283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44961"/>
    <w:rPr>
      <w:color w:val="605E5C"/>
      <w:shd w:val="clear" w:color="auto" w:fill="E1DFDD"/>
    </w:rPr>
  </w:style>
  <w:style w:type="paragraph" w:customStyle="1" w:styleId="Clanek11">
    <w:name w:val="Clanek 1.1"/>
    <w:basedOn w:val="Normln"/>
    <w:link w:val="Clanek11Char"/>
    <w:qFormat/>
    <w:rsid w:val="00A1277A"/>
    <w:pPr>
      <w:tabs>
        <w:tab w:val="num" w:pos="993"/>
      </w:tabs>
      <w:spacing w:before="120" w:after="120"/>
      <w:ind w:left="993" w:hanging="567"/>
      <w:jc w:val="both"/>
    </w:pPr>
    <w:rPr>
      <w:sz w:val="22"/>
      <w:szCs w:val="20"/>
      <w:lang w:eastAsia="en-US"/>
    </w:rPr>
  </w:style>
  <w:style w:type="paragraph" w:customStyle="1" w:styleId="Claneka">
    <w:name w:val="Clanek (a)"/>
    <w:basedOn w:val="Normln"/>
    <w:qFormat/>
    <w:rsid w:val="00A1277A"/>
    <w:pPr>
      <w:tabs>
        <w:tab w:val="num" w:pos="992"/>
      </w:tabs>
      <w:spacing w:before="120" w:after="120"/>
      <w:ind w:left="992" w:hanging="425"/>
      <w:jc w:val="both"/>
    </w:pPr>
    <w:rPr>
      <w:sz w:val="22"/>
      <w:szCs w:val="20"/>
      <w:lang w:eastAsia="en-US"/>
    </w:rPr>
  </w:style>
  <w:style w:type="paragraph" w:customStyle="1" w:styleId="Claneki">
    <w:name w:val="Clanek (i)"/>
    <w:basedOn w:val="Normln"/>
    <w:qFormat/>
    <w:rsid w:val="00A1277A"/>
    <w:pPr>
      <w:tabs>
        <w:tab w:val="num" w:pos="1418"/>
      </w:tabs>
      <w:spacing w:before="120" w:after="120"/>
      <w:ind w:left="1418" w:hanging="426"/>
      <w:jc w:val="both"/>
    </w:pPr>
    <w:rPr>
      <w:sz w:val="22"/>
      <w:szCs w:val="20"/>
      <w:lang w:eastAsia="en-US"/>
    </w:rPr>
  </w:style>
  <w:style w:type="character" w:customStyle="1" w:styleId="Clanek11Char">
    <w:name w:val="Clanek 1.1 Char"/>
    <w:link w:val="Clanek11"/>
    <w:rsid w:val="00A1277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alik@fsv.c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heidenreich@fsv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FE59-0A39-4734-86B8-CE34443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3335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jpavl</dc:creator>
  <cp:lastModifiedBy>JUDr. Jindra Pavlová</cp:lastModifiedBy>
  <cp:revision>2</cp:revision>
  <dcterms:created xsi:type="dcterms:W3CDTF">2022-07-28T14:34:00Z</dcterms:created>
  <dcterms:modified xsi:type="dcterms:W3CDTF">2022-07-28T14:34:00Z</dcterms:modified>
</cp:coreProperties>
</file>