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E372" w14:textId="77777777" w:rsidR="000F1EFD" w:rsidRDefault="000F1EFD" w:rsidP="000F1EFD"/>
    <w:p w14:paraId="20AC6F52" w14:textId="77777777" w:rsidR="000F1EFD" w:rsidRDefault="000F1EFD" w:rsidP="000F1EFD">
      <w:r>
        <w:t xml:space="preserve">Začátek a konec nejnovějšího politického vzepětí </w:t>
      </w:r>
      <w:proofErr w:type="spellStart"/>
      <w:r>
        <w:t>středoevropanské</w:t>
      </w:r>
      <w:proofErr w:type="spellEnd"/>
      <w:r>
        <w:t xml:space="preserve"> imaginace vyznačují dvě uprchlické krize roku 2015 a 2022. V první z nich odmítla střední Evropa sdílet solidaritu západní Evropy s uprchlíky ze středního Východu, ve druhé se stala předvojem solidarity s uprchlíky z východní Evropy. Válka, která vyhnala milióny lidí ze svých domovů, byla jednou Středoevropany chápána jako nesrozumitelná a vzdálená, nechávající je chladnými a netečnými. Podruhé se naopak zdála blízkou a srozumitelnou a vybudila intenzivní aktivitu. Odlišné reakce na dvě události překreslily zároveň imaginární hranici střední Evropy. V prvním případě se Visegradská skupina (V4) sjednotila v odporu k západní Evropě, ve druhé se rozpadla: tři země zaujaly bojovnou pozici na frontové linii obnovené studené války, čtvrtá země se jí snažila vyhnout. Sjednocení zemí Visegrádu roku 2015 dalo příležitost k oživení debaty o středoevropských specificích z osmdesátých let minulého století a o „nové Evropě“ z roku 2002, kdy se střední Evropa poprvé od pádu komunismu otevřeně postavila proti větší části západní Evropy, když obhajovala americkou invazi Iráku. Na jedné straně vztáhne tato kapitola diskurzy let 2015–2022 nejen k diskurzům o „nové Evropě“ prvních let tohoto století, ale také k těm o „Střední Evropě“ z osmdesátých let minulého století. Na druhé straně načrtne také jejich srovnání se středoevropskými diskurzy roku 2022. Zatímco roku 2015 se střední Evropa vtělila do Visegrádské skupiny, vpád Ruska na Ukrajinu v únoru 2022 zazvonil tomuto vtělení umíráček. Nejen národ tedy může být kontingentní událostí (</w:t>
      </w:r>
      <w:proofErr w:type="spellStart"/>
      <w:r>
        <w:t>Brubaker</w:t>
      </w:r>
      <w:proofErr w:type="spellEnd"/>
      <w:r>
        <w:t xml:space="preserve"> 1996), ale také region. </w:t>
      </w:r>
    </w:p>
    <w:p w14:paraId="75E2F818" w14:textId="12376DA4" w:rsidR="002D3863" w:rsidRDefault="000F1EFD" w:rsidP="000F1EFD">
      <w:r>
        <w:t xml:space="preserve">Region budeme chápat jako projev politické imaginace, pro niž je klíčový vztah k Druhým – v tomto případě to bylo především vymezení vůči Západu, v druhé řadě pak negace muslimských a ruských Druhých. Ve smyslu vymezení v úvodu této knihy tak budeme mluvit o </w:t>
      </w:r>
      <w:proofErr w:type="spellStart"/>
      <w:r>
        <w:t>relational</w:t>
      </w:r>
      <w:proofErr w:type="spellEnd"/>
      <w:r>
        <w:t xml:space="preserve"> pojetí regionu. Je to v našem případě především dynamika těchto vnějších vztahů, co konstituovalo region do té míry, že můžeme </w:t>
      </w:r>
      <w:proofErr w:type="gramStart"/>
      <w:r>
        <w:t>říci</w:t>
      </w:r>
      <w:proofErr w:type="gramEnd"/>
      <w:r>
        <w:t>, že během první uprchlické krize „vznikl“ jako smysluplná jednotka politické imaginace, sebeidentifikace i jednání, a během další uprchlické krize ve stejném slova smyslu „zanikl“, respektive se radikálně přeskupil. Regionální imaginaci chápeme jako konstrukci a rekonstrukci politické pozice jinými prostředky. Konkrétní reaktivace dlouhodobě působících diskurzivních zdrojů je závislá na konkrétních politických okolnostech a potřebách dané chvíle.</w:t>
      </w:r>
    </w:p>
    <w:sectPr w:rsidR="002D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FD"/>
    <w:rsid w:val="000F1EFD"/>
    <w:rsid w:val="002D3863"/>
    <w:rsid w:val="00DD7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E35D"/>
  <w15:chartTrackingRefBased/>
  <w15:docId w15:val="{45A25A49-EDA2-4603-8826-6B96546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2104</Characters>
  <Application>Microsoft Office Word</Application>
  <DocSecurity>0</DocSecurity>
  <Lines>28</Lines>
  <Paragraphs>6</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Hesová, Zora</dc:creator>
  <cp:keywords/>
  <dc:description/>
  <cp:lastModifiedBy>Hesová, Zora</cp:lastModifiedBy>
  <cp:revision>2</cp:revision>
  <dcterms:created xsi:type="dcterms:W3CDTF">2022-11-08T08:35:00Z</dcterms:created>
  <dcterms:modified xsi:type="dcterms:W3CDTF">2022-11-08T08:35:00Z</dcterms:modified>
</cp:coreProperties>
</file>