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963D" w14:textId="77777777" w:rsidR="007E61CF" w:rsidRDefault="00C51640" w:rsidP="008C5B43">
      <w:pPr>
        <w:pStyle w:val="Nzev"/>
        <w:tabs>
          <w:tab w:val="left" w:pos="2325"/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 xml:space="preserve">S M L O U V A </w:t>
      </w:r>
    </w:p>
    <w:p w14:paraId="437885AA" w14:textId="77777777" w:rsidR="0087450D" w:rsidRDefault="007E61CF" w:rsidP="008C5B43">
      <w:pPr>
        <w:pStyle w:val="Nzev"/>
        <w:tabs>
          <w:tab w:val="left" w:pos="2325"/>
          <w:tab w:val="center" w:pos="4536"/>
        </w:tabs>
      </w:pPr>
      <w:r>
        <w:t>o</w:t>
      </w:r>
      <w:r w:rsidR="00F7376F">
        <w:t xml:space="preserve"> provedení služeb</w:t>
      </w:r>
    </w:p>
    <w:p w14:paraId="01ACACFE" w14:textId="77777777" w:rsidR="00E32AED" w:rsidRDefault="00E32AED" w:rsidP="008C5B43">
      <w:pPr>
        <w:pStyle w:val="Nzev"/>
        <w:tabs>
          <w:tab w:val="left" w:pos="2325"/>
          <w:tab w:val="center" w:pos="4536"/>
        </w:tabs>
      </w:pPr>
      <w:r>
        <w:t>odvozu a likvidace směsného a domovního odpadu</w:t>
      </w:r>
    </w:p>
    <w:p w14:paraId="587544C5" w14:textId="1DA53BFB" w:rsidR="00E32AED" w:rsidRPr="00E32AED" w:rsidRDefault="00E32AED" w:rsidP="00E32AED">
      <w:pPr>
        <w:pStyle w:val="Nzev"/>
        <w:tabs>
          <w:tab w:val="left" w:pos="2325"/>
          <w:tab w:val="center" w:pos="4536"/>
        </w:tabs>
        <w:rPr>
          <w:b w:val="0"/>
          <w:sz w:val="24"/>
          <w:szCs w:val="24"/>
        </w:rPr>
      </w:pPr>
      <w:r w:rsidRPr="00E32AED">
        <w:rPr>
          <w:b w:val="0"/>
          <w:sz w:val="24"/>
          <w:szCs w:val="24"/>
        </w:rPr>
        <w:t>dle ustanovení § 2586 a násl. zákona č. 89/2012 Sb., občanský zákoník</w:t>
      </w:r>
      <w:r w:rsidR="007F57DE">
        <w:rPr>
          <w:b w:val="0"/>
          <w:sz w:val="24"/>
          <w:szCs w:val="24"/>
        </w:rPr>
        <w:t xml:space="preserve"> (dále jen „</w:t>
      </w:r>
      <w:r w:rsidR="007F57DE" w:rsidRPr="00F048D6">
        <w:rPr>
          <w:i/>
          <w:sz w:val="24"/>
          <w:szCs w:val="24"/>
        </w:rPr>
        <w:t>občanský zákoník</w:t>
      </w:r>
      <w:r w:rsidR="007F57DE">
        <w:rPr>
          <w:b w:val="0"/>
          <w:sz w:val="24"/>
          <w:szCs w:val="24"/>
        </w:rPr>
        <w:t>“)</w:t>
      </w:r>
      <w:r w:rsidRPr="00E32AED">
        <w:rPr>
          <w:b w:val="0"/>
          <w:sz w:val="24"/>
          <w:szCs w:val="24"/>
        </w:rPr>
        <w:t>, ve znění pozdějších předpisů</w:t>
      </w:r>
    </w:p>
    <w:p w14:paraId="25DC11C3" w14:textId="77777777" w:rsidR="00D924C1" w:rsidRDefault="00D924C1">
      <w:pPr>
        <w:jc w:val="both"/>
        <w:rPr>
          <w:b/>
          <w:szCs w:val="24"/>
        </w:rPr>
      </w:pPr>
    </w:p>
    <w:p w14:paraId="06A2284E" w14:textId="77777777" w:rsidR="007E61CF" w:rsidRPr="00574D87" w:rsidRDefault="007E61CF" w:rsidP="00574D87">
      <w:pPr>
        <w:jc w:val="center"/>
        <w:rPr>
          <w:b/>
        </w:rPr>
      </w:pPr>
      <w:r w:rsidRPr="00574D87">
        <w:rPr>
          <w:b/>
        </w:rPr>
        <w:t>Smluvní strany:</w:t>
      </w:r>
    </w:p>
    <w:p w14:paraId="15F0F03C" w14:textId="77777777" w:rsidR="00C51640" w:rsidRDefault="00C51640" w:rsidP="008C5B43"/>
    <w:p w14:paraId="703D0CF6" w14:textId="52393DC1" w:rsidR="008D3E42" w:rsidRDefault="00C51640" w:rsidP="00C51640">
      <w:pPr>
        <w:rPr>
          <w:szCs w:val="24"/>
        </w:rPr>
      </w:pPr>
      <w:r>
        <w:rPr>
          <w:b/>
        </w:rPr>
        <w:t>Objednatel:</w:t>
      </w:r>
      <w:r>
        <w:rPr>
          <w:szCs w:val="24"/>
        </w:rPr>
        <w:tab/>
      </w:r>
    </w:p>
    <w:p w14:paraId="5880AABC" w14:textId="0236A590" w:rsidR="00C51640" w:rsidRDefault="00C51640" w:rsidP="00C51640">
      <w:pPr>
        <w:rPr>
          <w:szCs w:val="24"/>
        </w:rPr>
      </w:pPr>
    </w:p>
    <w:p w14:paraId="5B22D2A0" w14:textId="53092577" w:rsidR="00C51640" w:rsidRPr="00574D87" w:rsidRDefault="008D3E42" w:rsidP="00C51640">
      <w:pPr>
        <w:rPr>
          <w:b/>
          <w:szCs w:val="24"/>
        </w:rPr>
      </w:pPr>
      <w:r w:rsidRPr="00574D87">
        <w:rPr>
          <w:b/>
          <w:szCs w:val="24"/>
        </w:rPr>
        <w:t>Univerzita Karlova,</w:t>
      </w:r>
      <w:r>
        <w:rPr>
          <w:b/>
          <w:szCs w:val="24"/>
        </w:rPr>
        <w:t xml:space="preserve"> </w:t>
      </w:r>
      <w:r w:rsidR="00C51640" w:rsidRPr="00574D87">
        <w:rPr>
          <w:b/>
          <w:szCs w:val="24"/>
        </w:rPr>
        <w:t>Ústav jazykové a odborné přípravy</w:t>
      </w:r>
    </w:p>
    <w:p w14:paraId="61F72648" w14:textId="091B8419" w:rsidR="00C51640" w:rsidRDefault="0051326E" w:rsidP="00C51640">
      <w:pPr>
        <w:rPr>
          <w:szCs w:val="24"/>
        </w:rPr>
      </w:pPr>
      <w:r>
        <w:t>se sídlem:</w:t>
      </w:r>
      <w:r>
        <w:tab/>
      </w:r>
      <w:r>
        <w:tab/>
      </w:r>
      <w:r w:rsidR="00376FF4">
        <w:t>Vratislavova 29/10,</w:t>
      </w:r>
      <w:r w:rsidR="00376FF4" w:rsidRPr="00376FF4">
        <w:t xml:space="preserve"> </w:t>
      </w:r>
      <w:r w:rsidR="00376FF4">
        <w:t xml:space="preserve">128 00 </w:t>
      </w:r>
      <w:r w:rsidR="00C51640">
        <w:t>Praha 2</w:t>
      </w:r>
    </w:p>
    <w:p w14:paraId="6184700C" w14:textId="6ECFF467" w:rsidR="00C51640" w:rsidRDefault="00C51640" w:rsidP="00C51640">
      <w:r>
        <w:t>zastoupen</w:t>
      </w:r>
      <w:r w:rsidR="00C64F0E">
        <w:t>a</w:t>
      </w:r>
      <w:r w:rsidR="008D3E42">
        <w:t>:</w:t>
      </w:r>
      <w:r>
        <w:t xml:space="preserve"> </w:t>
      </w:r>
      <w:r w:rsidR="0051326E">
        <w:tab/>
      </w:r>
      <w:r w:rsidR="0051326E">
        <w:tab/>
      </w:r>
      <w:r>
        <w:t xml:space="preserve">PhDr. </w:t>
      </w:r>
      <w:r w:rsidR="008D3E42">
        <w:t>Danou Hůlkovou Nývltovou, Ph.D., ředitelkou UK ÚJOP</w:t>
      </w:r>
    </w:p>
    <w:p w14:paraId="30CB58AC" w14:textId="77EC1A24" w:rsidR="00C51640" w:rsidRDefault="0051326E" w:rsidP="00C51640">
      <w:r>
        <w:rPr>
          <w:szCs w:val="24"/>
        </w:rPr>
        <w:t>IČ</w:t>
      </w:r>
      <w:r w:rsidR="00C51640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51640">
        <w:rPr>
          <w:szCs w:val="24"/>
        </w:rPr>
        <w:t>00216208</w:t>
      </w:r>
    </w:p>
    <w:p w14:paraId="04158FEF" w14:textId="3D5F463D" w:rsidR="00C51640" w:rsidRDefault="00C51640" w:rsidP="00C51640">
      <w:r>
        <w:rPr>
          <w:szCs w:val="24"/>
        </w:rPr>
        <w:t xml:space="preserve">DIČ: </w:t>
      </w:r>
      <w:r w:rsidR="0051326E">
        <w:rPr>
          <w:szCs w:val="24"/>
        </w:rPr>
        <w:tab/>
      </w:r>
      <w:r w:rsidR="0051326E">
        <w:rPr>
          <w:szCs w:val="24"/>
        </w:rPr>
        <w:tab/>
      </w:r>
      <w:r w:rsidR="0051326E">
        <w:rPr>
          <w:szCs w:val="24"/>
        </w:rPr>
        <w:tab/>
      </w:r>
      <w:r>
        <w:rPr>
          <w:szCs w:val="24"/>
        </w:rPr>
        <w:t>CZ00216208</w:t>
      </w:r>
    </w:p>
    <w:p w14:paraId="4A3F884F" w14:textId="722D99AB" w:rsidR="00C51640" w:rsidRDefault="003063D4" w:rsidP="00C51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4"/>
        </w:tabs>
        <w:rPr>
          <w:szCs w:val="24"/>
        </w:rPr>
      </w:pPr>
      <w:r>
        <w:rPr>
          <w:szCs w:val="24"/>
        </w:rPr>
        <w:t>č</w:t>
      </w:r>
      <w:r w:rsidR="0051326E">
        <w:rPr>
          <w:szCs w:val="24"/>
        </w:rPr>
        <w:t>.</w:t>
      </w:r>
      <w:r w:rsidR="00C51640">
        <w:rPr>
          <w:szCs w:val="24"/>
        </w:rPr>
        <w:t xml:space="preserve"> bankovního účtu: </w:t>
      </w:r>
      <w:r w:rsidR="0051326E">
        <w:rPr>
          <w:szCs w:val="24"/>
        </w:rPr>
        <w:tab/>
      </w:r>
      <w:r w:rsidR="00C51640" w:rsidRPr="00C51640">
        <w:rPr>
          <w:szCs w:val="24"/>
        </w:rPr>
        <w:t>6633191/0100</w:t>
      </w:r>
      <w:r w:rsidR="00C51640">
        <w:rPr>
          <w:szCs w:val="24"/>
        </w:rPr>
        <w:t>, Komerční banka, a.s., Poděbrady</w:t>
      </w:r>
    </w:p>
    <w:p w14:paraId="28263548" w14:textId="40564DD8" w:rsidR="00A6221A" w:rsidRDefault="00A6221A" w:rsidP="00C51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4"/>
        </w:tabs>
        <w:rPr>
          <w:szCs w:val="24"/>
        </w:rPr>
      </w:pPr>
      <w:r>
        <w:t>ID datové schránky:</w:t>
      </w:r>
      <w:r>
        <w:tab/>
      </w:r>
      <w:r w:rsidRPr="00A6221A">
        <w:t>piyj9b4</w:t>
      </w:r>
    </w:p>
    <w:p w14:paraId="32D6AC9D" w14:textId="4B737A43" w:rsidR="0051326E" w:rsidRDefault="003063D4" w:rsidP="00C51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4"/>
        </w:tabs>
        <w:rPr>
          <w:szCs w:val="24"/>
        </w:rPr>
      </w:pPr>
      <w:r>
        <w:rPr>
          <w:szCs w:val="24"/>
        </w:rPr>
        <w:t>o</w:t>
      </w:r>
      <w:r w:rsidR="008D3E42">
        <w:rPr>
          <w:szCs w:val="24"/>
        </w:rPr>
        <w:t xml:space="preserve">soba odpovědná </w:t>
      </w:r>
    </w:p>
    <w:p w14:paraId="3988F973" w14:textId="033A301F" w:rsidR="008D3E42" w:rsidRDefault="0051326E" w:rsidP="00C51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4"/>
        </w:tabs>
        <w:rPr>
          <w:szCs w:val="24"/>
        </w:rPr>
      </w:pPr>
      <w:r>
        <w:rPr>
          <w:szCs w:val="24"/>
        </w:rPr>
        <w:t>za realizaci smlouvy:</w:t>
      </w:r>
      <w:r>
        <w:rPr>
          <w:szCs w:val="24"/>
        </w:rPr>
        <w:tab/>
      </w:r>
      <w:r w:rsidR="008D3E42">
        <w:rPr>
          <w:szCs w:val="24"/>
        </w:rPr>
        <w:t xml:space="preserve">RNDr. Martin </w:t>
      </w:r>
      <w:proofErr w:type="spellStart"/>
      <w:r w:rsidR="008D3E42">
        <w:rPr>
          <w:szCs w:val="24"/>
        </w:rPr>
        <w:t>Melcer</w:t>
      </w:r>
      <w:proofErr w:type="spellEnd"/>
      <w:r w:rsidR="008D3E42">
        <w:rPr>
          <w:szCs w:val="24"/>
        </w:rPr>
        <w:t xml:space="preserve">, Ph.D., ředitel střediska </w:t>
      </w:r>
    </w:p>
    <w:p w14:paraId="257D208A" w14:textId="11792011" w:rsidR="0051326E" w:rsidRDefault="003063D4" w:rsidP="0051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4"/>
        </w:tabs>
        <w:ind w:left="2124" w:hanging="2124"/>
        <w:rPr>
          <w:szCs w:val="24"/>
        </w:rPr>
      </w:pPr>
      <w:r>
        <w:rPr>
          <w:szCs w:val="24"/>
        </w:rPr>
        <w:t>k</w:t>
      </w:r>
      <w:r w:rsidR="006534CC">
        <w:rPr>
          <w:szCs w:val="24"/>
        </w:rPr>
        <w:t xml:space="preserve">ontaktní osoba: </w:t>
      </w:r>
      <w:r w:rsidR="0051326E">
        <w:rPr>
          <w:szCs w:val="24"/>
        </w:rPr>
        <w:tab/>
      </w:r>
      <w:r w:rsidR="006534CC">
        <w:rPr>
          <w:szCs w:val="24"/>
        </w:rPr>
        <w:t>Pavel Konupka, hospodář střediska Poděbrady e</w:t>
      </w:r>
      <w:r w:rsidR="006534CC">
        <w:rPr>
          <w:szCs w:val="24"/>
        </w:rPr>
        <w:noBreakHyphen/>
        <w:t>mail: </w:t>
      </w:r>
      <w:hyperlink r:id="rId9" w:history="1">
        <w:r w:rsidR="0051326E" w:rsidRPr="00875FA6">
          <w:rPr>
            <w:rStyle w:val="Hypertextovodkaz"/>
          </w:rPr>
          <w:t>pavel.konupka@ujop.cuni.cz</w:t>
        </w:r>
      </w:hyperlink>
    </w:p>
    <w:p w14:paraId="09309961" w14:textId="47D5DB1D" w:rsidR="0051326E" w:rsidRDefault="0051326E" w:rsidP="0051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4"/>
        </w:tabs>
        <w:ind w:left="2124" w:hanging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534CC">
        <w:rPr>
          <w:szCs w:val="24"/>
        </w:rPr>
        <w:t xml:space="preserve">tel.: </w:t>
      </w:r>
      <w:r>
        <w:rPr>
          <w:szCs w:val="24"/>
        </w:rPr>
        <w:tab/>
      </w:r>
      <w:r w:rsidR="006534CC">
        <w:rPr>
          <w:szCs w:val="24"/>
        </w:rPr>
        <w:t>325 614</w:t>
      </w:r>
      <w:r w:rsidR="00B0065D">
        <w:rPr>
          <w:szCs w:val="24"/>
        </w:rPr>
        <w:t> </w:t>
      </w:r>
      <w:r w:rsidR="006534CC">
        <w:rPr>
          <w:szCs w:val="24"/>
        </w:rPr>
        <w:t>457</w:t>
      </w:r>
    </w:p>
    <w:p w14:paraId="025D194B" w14:textId="7243C27F" w:rsidR="006534CC" w:rsidRDefault="0051326E" w:rsidP="0051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4"/>
        </w:tabs>
        <w:ind w:left="2124" w:hanging="2124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mobil: </w:t>
      </w:r>
      <w:r>
        <w:rPr>
          <w:szCs w:val="24"/>
        </w:rPr>
        <w:tab/>
      </w:r>
      <w:r w:rsidR="00B0065D">
        <w:rPr>
          <w:szCs w:val="24"/>
        </w:rPr>
        <w:t>776 047 244</w:t>
      </w:r>
    </w:p>
    <w:p w14:paraId="489FF683" w14:textId="77777777" w:rsidR="00C51640" w:rsidRDefault="00C51640" w:rsidP="00C51640">
      <w:pPr>
        <w:rPr>
          <w:szCs w:val="24"/>
        </w:rPr>
      </w:pPr>
    </w:p>
    <w:p w14:paraId="3BC0D623" w14:textId="64010990" w:rsidR="00C51640" w:rsidRPr="008C5B43" w:rsidRDefault="00376FF4" w:rsidP="00C51640">
      <w:r>
        <w:t>(</w:t>
      </w:r>
      <w:r w:rsidR="009B1C5C">
        <w:t xml:space="preserve">dále jen </w:t>
      </w:r>
      <w:r w:rsidR="0051326E">
        <w:t>„</w:t>
      </w:r>
      <w:r w:rsidR="00C51640" w:rsidRPr="0051326E">
        <w:rPr>
          <w:b/>
          <w:i/>
        </w:rPr>
        <w:t>objednatel</w:t>
      </w:r>
      <w:r w:rsidR="00C51640">
        <w:t>“</w:t>
      </w:r>
      <w:r>
        <w:t>)</w:t>
      </w:r>
    </w:p>
    <w:p w14:paraId="6DF694B5" w14:textId="77777777" w:rsidR="00376FF4" w:rsidRDefault="00376FF4" w:rsidP="00376FF4">
      <w:pPr>
        <w:rPr>
          <w:szCs w:val="24"/>
        </w:rPr>
      </w:pPr>
    </w:p>
    <w:p w14:paraId="6FE3BF53" w14:textId="701197B9" w:rsidR="007E61CF" w:rsidRDefault="00376FF4" w:rsidP="00376FF4">
      <w:pPr>
        <w:rPr>
          <w:szCs w:val="24"/>
        </w:rPr>
      </w:pPr>
      <w:r>
        <w:rPr>
          <w:szCs w:val="24"/>
        </w:rPr>
        <w:t>a</w:t>
      </w:r>
    </w:p>
    <w:p w14:paraId="420FCEFD" w14:textId="77777777" w:rsidR="00376FF4" w:rsidRDefault="00376FF4" w:rsidP="00C073E8">
      <w:pPr>
        <w:rPr>
          <w:b/>
        </w:rPr>
      </w:pPr>
    </w:p>
    <w:p w14:paraId="0F2FBF5A" w14:textId="59F5B439" w:rsidR="00C51640" w:rsidRDefault="008C5B43" w:rsidP="00C073E8">
      <w:pPr>
        <w:rPr>
          <w:b/>
        </w:rPr>
      </w:pPr>
      <w:r>
        <w:rPr>
          <w:b/>
        </w:rPr>
        <w:t>Dodavatel</w:t>
      </w:r>
      <w:r w:rsidR="001D403C">
        <w:rPr>
          <w:b/>
        </w:rPr>
        <w:t>:</w:t>
      </w:r>
    </w:p>
    <w:p w14:paraId="3E4C6D0E" w14:textId="77777777" w:rsidR="00F048D6" w:rsidRDefault="00F048D6" w:rsidP="00C073E8">
      <w:pPr>
        <w:rPr>
          <w:b/>
          <w:szCs w:val="24"/>
          <w:highlight w:val="yellow"/>
        </w:rPr>
      </w:pPr>
    </w:p>
    <w:p w14:paraId="35CC9E43" w14:textId="20D8F56F" w:rsidR="00C073E8" w:rsidRPr="00F44857" w:rsidRDefault="001A79B2" w:rsidP="00C073E8">
      <w:pPr>
        <w:rPr>
          <w:b/>
          <w:szCs w:val="24"/>
        </w:rPr>
      </w:pPr>
      <w:r>
        <w:rPr>
          <w:b/>
          <w:szCs w:val="24"/>
          <w:highlight w:val="yellow"/>
        </w:rPr>
        <w:t>XXXX</w:t>
      </w:r>
    </w:p>
    <w:p w14:paraId="05E03D85" w14:textId="3CCAAC17" w:rsidR="00C51640" w:rsidRPr="00F44857" w:rsidRDefault="00C51640" w:rsidP="00C073E8">
      <w:pPr>
        <w:rPr>
          <w:szCs w:val="24"/>
        </w:rPr>
      </w:pPr>
      <w:r w:rsidRPr="00F44857">
        <w:t xml:space="preserve">se sídlem: </w:t>
      </w:r>
      <w:r w:rsidR="0051326E">
        <w:tab/>
      </w:r>
      <w:r w:rsidR="0051326E">
        <w:tab/>
      </w:r>
      <w:r w:rsidR="001A79B2" w:rsidRPr="001A79B2">
        <w:rPr>
          <w:highlight w:val="yellow"/>
        </w:rPr>
        <w:t>XXXX</w:t>
      </w:r>
    </w:p>
    <w:p w14:paraId="06A4CE3E" w14:textId="41F305C9" w:rsidR="00C51640" w:rsidRPr="00F44857" w:rsidRDefault="00C51640" w:rsidP="00C073E8">
      <w:r w:rsidRPr="00F44857">
        <w:t>zastoupen</w:t>
      </w:r>
      <w:r w:rsidR="00C64F0E">
        <w:t>a</w:t>
      </w:r>
      <w:r w:rsidR="001435E7">
        <w:t xml:space="preserve">: </w:t>
      </w:r>
      <w:r w:rsidR="0051326E">
        <w:tab/>
      </w:r>
      <w:r w:rsidR="0051326E">
        <w:tab/>
      </w:r>
      <w:r w:rsidR="001A79B2" w:rsidRPr="001A79B2">
        <w:rPr>
          <w:highlight w:val="yellow"/>
        </w:rPr>
        <w:t>XXXX</w:t>
      </w:r>
      <w:r w:rsidR="001435E7">
        <w:t xml:space="preserve">, </w:t>
      </w:r>
      <w:r w:rsidR="001A79B2" w:rsidRPr="001A79B2">
        <w:rPr>
          <w:highlight w:val="yellow"/>
        </w:rPr>
        <w:t>XXXX</w:t>
      </w:r>
    </w:p>
    <w:p w14:paraId="7B88D977" w14:textId="45934BF0" w:rsidR="008C5B43" w:rsidRPr="00F44857" w:rsidRDefault="00973BA4" w:rsidP="00C073E8">
      <w:r w:rsidRPr="00F44857">
        <w:rPr>
          <w:szCs w:val="24"/>
        </w:rPr>
        <w:t>IČ</w:t>
      </w:r>
      <w:r w:rsidR="009B1C5C" w:rsidRPr="00F44857">
        <w:rPr>
          <w:szCs w:val="24"/>
        </w:rPr>
        <w:t>:</w:t>
      </w:r>
      <w:r w:rsidR="001A79B2">
        <w:rPr>
          <w:szCs w:val="24"/>
        </w:rPr>
        <w:t xml:space="preserve"> </w:t>
      </w:r>
      <w:r w:rsidR="0051326E">
        <w:rPr>
          <w:szCs w:val="24"/>
        </w:rPr>
        <w:tab/>
      </w:r>
      <w:r w:rsidR="0051326E">
        <w:rPr>
          <w:szCs w:val="24"/>
        </w:rPr>
        <w:tab/>
      </w:r>
      <w:r w:rsidR="0051326E">
        <w:rPr>
          <w:szCs w:val="24"/>
        </w:rPr>
        <w:tab/>
      </w:r>
      <w:r w:rsidR="001A79B2" w:rsidRPr="001A79B2">
        <w:rPr>
          <w:highlight w:val="yellow"/>
        </w:rPr>
        <w:t>XXXX</w:t>
      </w:r>
    </w:p>
    <w:p w14:paraId="4C0BAC3B" w14:textId="04659DAC" w:rsidR="00C073E8" w:rsidRPr="00F44857" w:rsidRDefault="009B1C5C" w:rsidP="00C073E8">
      <w:r w:rsidRPr="00F44857">
        <w:rPr>
          <w:szCs w:val="24"/>
        </w:rPr>
        <w:t xml:space="preserve">DIČ: </w:t>
      </w:r>
      <w:r w:rsidR="0051326E">
        <w:rPr>
          <w:szCs w:val="24"/>
        </w:rPr>
        <w:tab/>
      </w:r>
      <w:r w:rsidR="0051326E">
        <w:rPr>
          <w:szCs w:val="24"/>
        </w:rPr>
        <w:tab/>
      </w:r>
      <w:r w:rsidR="0051326E">
        <w:rPr>
          <w:szCs w:val="24"/>
        </w:rPr>
        <w:tab/>
      </w:r>
      <w:r w:rsidR="001A79B2" w:rsidRPr="001A79B2">
        <w:rPr>
          <w:highlight w:val="yellow"/>
        </w:rPr>
        <w:t>XXXX</w:t>
      </w:r>
    </w:p>
    <w:p w14:paraId="46E78AAA" w14:textId="27088604" w:rsidR="0051326E" w:rsidRDefault="00C51640" w:rsidP="008C5B43">
      <w:pPr>
        <w:rPr>
          <w:szCs w:val="24"/>
        </w:rPr>
      </w:pPr>
      <w:r w:rsidRPr="00F44857">
        <w:rPr>
          <w:szCs w:val="24"/>
        </w:rPr>
        <w:t>zapsán</w:t>
      </w:r>
      <w:r w:rsidR="008C5B43" w:rsidRPr="00F44857">
        <w:rPr>
          <w:szCs w:val="24"/>
        </w:rPr>
        <w:t xml:space="preserve"> v </w:t>
      </w:r>
      <w:r w:rsidR="009B1C5C" w:rsidRPr="00F44857">
        <w:rPr>
          <w:szCs w:val="24"/>
        </w:rPr>
        <w:t>o</w:t>
      </w:r>
      <w:r w:rsidR="001435E7">
        <w:rPr>
          <w:szCs w:val="24"/>
        </w:rPr>
        <w:t>bchodním rejstříku veden</w:t>
      </w:r>
      <w:r w:rsidR="001A79B2">
        <w:rPr>
          <w:szCs w:val="24"/>
        </w:rPr>
        <w:t>é</w:t>
      </w:r>
      <w:r w:rsidR="001435E7">
        <w:rPr>
          <w:szCs w:val="24"/>
        </w:rPr>
        <w:t xml:space="preserve">m </w:t>
      </w:r>
      <w:r w:rsidR="001A79B2" w:rsidRPr="001A79B2">
        <w:rPr>
          <w:highlight w:val="yellow"/>
        </w:rPr>
        <w:t>XXXX</w:t>
      </w:r>
      <w:r w:rsidR="003F0295">
        <w:rPr>
          <w:szCs w:val="24"/>
        </w:rPr>
        <w:t xml:space="preserve">, oddíl </w:t>
      </w:r>
      <w:r w:rsidR="001A79B2" w:rsidRPr="001A79B2">
        <w:rPr>
          <w:highlight w:val="yellow"/>
        </w:rPr>
        <w:t>XXXX</w:t>
      </w:r>
      <w:r w:rsidRPr="00F44857">
        <w:rPr>
          <w:szCs w:val="24"/>
        </w:rPr>
        <w:t xml:space="preserve">, </w:t>
      </w:r>
      <w:r w:rsidR="003F0295">
        <w:rPr>
          <w:szCs w:val="24"/>
        </w:rPr>
        <w:t xml:space="preserve">vložka </w:t>
      </w:r>
      <w:r w:rsidR="001A79B2" w:rsidRPr="001A79B2">
        <w:rPr>
          <w:highlight w:val="yellow"/>
        </w:rPr>
        <w:t>XXXX</w:t>
      </w:r>
      <w:r w:rsidR="001A79B2" w:rsidRPr="00F44857">
        <w:rPr>
          <w:szCs w:val="24"/>
        </w:rPr>
        <w:t xml:space="preserve"> </w:t>
      </w:r>
    </w:p>
    <w:p w14:paraId="523F1E46" w14:textId="39724F9F" w:rsidR="008C5B43" w:rsidRPr="00F44857" w:rsidRDefault="003063D4" w:rsidP="008C5B43">
      <w:r>
        <w:rPr>
          <w:szCs w:val="24"/>
        </w:rPr>
        <w:t>č</w:t>
      </w:r>
      <w:r w:rsidR="0051326E">
        <w:rPr>
          <w:szCs w:val="24"/>
        </w:rPr>
        <w:t>.</w:t>
      </w:r>
      <w:r w:rsidR="008C5B43" w:rsidRPr="00F44857">
        <w:rPr>
          <w:szCs w:val="24"/>
        </w:rPr>
        <w:t xml:space="preserve"> </w:t>
      </w:r>
      <w:r w:rsidR="00C51640" w:rsidRPr="00F44857">
        <w:rPr>
          <w:szCs w:val="24"/>
        </w:rPr>
        <w:t xml:space="preserve">bankovního </w:t>
      </w:r>
      <w:r w:rsidR="009B1C5C" w:rsidRPr="00F44857">
        <w:rPr>
          <w:szCs w:val="24"/>
        </w:rPr>
        <w:t>účtu:</w:t>
      </w:r>
      <w:r w:rsidR="0051326E">
        <w:rPr>
          <w:szCs w:val="24"/>
        </w:rPr>
        <w:tab/>
      </w:r>
      <w:r w:rsidR="001A79B2" w:rsidRPr="001A79B2">
        <w:rPr>
          <w:highlight w:val="yellow"/>
        </w:rPr>
        <w:t>XXXX</w:t>
      </w:r>
    </w:p>
    <w:p w14:paraId="174AAC92" w14:textId="7A312C0A" w:rsidR="00A6221A" w:rsidRDefault="00A6221A" w:rsidP="0051326E">
      <w:pPr>
        <w:rPr>
          <w:szCs w:val="24"/>
        </w:rPr>
      </w:pPr>
      <w:r w:rsidRPr="00A6221A">
        <w:rPr>
          <w:szCs w:val="24"/>
        </w:rPr>
        <w:t>ID datové schránky:</w:t>
      </w:r>
      <w:r>
        <w:rPr>
          <w:szCs w:val="24"/>
        </w:rPr>
        <w:tab/>
      </w:r>
      <w:r w:rsidRPr="00A6221A">
        <w:rPr>
          <w:szCs w:val="24"/>
          <w:highlight w:val="yellow"/>
        </w:rPr>
        <w:t>XXXX</w:t>
      </w:r>
    </w:p>
    <w:p w14:paraId="42817EDC" w14:textId="7BB985B0" w:rsidR="0051326E" w:rsidRPr="0051326E" w:rsidRDefault="003063D4" w:rsidP="0051326E">
      <w:pPr>
        <w:rPr>
          <w:szCs w:val="24"/>
        </w:rPr>
      </w:pPr>
      <w:r>
        <w:rPr>
          <w:szCs w:val="24"/>
        </w:rPr>
        <w:t>o</w:t>
      </w:r>
      <w:r w:rsidR="0051326E" w:rsidRPr="0051326E">
        <w:rPr>
          <w:szCs w:val="24"/>
        </w:rPr>
        <w:t xml:space="preserve">soba odpovědná </w:t>
      </w:r>
    </w:p>
    <w:p w14:paraId="55BD1ABC" w14:textId="40CA649A" w:rsidR="0051326E" w:rsidRDefault="0051326E" w:rsidP="0051326E">
      <w:pPr>
        <w:rPr>
          <w:szCs w:val="24"/>
        </w:rPr>
      </w:pPr>
      <w:r w:rsidRPr="0051326E">
        <w:rPr>
          <w:szCs w:val="24"/>
        </w:rPr>
        <w:t>za realizaci smlouvy:</w:t>
      </w:r>
      <w:r>
        <w:rPr>
          <w:szCs w:val="24"/>
        </w:rPr>
        <w:tab/>
      </w:r>
      <w:r w:rsidRPr="0051326E">
        <w:rPr>
          <w:szCs w:val="24"/>
          <w:highlight w:val="yellow"/>
        </w:rPr>
        <w:t>XXXX</w:t>
      </w:r>
    </w:p>
    <w:p w14:paraId="61BA3BD2" w14:textId="060C759C" w:rsidR="0051326E" w:rsidRDefault="003063D4" w:rsidP="008C5B43">
      <w:pPr>
        <w:rPr>
          <w:szCs w:val="24"/>
        </w:rPr>
      </w:pPr>
      <w:r>
        <w:rPr>
          <w:szCs w:val="24"/>
        </w:rPr>
        <w:t>k</w:t>
      </w:r>
      <w:r w:rsidR="0051326E" w:rsidRPr="0051326E">
        <w:rPr>
          <w:szCs w:val="24"/>
        </w:rPr>
        <w:t>ontaktní osoba:</w:t>
      </w:r>
      <w:r w:rsidR="0051326E">
        <w:rPr>
          <w:szCs w:val="24"/>
        </w:rPr>
        <w:tab/>
      </w:r>
      <w:r w:rsidR="0051326E" w:rsidRPr="0051326E">
        <w:rPr>
          <w:szCs w:val="24"/>
          <w:highlight w:val="yellow"/>
        </w:rPr>
        <w:t>XXXX</w:t>
      </w:r>
    </w:p>
    <w:p w14:paraId="34997787" w14:textId="537E433C" w:rsidR="003063D4" w:rsidRDefault="003063D4" w:rsidP="003063D4">
      <w:pPr>
        <w:ind w:left="1416" w:firstLine="708"/>
        <w:rPr>
          <w:szCs w:val="24"/>
        </w:rPr>
      </w:pPr>
      <w:r>
        <w:t>e</w:t>
      </w:r>
      <w:r w:rsidRPr="00F44857">
        <w:t>-mail:</w:t>
      </w:r>
      <w:r>
        <w:tab/>
      </w:r>
      <w:r w:rsidRPr="0051326E">
        <w:rPr>
          <w:szCs w:val="24"/>
          <w:highlight w:val="yellow"/>
        </w:rPr>
        <w:t>XXXX</w:t>
      </w:r>
    </w:p>
    <w:p w14:paraId="77335D1E" w14:textId="3AEEFCCE" w:rsidR="008C5B43" w:rsidRDefault="003063D4" w:rsidP="003063D4">
      <w:pPr>
        <w:ind w:left="1416" w:firstLine="708"/>
      </w:pPr>
      <w:r>
        <w:rPr>
          <w:szCs w:val="24"/>
        </w:rPr>
        <w:t>tel.:</w:t>
      </w:r>
      <w:r>
        <w:rPr>
          <w:szCs w:val="24"/>
        </w:rPr>
        <w:tab/>
      </w:r>
      <w:r w:rsidR="001A79B2" w:rsidRPr="001A79B2">
        <w:rPr>
          <w:highlight w:val="yellow"/>
        </w:rPr>
        <w:t>XXXX</w:t>
      </w:r>
    </w:p>
    <w:p w14:paraId="088832AD" w14:textId="77777777" w:rsidR="007E61CF" w:rsidRDefault="007E61CF" w:rsidP="0087450D"/>
    <w:p w14:paraId="6C0CC42D" w14:textId="0F55FB26" w:rsidR="003A4ED8" w:rsidRDefault="00376FF4" w:rsidP="0087450D">
      <w:r>
        <w:t>(</w:t>
      </w:r>
      <w:r w:rsidR="003A4ED8">
        <w:t xml:space="preserve">dále jen </w:t>
      </w:r>
      <w:r>
        <w:t>„</w:t>
      </w:r>
      <w:r w:rsidR="003A4ED8" w:rsidRPr="0051326E">
        <w:rPr>
          <w:b/>
          <w:i/>
        </w:rPr>
        <w:t>dodavatel</w:t>
      </w:r>
      <w:r w:rsidR="003A4ED8">
        <w:t>“</w:t>
      </w:r>
      <w:r>
        <w:t>)</w:t>
      </w:r>
    </w:p>
    <w:p w14:paraId="40CEEE6E" w14:textId="77777777" w:rsidR="008C5B43" w:rsidRDefault="008C5B43" w:rsidP="0087450D"/>
    <w:p w14:paraId="5D9DC402" w14:textId="77777777" w:rsidR="007E61CF" w:rsidRPr="00203D6E" w:rsidRDefault="008C5B43" w:rsidP="00D924C1">
      <w:pPr>
        <w:jc w:val="center"/>
        <w:rPr>
          <w:b/>
        </w:rPr>
      </w:pPr>
      <w:r w:rsidRPr="00203D6E">
        <w:rPr>
          <w:b/>
        </w:rPr>
        <w:t>I</w:t>
      </w:r>
      <w:r w:rsidR="007E61CF" w:rsidRPr="00203D6E">
        <w:rPr>
          <w:b/>
        </w:rPr>
        <w:t xml:space="preserve">. </w:t>
      </w:r>
      <w:r w:rsidR="00D924C1" w:rsidRPr="00203D6E">
        <w:rPr>
          <w:b/>
        </w:rPr>
        <w:t>Předmět smlouvy</w:t>
      </w:r>
    </w:p>
    <w:p w14:paraId="08755699" w14:textId="77777777" w:rsidR="006A1D7E" w:rsidRDefault="006A1D7E" w:rsidP="00647E35">
      <w:pPr>
        <w:jc w:val="both"/>
      </w:pPr>
    </w:p>
    <w:p w14:paraId="1887E534" w14:textId="68CB9775" w:rsidR="00F97BA2" w:rsidRPr="0051326E" w:rsidRDefault="00780FCA" w:rsidP="0051326E">
      <w:pPr>
        <w:pStyle w:val="Odstavecseseznamem"/>
        <w:numPr>
          <w:ilvl w:val="0"/>
          <w:numId w:val="39"/>
        </w:numPr>
        <w:ind w:left="567" w:hanging="567"/>
        <w:jc w:val="both"/>
        <w:rPr>
          <w:color w:val="000000"/>
        </w:rPr>
      </w:pPr>
      <w:r w:rsidRPr="0051326E">
        <w:rPr>
          <w:color w:val="000000"/>
        </w:rPr>
        <w:t>Převzetí směsného komunálního odpadu katalogové č. 20 03 01 uloženého v </w:t>
      </w:r>
      <w:r w:rsidR="00927102" w:rsidRPr="0051326E">
        <w:rPr>
          <w:color w:val="000000"/>
        </w:rPr>
        <w:t>kontejneru</w:t>
      </w:r>
      <w:r w:rsidRPr="0051326E">
        <w:rPr>
          <w:color w:val="000000"/>
        </w:rPr>
        <w:t xml:space="preserve"> </w:t>
      </w:r>
      <w:r w:rsidRPr="0051326E">
        <w:rPr>
          <w:color w:val="000000"/>
        </w:rPr>
        <w:lastRenderedPageBreak/>
        <w:t>o</w:t>
      </w:r>
      <w:r w:rsidR="00C51640" w:rsidRPr="0051326E">
        <w:rPr>
          <w:color w:val="000000"/>
        </w:rPr>
        <w:t> </w:t>
      </w:r>
      <w:r w:rsidRPr="0051326E">
        <w:rPr>
          <w:color w:val="000000"/>
        </w:rPr>
        <w:t>objemu 7 m</w:t>
      </w:r>
      <w:r w:rsidRPr="0051326E">
        <w:rPr>
          <w:color w:val="000000"/>
          <w:vertAlign w:val="superscript"/>
        </w:rPr>
        <w:t>3</w:t>
      </w:r>
      <w:r w:rsidR="0040647E" w:rsidRPr="0051326E">
        <w:rPr>
          <w:color w:val="000000"/>
        </w:rPr>
        <w:t xml:space="preserve"> a</w:t>
      </w:r>
      <w:r w:rsidRPr="0051326E">
        <w:rPr>
          <w:color w:val="000000"/>
        </w:rPr>
        <w:t xml:space="preserve"> jeho odvoz ramenovým nosičem kontejnerů a</w:t>
      </w:r>
      <w:r w:rsidRPr="0051326E">
        <w:rPr>
          <w:bCs/>
          <w:color w:val="000000"/>
        </w:rPr>
        <w:t xml:space="preserve"> předání</w:t>
      </w:r>
      <w:r w:rsidR="00F97BA2" w:rsidRPr="0051326E">
        <w:rPr>
          <w:bCs/>
          <w:color w:val="000000"/>
        </w:rPr>
        <w:t xml:space="preserve"> do zařízení určeného pro nakládání s daným druhem a kategorií odpadů (dále jen „</w:t>
      </w:r>
      <w:r w:rsidR="00F97BA2" w:rsidRPr="00F048D6">
        <w:rPr>
          <w:b/>
          <w:bCs/>
          <w:i/>
          <w:color w:val="000000"/>
        </w:rPr>
        <w:t>zařízení</w:t>
      </w:r>
      <w:r w:rsidR="00F97BA2" w:rsidRPr="0051326E">
        <w:rPr>
          <w:bCs/>
          <w:color w:val="000000"/>
        </w:rPr>
        <w:t>“)</w:t>
      </w:r>
      <w:r w:rsidR="00F97BA2" w:rsidRPr="0051326E">
        <w:rPr>
          <w:color w:val="000000"/>
        </w:rPr>
        <w:t>,</w:t>
      </w:r>
      <w:r w:rsidR="00F97BA2" w:rsidRPr="00F97BA2">
        <w:t xml:space="preserve"> jejichž původcem je ve smyslu zákona č. </w:t>
      </w:r>
      <w:r w:rsidR="001F68AA">
        <w:t>541/2020</w:t>
      </w:r>
      <w:r w:rsidR="00F97BA2" w:rsidRPr="00F97BA2">
        <w:t xml:space="preserve"> Sb., o odpadech v platném</w:t>
      </w:r>
      <w:r w:rsidR="00CB2F29">
        <w:t xml:space="preserve"> znění</w:t>
      </w:r>
      <w:r w:rsidR="00F97BA2" w:rsidRPr="002C12DE">
        <w:t xml:space="preserve"> o</w:t>
      </w:r>
      <w:r w:rsidR="00F97BA2" w:rsidRPr="0051326E">
        <w:rPr>
          <w:color w:val="000000"/>
        </w:rPr>
        <w:t>b</w:t>
      </w:r>
      <w:r w:rsidR="00024ED0" w:rsidRPr="0051326E">
        <w:rPr>
          <w:color w:val="000000"/>
        </w:rPr>
        <w:t>jedna</w:t>
      </w:r>
      <w:r w:rsidR="00F97BA2" w:rsidRPr="0051326E">
        <w:rPr>
          <w:color w:val="000000"/>
        </w:rPr>
        <w:t>tel a</w:t>
      </w:r>
      <w:r w:rsidR="00C51640" w:rsidRPr="0051326E">
        <w:rPr>
          <w:color w:val="000000"/>
        </w:rPr>
        <w:t> </w:t>
      </w:r>
      <w:r w:rsidR="00F97BA2" w:rsidRPr="0051326E">
        <w:rPr>
          <w:color w:val="000000"/>
        </w:rPr>
        <w:t>dále zajištění vedení evidence nakládání s tímto odpade</w:t>
      </w:r>
      <w:r w:rsidR="003F1249" w:rsidRPr="0051326E">
        <w:rPr>
          <w:color w:val="000000"/>
        </w:rPr>
        <w:t>m (zejména evidencí dle zákona).</w:t>
      </w:r>
      <w:r w:rsidR="00083E43" w:rsidRPr="0051326E">
        <w:rPr>
          <w:color w:val="000000"/>
        </w:rPr>
        <w:t xml:space="preserve"> Místem plnění je Univerzita Karlova, Ústav jazykové a odborné přípravy, </w:t>
      </w:r>
      <w:r w:rsidR="00C51640" w:rsidRPr="0051326E">
        <w:rPr>
          <w:color w:val="000000"/>
        </w:rPr>
        <w:t>Jana </w:t>
      </w:r>
      <w:r w:rsidR="00083E43" w:rsidRPr="0051326E">
        <w:rPr>
          <w:color w:val="000000"/>
        </w:rPr>
        <w:t>Opletala 1065, 290 01 Poděbrady – koleje výukového střediska Poděbrady.</w:t>
      </w:r>
    </w:p>
    <w:p w14:paraId="3070C985" w14:textId="77777777" w:rsidR="007E61CF" w:rsidRDefault="007E61CF" w:rsidP="0087450D">
      <w:pPr>
        <w:ind w:left="426"/>
        <w:jc w:val="both"/>
      </w:pPr>
    </w:p>
    <w:p w14:paraId="71EFADAF" w14:textId="77777777" w:rsidR="007E61CF" w:rsidRDefault="007E61CF" w:rsidP="00376FF4">
      <w:pPr>
        <w:keepNext/>
        <w:widowControl/>
        <w:jc w:val="center"/>
        <w:rPr>
          <w:b/>
        </w:rPr>
      </w:pPr>
      <w:r w:rsidRPr="00203D6E">
        <w:rPr>
          <w:b/>
        </w:rPr>
        <w:t xml:space="preserve">II. </w:t>
      </w:r>
      <w:r w:rsidR="00D924C1" w:rsidRPr="00203D6E">
        <w:rPr>
          <w:b/>
        </w:rPr>
        <w:t>P</w:t>
      </w:r>
      <w:r w:rsidR="00616F31">
        <w:rPr>
          <w:b/>
        </w:rPr>
        <w:t>ráva a povinnosti dodavatele</w:t>
      </w:r>
    </w:p>
    <w:p w14:paraId="12E6FF86" w14:textId="77777777" w:rsidR="00E32AED" w:rsidRPr="00203D6E" w:rsidRDefault="00E32AED" w:rsidP="00376FF4">
      <w:pPr>
        <w:keepNext/>
        <w:widowControl/>
        <w:jc w:val="center"/>
        <w:rPr>
          <w:b/>
        </w:rPr>
      </w:pPr>
    </w:p>
    <w:p w14:paraId="42E56F5A" w14:textId="6EED66FF" w:rsidR="0087450D" w:rsidRDefault="00616F31" w:rsidP="0051326E">
      <w:pPr>
        <w:pStyle w:val="Zkladntext"/>
        <w:numPr>
          <w:ilvl w:val="0"/>
          <w:numId w:val="38"/>
        </w:numPr>
        <w:ind w:left="567" w:hanging="567"/>
      </w:pPr>
      <w:r>
        <w:t>Dodavatel</w:t>
      </w:r>
      <w:r w:rsidR="0087450D">
        <w:t xml:space="preserve"> se zavazuje:</w:t>
      </w:r>
    </w:p>
    <w:p w14:paraId="76EDA7F5" w14:textId="657E65A7" w:rsidR="00C8724A" w:rsidRDefault="00902EAD" w:rsidP="0051326E">
      <w:pPr>
        <w:pStyle w:val="Zkladntext"/>
        <w:numPr>
          <w:ilvl w:val="0"/>
          <w:numId w:val="4"/>
        </w:numPr>
        <w:ind w:left="851" w:hanging="284"/>
      </w:pPr>
      <w:r>
        <w:t xml:space="preserve">přebírat od objednatele </w:t>
      </w:r>
      <w:r w:rsidR="0087450D">
        <w:t>odpad uvedený v čl. I</w:t>
      </w:r>
      <w:r w:rsidR="00923C47">
        <w:t xml:space="preserve">. </w:t>
      </w:r>
      <w:r w:rsidR="0087450D">
        <w:t xml:space="preserve">této smlouvy </w:t>
      </w:r>
      <w:r w:rsidR="00C51640">
        <w:t>v souladu se zákonem č. </w:t>
      </w:r>
      <w:r w:rsidR="001F68AA">
        <w:t>541/2020</w:t>
      </w:r>
      <w:r w:rsidR="003F6875">
        <w:t xml:space="preserve"> Sb.</w:t>
      </w:r>
      <w:r w:rsidR="00C51640">
        <w:t>,</w:t>
      </w:r>
      <w:r w:rsidR="003F6875">
        <w:t xml:space="preserve"> o od</w:t>
      </w:r>
      <w:r w:rsidR="005A0FF0">
        <w:t>padech,</w:t>
      </w:r>
    </w:p>
    <w:p w14:paraId="16516129" w14:textId="611C3817" w:rsidR="005A0FF0" w:rsidRDefault="005A0FF0" w:rsidP="0051326E">
      <w:pPr>
        <w:pStyle w:val="Zkladntext"/>
        <w:numPr>
          <w:ilvl w:val="0"/>
          <w:numId w:val="4"/>
        </w:numPr>
        <w:ind w:left="851" w:hanging="284"/>
      </w:pPr>
      <w:r>
        <w:t>zajistit náhradní svoz kontejneru s odpadem v případě havárie či poruchy na vozidle nebo v případě jiné závažné události nejpozději do tří pracovních dní od objednání odvozu kontejneru.</w:t>
      </w:r>
    </w:p>
    <w:p w14:paraId="12A0BFD9" w14:textId="49C1AB44" w:rsidR="00CF0227" w:rsidRDefault="00CF0227" w:rsidP="0051326E">
      <w:pPr>
        <w:pStyle w:val="Zkladntext"/>
        <w:numPr>
          <w:ilvl w:val="0"/>
          <w:numId w:val="4"/>
        </w:numPr>
        <w:ind w:left="851" w:hanging="284"/>
      </w:pPr>
      <w:r w:rsidRPr="00574D87">
        <w:t xml:space="preserve">uložit odpady do </w:t>
      </w:r>
      <w:r w:rsidR="00A6221A">
        <w:t>zařízení</w:t>
      </w:r>
      <w:r w:rsidR="00BA26E7">
        <w:t xml:space="preserve"> </w:t>
      </w:r>
      <w:r w:rsidRPr="00574D87">
        <w:t>od místa plnění</w:t>
      </w:r>
      <w:r>
        <w:t>.</w:t>
      </w:r>
    </w:p>
    <w:p w14:paraId="4B091ED0" w14:textId="77777777" w:rsidR="00C51640" w:rsidRDefault="00C51640" w:rsidP="00C51640">
      <w:pPr>
        <w:pStyle w:val="Zkladntext"/>
        <w:ind w:left="709"/>
      </w:pPr>
      <w:r>
        <w:t xml:space="preserve"> </w:t>
      </w:r>
    </w:p>
    <w:p w14:paraId="37EFDEE4" w14:textId="19248BD1" w:rsidR="0087450D" w:rsidRPr="0051326E" w:rsidRDefault="00616F31" w:rsidP="0051326E">
      <w:pPr>
        <w:pStyle w:val="Zkladntext"/>
        <w:numPr>
          <w:ilvl w:val="0"/>
          <w:numId w:val="38"/>
        </w:numPr>
        <w:ind w:left="567" w:hanging="567"/>
      </w:pPr>
      <w:r>
        <w:t>Dodavatel</w:t>
      </w:r>
      <w:r w:rsidR="0087450D">
        <w:t xml:space="preserve"> má právo odmítnout:</w:t>
      </w:r>
    </w:p>
    <w:p w14:paraId="084695B1" w14:textId="77777777" w:rsidR="0087450D" w:rsidRDefault="0087450D" w:rsidP="0051326E">
      <w:pPr>
        <w:pStyle w:val="Zkladntext"/>
        <w:numPr>
          <w:ilvl w:val="0"/>
          <w:numId w:val="17"/>
        </w:numPr>
        <w:ind w:left="851" w:hanging="284"/>
      </w:pPr>
      <w:r>
        <w:t xml:space="preserve">převzetí odpadu bez finančních náhrad v případě, že odpad neodpovídá stanovené kategorizaci, je-li objednatel v prodlení s úhradou předešlých plateb, nebo neplní-li </w:t>
      </w:r>
      <w:r w:rsidR="00902EAD">
        <w:t xml:space="preserve">objednatel </w:t>
      </w:r>
      <w:r>
        <w:t>opakovaně podmínky této smlouvy,</w:t>
      </w:r>
    </w:p>
    <w:p w14:paraId="16E95802" w14:textId="77777777" w:rsidR="0087450D" w:rsidRPr="00F96A01" w:rsidRDefault="0087450D" w:rsidP="0051326E">
      <w:pPr>
        <w:pStyle w:val="Zkladntext"/>
        <w:numPr>
          <w:ilvl w:val="0"/>
          <w:numId w:val="17"/>
        </w:numPr>
        <w:ind w:left="851" w:hanging="284"/>
        <w:rPr>
          <w:szCs w:val="24"/>
        </w:rPr>
      </w:pPr>
      <w:r>
        <w:t>převzetí jiného odpadu</w:t>
      </w:r>
      <w:r w:rsidR="004C1BED">
        <w:t>,</w:t>
      </w:r>
      <w:r>
        <w:t xml:space="preserve"> než který je stanoven v čl</w:t>
      </w:r>
      <w:r w:rsidR="008540BC">
        <w:t>ánku I. této smlouvy.</w:t>
      </w:r>
    </w:p>
    <w:p w14:paraId="10E1FAC1" w14:textId="77777777" w:rsidR="00F96A01" w:rsidRPr="0087450D" w:rsidRDefault="00F96A01" w:rsidP="00F96A01">
      <w:pPr>
        <w:pStyle w:val="Zkladntext"/>
        <w:ind w:left="426"/>
        <w:rPr>
          <w:szCs w:val="24"/>
        </w:rPr>
      </w:pPr>
    </w:p>
    <w:p w14:paraId="485D702A" w14:textId="77777777" w:rsidR="0087450D" w:rsidRDefault="008C5B43" w:rsidP="0087450D">
      <w:pPr>
        <w:jc w:val="center"/>
        <w:rPr>
          <w:b/>
        </w:rPr>
      </w:pPr>
      <w:r>
        <w:rPr>
          <w:b/>
        </w:rPr>
        <w:t>III</w:t>
      </w:r>
      <w:r w:rsidR="0087450D">
        <w:rPr>
          <w:b/>
        </w:rPr>
        <w:t>. Povinnosti objednatele</w:t>
      </w:r>
    </w:p>
    <w:p w14:paraId="43A4E1FC" w14:textId="77777777" w:rsidR="00E32AED" w:rsidRDefault="00E32AED" w:rsidP="0087450D">
      <w:pPr>
        <w:jc w:val="center"/>
        <w:rPr>
          <w:b/>
          <w:u w:val="single"/>
        </w:rPr>
      </w:pPr>
    </w:p>
    <w:p w14:paraId="277E5B83" w14:textId="3D1DA32C" w:rsidR="00746564" w:rsidRPr="001251AF" w:rsidRDefault="0087450D" w:rsidP="0051326E">
      <w:pPr>
        <w:pStyle w:val="Zkladntext"/>
        <w:numPr>
          <w:ilvl w:val="0"/>
          <w:numId w:val="37"/>
        </w:numPr>
        <w:ind w:left="567" w:hanging="567"/>
        <w:rPr>
          <w:szCs w:val="24"/>
        </w:rPr>
      </w:pPr>
      <w:r>
        <w:rPr>
          <w:szCs w:val="24"/>
        </w:rPr>
        <w:t>Objednatel se zavazuje:</w:t>
      </w:r>
    </w:p>
    <w:p w14:paraId="358977B3" w14:textId="77777777" w:rsidR="004A52E6" w:rsidRDefault="00F95E38" w:rsidP="0051326E">
      <w:pPr>
        <w:numPr>
          <w:ilvl w:val="0"/>
          <w:numId w:val="3"/>
        </w:numPr>
        <w:ind w:left="851" w:hanging="284"/>
        <w:jc w:val="both"/>
      </w:pPr>
      <w:r>
        <w:t>z</w:t>
      </w:r>
      <w:r w:rsidR="00746564">
        <w:t>ajist</w:t>
      </w:r>
      <w:r w:rsidR="0087450D">
        <w:t>it</w:t>
      </w:r>
      <w:r w:rsidR="00746564">
        <w:t xml:space="preserve">, aby </w:t>
      </w:r>
      <w:r w:rsidR="006108AE">
        <w:t>předávaný odpad</w:t>
      </w:r>
      <w:r w:rsidR="00746564">
        <w:t xml:space="preserve"> odpovída</w:t>
      </w:r>
      <w:r w:rsidR="006108AE">
        <w:t>l</w:t>
      </w:r>
      <w:r w:rsidR="008540BC">
        <w:t xml:space="preserve"> kategorizaci odpadů uve</w:t>
      </w:r>
      <w:r>
        <w:t>dených v článku I. této smlouvy,</w:t>
      </w:r>
    </w:p>
    <w:p w14:paraId="75C1CFF6" w14:textId="77777777" w:rsidR="003876DE" w:rsidRDefault="00902EAD" w:rsidP="0051326E">
      <w:pPr>
        <w:numPr>
          <w:ilvl w:val="0"/>
          <w:numId w:val="3"/>
        </w:numPr>
        <w:ind w:left="851" w:hanging="284"/>
        <w:jc w:val="both"/>
      </w:pPr>
      <w:r>
        <w:t xml:space="preserve">odstranit do tří dnů na své náklady, popř. uhradit </w:t>
      </w:r>
      <w:r w:rsidR="00024ED0">
        <w:t xml:space="preserve">dodavateli </w:t>
      </w:r>
      <w:r>
        <w:t>zvýšené skutečné náklady na zatřídění nebo likvidaci odpadu, b</w:t>
      </w:r>
      <w:r w:rsidR="00746564">
        <w:t xml:space="preserve">ude-li dodatečně zjištěno, že </w:t>
      </w:r>
      <w:r>
        <w:t xml:space="preserve">předal </w:t>
      </w:r>
      <w:r w:rsidR="00024ED0">
        <w:t>dodavateli</w:t>
      </w:r>
      <w:r>
        <w:t xml:space="preserve"> </w:t>
      </w:r>
      <w:r w:rsidR="00746564">
        <w:t>odpad neodpoví</w:t>
      </w:r>
      <w:r>
        <w:t>dající předepsané kategorizaci, popř. že tento</w:t>
      </w:r>
      <w:r w:rsidR="002B3DCA">
        <w:t xml:space="preserve"> odpad</w:t>
      </w:r>
      <w:r>
        <w:t xml:space="preserve"> nebyl zatříděn</w:t>
      </w:r>
      <w:r w:rsidR="005A0FF0">
        <w:t>,</w:t>
      </w:r>
    </w:p>
    <w:p w14:paraId="27540A94" w14:textId="77777777" w:rsidR="005A0FF0" w:rsidRDefault="005A0FF0" w:rsidP="0051326E">
      <w:pPr>
        <w:numPr>
          <w:ilvl w:val="0"/>
          <w:numId w:val="3"/>
        </w:numPr>
        <w:ind w:left="851" w:hanging="284"/>
        <w:jc w:val="both"/>
      </w:pPr>
      <w:r>
        <w:t>zajistit volný přístup ke kontejneru s</w:t>
      </w:r>
      <w:r w:rsidR="00F95E38">
        <w:t> odpadem,</w:t>
      </w:r>
    </w:p>
    <w:p w14:paraId="5E268D21" w14:textId="72641EF1" w:rsidR="00F95E38" w:rsidRDefault="00F95E38" w:rsidP="0051326E">
      <w:pPr>
        <w:numPr>
          <w:ilvl w:val="0"/>
          <w:numId w:val="3"/>
        </w:numPr>
        <w:ind w:left="851" w:hanging="284"/>
        <w:jc w:val="both"/>
      </w:pPr>
      <w:r>
        <w:t>zajistit, aby odpad nebyl odkládán mimo určenou nádobu. Pokud bude vedle nádob odložen odpad, není dodavatel povinen jej odvézt,</w:t>
      </w:r>
    </w:p>
    <w:p w14:paraId="08012221" w14:textId="77777777" w:rsidR="00F95E38" w:rsidRDefault="00F95E38" w:rsidP="0051326E">
      <w:pPr>
        <w:numPr>
          <w:ilvl w:val="0"/>
          <w:numId w:val="3"/>
        </w:numPr>
        <w:ind w:left="851" w:hanging="284"/>
        <w:jc w:val="both"/>
      </w:pPr>
      <w:r>
        <w:t>zajistit aby nedocházelo ke znehodnocování odpadu odpadem, ke kterému není určena tato smlouva.</w:t>
      </w:r>
    </w:p>
    <w:p w14:paraId="2E86F81F" w14:textId="77777777" w:rsidR="00927102" w:rsidRDefault="00927102" w:rsidP="006534CC">
      <w:pPr>
        <w:jc w:val="both"/>
      </w:pPr>
    </w:p>
    <w:p w14:paraId="0AE99694" w14:textId="77777777" w:rsidR="00CF6F44" w:rsidRDefault="00EB7D76" w:rsidP="00CF6F44">
      <w:pPr>
        <w:tabs>
          <w:tab w:val="left" w:pos="3402"/>
        </w:tabs>
        <w:jc w:val="center"/>
        <w:rPr>
          <w:b/>
          <w:szCs w:val="24"/>
        </w:rPr>
      </w:pPr>
      <w:r>
        <w:rPr>
          <w:b/>
          <w:szCs w:val="24"/>
        </w:rPr>
        <w:t>IV.</w:t>
      </w:r>
      <w:r w:rsidR="00CF6F44">
        <w:rPr>
          <w:b/>
          <w:szCs w:val="24"/>
        </w:rPr>
        <w:t xml:space="preserve"> </w:t>
      </w:r>
      <w:r w:rsidR="00CF6F44" w:rsidRPr="00902EAD">
        <w:rPr>
          <w:b/>
          <w:szCs w:val="24"/>
        </w:rPr>
        <w:t>Cena za</w:t>
      </w:r>
      <w:r w:rsidR="00927102">
        <w:rPr>
          <w:b/>
          <w:szCs w:val="24"/>
        </w:rPr>
        <w:t xml:space="preserve"> provedení služeb</w:t>
      </w:r>
    </w:p>
    <w:p w14:paraId="3E427306" w14:textId="77777777" w:rsidR="00927102" w:rsidRPr="00902EAD" w:rsidRDefault="00927102" w:rsidP="00CF6F44">
      <w:pPr>
        <w:tabs>
          <w:tab w:val="left" w:pos="3402"/>
        </w:tabs>
        <w:jc w:val="center"/>
        <w:rPr>
          <w:b/>
          <w:szCs w:val="24"/>
        </w:rPr>
      </w:pPr>
    </w:p>
    <w:p w14:paraId="36214DB1" w14:textId="770FF99C" w:rsidR="00CF6F44" w:rsidRDefault="004C1BED" w:rsidP="0051326E">
      <w:pPr>
        <w:pStyle w:val="Odstavecseseznamem"/>
        <w:numPr>
          <w:ilvl w:val="0"/>
          <w:numId w:val="36"/>
        </w:numPr>
        <w:ind w:left="567" w:hanging="567"/>
        <w:jc w:val="both"/>
      </w:pPr>
      <w:r>
        <w:t>Smluvní ceny činností:</w:t>
      </w:r>
    </w:p>
    <w:p w14:paraId="503828BF" w14:textId="1CF5B169" w:rsidR="00992157" w:rsidRPr="00A6221A" w:rsidRDefault="00BA26E7" w:rsidP="0051326E">
      <w:pPr>
        <w:numPr>
          <w:ilvl w:val="1"/>
          <w:numId w:val="1"/>
        </w:numPr>
        <w:ind w:left="851" w:hanging="284"/>
        <w:jc w:val="both"/>
      </w:pPr>
      <w:r w:rsidRPr="00A6221A">
        <w:rPr>
          <w:rFonts w:ascii="Cambria" w:eastAsia="Calibri" w:hAnsi="Cambria"/>
          <w:noProof/>
          <w:sz w:val="22"/>
          <w:szCs w:val="22"/>
          <w:lang w:eastAsia="en-US"/>
        </w:rPr>
        <w:t xml:space="preserve">cena za odvoz odpadu </w:t>
      </w:r>
      <w:r>
        <w:rPr>
          <w:rFonts w:ascii="Cambria" w:eastAsia="Calibri" w:hAnsi="Cambria"/>
          <w:noProof/>
          <w:sz w:val="22"/>
          <w:szCs w:val="22"/>
          <w:lang w:eastAsia="en-US"/>
        </w:rPr>
        <w:t>do zařízení</w:t>
      </w:r>
      <w:r w:rsidRPr="00A6221A">
        <w:rPr>
          <w:rFonts w:ascii="Cambria" w:eastAsia="Calibri" w:hAnsi="Cambria"/>
          <w:noProof/>
          <w:sz w:val="22"/>
          <w:szCs w:val="22"/>
          <w:lang w:eastAsia="en-US"/>
        </w:rPr>
        <w:t xml:space="preserve"> a zpět, </w:t>
      </w:r>
      <w:r w:rsidR="00E54546">
        <w:rPr>
          <w:rFonts w:ascii="Cambria" w:eastAsia="Calibri" w:hAnsi="Cambria"/>
          <w:noProof/>
          <w:sz w:val="22"/>
          <w:szCs w:val="22"/>
          <w:lang w:eastAsia="en-US"/>
        </w:rPr>
        <w:t xml:space="preserve">vč. </w:t>
      </w:r>
      <w:r w:rsidRPr="00A6221A">
        <w:rPr>
          <w:rFonts w:ascii="Cambria" w:eastAsia="Calibri" w:hAnsi="Cambria"/>
          <w:noProof/>
          <w:sz w:val="22"/>
          <w:szCs w:val="22"/>
          <w:lang w:eastAsia="en-US"/>
        </w:rPr>
        <w:t>manipulac</w:t>
      </w:r>
      <w:r w:rsidR="00E54546">
        <w:rPr>
          <w:rFonts w:ascii="Cambria" w:eastAsia="Calibri" w:hAnsi="Cambria"/>
          <w:noProof/>
          <w:sz w:val="22"/>
          <w:szCs w:val="22"/>
          <w:lang w:eastAsia="en-US"/>
        </w:rPr>
        <w:t>e</w:t>
      </w:r>
      <w:r w:rsidRPr="00A6221A">
        <w:rPr>
          <w:rFonts w:ascii="Cambria" w:eastAsia="Calibri" w:hAnsi="Cambria"/>
          <w:noProof/>
          <w:sz w:val="22"/>
          <w:szCs w:val="22"/>
          <w:lang w:eastAsia="en-US"/>
        </w:rPr>
        <w:t xml:space="preserve"> s kontejnerem a </w:t>
      </w:r>
      <w:r w:rsidR="00E54546">
        <w:rPr>
          <w:rFonts w:ascii="Cambria" w:eastAsia="Calibri" w:hAnsi="Cambria"/>
          <w:noProof/>
          <w:sz w:val="22"/>
          <w:szCs w:val="22"/>
          <w:lang w:eastAsia="en-US"/>
        </w:rPr>
        <w:t xml:space="preserve">vč. </w:t>
      </w:r>
      <w:r w:rsidRPr="00A6221A">
        <w:rPr>
          <w:rFonts w:ascii="Cambria" w:eastAsia="Calibri" w:hAnsi="Cambria"/>
          <w:noProof/>
          <w:sz w:val="22"/>
          <w:szCs w:val="22"/>
          <w:lang w:eastAsia="en-US"/>
        </w:rPr>
        <w:t>jin</w:t>
      </w:r>
      <w:r w:rsidR="00E54546">
        <w:rPr>
          <w:rFonts w:ascii="Cambria" w:eastAsia="Calibri" w:hAnsi="Cambria"/>
          <w:noProof/>
          <w:sz w:val="22"/>
          <w:szCs w:val="22"/>
          <w:lang w:eastAsia="en-US"/>
        </w:rPr>
        <w:t>ých</w:t>
      </w:r>
      <w:r w:rsidRPr="00A6221A">
        <w:rPr>
          <w:rFonts w:ascii="Cambria" w:eastAsia="Calibri" w:hAnsi="Cambria"/>
          <w:noProof/>
          <w:sz w:val="22"/>
          <w:szCs w:val="22"/>
          <w:lang w:eastAsia="en-US"/>
        </w:rPr>
        <w:t xml:space="preserve"> náklad</w:t>
      </w:r>
      <w:r w:rsidR="00E54546">
        <w:rPr>
          <w:rFonts w:ascii="Cambria" w:eastAsia="Calibri" w:hAnsi="Cambria"/>
          <w:noProof/>
          <w:sz w:val="22"/>
          <w:szCs w:val="22"/>
          <w:lang w:eastAsia="en-US"/>
        </w:rPr>
        <w:t>ů</w:t>
      </w:r>
      <w:r w:rsidRPr="00A6221A">
        <w:rPr>
          <w:rFonts w:ascii="Cambria" w:eastAsia="Calibri" w:hAnsi="Cambria"/>
          <w:noProof/>
          <w:sz w:val="22"/>
          <w:szCs w:val="22"/>
          <w:lang w:eastAsia="en-US"/>
        </w:rPr>
        <w:t xml:space="preserve"> dodavatele vyjma skládkovného</w:t>
      </w:r>
      <w:r>
        <w:rPr>
          <w:rFonts w:ascii="Cambria" w:eastAsia="Calibri" w:hAnsi="Cambria"/>
          <w:noProof/>
          <w:sz w:val="22"/>
          <w:szCs w:val="22"/>
          <w:lang w:eastAsia="en-US"/>
        </w:rPr>
        <w:t xml:space="preserve"> (viz písm. b) v tomto čl.)</w:t>
      </w:r>
      <w:r w:rsidR="00992157" w:rsidRPr="00BA26E7">
        <w:t>:</w:t>
      </w:r>
      <w:r w:rsidR="003F0295" w:rsidRPr="00BA26E7">
        <w:t xml:space="preserve"> </w:t>
      </w:r>
      <w:r w:rsidR="001A79B2" w:rsidRPr="00A6221A">
        <w:rPr>
          <w:b/>
          <w:highlight w:val="yellow"/>
        </w:rPr>
        <w:t>XXX</w:t>
      </w:r>
      <w:r w:rsidR="00992157" w:rsidRPr="00E54546">
        <w:rPr>
          <w:b/>
        </w:rPr>
        <w:t>,- Kč</w:t>
      </w:r>
      <w:r w:rsidR="00E54546">
        <w:t>,</w:t>
      </w:r>
    </w:p>
    <w:p w14:paraId="55741BBB" w14:textId="5B49A758" w:rsidR="00CF6F44" w:rsidRPr="003F0295" w:rsidRDefault="004C1BED" w:rsidP="0051326E">
      <w:pPr>
        <w:numPr>
          <w:ilvl w:val="1"/>
          <w:numId w:val="1"/>
        </w:numPr>
        <w:ind w:left="851" w:hanging="284"/>
        <w:jc w:val="both"/>
        <w:rPr>
          <w:b/>
        </w:rPr>
      </w:pPr>
      <w:r w:rsidRPr="003F0295">
        <w:t>c</w:t>
      </w:r>
      <w:r w:rsidR="00CF6F44" w:rsidRPr="003F0295">
        <w:t xml:space="preserve">ena za předání směsného komunálního odpadu do zařízení činí: </w:t>
      </w:r>
      <w:r w:rsidR="001A79B2" w:rsidRPr="00A6221A">
        <w:rPr>
          <w:b/>
          <w:highlight w:val="yellow"/>
        </w:rPr>
        <w:t>XXX</w:t>
      </w:r>
      <w:r w:rsidRPr="00E54546">
        <w:rPr>
          <w:b/>
        </w:rPr>
        <w:t>,-</w:t>
      </w:r>
      <w:r w:rsidR="00CF6F44" w:rsidRPr="003F0295">
        <w:rPr>
          <w:b/>
        </w:rPr>
        <w:t xml:space="preserve"> Kč/1</w:t>
      </w:r>
      <w:r w:rsidRPr="003F0295">
        <w:rPr>
          <w:b/>
        </w:rPr>
        <w:t xml:space="preserve"> </w:t>
      </w:r>
      <w:r w:rsidR="00CF6F44" w:rsidRPr="003F0295">
        <w:rPr>
          <w:b/>
        </w:rPr>
        <w:t>t</w:t>
      </w:r>
      <w:r w:rsidRPr="003F0295">
        <w:rPr>
          <w:b/>
        </w:rPr>
        <w:t>.</w:t>
      </w:r>
    </w:p>
    <w:p w14:paraId="6258A8B4" w14:textId="77777777" w:rsidR="004C1BED" w:rsidRPr="003F0295" w:rsidRDefault="004C1BED" w:rsidP="004C1BED">
      <w:pPr>
        <w:ind w:left="426"/>
        <w:jc w:val="both"/>
        <w:rPr>
          <w:b/>
        </w:rPr>
      </w:pPr>
    </w:p>
    <w:p w14:paraId="7E4CDE13" w14:textId="71C7E5AB" w:rsidR="004C1BED" w:rsidRDefault="004C1BED" w:rsidP="0051326E">
      <w:pPr>
        <w:pStyle w:val="Odstavecseseznamem"/>
        <w:numPr>
          <w:ilvl w:val="0"/>
          <w:numId w:val="36"/>
        </w:numPr>
        <w:ind w:left="567" w:hanging="567"/>
        <w:jc w:val="both"/>
      </w:pPr>
      <w:r>
        <w:t>K výše uvedeným cenám bude připočteno DPH v zákonem stanovené výši.</w:t>
      </w:r>
    </w:p>
    <w:p w14:paraId="4BE88375" w14:textId="77777777" w:rsidR="008764F7" w:rsidRDefault="00927102" w:rsidP="004C1BED">
      <w:pPr>
        <w:ind w:firstLine="284"/>
        <w:jc w:val="both"/>
      </w:pPr>
      <w:r>
        <w:t xml:space="preserve">       </w:t>
      </w:r>
    </w:p>
    <w:p w14:paraId="3207FEE4" w14:textId="77777777" w:rsidR="00331E72" w:rsidRDefault="007E61CF" w:rsidP="00376FF4">
      <w:pPr>
        <w:keepNext/>
        <w:widowControl/>
        <w:jc w:val="center"/>
        <w:rPr>
          <w:b/>
        </w:rPr>
      </w:pPr>
      <w:r w:rsidRPr="00203D6E">
        <w:rPr>
          <w:b/>
        </w:rPr>
        <w:t xml:space="preserve">V. </w:t>
      </w:r>
      <w:r w:rsidR="00CF6F44">
        <w:rPr>
          <w:b/>
        </w:rPr>
        <w:t>Obchodní a</w:t>
      </w:r>
      <w:r w:rsidR="0087450D" w:rsidRPr="00203D6E">
        <w:rPr>
          <w:b/>
        </w:rPr>
        <w:t xml:space="preserve"> platební podmínky</w:t>
      </w:r>
    </w:p>
    <w:p w14:paraId="77CA2D11" w14:textId="77777777" w:rsidR="00331E72" w:rsidRDefault="00331E72" w:rsidP="00376FF4">
      <w:pPr>
        <w:keepNext/>
        <w:widowControl/>
        <w:jc w:val="center"/>
        <w:rPr>
          <w:b/>
        </w:rPr>
      </w:pPr>
    </w:p>
    <w:p w14:paraId="222FE6E1" w14:textId="77777777" w:rsidR="00331E72" w:rsidRPr="006534CC" w:rsidRDefault="00331E72" w:rsidP="0051326E">
      <w:pPr>
        <w:pStyle w:val="Odstavecseseznamem"/>
        <w:numPr>
          <w:ilvl w:val="0"/>
          <w:numId w:val="32"/>
        </w:numPr>
        <w:ind w:left="567" w:hanging="567"/>
        <w:jc w:val="both"/>
        <w:rPr>
          <w:b/>
        </w:rPr>
      </w:pPr>
      <w:r>
        <w:t>Fakturace za provedené služby bude dodavatelem účtována 1x měsíčně za předcházející měsíc na základě skutečně provedených služeb</w:t>
      </w:r>
      <w:r w:rsidR="00927102">
        <w:t>.</w:t>
      </w:r>
    </w:p>
    <w:p w14:paraId="22B90967" w14:textId="77777777" w:rsidR="006534CC" w:rsidRPr="00780FCA" w:rsidRDefault="006534CC" w:rsidP="0051326E">
      <w:pPr>
        <w:pStyle w:val="Odstavecseseznamem"/>
        <w:ind w:left="567" w:hanging="567"/>
        <w:jc w:val="both"/>
        <w:rPr>
          <w:b/>
        </w:rPr>
      </w:pPr>
    </w:p>
    <w:p w14:paraId="2FAA68B8" w14:textId="7D953642" w:rsidR="00A35FB2" w:rsidRDefault="00A35FB2" w:rsidP="0051326E">
      <w:pPr>
        <w:pStyle w:val="Odstavecseseznamem"/>
        <w:numPr>
          <w:ilvl w:val="0"/>
          <w:numId w:val="32"/>
        </w:numPr>
        <w:ind w:left="567" w:hanging="567"/>
        <w:jc w:val="both"/>
      </w:pPr>
      <w:r>
        <w:t>Provedené služby bude objednatel</w:t>
      </w:r>
      <w:r w:rsidR="00AE103F">
        <w:t xml:space="preserve"> potvrzovat</w:t>
      </w:r>
      <w:r>
        <w:t xml:space="preserve"> na</w:t>
      </w:r>
      <w:r w:rsidR="00BD3388">
        <w:t xml:space="preserve"> tiskopisy, </w:t>
      </w:r>
      <w:r w:rsidR="004D5386">
        <w:t>„</w:t>
      </w:r>
      <w:r w:rsidRPr="008764F7">
        <w:t>záznam o provedeném</w:t>
      </w:r>
      <w:r>
        <w:t xml:space="preserve"> výkonu“, kde bude řidičem vykazován skutečný výkon za odvoz kontejneru s</w:t>
      </w:r>
      <w:r w:rsidR="0040647E">
        <w:t> </w:t>
      </w:r>
      <w:r>
        <w:t>odpadem</w:t>
      </w:r>
      <w:r w:rsidR="0040647E">
        <w:t xml:space="preserve"> a</w:t>
      </w:r>
      <w:r w:rsidR="006534CC">
        <w:t> </w:t>
      </w:r>
      <w:r w:rsidR="0040647E">
        <w:t>tiskopis bude sloužit jako podklad pro fakturaci.</w:t>
      </w:r>
    </w:p>
    <w:p w14:paraId="37802C71" w14:textId="77777777" w:rsidR="006534CC" w:rsidRDefault="006534CC" w:rsidP="0051326E">
      <w:pPr>
        <w:pStyle w:val="Odstavecseseznamem"/>
        <w:ind w:left="567" w:hanging="567"/>
        <w:jc w:val="both"/>
      </w:pPr>
    </w:p>
    <w:p w14:paraId="4B35BD79" w14:textId="77777777" w:rsidR="00331E72" w:rsidRDefault="00927102" w:rsidP="0051326E">
      <w:pPr>
        <w:pStyle w:val="Odstavecseseznamem"/>
        <w:numPr>
          <w:ilvl w:val="0"/>
          <w:numId w:val="32"/>
        </w:numPr>
        <w:ind w:left="567" w:hanging="567"/>
        <w:jc w:val="both"/>
      </w:pPr>
      <w:r>
        <w:t>S</w:t>
      </w:r>
      <w:r w:rsidR="00331E72" w:rsidRPr="005024F3">
        <w:t>platnost</w:t>
      </w:r>
      <w:r>
        <w:t xml:space="preserve"> faktur</w:t>
      </w:r>
      <w:r w:rsidR="00331E72">
        <w:t xml:space="preserve"> je sjednána do 30 dní od </w:t>
      </w:r>
      <w:r w:rsidR="006534CC">
        <w:t xml:space="preserve">prokazatelného </w:t>
      </w:r>
      <w:r w:rsidR="00331E72">
        <w:t>doručení</w:t>
      </w:r>
      <w:r>
        <w:t xml:space="preserve"> objednateli.</w:t>
      </w:r>
    </w:p>
    <w:p w14:paraId="67B29D4D" w14:textId="77777777" w:rsidR="00BD3388" w:rsidRDefault="00BD3388" w:rsidP="0051326E">
      <w:pPr>
        <w:pStyle w:val="Odstavecseseznamem"/>
        <w:ind w:left="567" w:hanging="567"/>
      </w:pPr>
    </w:p>
    <w:p w14:paraId="4A4984B7" w14:textId="61D43130" w:rsidR="00BD3388" w:rsidRPr="00376FF4" w:rsidRDefault="00BD3388" w:rsidP="0051326E">
      <w:pPr>
        <w:pStyle w:val="Odstavecseseznamem"/>
        <w:numPr>
          <w:ilvl w:val="0"/>
          <w:numId w:val="32"/>
        </w:numPr>
        <w:ind w:left="567" w:hanging="567"/>
        <w:jc w:val="both"/>
      </w:pPr>
      <w:r w:rsidRPr="00376FF4">
        <w:t>Faktura musí obsahovat tyto náležitosti účetního a daňového dokladu, zejména:</w:t>
      </w:r>
    </w:p>
    <w:p w14:paraId="07BE7F50" w14:textId="0F227BB0" w:rsidR="00BD3388" w:rsidRPr="00BD3388" w:rsidRDefault="00BD3388" w:rsidP="0051326E">
      <w:pPr>
        <w:pStyle w:val="Nzev"/>
        <w:ind w:left="851" w:hanging="284"/>
        <w:jc w:val="both"/>
        <w:rPr>
          <w:sz w:val="24"/>
          <w:szCs w:val="24"/>
        </w:rPr>
      </w:pPr>
      <w:r w:rsidRPr="00BD3388">
        <w:rPr>
          <w:b w:val="0"/>
          <w:sz w:val="24"/>
          <w:szCs w:val="24"/>
        </w:rPr>
        <w:t xml:space="preserve">- </w:t>
      </w:r>
      <w:r w:rsidR="00376FF4">
        <w:rPr>
          <w:b w:val="0"/>
          <w:sz w:val="24"/>
          <w:szCs w:val="24"/>
        </w:rPr>
        <w:tab/>
      </w:r>
      <w:r w:rsidRPr="00BD3388">
        <w:rPr>
          <w:b w:val="0"/>
          <w:sz w:val="24"/>
          <w:szCs w:val="24"/>
        </w:rPr>
        <w:t>název</w:t>
      </w:r>
      <w:r w:rsidRPr="00BD3388">
        <w:rPr>
          <w:sz w:val="24"/>
          <w:szCs w:val="24"/>
        </w:rPr>
        <w:t xml:space="preserve">: </w:t>
      </w:r>
      <w:r w:rsidR="00B0065D">
        <w:rPr>
          <w:sz w:val="24"/>
          <w:szCs w:val="24"/>
        </w:rPr>
        <w:t>„</w:t>
      </w:r>
      <w:r w:rsidRPr="00BD3388">
        <w:rPr>
          <w:sz w:val="24"/>
          <w:szCs w:val="24"/>
        </w:rPr>
        <w:t xml:space="preserve">VZ </w:t>
      </w:r>
      <w:r w:rsidR="001A79B2" w:rsidRPr="001A79B2">
        <w:rPr>
          <w:sz w:val="24"/>
          <w:szCs w:val="24"/>
          <w:highlight w:val="yellow"/>
        </w:rPr>
        <w:t>XXXX</w:t>
      </w:r>
      <w:r w:rsidR="001A79B2" w:rsidRPr="001A79B2">
        <w:rPr>
          <w:sz w:val="24"/>
          <w:szCs w:val="24"/>
        </w:rPr>
        <w:t xml:space="preserve"> </w:t>
      </w:r>
      <w:r w:rsidR="00B0065D">
        <w:rPr>
          <w:sz w:val="24"/>
          <w:szCs w:val="24"/>
        </w:rPr>
        <w:t>-</w:t>
      </w:r>
      <w:r w:rsidR="0051326E">
        <w:rPr>
          <w:sz w:val="24"/>
          <w:szCs w:val="24"/>
        </w:rPr>
        <w:t xml:space="preserve"> </w:t>
      </w:r>
      <w:r w:rsidRPr="00BD3388">
        <w:rPr>
          <w:sz w:val="24"/>
          <w:szCs w:val="24"/>
        </w:rPr>
        <w:t>Odvoz a likvidace odpadu středisko Poděbrady“</w:t>
      </w:r>
    </w:p>
    <w:p w14:paraId="3226CC59" w14:textId="646E77A5" w:rsidR="00BD3388" w:rsidRPr="00BD3388" w:rsidRDefault="00BD3388" w:rsidP="0051326E">
      <w:pPr>
        <w:pStyle w:val="Nzev"/>
        <w:ind w:left="851" w:hanging="284"/>
        <w:jc w:val="both"/>
        <w:rPr>
          <w:b w:val="0"/>
          <w:sz w:val="24"/>
          <w:szCs w:val="24"/>
        </w:rPr>
      </w:pPr>
      <w:r w:rsidRPr="00BD3388">
        <w:rPr>
          <w:b w:val="0"/>
          <w:sz w:val="24"/>
          <w:szCs w:val="24"/>
        </w:rPr>
        <w:t xml:space="preserve">- </w:t>
      </w:r>
      <w:r w:rsidR="00376FF4">
        <w:rPr>
          <w:b w:val="0"/>
          <w:sz w:val="24"/>
          <w:szCs w:val="24"/>
        </w:rPr>
        <w:tab/>
      </w:r>
      <w:r w:rsidRPr="00BD3388">
        <w:rPr>
          <w:b w:val="0"/>
          <w:sz w:val="24"/>
          <w:szCs w:val="24"/>
        </w:rPr>
        <w:t>označení účetního dokladu a jeho číslo,</w:t>
      </w:r>
    </w:p>
    <w:p w14:paraId="157A3EB9" w14:textId="7CF0D90B" w:rsidR="00BD3388" w:rsidRPr="00BD3388" w:rsidRDefault="00BD3388" w:rsidP="0051326E">
      <w:pPr>
        <w:pStyle w:val="Nzev"/>
        <w:ind w:left="851" w:hanging="284"/>
        <w:jc w:val="both"/>
        <w:rPr>
          <w:b w:val="0"/>
          <w:sz w:val="24"/>
          <w:szCs w:val="24"/>
        </w:rPr>
      </w:pPr>
      <w:r w:rsidRPr="00BD3388">
        <w:rPr>
          <w:b w:val="0"/>
          <w:sz w:val="24"/>
          <w:szCs w:val="24"/>
        </w:rPr>
        <w:t xml:space="preserve">- </w:t>
      </w:r>
      <w:r w:rsidR="00376FF4">
        <w:rPr>
          <w:b w:val="0"/>
          <w:sz w:val="24"/>
          <w:szCs w:val="24"/>
        </w:rPr>
        <w:tab/>
      </w:r>
      <w:r w:rsidRPr="00BD3388">
        <w:rPr>
          <w:b w:val="0"/>
          <w:sz w:val="24"/>
          <w:szCs w:val="24"/>
        </w:rPr>
        <w:t>číslo smlouvy o dílo a den jejího uzavření,</w:t>
      </w:r>
    </w:p>
    <w:p w14:paraId="0DC50CE0" w14:textId="6A02641B" w:rsidR="00BD3388" w:rsidRPr="00BD3388" w:rsidRDefault="00BD3388" w:rsidP="0051326E">
      <w:pPr>
        <w:pStyle w:val="Nzev"/>
        <w:ind w:left="851" w:hanging="284"/>
        <w:jc w:val="both"/>
        <w:rPr>
          <w:b w:val="0"/>
          <w:sz w:val="24"/>
          <w:szCs w:val="24"/>
        </w:rPr>
      </w:pPr>
      <w:r w:rsidRPr="00BD3388">
        <w:rPr>
          <w:b w:val="0"/>
          <w:sz w:val="24"/>
          <w:szCs w:val="24"/>
        </w:rPr>
        <w:t xml:space="preserve">- </w:t>
      </w:r>
      <w:r w:rsidR="00376FF4">
        <w:rPr>
          <w:b w:val="0"/>
          <w:sz w:val="24"/>
          <w:szCs w:val="24"/>
        </w:rPr>
        <w:tab/>
      </w:r>
      <w:r w:rsidRPr="00BD3388">
        <w:rPr>
          <w:b w:val="0"/>
          <w:sz w:val="24"/>
          <w:szCs w:val="24"/>
        </w:rPr>
        <w:t>název a sídlo smluvních stran, údaje o zápisu do veřejného rejstříku a jejich IČ a</w:t>
      </w:r>
      <w:r w:rsidR="00376FF4">
        <w:rPr>
          <w:b w:val="0"/>
          <w:sz w:val="24"/>
          <w:szCs w:val="24"/>
        </w:rPr>
        <w:t> </w:t>
      </w:r>
      <w:r w:rsidRPr="00BD3388">
        <w:rPr>
          <w:b w:val="0"/>
          <w:sz w:val="24"/>
          <w:szCs w:val="24"/>
        </w:rPr>
        <w:t>DIČ,</w:t>
      </w:r>
    </w:p>
    <w:p w14:paraId="5B8B980C" w14:textId="1548B7DD" w:rsidR="00BD3388" w:rsidRPr="00BD3388" w:rsidRDefault="00BD3388" w:rsidP="0051326E">
      <w:pPr>
        <w:pStyle w:val="Nzev"/>
        <w:ind w:left="851" w:hanging="284"/>
        <w:jc w:val="both"/>
        <w:rPr>
          <w:b w:val="0"/>
          <w:sz w:val="24"/>
          <w:szCs w:val="24"/>
        </w:rPr>
      </w:pPr>
      <w:r w:rsidRPr="00BD3388">
        <w:rPr>
          <w:b w:val="0"/>
          <w:sz w:val="24"/>
          <w:szCs w:val="24"/>
        </w:rPr>
        <w:t xml:space="preserve">- </w:t>
      </w:r>
      <w:r w:rsidR="00376FF4">
        <w:rPr>
          <w:b w:val="0"/>
          <w:sz w:val="24"/>
          <w:szCs w:val="24"/>
        </w:rPr>
        <w:tab/>
      </w:r>
      <w:r w:rsidRPr="00BD3388">
        <w:rPr>
          <w:b w:val="0"/>
          <w:sz w:val="24"/>
          <w:szCs w:val="24"/>
        </w:rPr>
        <w:t>předmět plnění a den uskutečně</w:t>
      </w:r>
      <w:r w:rsidR="00A6221A">
        <w:rPr>
          <w:b w:val="0"/>
          <w:sz w:val="24"/>
          <w:szCs w:val="24"/>
        </w:rPr>
        <w:t>ní jeho plnění,</w:t>
      </w:r>
    </w:p>
    <w:p w14:paraId="1554DC11" w14:textId="7B1F5127" w:rsidR="00BD3388" w:rsidRPr="00BD3388" w:rsidRDefault="00BD3388" w:rsidP="0051326E">
      <w:pPr>
        <w:pStyle w:val="Nzev"/>
        <w:ind w:left="851" w:hanging="284"/>
        <w:jc w:val="both"/>
        <w:rPr>
          <w:b w:val="0"/>
          <w:sz w:val="24"/>
          <w:szCs w:val="24"/>
        </w:rPr>
      </w:pPr>
      <w:r w:rsidRPr="00BD3388">
        <w:rPr>
          <w:b w:val="0"/>
          <w:sz w:val="24"/>
          <w:szCs w:val="24"/>
        </w:rPr>
        <w:t xml:space="preserve">- </w:t>
      </w:r>
      <w:r w:rsidR="00376FF4">
        <w:rPr>
          <w:b w:val="0"/>
          <w:sz w:val="24"/>
          <w:szCs w:val="24"/>
        </w:rPr>
        <w:tab/>
      </w:r>
      <w:r w:rsidRPr="00BD3388">
        <w:rPr>
          <w:b w:val="0"/>
          <w:sz w:val="24"/>
          <w:szCs w:val="24"/>
        </w:rPr>
        <w:t>den vystavení účetního dokladu a lhůtu splatnosti,</w:t>
      </w:r>
    </w:p>
    <w:p w14:paraId="738B2FEB" w14:textId="7B79436B" w:rsidR="00BD3388" w:rsidRPr="00BD3388" w:rsidRDefault="00BD3388" w:rsidP="0051326E">
      <w:pPr>
        <w:pStyle w:val="Nzev"/>
        <w:ind w:left="851" w:hanging="284"/>
        <w:jc w:val="both"/>
        <w:rPr>
          <w:b w:val="0"/>
          <w:sz w:val="24"/>
          <w:szCs w:val="24"/>
        </w:rPr>
      </w:pPr>
      <w:r w:rsidRPr="00BD3388">
        <w:rPr>
          <w:b w:val="0"/>
          <w:sz w:val="24"/>
          <w:szCs w:val="24"/>
        </w:rPr>
        <w:t xml:space="preserve">- </w:t>
      </w:r>
      <w:r w:rsidR="00376FF4">
        <w:rPr>
          <w:b w:val="0"/>
          <w:sz w:val="24"/>
          <w:szCs w:val="24"/>
        </w:rPr>
        <w:tab/>
      </w:r>
      <w:r w:rsidRPr="00BD3388">
        <w:rPr>
          <w:b w:val="0"/>
          <w:sz w:val="24"/>
          <w:szCs w:val="24"/>
        </w:rPr>
        <w:t>označení banky vč. identifikátoru a číslo účtu, na který má být úhrada provedena,</w:t>
      </w:r>
    </w:p>
    <w:p w14:paraId="3DBA4FF8" w14:textId="78C74628" w:rsidR="00BD3388" w:rsidRPr="00BD3388" w:rsidRDefault="00BD3388" w:rsidP="0051326E">
      <w:pPr>
        <w:pStyle w:val="Nzev"/>
        <w:ind w:left="851" w:hanging="284"/>
        <w:jc w:val="both"/>
        <w:rPr>
          <w:b w:val="0"/>
          <w:sz w:val="24"/>
          <w:szCs w:val="24"/>
        </w:rPr>
      </w:pPr>
      <w:r w:rsidRPr="00BD3388">
        <w:rPr>
          <w:b w:val="0"/>
          <w:sz w:val="24"/>
          <w:szCs w:val="24"/>
        </w:rPr>
        <w:t xml:space="preserve">- </w:t>
      </w:r>
      <w:r w:rsidR="00376FF4">
        <w:rPr>
          <w:b w:val="0"/>
          <w:sz w:val="24"/>
          <w:szCs w:val="24"/>
        </w:rPr>
        <w:tab/>
      </w:r>
      <w:r w:rsidRPr="00BD3388">
        <w:rPr>
          <w:b w:val="0"/>
          <w:sz w:val="24"/>
          <w:szCs w:val="24"/>
        </w:rPr>
        <w:t>účtovanou částku rozdělenou na vlastní platbu (základ daně) a výši DPH v</w:t>
      </w:r>
      <w:r w:rsidR="00376FF4">
        <w:rPr>
          <w:b w:val="0"/>
          <w:sz w:val="24"/>
          <w:szCs w:val="24"/>
        </w:rPr>
        <w:t> </w:t>
      </w:r>
      <w:r w:rsidRPr="00BD3388">
        <w:rPr>
          <w:b w:val="0"/>
          <w:sz w:val="24"/>
          <w:szCs w:val="24"/>
        </w:rPr>
        <w:t>jednotlivých sazbách,</w:t>
      </w:r>
    </w:p>
    <w:p w14:paraId="2F9AB1D7" w14:textId="3A004641" w:rsidR="00BD3388" w:rsidRPr="00BD3388" w:rsidRDefault="00BD3388" w:rsidP="0051326E">
      <w:pPr>
        <w:pStyle w:val="Nzev"/>
        <w:ind w:left="851" w:hanging="284"/>
        <w:jc w:val="both"/>
        <w:rPr>
          <w:b w:val="0"/>
          <w:sz w:val="24"/>
          <w:szCs w:val="24"/>
        </w:rPr>
      </w:pPr>
      <w:r w:rsidRPr="00BD3388">
        <w:rPr>
          <w:b w:val="0"/>
          <w:sz w:val="24"/>
          <w:szCs w:val="24"/>
        </w:rPr>
        <w:t xml:space="preserve">- </w:t>
      </w:r>
      <w:r w:rsidR="00376FF4">
        <w:rPr>
          <w:b w:val="0"/>
          <w:sz w:val="24"/>
          <w:szCs w:val="24"/>
        </w:rPr>
        <w:tab/>
      </w:r>
      <w:r w:rsidRPr="00BD3388">
        <w:rPr>
          <w:b w:val="0"/>
          <w:sz w:val="24"/>
          <w:szCs w:val="24"/>
        </w:rPr>
        <w:t>razítko a podpis</w:t>
      </w:r>
      <w:r w:rsidR="001C3632">
        <w:rPr>
          <w:b w:val="0"/>
          <w:sz w:val="24"/>
          <w:szCs w:val="24"/>
        </w:rPr>
        <w:t xml:space="preserve"> dodavatele</w:t>
      </w:r>
      <w:r w:rsidRPr="00BD3388">
        <w:rPr>
          <w:b w:val="0"/>
          <w:sz w:val="24"/>
          <w:szCs w:val="24"/>
        </w:rPr>
        <w:t>,</w:t>
      </w:r>
    </w:p>
    <w:p w14:paraId="5CA5494A" w14:textId="0C19C755" w:rsidR="00BD3388" w:rsidRPr="00BD3388" w:rsidRDefault="00BD3388" w:rsidP="0051326E">
      <w:pPr>
        <w:pStyle w:val="Nzev"/>
        <w:ind w:left="851" w:hanging="284"/>
        <w:jc w:val="both"/>
        <w:rPr>
          <w:b w:val="0"/>
          <w:sz w:val="24"/>
          <w:szCs w:val="24"/>
        </w:rPr>
      </w:pPr>
      <w:r w:rsidRPr="00BD3388">
        <w:rPr>
          <w:b w:val="0"/>
          <w:sz w:val="24"/>
          <w:szCs w:val="24"/>
        </w:rPr>
        <w:t xml:space="preserve">- </w:t>
      </w:r>
      <w:r w:rsidR="00376FF4">
        <w:rPr>
          <w:b w:val="0"/>
          <w:sz w:val="24"/>
          <w:szCs w:val="24"/>
        </w:rPr>
        <w:tab/>
        <w:t xml:space="preserve">soupis dle odst. 5.1 </w:t>
      </w:r>
      <w:r w:rsidRPr="00BD3388">
        <w:rPr>
          <w:b w:val="0"/>
          <w:sz w:val="24"/>
          <w:szCs w:val="24"/>
        </w:rPr>
        <w:t xml:space="preserve">této smlouvy podepsaný oběma smluvními stranami bez výhrad jako přílohu.  </w:t>
      </w:r>
    </w:p>
    <w:p w14:paraId="4BF980F6" w14:textId="77777777" w:rsidR="00BD3388" w:rsidRPr="00BD3388" w:rsidRDefault="00BD3388" w:rsidP="00BD3388">
      <w:pPr>
        <w:pStyle w:val="Nzev"/>
        <w:jc w:val="both"/>
        <w:rPr>
          <w:b w:val="0"/>
          <w:sz w:val="24"/>
          <w:szCs w:val="24"/>
        </w:rPr>
      </w:pPr>
    </w:p>
    <w:p w14:paraId="3DD5387B" w14:textId="4D459A87" w:rsidR="00BD3388" w:rsidRDefault="00BD3388" w:rsidP="0051326E">
      <w:pPr>
        <w:pStyle w:val="Odstavecseseznamem"/>
        <w:numPr>
          <w:ilvl w:val="0"/>
          <w:numId w:val="32"/>
        </w:numPr>
        <w:ind w:left="567" w:hanging="567"/>
        <w:jc w:val="both"/>
      </w:pPr>
      <w:r w:rsidRPr="00376FF4">
        <w:t xml:space="preserve">Nesprávně nebo neúplně vyplněnou fakturu nebo fakturu bez příslušné přílohy je objednatel oprávněn vrátit </w:t>
      </w:r>
      <w:r w:rsidR="001C3632" w:rsidRPr="00376FF4">
        <w:t>dodavateli</w:t>
      </w:r>
      <w:r w:rsidRPr="00376FF4">
        <w:t xml:space="preserve"> s vytknutím vady k opravě. Po obdržení bezchybné faktury počíná běžet nová lhůta splatnosti.</w:t>
      </w:r>
    </w:p>
    <w:p w14:paraId="024619A8" w14:textId="77777777" w:rsidR="00376FF4" w:rsidRDefault="00376FF4" w:rsidP="0051326E">
      <w:pPr>
        <w:pStyle w:val="Odstavecseseznamem"/>
        <w:ind w:left="567" w:hanging="567"/>
        <w:jc w:val="both"/>
      </w:pPr>
    </w:p>
    <w:p w14:paraId="2F724173" w14:textId="306A4B03" w:rsidR="00376FF4" w:rsidRDefault="00376FF4" w:rsidP="0051326E">
      <w:pPr>
        <w:pStyle w:val="Odstavecseseznamem"/>
        <w:numPr>
          <w:ilvl w:val="0"/>
          <w:numId w:val="32"/>
        </w:numPr>
        <w:ind w:left="567" w:hanging="567"/>
        <w:jc w:val="both"/>
      </w:pPr>
      <w:r w:rsidRPr="00376FF4">
        <w:t>Dodavatel prohlašuje, že správce daně před uzavřením smlouvy nerozhodl, že dodavatel je nespolehlivým plátcem ve smyslu § 106a zákona o DPH (dále jen „</w:t>
      </w:r>
      <w:r w:rsidRPr="00F048D6">
        <w:rPr>
          <w:b/>
          <w:i/>
        </w:rPr>
        <w:t>Nespolehlivý plátce</w:t>
      </w:r>
      <w:r w:rsidRPr="00376FF4">
        <w:t>“). V případě, že správce daně rozhodne o tom, že dodavatel je Nespolehlivým plátcem, zavazuje se dodavatel o tomto informovat objednatele do 3 pracovních dní od vydání takového rozhodnutí. Stane-li se dodavatel Nespolehlivým plátcem, může uhradit objednatel dodavateli pouze základ daně, přičemž DPH bude objednatelem uhrazena dodavateli až po písemném doložení dodavatele o jeho úhradě této DPH příslušnému správci daně.</w:t>
      </w:r>
    </w:p>
    <w:p w14:paraId="5A603849" w14:textId="77777777" w:rsidR="00376FF4" w:rsidRDefault="00376FF4" w:rsidP="0051326E">
      <w:pPr>
        <w:pStyle w:val="Odstavecseseznamem"/>
        <w:ind w:left="567" w:hanging="567"/>
      </w:pPr>
    </w:p>
    <w:p w14:paraId="4E6B013D" w14:textId="150081BD" w:rsidR="00BD3388" w:rsidRPr="0051326E" w:rsidRDefault="00376FF4" w:rsidP="0051326E">
      <w:pPr>
        <w:pStyle w:val="Odstavecseseznamem"/>
        <w:numPr>
          <w:ilvl w:val="0"/>
          <w:numId w:val="32"/>
        </w:numPr>
        <w:ind w:left="567" w:hanging="567"/>
        <w:jc w:val="both"/>
      </w:pPr>
      <w:r w:rsidRPr="00BD3388">
        <w:rPr>
          <w:szCs w:val="24"/>
        </w:rPr>
        <w:t xml:space="preserve">Objednatel tímto vydává souhlas </w:t>
      </w:r>
      <w:r>
        <w:rPr>
          <w:szCs w:val="24"/>
        </w:rPr>
        <w:t>dodavateli</w:t>
      </w:r>
      <w:r w:rsidRPr="00BD3388">
        <w:rPr>
          <w:szCs w:val="24"/>
        </w:rPr>
        <w:t xml:space="preserve"> pro vystavování daňových dokladů v elektronické formě v souladu se ZDPH §</w:t>
      </w:r>
      <w:r w:rsidR="00F048D6">
        <w:rPr>
          <w:szCs w:val="24"/>
        </w:rPr>
        <w:t xml:space="preserve"> </w:t>
      </w:r>
      <w:r w:rsidRPr="00BD3388">
        <w:rPr>
          <w:szCs w:val="24"/>
        </w:rPr>
        <w:t>26) za těchto následujících podmínek:</w:t>
      </w:r>
    </w:p>
    <w:p w14:paraId="6AD9381B" w14:textId="3E82F660" w:rsidR="0051326E" w:rsidRPr="00376FF4" w:rsidRDefault="0051326E" w:rsidP="0051326E">
      <w:pPr>
        <w:jc w:val="both"/>
      </w:pPr>
    </w:p>
    <w:p w14:paraId="7A1B6E7A" w14:textId="00494DDA" w:rsidR="00BD3388" w:rsidRPr="003F0295" w:rsidRDefault="001C3632" w:rsidP="0051326E">
      <w:pPr>
        <w:widowControl/>
        <w:numPr>
          <w:ilvl w:val="0"/>
          <w:numId w:val="34"/>
        </w:numPr>
        <w:ind w:left="851" w:hanging="284"/>
        <w:jc w:val="both"/>
        <w:rPr>
          <w:szCs w:val="24"/>
        </w:rPr>
      </w:pPr>
      <w:r>
        <w:rPr>
          <w:szCs w:val="24"/>
        </w:rPr>
        <w:t>dodavatel</w:t>
      </w:r>
      <w:r w:rsidR="00BD3388" w:rsidRPr="00BD3388">
        <w:rPr>
          <w:szCs w:val="24"/>
        </w:rPr>
        <w:t xml:space="preserve"> bude zasílat daňové doklady </w:t>
      </w:r>
      <w:r w:rsidR="00BD3388" w:rsidRPr="003F0295">
        <w:rPr>
          <w:szCs w:val="24"/>
        </w:rPr>
        <w:t xml:space="preserve">z emailové adresy:                                     </w:t>
      </w:r>
    </w:p>
    <w:p w14:paraId="096A3F0D" w14:textId="43B340D7" w:rsidR="00BD3388" w:rsidRPr="00BD3388" w:rsidRDefault="00BD3388" w:rsidP="0051326E">
      <w:pPr>
        <w:widowControl/>
        <w:numPr>
          <w:ilvl w:val="0"/>
          <w:numId w:val="34"/>
        </w:numPr>
        <w:ind w:left="851" w:hanging="284"/>
        <w:jc w:val="both"/>
        <w:rPr>
          <w:szCs w:val="24"/>
        </w:rPr>
      </w:pPr>
      <w:r w:rsidRPr="003F0295">
        <w:rPr>
          <w:szCs w:val="24"/>
        </w:rPr>
        <w:t>daňové doklady bude zasílat v neměnném formátu (.</w:t>
      </w:r>
      <w:proofErr w:type="spellStart"/>
      <w:r w:rsidRPr="003F0295">
        <w:rPr>
          <w:szCs w:val="24"/>
        </w:rPr>
        <w:t>pdf</w:t>
      </w:r>
      <w:proofErr w:type="spellEnd"/>
      <w:r w:rsidRPr="003F0295">
        <w:rPr>
          <w:szCs w:val="24"/>
        </w:rPr>
        <w:t xml:space="preserve"> ) a též v</w:t>
      </w:r>
      <w:r w:rsidRPr="00BD3388">
        <w:rPr>
          <w:szCs w:val="24"/>
        </w:rPr>
        <w:t> souladu se ZDPH, Díl 5, přičemž všechny doklady budou řádně a včas vystaveny a</w:t>
      </w:r>
      <w:r w:rsidR="00376FF4">
        <w:rPr>
          <w:szCs w:val="24"/>
        </w:rPr>
        <w:t> </w:t>
      </w:r>
      <w:r w:rsidRPr="00BD3388">
        <w:rPr>
          <w:szCs w:val="24"/>
        </w:rPr>
        <w:t>doručeny;</w:t>
      </w:r>
    </w:p>
    <w:p w14:paraId="4C018B98" w14:textId="4F7DE65B" w:rsidR="00BD3388" w:rsidRPr="00BD3388" w:rsidRDefault="00BD3388" w:rsidP="0051326E">
      <w:pPr>
        <w:widowControl/>
        <w:numPr>
          <w:ilvl w:val="0"/>
          <w:numId w:val="34"/>
        </w:numPr>
        <w:ind w:left="851" w:hanging="284"/>
        <w:jc w:val="both"/>
        <w:rPr>
          <w:szCs w:val="24"/>
        </w:rPr>
      </w:pPr>
      <w:r w:rsidRPr="00BD3388">
        <w:rPr>
          <w:szCs w:val="24"/>
        </w:rPr>
        <w:t>v daňových dokladech bude uvádět rovněž bankovní účet zveřejněný pro účely DPH finančním úřadem v souvislosti se ZDPH §</w:t>
      </w:r>
      <w:r w:rsidR="00F048D6">
        <w:rPr>
          <w:szCs w:val="24"/>
        </w:rPr>
        <w:t xml:space="preserve"> </w:t>
      </w:r>
      <w:r w:rsidRPr="00BD3388">
        <w:rPr>
          <w:szCs w:val="24"/>
        </w:rPr>
        <w:t>96);</w:t>
      </w:r>
    </w:p>
    <w:p w14:paraId="7255370F" w14:textId="25DA1CDC" w:rsidR="00BD3388" w:rsidRDefault="00BD3388" w:rsidP="0051326E">
      <w:pPr>
        <w:widowControl/>
        <w:numPr>
          <w:ilvl w:val="0"/>
          <w:numId w:val="34"/>
        </w:numPr>
        <w:ind w:left="851" w:hanging="284"/>
        <w:jc w:val="both"/>
        <w:rPr>
          <w:b/>
          <w:szCs w:val="24"/>
        </w:rPr>
      </w:pPr>
      <w:r w:rsidRPr="00BD3388">
        <w:rPr>
          <w:szCs w:val="24"/>
        </w:rPr>
        <w:t xml:space="preserve">objednatel bude přijímat daňové doklady na e-mailové adrese:  </w:t>
      </w:r>
      <w:hyperlink r:id="rId10" w:history="1">
        <w:r w:rsidR="00376FF4" w:rsidRPr="00875FA6">
          <w:rPr>
            <w:rStyle w:val="Hypertextovodkaz"/>
            <w:b/>
            <w:szCs w:val="24"/>
          </w:rPr>
          <w:t>doklady40@ujop.cuni.cz</w:t>
        </w:r>
      </w:hyperlink>
      <w:r w:rsidRPr="00F048D6">
        <w:rPr>
          <w:szCs w:val="24"/>
        </w:rPr>
        <w:t>.</w:t>
      </w:r>
    </w:p>
    <w:p w14:paraId="50702807" w14:textId="77777777" w:rsidR="00376FF4" w:rsidRPr="00BD3388" w:rsidRDefault="00376FF4" w:rsidP="00376FF4">
      <w:pPr>
        <w:widowControl/>
        <w:ind w:left="851"/>
        <w:jc w:val="both"/>
        <w:rPr>
          <w:b/>
          <w:szCs w:val="24"/>
        </w:rPr>
      </w:pPr>
    </w:p>
    <w:p w14:paraId="4A2E296B" w14:textId="6667615D" w:rsidR="00BD3388" w:rsidRPr="00BD3388" w:rsidRDefault="00BD3388" w:rsidP="0051326E">
      <w:pPr>
        <w:ind w:left="567"/>
        <w:jc w:val="both"/>
        <w:rPr>
          <w:szCs w:val="24"/>
        </w:rPr>
      </w:pPr>
      <w:r w:rsidRPr="00BD3388">
        <w:rPr>
          <w:szCs w:val="24"/>
        </w:rPr>
        <w:t>Tento souhlas se vztahuje výhradně na vystavování a zasílání daňových dokladů v</w:t>
      </w:r>
      <w:r w:rsidR="00376FF4">
        <w:rPr>
          <w:szCs w:val="24"/>
        </w:rPr>
        <w:t> </w:t>
      </w:r>
      <w:r w:rsidRPr="00BD3388">
        <w:rPr>
          <w:szCs w:val="24"/>
        </w:rPr>
        <w:t>elektronické formě, zasílání takovýchto dokladů nahrazuje originální listinnou formu daňových dokladů. Tento souhlas se nevztahuje na přenos datových souborů.</w:t>
      </w:r>
    </w:p>
    <w:p w14:paraId="67F7C828" w14:textId="77777777" w:rsidR="00BD3388" w:rsidRPr="00BD3388" w:rsidRDefault="00BD3388" w:rsidP="0051326E">
      <w:pPr>
        <w:ind w:left="567" w:hanging="567"/>
        <w:jc w:val="both"/>
        <w:rPr>
          <w:szCs w:val="24"/>
        </w:rPr>
      </w:pPr>
    </w:p>
    <w:p w14:paraId="28D63360" w14:textId="2048E927" w:rsidR="00331E72" w:rsidRDefault="006534CC" w:rsidP="0051326E">
      <w:pPr>
        <w:pStyle w:val="Odstavecseseznamem"/>
        <w:numPr>
          <w:ilvl w:val="0"/>
          <w:numId w:val="32"/>
        </w:numPr>
        <w:ind w:left="567" w:hanging="567"/>
        <w:jc w:val="both"/>
      </w:pPr>
      <w:r>
        <w:t xml:space="preserve">Výpověď smlouvy je možná bez udání důvodu. </w:t>
      </w:r>
      <w:r w:rsidR="00927102">
        <w:t>V</w:t>
      </w:r>
      <w:r w:rsidR="00331E72">
        <w:t xml:space="preserve">ýpovědní lhůta je </w:t>
      </w:r>
      <w:r w:rsidR="00BC65C0">
        <w:t>6</w:t>
      </w:r>
      <w:r w:rsidR="00331E72">
        <w:t xml:space="preserve"> měsíc</w:t>
      </w:r>
      <w:r w:rsidR="00BC65C0">
        <w:t>ů</w:t>
      </w:r>
      <w:r w:rsidR="00331E72">
        <w:t xml:space="preserve"> od prvého dne následujícího měsíce po</w:t>
      </w:r>
      <w:r w:rsidR="00927102">
        <w:t xml:space="preserve"> doručení výpovědi druhé straně.</w:t>
      </w:r>
    </w:p>
    <w:p w14:paraId="3C7DA080" w14:textId="77777777" w:rsidR="006534CC" w:rsidRDefault="006534CC" w:rsidP="0051326E">
      <w:pPr>
        <w:pStyle w:val="Odstavecseseznamem"/>
        <w:ind w:left="567" w:hanging="567"/>
        <w:jc w:val="both"/>
      </w:pPr>
    </w:p>
    <w:p w14:paraId="3A8311F0" w14:textId="77777777" w:rsidR="00331E72" w:rsidRPr="006534CC" w:rsidRDefault="00927102" w:rsidP="0051326E">
      <w:pPr>
        <w:pStyle w:val="Odstavecseseznamem"/>
        <w:numPr>
          <w:ilvl w:val="0"/>
          <w:numId w:val="32"/>
        </w:numPr>
        <w:ind w:left="567" w:hanging="567"/>
        <w:jc w:val="both"/>
        <w:rPr>
          <w:b/>
        </w:rPr>
      </w:pPr>
      <w:r>
        <w:t>N</w:t>
      </w:r>
      <w:r w:rsidR="00331E72" w:rsidRPr="00FE7E57">
        <w:t>euhradí-li objednatel sjednanou cenu v době splatnosti faktury, zavazuje se dodavateli uhradit</w:t>
      </w:r>
      <w:r w:rsidR="00083E43">
        <w:t xml:space="preserve"> smluvní úrok z prodlení ve výši</w:t>
      </w:r>
      <w:r w:rsidR="00331E72" w:rsidRPr="00FE7E57">
        <w:t xml:space="preserve"> 0,05 % z dlužné částky za každý i započatý den prodlení.</w:t>
      </w:r>
    </w:p>
    <w:p w14:paraId="5153E9F2" w14:textId="77777777" w:rsidR="006534CC" w:rsidRPr="00AE103F" w:rsidRDefault="006534CC" w:rsidP="0051326E">
      <w:pPr>
        <w:pStyle w:val="Odstavecseseznamem"/>
        <w:ind w:left="567" w:hanging="567"/>
        <w:jc w:val="both"/>
        <w:rPr>
          <w:b/>
        </w:rPr>
      </w:pPr>
    </w:p>
    <w:p w14:paraId="1B42C6E0" w14:textId="3D0EA510" w:rsidR="00AE103F" w:rsidRPr="006534CC" w:rsidRDefault="00AE103F" w:rsidP="0051326E">
      <w:pPr>
        <w:pStyle w:val="Odstavecseseznamem"/>
        <w:numPr>
          <w:ilvl w:val="0"/>
          <w:numId w:val="32"/>
        </w:numPr>
        <w:ind w:left="567" w:hanging="567"/>
        <w:jc w:val="both"/>
        <w:rPr>
          <w:b/>
        </w:rPr>
      </w:pPr>
      <w:r>
        <w:t xml:space="preserve">Objednatel bude </w:t>
      </w:r>
      <w:r w:rsidR="00D54ACF">
        <w:t xml:space="preserve">jednotlivé </w:t>
      </w:r>
      <w:r>
        <w:t>odvoz</w:t>
      </w:r>
      <w:r w:rsidR="00D54ACF">
        <w:t>y</w:t>
      </w:r>
      <w:r>
        <w:t xml:space="preserve"> kontejneru objednávat telefonicky</w:t>
      </w:r>
      <w:r w:rsidR="004D5386">
        <w:t xml:space="preserve"> nebo e-mailem</w:t>
      </w:r>
      <w:r w:rsidR="00D54ACF">
        <w:t xml:space="preserve"> u</w:t>
      </w:r>
      <w:r w:rsidR="004D5386">
        <w:t> </w:t>
      </w:r>
      <w:r w:rsidR="00213CA9">
        <w:t xml:space="preserve">kontaktní osoby </w:t>
      </w:r>
      <w:r w:rsidR="00D54ACF">
        <w:t>dodavatele</w:t>
      </w:r>
      <w:r>
        <w:t xml:space="preserve"> </w:t>
      </w:r>
      <w:r w:rsidR="00213CA9">
        <w:t>uvedené v hlavičce této smlouvy,</w:t>
      </w:r>
      <w:r w:rsidR="0065538C">
        <w:t xml:space="preserve"> </w:t>
      </w:r>
      <w:r w:rsidR="00E32AED">
        <w:t>a to v době od</w:t>
      </w:r>
      <w:r w:rsidR="00F048D6">
        <w:t xml:space="preserve"> </w:t>
      </w:r>
      <w:r w:rsidR="00E32AED" w:rsidRPr="00F048D6">
        <w:rPr>
          <w:highlight w:val="yellow"/>
        </w:rPr>
        <w:t>…</w:t>
      </w:r>
      <w:r w:rsidR="00F048D6">
        <w:t xml:space="preserve"> </w:t>
      </w:r>
      <w:r w:rsidR="00E32AED">
        <w:t>do</w:t>
      </w:r>
      <w:r w:rsidR="00F048D6">
        <w:t xml:space="preserve"> </w:t>
      </w:r>
      <w:r w:rsidR="00E32AED" w:rsidRPr="00F048D6">
        <w:rPr>
          <w:highlight w:val="yellow"/>
        </w:rPr>
        <w:t>…</w:t>
      </w:r>
      <w:r w:rsidR="00F048D6">
        <w:t xml:space="preserve"> </w:t>
      </w:r>
      <w:r w:rsidR="00E32AED">
        <w:t>hodin v pracovní dny</w:t>
      </w:r>
      <w:r>
        <w:t xml:space="preserve">. </w:t>
      </w:r>
    </w:p>
    <w:p w14:paraId="6BD450AB" w14:textId="77777777" w:rsidR="006534CC" w:rsidRPr="00237B7F" w:rsidRDefault="006534CC" w:rsidP="0051326E">
      <w:pPr>
        <w:pStyle w:val="Odstavecseseznamem"/>
        <w:ind w:left="567" w:hanging="567"/>
        <w:jc w:val="both"/>
        <w:rPr>
          <w:b/>
        </w:rPr>
      </w:pPr>
    </w:p>
    <w:p w14:paraId="4B27B365" w14:textId="0EF83144" w:rsidR="00237B7F" w:rsidRPr="006108AE" w:rsidRDefault="000F0B0C" w:rsidP="0051326E">
      <w:pPr>
        <w:pStyle w:val="Odstavecseseznamem"/>
        <w:numPr>
          <w:ilvl w:val="0"/>
          <w:numId w:val="32"/>
        </w:numPr>
        <w:ind w:left="567" w:hanging="567"/>
        <w:jc w:val="both"/>
        <w:rPr>
          <w:b/>
        </w:rPr>
      </w:pPr>
      <w:r>
        <w:t>Dodavatel je povinen odvézt kontejner s odpadem do 3 pracovních dní od telefonického</w:t>
      </w:r>
      <w:r w:rsidR="00213CA9">
        <w:t xml:space="preserve"> nebo e-mailového</w:t>
      </w:r>
      <w:r>
        <w:t xml:space="preserve"> nahlášení objednatelem </w:t>
      </w:r>
      <w:r w:rsidR="00213CA9">
        <w:t>u kontaktní osoby dodavatele uvedené v hlavičce této smlouvy</w:t>
      </w:r>
      <w:r>
        <w:t xml:space="preserve">. V případě prodlení termínu odvozu náleží objednateli smluvní pokuta za ve výši </w:t>
      </w:r>
      <w:r w:rsidR="006534CC">
        <w:t>5</w:t>
      </w:r>
      <w:r w:rsidR="00973BA4">
        <w:t>00</w:t>
      </w:r>
      <w:r w:rsidR="006534CC">
        <w:t>,-</w:t>
      </w:r>
      <w:r w:rsidR="00973BA4">
        <w:t xml:space="preserve"> Kč za každý den prodlení.</w:t>
      </w:r>
      <w:r w:rsidR="007F57DE">
        <w:t xml:space="preserve"> Toto ustanovení nemá vliv na eventuální náhradu škody vůči objednateli. Aplikace ustanovení § 2050 občanského zákoníku se tímto vylučuje.</w:t>
      </w:r>
    </w:p>
    <w:p w14:paraId="4D1A0C85" w14:textId="77777777" w:rsidR="006108AE" w:rsidRPr="00331E72" w:rsidRDefault="006108AE" w:rsidP="006108AE">
      <w:pPr>
        <w:pStyle w:val="Odstavecseseznamem"/>
        <w:rPr>
          <w:b/>
        </w:rPr>
      </w:pPr>
    </w:p>
    <w:p w14:paraId="7B5F3A8E" w14:textId="75DF3824" w:rsidR="00024ED0" w:rsidRPr="00973BA4" w:rsidRDefault="00024ED0" w:rsidP="00973BA4">
      <w:pPr>
        <w:jc w:val="center"/>
        <w:rPr>
          <w:b/>
        </w:rPr>
      </w:pPr>
      <w:r w:rsidRPr="00973BA4">
        <w:rPr>
          <w:b/>
        </w:rPr>
        <w:t>V</w:t>
      </w:r>
      <w:r w:rsidR="00927102" w:rsidRPr="00973BA4">
        <w:rPr>
          <w:b/>
        </w:rPr>
        <w:t>I</w:t>
      </w:r>
      <w:r w:rsidRPr="00973BA4">
        <w:rPr>
          <w:b/>
        </w:rPr>
        <w:t xml:space="preserve">. </w:t>
      </w:r>
      <w:r w:rsidR="004D5386">
        <w:rPr>
          <w:b/>
        </w:rPr>
        <w:t>Závěrečná ustanovení</w:t>
      </w:r>
    </w:p>
    <w:p w14:paraId="1A64BCE2" w14:textId="77777777" w:rsidR="00E32AED" w:rsidRPr="00C008A6" w:rsidRDefault="00E32AED" w:rsidP="0051326E">
      <w:pPr>
        <w:ind w:left="567" w:hanging="567"/>
        <w:jc w:val="both"/>
      </w:pPr>
      <w:bookmarkStart w:id="0" w:name="_GoBack"/>
      <w:bookmarkEnd w:id="0"/>
    </w:p>
    <w:p w14:paraId="25AEE094" w14:textId="6286BA9E" w:rsidR="00024ED0" w:rsidRDefault="00024ED0" w:rsidP="0051326E">
      <w:pPr>
        <w:numPr>
          <w:ilvl w:val="0"/>
          <w:numId w:val="2"/>
        </w:numPr>
        <w:ind w:left="567" w:hanging="567"/>
        <w:jc w:val="both"/>
      </w:pPr>
      <w:r w:rsidRPr="00C008A6">
        <w:t xml:space="preserve">Smluvní strany prohlašují, že žádná část smlouvy nenaplňuje znaky obchodního tajemství zejména dle § 504 </w:t>
      </w:r>
      <w:r w:rsidR="00213CA9">
        <w:t>o</w:t>
      </w:r>
      <w:r w:rsidRPr="00C008A6">
        <w:t>bčanského zákoníku.</w:t>
      </w:r>
    </w:p>
    <w:p w14:paraId="40EA4344" w14:textId="77777777" w:rsidR="00E32AED" w:rsidRPr="00C008A6" w:rsidRDefault="00E32AED" w:rsidP="0051326E">
      <w:pPr>
        <w:ind w:left="567" w:hanging="567"/>
        <w:jc w:val="both"/>
      </w:pPr>
    </w:p>
    <w:p w14:paraId="762355B3" w14:textId="0634305F" w:rsidR="00024ED0" w:rsidRDefault="00213CA9" w:rsidP="0051326E">
      <w:pPr>
        <w:numPr>
          <w:ilvl w:val="0"/>
          <w:numId w:val="2"/>
        </w:numPr>
        <w:ind w:left="567" w:hanging="567"/>
        <w:jc w:val="both"/>
      </w:pPr>
      <w:r>
        <w:t>Dodavatel</w:t>
      </w:r>
      <w:r w:rsidRPr="00C008A6">
        <w:t xml:space="preserve"> </w:t>
      </w:r>
      <w:r w:rsidR="00024ED0" w:rsidRPr="00C008A6">
        <w:t xml:space="preserve">souhlasí se zpracováním svých ve smlouvě uvedených osobních údajů, konkrétně s jejich zveřejněním v registru smluv </w:t>
      </w:r>
      <w:r>
        <w:t>objednatelem</w:t>
      </w:r>
      <w:r w:rsidR="00741B15">
        <w:t xml:space="preserve">. Souhlas uděluje </w:t>
      </w:r>
      <w:r>
        <w:t>dodavatel</w:t>
      </w:r>
      <w:r w:rsidRPr="00C008A6">
        <w:t xml:space="preserve"> </w:t>
      </w:r>
      <w:r w:rsidR="00024ED0" w:rsidRPr="00C008A6">
        <w:t>na dobu neurčitou.</w:t>
      </w:r>
    </w:p>
    <w:p w14:paraId="449BB79A" w14:textId="77777777" w:rsidR="00E32AED" w:rsidRPr="00C008A6" w:rsidRDefault="00E32AED" w:rsidP="0051326E">
      <w:pPr>
        <w:ind w:left="567" w:hanging="567"/>
        <w:jc w:val="both"/>
      </w:pPr>
    </w:p>
    <w:p w14:paraId="24DF674A" w14:textId="77777777" w:rsidR="00024ED0" w:rsidRDefault="00024ED0" w:rsidP="0051326E">
      <w:pPr>
        <w:numPr>
          <w:ilvl w:val="0"/>
          <w:numId w:val="2"/>
        </w:numPr>
        <w:ind w:left="567" w:hanging="567"/>
        <w:jc w:val="both"/>
      </w:pPr>
      <w:r w:rsidRPr="00C008A6">
        <w:t>Závazky dle předchozích odstavců tohoto článku zůstávají v platnosti i po ukončení účinnosti této smlouvy.</w:t>
      </w:r>
    </w:p>
    <w:p w14:paraId="2AC458F6" w14:textId="77777777" w:rsidR="007E61CF" w:rsidRDefault="007E61CF">
      <w:pPr>
        <w:jc w:val="both"/>
        <w:rPr>
          <w:b/>
          <w:szCs w:val="24"/>
          <w:u w:val="single"/>
        </w:rPr>
      </w:pPr>
    </w:p>
    <w:p w14:paraId="499590EF" w14:textId="0304B600" w:rsidR="0087450D" w:rsidRDefault="00B9044D" w:rsidP="00994F0E">
      <w:pPr>
        <w:pStyle w:val="Odstavecseseznamem"/>
        <w:numPr>
          <w:ilvl w:val="1"/>
          <w:numId w:val="40"/>
        </w:numPr>
        <w:ind w:left="567" w:hanging="567"/>
        <w:jc w:val="both"/>
      </w:pPr>
      <w:r>
        <w:t>T</w:t>
      </w:r>
      <w:r w:rsidR="0087450D">
        <w:t>ato smlouva nabývá platnosti dnem jejího podpisu oběma smluvní</w:t>
      </w:r>
      <w:r w:rsidR="00BA7D88">
        <w:t>mi st</w:t>
      </w:r>
      <w:r w:rsidR="000F0B0C">
        <w:t>ranami a</w:t>
      </w:r>
      <w:r w:rsidR="00E32AED">
        <w:t> </w:t>
      </w:r>
      <w:r w:rsidR="000F0B0C">
        <w:t xml:space="preserve">účinnosti dnem </w:t>
      </w:r>
      <w:r w:rsidR="00E32AED">
        <w:t>zveřejnění v registru smluv, dle zákona č. 340/2015 Sb., o registru smluv</w:t>
      </w:r>
      <w:r w:rsidR="00A6221A">
        <w:t xml:space="preserve"> (dále jen „</w:t>
      </w:r>
      <w:r w:rsidR="00A6221A" w:rsidRPr="004D5386">
        <w:rPr>
          <w:b/>
          <w:i/>
        </w:rPr>
        <w:t>zákon o registru smluv</w:t>
      </w:r>
      <w:r w:rsidR="00A6221A">
        <w:t>“)</w:t>
      </w:r>
      <w:r w:rsidR="0087450D">
        <w:t>.</w:t>
      </w:r>
    </w:p>
    <w:p w14:paraId="09E60A2D" w14:textId="77777777" w:rsidR="00E32AED" w:rsidRDefault="00E32AED" w:rsidP="0051326E">
      <w:pPr>
        <w:ind w:left="567" w:hanging="567"/>
        <w:jc w:val="both"/>
      </w:pPr>
    </w:p>
    <w:p w14:paraId="747D851A" w14:textId="1892FBC6" w:rsidR="00A6221A" w:rsidRDefault="00A6221A" w:rsidP="00994F0E">
      <w:pPr>
        <w:pStyle w:val="Odstavecseseznamem"/>
        <w:numPr>
          <w:ilvl w:val="1"/>
          <w:numId w:val="40"/>
        </w:numPr>
        <w:ind w:left="567" w:hanging="567"/>
        <w:jc w:val="both"/>
      </w:pPr>
      <w:r w:rsidRPr="00A6221A">
        <w:t>Smluvní strany berou na vědomí, že tato smlouva ke své účinnosti vyžaduje uveřejnění v</w:t>
      </w:r>
      <w:r>
        <w:t> </w:t>
      </w:r>
      <w:r w:rsidRPr="00A6221A">
        <w:t xml:space="preserve">registru smluv podle zákona </w:t>
      </w:r>
      <w:r>
        <w:t>o registru smluv</w:t>
      </w:r>
      <w:r w:rsidRPr="00A6221A">
        <w:t xml:space="preserve"> a s tímto uveřejněním souhlasí. Zaslání smlouvy do registru smluv zajistí </w:t>
      </w:r>
      <w:r>
        <w:t>objednatel</w:t>
      </w:r>
      <w:r w:rsidRPr="00A6221A">
        <w:t xml:space="preserve"> neprodleně po podpisu smlouvy. </w:t>
      </w:r>
      <w:r>
        <w:t>Objednatel</w:t>
      </w:r>
      <w:r w:rsidRPr="00A6221A">
        <w:t xml:space="preserve"> se současně zavazuje informovat druhou smluvní stranu o provedení registrace tak, že zašle druhé smluvní straně kopii potvrzení správce registru smluv o uveřejnění smlouvy bez zbytečného odkladu poté, kdy sám potvrzení obdrží, popř. již v průvodním formuláři vyplní příslušnou kolonku s ID datové schránky druhé smluvní strany (v takovém případě potvrzení od správce registru smluv o provedení</w:t>
      </w:r>
      <w:r>
        <w:t xml:space="preserve"> registrace smlouvy obdrží obě s</w:t>
      </w:r>
      <w:r w:rsidRPr="00A6221A">
        <w:t>mluvní strany zároveň)</w:t>
      </w:r>
      <w:r>
        <w:t>.</w:t>
      </w:r>
    </w:p>
    <w:p w14:paraId="0E6822B8" w14:textId="77777777" w:rsidR="00A6221A" w:rsidRDefault="00A6221A" w:rsidP="00A6221A">
      <w:pPr>
        <w:pStyle w:val="Odstavecseseznamem"/>
      </w:pPr>
    </w:p>
    <w:p w14:paraId="70580AE0" w14:textId="1D5A4D17" w:rsidR="004D5386" w:rsidRDefault="004D5386" w:rsidP="00994F0E">
      <w:pPr>
        <w:pStyle w:val="Odstavecseseznamem"/>
        <w:numPr>
          <w:ilvl w:val="1"/>
          <w:numId w:val="40"/>
        </w:numPr>
        <w:ind w:left="567" w:hanging="567"/>
        <w:jc w:val="both"/>
      </w:pPr>
      <w:r w:rsidRPr="004D5386">
        <w:t>Zpracovávané osobní údaje subjektů údajů jsou zpracovávány v souladu s předpisy EU a</w:t>
      </w:r>
      <w:r>
        <w:t> </w:t>
      </w:r>
      <w:r w:rsidRPr="004D5386">
        <w:t>ČR pouze pro účely plnění této smlouvy. Osobní údaje nebudou poskytovány třetím osobám ze zemí mimo EU a EHP.</w:t>
      </w:r>
    </w:p>
    <w:p w14:paraId="7CA62842" w14:textId="77777777" w:rsidR="004D5386" w:rsidRDefault="004D5386" w:rsidP="00994F0E">
      <w:pPr>
        <w:pStyle w:val="Odstavecseseznamem"/>
      </w:pPr>
    </w:p>
    <w:p w14:paraId="592122A8" w14:textId="1D34095E" w:rsidR="0087450D" w:rsidRDefault="00024ED0" w:rsidP="00994F0E">
      <w:pPr>
        <w:pStyle w:val="Odstavecseseznamem"/>
        <w:numPr>
          <w:ilvl w:val="1"/>
          <w:numId w:val="40"/>
        </w:numPr>
        <w:ind w:left="567" w:hanging="567"/>
        <w:jc w:val="both"/>
      </w:pPr>
      <w:r>
        <w:t>T</w:t>
      </w:r>
      <w:r w:rsidR="0087450D">
        <w:t>ato smlouva s</w:t>
      </w:r>
      <w:r w:rsidR="00BA7D88">
        <w:t>e uza</w:t>
      </w:r>
      <w:r w:rsidR="005024F3">
        <w:t>vírá na dobu určitou od</w:t>
      </w:r>
      <w:r w:rsidR="000F0B0C">
        <w:t xml:space="preserve"> 1.</w:t>
      </w:r>
      <w:r w:rsidR="00E32AED">
        <w:t xml:space="preserve"> </w:t>
      </w:r>
      <w:r w:rsidR="000F0B0C">
        <w:t>2.</w:t>
      </w:r>
      <w:r w:rsidR="00E32AED">
        <w:t xml:space="preserve"> </w:t>
      </w:r>
      <w:r w:rsidR="00662016">
        <w:t>20</w:t>
      </w:r>
      <w:r w:rsidR="00927002">
        <w:t>2</w:t>
      </w:r>
      <w:r w:rsidR="00A95CBE">
        <w:t>3</w:t>
      </w:r>
      <w:r w:rsidR="0051326E">
        <w:t xml:space="preserve"> do</w:t>
      </w:r>
      <w:r w:rsidR="009B1C5C">
        <w:t xml:space="preserve"> 31. 1. </w:t>
      </w:r>
      <w:r w:rsidR="00927002">
        <w:t>202</w:t>
      </w:r>
      <w:r w:rsidR="00A95CBE">
        <w:t>5</w:t>
      </w:r>
      <w:r w:rsidR="0051326E">
        <w:t>.</w:t>
      </w:r>
    </w:p>
    <w:p w14:paraId="333E7EDF" w14:textId="77777777" w:rsidR="00E32AED" w:rsidRDefault="00E32AED" w:rsidP="0051326E">
      <w:pPr>
        <w:ind w:left="567" w:hanging="567"/>
        <w:jc w:val="both"/>
      </w:pPr>
    </w:p>
    <w:p w14:paraId="280309A3" w14:textId="5DA547F5" w:rsidR="00E32AED" w:rsidRDefault="00E32AED" w:rsidP="00994F0E">
      <w:pPr>
        <w:pStyle w:val="Odstavecseseznamem"/>
        <w:numPr>
          <w:ilvl w:val="1"/>
          <w:numId w:val="40"/>
        </w:numPr>
        <w:ind w:left="567" w:hanging="567"/>
        <w:jc w:val="both"/>
      </w:pPr>
      <w:r>
        <w:t>Z</w:t>
      </w:r>
      <w:r w:rsidR="007E61CF">
        <w:t>měny smlouvy lze provádět pouze po oboustranné dohodě</w:t>
      </w:r>
      <w:r>
        <w:t xml:space="preserve"> smluvních stran písemnými a chronologicky očíslovanými dodatky smlouvy</w:t>
      </w:r>
      <w:r w:rsidR="007E61CF">
        <w:t>.</w:t>
      </w:r>
    </w:p>
    <w:p w14:paraId="1795829E" w14:textId="77777777" w:rsidR="00E32AED" w:rsidRDefault="00E32AED" w:rsidP="0051326E">
      <w:pPr>
        <w:ind w:left="567" w:hanging="567"/>
        <w:jc w:val="both"/>
      </w:pPr>
    </w:p>
    <w:p w14:paraId="5DC0970D" w14:textId="60FF59F2" w:rsidR="007E61CF" w:rsidRPr="0087450D" w:rsidRDefault="00024ED0" w:rsidP="00994F0E">
      <w:pPr>
        <w:pStyle w:val="Odstavecseseznamem"/>
        <w:numPr>
          <w:ilvl w:val="1"/>
          <w:numId w:val="40"/>
        </w:numPr>
        <w:ind w:left="567" w:hanging="567"/>
        <w:jc w:val="both"/>
      </w:pPr>
      <w:r>
        <w:t>S</w:t>
      </w:r>
      <w:r w:rsidR="008A4772">
        <w:t>m</w:t>
      </w:r>
      <w:r w:rsidR="00563C0B">
        <w:t xml:space="preserve">luvní strany prohlašují, že si tuto smlouvu řádně přečetly, </w:t>
      </w:r>
      <w:r w:rsidR="008A4772">
        <w:t>souhlasí</w:t>
      </w:r>
      <w:r w:rsidR="00563C0B">
        <w:t xml:space="preserve"> s ní</w:t>
      </w:r>
      <w:r w:rsidR="008A4772">
        <w:t xml:space="preserve"> a na důkaz toho připojují svůj podpis.</w:t>
      </w:r>
    </w:p>
    <w:p w14:paraId="406FBBA5" w14:textId="77777777" w:rsidR="007E61CF" w:rsidRDefault="007E61CF">
      <w:pPr>
        <w:jc w:val="both"/>
        <w:rPr>
          <w:szCs w:val="24"/>
        </w:rPr>
      </w:pPr>
    </w:p>
    <w:p w14:paraId="197E6E54" w14:textId="77777777" w:rsidR="000F0B0C" w:rsidRDefault="000F0B0C">
      <w:pPr>
        <w:jc w:val="both"/>
        <w:rPr>
          <w:szCs w:val="24"/>
        </w:rPr>
      </w:pPr>
    </w:p>
    <w:p w14:paraId="225B47A3" w14:textId="3962DD84" w:rsidR="005B51E5" w:rsidRDefault="00E32AED" w:rsidP="005B51E5">
      <w:pPr>
        <w:shd w:val="clear" w:color="auto" w:fill="FFFFFF"/>
        <w:suppressAutoHyphens/>
        <w:autoSpaceDE w:val="0"/>
        <w:spacing w:before="5" w:line="290" w:lineRule="exact"/>
        <w:ind w:right="74"/>
        <w:rPr>
          <w:spacing w:val="-12"/>
          <w:lang w:eastAsia="ar-SA"/>
        </w:rPr>
      </w:pPr>
      <w:r>
        <w:rPr>
          <w:spacing w:val="-10"/>
        </w:rPr>
        <w:t>V Praze dne</w:t>
      </w:r>
      <w:r w:rsidR="00F048D6">
        <w:rPr>
          <w:spacing w:val="-10"/>
        </w:rPr>
        <w:t xml:space="preserve"> </w:t>
      </w:r>
      <w:r>
        <w:rPr>
          <w:spacing w:val="-10"/>
        </w:rPr>
        <w:t>………………</w:t>
      </w:r>
      <w:r w:rsidR="005B51E5">
        <w:rPr>
          <w:spacing w:val="-10"/>
        </w:rPr>
        <w:tab/>
      </w:r>
      <w:r w:rsidR="005B51E5">
        <w:rPr>
          <w:spacing w:val="-10"/>
        </w:rPr>
        <w:tab/>
      </w:r>
      <w:r w:rsidR="005B51E5">
        <w:rPr>
          <w:spacing w:val="-10"/>
        </w:rPr>
        <w:tab/>
      </w:r>
      <w:r w:rsidR="00973BA4">
        <w:rPr>
          <w:spacing w:val="-10"/>
        </w:rPr>
        <w:tab/>
      </w:r>
      <w:r w:rsidR="00056B1F">
        <w:rPr>
          <w:spacing w:val="-10"/>
        </w:rPr>
        <w:tab/>
      </w:r>
      <w:r>
        <w:rPr>
          <w:spacing w:val="-10"/>
        </w:rPr>
        <w:t xml:space="preserve">V </w:t>
      </w:r>
      <w:r w:rsidR="0051326E">
        <w:rPr>
          <w:spacing w:val="-10"/>
        </w:rPr>
        <w:t>……………..</w:t>
      </w:r>
      <w:r w:rsidR="005B51E5">
        <w:rPr>
          <w:spacing w:val="-10"/>
        </w:rPr>
        <w:t xml:space="preserve"> dne</w:t>
      </w:r>
      <w:r w:rsidR="00F048D6">
        <w:rPr>
          <w:spacing w:val="-10"/>
        </w:rPr>
        <w:t xml:space="preserve"> </w:t>
      </w:r>
      <w:r>
        <w:rPr>
          <w:spacing w:val="-10"/>
        </w:rPr>
        <w:t>…………….</w:t>
      </w:r>
    </w:p>
    <w:p w14:paraId="22D7F7C2" w14:textId="77777777" w:rsidR="005B51E5" w:rsidRDefault="005B51E5" w:rsidP="005B51E5">
      <w:pPr>
        <w:shd w:val="clear" w:color="auto" w:fill="FFFFFF"/>
        <w:tabs>
          <w:tab w:val="num" w:pos="360"/>
        </w:tabs>
        <w:suppressAutoHyphens/>
        <w:autoSpaceDE w:val="0"/>
        <w:spacing w:before="5" w:line="290" w:lineRule="exact"/>
        <w:ind w:left="360" w:right="74" w:hanging="360"/>
        <w:rPr>
          <w:spacing w:val="-12"/>
          <w:lang w:eastAsia="ar-SA"/>
        </w:rPr>
      </w:pPr>
    </w:p>
    <w:p w14:paraId="52488226" w14:textId="77777777" w:rsidR="005B51E5" w:rsidRDefault="005B51E5" w:rsidP="005B51E5">
      <w:pPr>
        <w:shd w:val="clear" w:color="auto" w:fill="FFFFFF"/>
        <w:suppressAutoHyphens/>
        <w:autoSpaceDE w:val="0"/>
        <w:spacing w:before="5" w:line="290" w:lineRule="exact"/>
        <w:ind w:right="74"/>
        <w:rPr>
          <w:spacing w:val="-12"/>
          <w:lang w:eastAsia="ar-SA"/>
        </w:rPr>
      </w:pPr>
    </w:p>
    <w:p w14:paraId="42B5E03E" w14:textId="77777777" w:rsidR="00056B1F" w:rsidRDefault="00056B1F" w:rsidP="005B51E5">
      <w:pPr>
        <w:shd w:val="clear" w:color="auto" w:fill="FFFFFF"/>
        <w:suppressAutoHyphens/>
        <w:autoSpaceDE w:val="0"/>
        <w:spacing w:before="5" w:line="290" w:lineRule="exact"/>
        <w:ind w:right="74"/>
        <w:rPr>
          <w:spacing w:val="-12"/>
          <w:lang w:eastAsia="ar-SA"/>
        </w:rPr>
      </w:pPr>
    </w:p>
    <w:p w14:paraId="56688EB4" w14:textId="77777777" w:rsidR="00056B1F" w:rsidRDefault="00056B1F" w:rsidP="005B51E5">
      <w:pPr>
        <w:shd w:val="clear" w:color="auto" w:fill="FFFFFF"/>
        <w:suppressAutoHyphens/>
        <w:autoSpaceDE w:val="0"/>
        <w:spacing w:before="5" w:line="290" w:lineRule="exact"/>
        <w:ind w:right="74"/>
        <w:rPr>
          <w:spacing w:val="-12"/>
          <w:lang w:eastAsia="ar-SA"/>
        </w:rPr>
      </w:pPr>
    </w:p>
    <w:p w14:paraId="0437639D" w14:textId="77777777" w:rsidR="005B51E5" w:rsidRDefault="005B51E5" w:rsidP="005B51E5">
      <w:pPr>
        <w:shd w:val="clear" w:color="auto" w:fill="FFFFFF"/>
        <w:suppressAutoHyphens/>
        <w:autoSpaceDE w:val="0"/>
        <w:spacing w:before="5" w:line="290" w:lineRule="exact"/>
        <w:ind w:right="74"/>
        <w:rPr>
          <w:spacing w:val="-12"/>
          <w:lang w:eastAsia="ar-SA"/>
        </w:rPr>
      </w:pPr>
    </w:p>
    <w:p w14:paraId="5BF537CE" w14:textId="77777777" w:rsidR="005B51E5" w:rsidRDefault="005B51E5" w:rsidP="00056B1F">
      <w:pPr>
        <w:shd w:val="clear" w:color="auto" w:fill="FFFFFF"/>
        <w:suppressAutoHyphens/>
        <w:autoSpaceDE w:val="0"/>
        <w:spacing w:before="5" w:line="290" w:lineRule="exact"/>
        <w:ind w:left="567" w:right="74" w:hanging="573"/>
        <w:rPr>
          <w:spacing w:val="-12"/>
          <w:lang w:eastAsia="ar-SA"/>
        </w:rPr>
      </w:pPr>
      <w:r>
        <w:rPr>
          <w:spacing w:val="-12"/>
        </w:rPr>
        <w:t>...................................................................</w:t>
      </w:r>
      <w:r>
        <w:rPr>
          <w:spacing w:val="-12"/>
        </w:rPr>
        <w:tab/>
      </w:r>
      <w:r>
        <w:rPr>
          <w:spacing w:val="-12"/>
        </w:rPr>
        <w:tab/>
      </w:r>
      <w:r>
        <w:rPr>
          <w:spacing w:val="-12"/>
        </w:rPr>
        <w:tab/>
      </w:r>
      <w:r w:rsidR="00056B1F">
        <w:rPr>
          <w:spacing w:val="-12"/>
        </w:rPr>
        <w:tab/>
      </w:r>
      <w:r>
        <w:rPr>
          <w:spacing w:val="-12"/>
        </w:rPr>
        <w:t>....................................................................</w:t>
      </w:r>
    </w:p>
    <w:p w14:paraId="696AB565" w14:textId="77777777" w:rsidR="005B51E5" w:rsidRDefault="00056B1F" w:rsidP="00056B1F">
      <w:pPr>
        <w:shd w:val="clear" w:color="auto" w:fill="FFFFFF"/>
        <w:suppressAutoHyphens/>
        <w:autoSpaceDE w:val="0"/>
        <w:ind w:right="74" w:firstLine="567"/>
        <w:rPr>
          <w:spacing w:val="-12"/>
          <w:lang w:eastAsia="ar-SA"/>
        </w:rPr>
      </w:pPr>
      <w:r>
        <w:rPr>
          <w:spacing w:val="-12"/>
          <w:lang w:eastAsia="ar-SA"/>
        </w:rPr>
        <w:t xml:space="preserve">   </w:t>
      </w:r>
      <w:r w:rsidR="005B51E5">
        <w:rPr>
          <w:spacing w:val="-12"/>
          <w:lang w:eastAsia="ar-SA"/>
        </w:rPr>
        <w:t xml:space="preserve">za </w:t>
      </w:r>
      <w:r w:rsidR="00E32AED">
        <w:rPr>
          <w:spacing w:val="-12"/>
          <w:lang w:eastAsia="ar-SA"/>
        </w:rPr>
        <w:t xml:space="preserve">objednatele </w:t>
      </w:r>
      <w:r w:rsidR="005B51E5">
        <w:rPr>
          <w:spacing w:val="-12"/>
          <w:lang w:eastAsia="ar-SA"/>
        </w:rPr>
        <w:tab/>
      </w:r>
      <w:r w:rsidR="005B51E5">
        <w:rPr>
          <w:spacing w:val="-12"/>
          <w:lang w:eastAsia="ar-SA"/>
        </w:rPr>
        <w:tab/>
      </w:r>
      <w:r w:rsidR="005B51E5">
        <w:rPr>
          <w:spacing w:val="-12"/>
          <w:lang w:eastAsia="ar-SA"/>
        </w:rPr>
        <w:tab/>
      </w:r>
      <w:r w:rsidR="005B51E5">
        <w:rPr>
          <w:spacing w:val="-12"/>
          <w:lang w:eastAsia="ar-SA"/>
        </w:rPr>
        <w:tab/>
      </w:r>
      <w:r w:rsidR="005B51E5">
        <w:rPr>
          <w:spacing w:val="-12"/>
          <w:lang w:eastAsia="ar-SA"/>
        </w:rPr>
        <w:tab/>
      </w:r>
      <w:r w:rsidR="005B51E5">
        <w:rPr>
          <w:spacing w:val="-12"/>
          <w:lang w:eastAsia="ar-SA"/>
        </w:rPr>
        <w:tab/>
      </w:r>
      <w:r>
        <w:rPr>
          <w:spacing w:val="-12"/>
          <w:lang w:eastAsia="ar-SA"/>
        </w:rPr>
        <w:t xml:space="preserve">   </w:t>
      </w:r>
      <w:r>
        <w:rPr>
          <w:spacing w:val="-12"/>
          <w:lang w:eastAsia="ar-SA"/>
        </w:rPr>
        <w:tab/>
        <w:t xml:space="preserve">    </w:t>
      </w:r>
      <w:r w:rsidR="005B51E5">
        <w:rPr>
          <w:spacing w:val="-12"/>
          <w:lang w:eastAsia="ar-SA"/>
        </w:rPr>
        <w:t xml:space="preserve">za </w:t>
      </w:r>
      <w:r w:rsidR="00E32AED">
        <w:rPr>
          <w:spacing w:val="-12"/>
          <w:lang w:eastAsia="ar-SA"/>
        </w:rPr>
        <w:t xml:space="preserve">dodavatele </w:t>
      </w:r>
    </w:p>
    <w:sectPr w:rsidR="005B51E5" w:rsidSect="006425FF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4BF"/>
    <w:multiLevelType w:val="hybridMultilevel"/>
    <w:tmpl w:val="448889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 w:tplc="BC627D2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C61"/>
    <w:multiLevelType w:val="hybridMultilevel"/>
    <w:tmpl w:val="A656B8E4"/>
    <w:lvl w:ilvl="0" w:tplc="E0A4B822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947"/>
    <w:multiLevelType w:val="hybridMultilevel"/>
    <w:tmpl w:val="B686BAE6"/>
    <w:lvl w:ilvl="0" w:tplc="648CC6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F48"/>
    <w:multiLevelType w:val="hybridMultilevel"/>
    <w:tmpl w:val="01C64BA2"/>
    <w:lvl w:ilvl="0" w:tplc="12B4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6A2B"/>
    <w:multiLevelType w:val="hybridMultilevel"/>
    <w:tmpl w:val="8584AA54"/>
    <w:lvl w:ilvl="0" w:tplc="5750EF4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9A0"/>
    <w:multiLevelType w:val="hybridMultilevel"/>
    <w:tmpl w:val="AD74DFA0"/>
    <w:lvl w:ilvl="0" w:tplc="632282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7023"/>
    <w:multiLevelType w:val="hybridMultilevel"/>
    <w:tmpl w:val="893064EE"/>
    <w:lvl w:ilvl="0" w:tplc="79F293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75E9"/>
    <w:multiLevelType w:val="hybridMultilevel"/>
    <w:tmpl w:val="91B8C7FE"/>
    <w:lvl w:ilvl="0" w:tplc="19E6CE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F3EF6"/>
    <w:multiLevelType w:val="hybridMultilevel"/>
    <w:tmpl w:val="1444E4F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0A50198"/>
    <w:multiLevelType w:val="hybridMultilevel"/>
    <w:tmpl w:val="B9CA2AC6"/>
    <w:lvl w:ilvl="0" w:tplc="6DDAB4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F2BE5"/>
    <w:multiLevelType w:val="hybridMultilevel"/>
    <w:tmpl w:val="69C66008"/>
    <w:lvl w:ilvl="0" w:tplc="6DDAB4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DDAB42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2B00"/>
    <w:multiLevelType w:val="hybridMultilevel"/>
    <w:tmpl w:val="A0A09A94"/>
    <w:lvl w:ilvl="0" w:tplc="6DDAB4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20FF3"/>
    <w:multiLevelType w:val="hybridMultilevel"/>
    <w:tmpl w:val="22D00E1C"/>
    <w:lvl w:ilvl="0" w:tplc="9EB4F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3235A"/>
    <w:multiLevelType w:val="hybridMultilevel"/>
    <w:tmpl w:val="C2ACF52E"/>
    <w:lvl w:ilvl="0" w:tplc="F3C0C75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095F"/>
    <w:multiLevelType w:val="hybridMultilevel"/>
    <w:tmpl w:val="4A6EB6D6"/>
    <w:lvl w:ilvl="0" w:tplc="6DDAB4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A6CB2"/>
    <w:multiLevelType w:val="hybridMultilevel"/>
    <w:tmpl w:val="7FA2120E"/>
    <w:lvl w:ilvl="0" w:tplc="A0A41A4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70A25"/>
    <w:multiLevelType w:val="hybridMultilevel"/>
    <w:tmpl w:val="9D204F54"/>
    <w:lvl w:ilvl="0" w:tplc="1F0EB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D3B0B"/>
    <w:multiLevelType w:val="hybridMultilevel"/>
    <w:tmpl w:val="980228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60249"/>
    <w:multiLevelType w:val="hybridMultilevel"/>
    <w:tmpl w:val="36967B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C01EC"/>
    <w:multiLevelType w:val="hybridMultilevel"/>
    <w:tmpl w:val="25F8F9B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FB29A5"/>
    <w:multiLevelType w:val="hybridMultilevel"/>
    <w:tmpl w:val="D904E754"/>
    <w:lvl w:ilvl="0" w:tplc="70E09BC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53C7A"/>
    <w:multiLevelType w:val="hybridMultilevel"/>
    <w:tmpl w:val="871EF4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046A3"/>
    <w:multiLevelType w:val="hybridMultilevel"/>
    <w:tmpl w:val="E4F40B50"/>
    <w:lvl w:ilvl="0" w:tplc="F00A7608">
      <w:start w:val="2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42A4"/>
    <w:multiLevelType w:val="hybridMultilevel"/>
    <w:tmpl w:val="15A25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B770D"/>
    <w:multiLevelType w:val="hybridMultilevel"/>
    <w:tmpl w:val="0484AF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2643E"/>
    <w:multiLevelType w:val="hybridMultilevel"/>
    <w:tmpl w:val="E236C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41756"/>
    <w:multiLevelType w:val="hybridMultilevel"/>
    <w:tmpl w:val="C40A40A6"/>
    <w:lvl w:ilvl="0" w:tplc="3AB6D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48BF"/>
    <w:multiLevelType w:val="hybridMultilevel"/>
    <w:tmpl w:val="EA789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E2E8E"/>
    <w:multiLevelType w:val="hybridMultilevel"/>
    <w:tmpl w:val="70BC7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F55A3"/>
    <w:multiLevelType w:val="hybridMultilevel"/>
    <w:tmpl w:val="4B4AB188"/>
    <w:lvl w:ilvl="0" w:tplc="A0A41A4E">
      <w:start w:val="1"/>
      <w:numFmt w:val="decimal"/>
      <w:lvlText w:val="6.%1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6C5726F"/>
    <w:multiLevelType w:val="multilevel"/>
    <w:tmpl w:val="CA98AE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8502411"/>
    <w:multiLevelType w:val="hybridMultilevel"/>
    <w:tmpl w:val="1FEE47AE"/>
    <w:lvl w:ilvl="0" w:tplc="390ABD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0452B2"/>
    <w:multiLevelType w:val="hybridMultilevel"/>
    <w:tmpl w:val="AD74DFA0"/>
    <w:lvl w:ilvl="0" w:tplc="632282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05722"/>
    <w:multiLevelType w:val="hybridMultilevel"/>
    <w:tmpl w:val="022C9B22"/>
    <w:lvl w:ilvl="0" w:tplc="4F5290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C5E4B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21CDD"/>
    <w:multiLevelType w:val="hybridMultilevel"/>
    <w:tmpl w:val="E372351C"/>
    <w:lvl w:ilvl="0" w:tplc="6DDAB4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DDAB42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11464"/>
    <w:multiLevelType w:val="multilevel"/>
    <w:tmpl w:val="FBB2A4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36" w15:restartNumberingAfterBreak="0">
    <w:nsid w:val="7AE20E0E"/>
    <w:multiLevelType w:val="hybridMultilevel"/>
    <w:tmpl w:val="C358AAF4"/>
    <w:lvl w:ilvl="0" w:tplc="D29E7972">
      <w:start w:val="2"/>
      <w:numFmt w:val="decimal"/>
      <w:lvlText w:val="3.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73163B"/>
    <w:multiLevelType w:val="hybridMultilevel"/>
    <w:tmpl w:val="0484AF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02244"/>
    <w:multiLevelType w:val="hybridMultilevel"/>
    <w:tmpl w:val="AF225F0C"/>
    <w:lvl w:ilvl="0" w:tplc="A9046B32">
      <w:start w:val="1"/>
      <w:numFmt w:val="upperRoman"/>
      <w:pStyle w:val="Nadpis1"/>
      <w:lvlText w:val="%1."/>
      <w:lvlJc w:val="right"/>
      <w:pPr>
        <w:ind w:left="390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B023B"/>
    <w:multiLevelType w:val="hybridMultilevel"/>
    <w:tmpl w:val="7278E67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9"/>
  </w:num>
  <w:num w:numId="4">
    <w:abstractNumId w:val="18"/>
  </w:num>
  <w:num w:numId="5">
    <w:abstractNumId w:val="11"/>
  </w:num>
  <w:num w:numId="6">
    <w:abstractNumId w:val="23"/>
  </w:num>
  <w:num w:numId="7">
    <w:abstractNumId w:val="14"/>
  </w:num>
  <w:num w:numId="8">
    <w:abstractNumId w:val="34"/>
  </w:num>
  <w:num w:numId="9">
    <w:abstractNumId w:val="9"/>
  </w:num>
  <w:num w:numId="10">
    <w:abstractNumId w:val="10"/>
  </w:num>
  <w:num w:numId="11">
    <w:abstractNumId w:val="27"/>
  </w:num>
  <w:num w:numId="12">
    <w:abstractNumId w:val="33"/>
  </w:num>
  <w:num w:numId="13">
    <w:abstractNumId w:val="21"/>
  </w:num>
  <w:num w:numId="14">
    <w:abstractNumId w:val="0"/>
  </w:num>
  <w:num w:numId="15">
    <w:abstractNumId w:val="16"/>
  </w:num>
  <w:num w:numId="16">
    <w:abstractNumId w:val="26"/>
  </w:num>
  <w:num w:numId="17">
    <w:abstractNumId w:val="19"/>
  </w:num>
  <w:num w:numId="18">
    <w:abstractNumId w:val="37"/>
  </w:num>
  <w:num w:numId="19">
    <w:abstractNumId w:val="31"/>
  </w:num>
  <w:num w:numId="20">
    <w:abstractNumId w:val="24"/>
  </w:num>
  <w:num w:numId="21">
    <w:abstractNumId w:val="38"/>
  </w:num>
  <w:num w:numId="22">
    <w:abstractNumId w:val="3"/>
  </w:num>
  <w:num w:numId="23">
    <w:abstractNumId w:val="12"/>
  </w:num>
  <w:num w:numId="24">
    <w:abstractNumId w:val="1"/>
  </w:num>
  <w:num w:numId="25">
    <w:abstractNumId w:val="17"/>
  </w:num>
  <w:num w:numId="26">
    <w:abstractNumId w:val="32"/>
  </w:num>
  <w:num w:numId="27">
    <w:abstractNumId w:val="5"/>
  </w:num>
  <w:num w:numId="28">
    <w:abstractNumId w:val="25"/>
  </w:num>
  <w:num w:numId="29">
    <w:abstractNumId w:val="28"/>
  </w:num>
  <w:num w:numId="30">
    <w:abstractNumId w:val="22"/>
  </w:num>
  <w:num w:numId="31">
    <w:abstractNumId w:val="29"/>
  </w:num>
  <w:num w:numId="32">
    <w:abstractNumId w:val="13"/>
  </w:num>
  <w:num w:numId="33">
    <w:abstractNumId w:val="36"/>
  </w:num>
  <w:num w:numId="34">
    <w:abstractNumId w:val="8"/>
  </w:num>
  <w:num w:numId="35">
    <w:abstractNumId w:val="35"/>
  </w:num>
  <w:num w:numId="36">
    <w:abstractNumId w:val="20"/>
  </w:num>
  <w:num w:numId="37">
    <w:abstractNumId w:val="4"/>
  </w:num>
  <w:num w:numId="38">
    <w:abstractNumId w:val="7"/>
  </w:num>
  <w:num w:numId="39">
    <w:abstractNumId w:val="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trackedChanges" w:enforcement="0"/>
  <w:defaultTabStop w:val="708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C0"/>
    <w:rsid w:val="00024ED0"/>
    <w:rsid w:val="00056B1F"/>
    <w:rsid w:val="000626AF"/>
    <w:rsid w:val="00083E43"/>
    <w:rsid w:val="00086C73"/>
    <w:rsid w:val="000F0B0C"/>
    <w:rsid w:val="000F3AD1"/>
    <w:rsid w:val="00103447"/>
    <w:rsid w:val="001251AF"/>
    <w:rsid w:val="00140B08"/>
    <w:rsid w:val="001435E7"/>
    <w:rsid w:val="00163A7C"/>
    <w:rsid w:val="00175A88"/>
    <w:rsid w:val="001806B9"/>
    <w:rsid w:val="00193FAD"/>
    <w:rsid w:val="001969C7"/>
    <w:rsid w:val="001A79B2"/>
    <w:rsid w:val="001C3632"/>
    <w:rsid w:val="001D403C"/>
    <w:rsid w:val="001F68AA"/>
    <w:rsid w:val="00203D6E"/>
    <w:rsid w:val="00213CA9"/>
    <w:rsid w:val="00237B7F"/>
    <w:rsid w:val="00251319"/>
    <w:rsid w:val="002552AA"/>
    <w:rsid w:val="00260942"/>
    <w:rsid w:val="00265717"/>
    <w:rsid w:val="0028122B"/>
    <w:rsid w:val="0028746F"/>
    <w:rsid w:val="002B3DCA"/>
    <w:rsid w:val="003063D4"/>
    <w:rsid w:val="00331E72"/>
    <w:rsid w:val="00356894"/>
    <w:rsid w:val="00376FF4"/>
    <w:rsid w:val="00381181"/>
    <w:rsid w:val="00385FB4"/>
    <w:rsid w:val="003876DE"/>
    <w:rsid w:val="003A4ED8"/>
    <w:rsid w:val="003B4D60"/>
    <w:rsid w:val="003D1DBF"/>
    <w:rsid w:val="003D6B98"/>
    <w:rsid w:val="003F0295"/>
    <w:rsid w:val="003F1249"/>
    <w:rsid w:val="003F6875"/>
    <w:rsid w:val="004006E1"/>
    <w:rsid w:val="00405A82"/>
    <w:rsid w:val="0040647E"/>
    <w:rsid w:val="004334B5"/>
    <w:rsid w:val="00445EF8"/>
    <w:rsid w:val="00456A8C"/>
    <w:rsid w:val="00456D0C"/>
    <w:rsid w:val="004817CB"/>
    <w:rsid w:val="004A52E6"/>
    <w:rsid w:val="004C1BED"/>
    <w:rsid w:val="004C2BF2"/>
    <w:rsid w:val="004D5386"/>
    <w:rsid w:val="004E711C"/>
    <w:rsid w:val="004F5809"/>
    <w:rsid w:val="00500376"/>
    <w:rsid w:val="005024F3"/>
    <w:rsid w:val="005105B0"/>
    <w:rsid w:val="0051326E"/>
    <w:rsid w:val="0054563A"/>
    <w:rsid w:val="00547F77"/>
    <w:rsid w:val="00563C0B"/>
    <w:rsid w:val="00574D87"/>
    <w:rsid w:val="00586E1F"/>
    <w:rsid w:val="005A0FF0"/>
    <w:rsid w:val="005B51E5"/>
    <w:rsid w:val="005D4715"/>
    <w:rsid w:val="005F1687"/>
    <w:rsid w:val="0060629D"/>
    <w:rsid w:val="006108AE"/>
    <w:rsid w:val="00612EBC"/>
    <w:rsid w:val="00616F31"/>
    <w:rsid w:val="006425FF"/>
    <w:rsid w:val="00647E35"/>
    <w:rsid w:val="006534CC"/>
    <w:rsid w:val="0065538C"/>
    <w:rsid w:val="00662016"/>
    <w:rsid w:val="00664855"/>
    <w:rsid w:val="00681966"/>
    <w:rsid w:val="00686356"/>
    <w:rsid w:val="006A1D7E"/>
    <w:rsid w:val="006A3288"/>
    <w:rsid w:val="006D7099"/>
    <w:rsid w:val="006F2CE7"/>
    <w:rsid w:val="0070668A"/>
    <w:rsid w:val="00741B15"/>
    <w:rsid w:val="00746564"/>
    <w:rsid w:val="00747D33"/>
    <w:rsid w:val="007646E6"/>
    <w:rsid w:val="00780FCA"/>
    <w:rsid w:val="00790B8C"/>
    <w:rsid w:val="00792541"/>
    <w:rsid w:val="007A2F04"/>
    <w:rsid w:val="007E61CF"/>
    <w:rsid w:val="007E7C32"/>
    <w:rsid w:val="007F57DE"/>
    <w:rsid w:val="0082358F"/>
    <w:rsid w:val="00835B86"/>
    <w:rsid w:val="008540BC"/>
    <w:rsid w:val="00873989"/>
    <w:rsid w:val="0087450D"/>
    <w:rsid w:val="008764F7"/>
    <w:rsid w:val="00884179"/>
    <w:rsid w:val="008A4772"/>
    <w:rsid w:val="008B12CF"/>
    <w:rsid w:val="008C5B43"/>
    <w:rsid w:val="008D3E42"/>
    <w:rsid w:val="00902EAD"/>
    <w:rsid w:val="0092073C"/>
    <w:rsid w:val="00923C47"/>
    <w:rsid w:val="00927002"/>
    <w:rsid w:val="00927102"/>
    <w:rsid w:val="00936AB8"/>
    <w:rsid w:val="009730FC"/>
    <w:rsid w:val="00973BA4"/>
    <w:rsid w:val="00975EB7"/>
    <w:rsid w:val="00992157"/>
    <w:rsid w:val="00994F0E"/>
    <w:rsid w:val="009B1C5C"/>
    <w:rsid w:val="009C38BF"/>
    <w:rsid w:val="009F3299"/>
    <w:rsid w:val="009F3F54"/>
    <w:rsid w:val="00A0740B"/>
    <w:rsid w:val="00A152E0"/>
    <w:rsid w:val="00A35FB2"/>
    <w:rsid w:val="00A6154A"/>
    <w:rsid w:val="00A6221A"/>
    <w:rsid w:val="00A95CBE"/>
    <w:rsid w:val="00AA306E"/>
    <w:rsid w:val="00AA3A52"/>
    <w:rsid w:val="00AD707E"/>
    <w:rsid w:val="00AE103F"/>
    <w:rsid w:val="00AF0CE2"/>
    <w:rsid w:val="00B0065D"/>
    <w:rsid w:val="00B22F23"/>
    <w:rsid w:val="00B9044D"/>
    <w:rsid w:val="00B9365C"/>
    <w:rsid w:val="00BA26E7"/>
    <w:rsid w:val="00BA7D88"/>
    <w:rsid w:val="00BC3243"/>
    <w:rsid w:val="00BC65C0"/>
    <w:rsid w:val="00BC7935"/>
    <w:rsid w:val="00BD3388"/>
    <w:rsid w:val="00BE0400"/>
    <w:rsid w:val="00BE5E71"/>
    <w:rsid w:val="00BF67D1"/>
    <w:rsid w:val="00C073E8"/>
    <w:rsid w:val="00C51640"/>
    <w:rsid w:val="00C64F0E"/>
    <w:rsid w:val="00C8724A"/>
    <w:rsid w:val="00CA00FF"/>
    <w:rsid w:val="00CB289C"/>
    <w:rsid w:val="00CB2F29"/>
    <w:rsid w:val="00CD1A18"/>
    <w:rsid w:val="00CF0227"/>
    <w:rsid w:val="00CF6F44"/>
    <w:rsid w:val="00D00773"/>
    <w:rsid w:val="00D02BBC"/>
    <w:rsid w:val="00D275D7"/>
    <w:rsid w:val="00D3281F"/>
    <w:rsid w:val="00D35F89"/>
    <w:rsid w:val="00D54ACF"/>
    <w:rsid w:val="00D574C0"/>
    <w:rsid w:val="00D77453"/>
    <w:rsid w:val="00D924C1"/>
    <w:rsid w:val="00DA292A"/>
    <w:rsid w:val="00DB3A74"/>
    <w:rsid w:val="00E05590"/>
    <w:rsid w:val="00E32AED"/>
    <w:rsid w:val="00E54546"/>
    <w:rsid w:val="00E662CA"/>
    <w:rsid w:val="00E80947"/>
    <w:rsid w:val="00E9406F"/>
    <w:rsid w:val="00EA7381"/>
    <w:rsid w:val="00EB7D76"/>
    <w:rsid w:val="00EC4F90"/>
    <w:rsid w:val="00F027FA"/>
    <w:rsid w:val="00F048D6"/>
    <w:rsid w:val="00F37163"/>
    <w:rsid w:val="00F44857"/>
    <w:rsid w:val="00F61088"/>
    <w:rsid w:val="00F678F0"/>
    <w:rsid w:val="00F67C1F"/>
    <w:rsid w:val="00F7376F"/>
    <w:rsid w:val="00F843D3"/>
    <w:rsid w:val="00F95E38"/>
    <w:rsid w:val="00F96A01"/>
    <w:rsid w:val="00F97BA2"/>
    <w:rsid w:val="00FB59FA"/>
    <w:rsid w:val="00FD723F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BD6D4"/>
  <w15:docId w15:val="{65959E08-1AC7-48C4-BE25-C45583F4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5FF"/>
    <w:pPr>
      <w:widowControl w:val="0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24ED0"/>
    <w:pPr>
      <w:keepNext/>
      <w:keepLines/>
      <w:widowControl/>
      <w:numPr>
        <w:numId w:val="21"/>
      </w:numPr>
      <w:ind w:left="714" w:hanging="357"/>
      <w:jc w:val="center"/>
      <w:outlineLvl w:val="0"/>
    </w:pPr>
    <w:rPr>
      <w:rFonts w:eastAsiaTheme="majorEastAsia"/>
      <w:b/>
      <w:bCs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BD3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425FF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425FF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6425F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425F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uiPriority w:val="99"/>
    <w:rsid w:val="006425F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425FF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425FF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425FF"/>
    <w:rPr>
      <w:rFonts w:cs="Times New Roman"/>
      <w:sz w:val="24"/>
    </w:rPr>
  </w:style>
  <w:style w:type="paragraph" w:customStyle="1" w:styleId="Standardnpsmoodstavce1">
    <w:name w:val="Standardní písmo odstavce1"/>
    <w:basedOn w:val="Normln"/>
    <w:uiPriority w:val="99"/>
    <w:rsid w:val="006425FF"/>
    <w:rPr>
      <w:sz w:val="20"/>
    </w:rPr>
  </w:style>
  <w:style w:type="paragraph" w:styleId="Odstavecseseznamem">
    <w:name w:val="List Paragraph"/>
    <w:basedOn w:val="Normln"/>
    <w:uiPriority w:val="34"/>
    <w:qFormat/>
    <w:rsid w:val="00902EA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24ED0"/>
    <w:rPr>
      <w:rFonts w:eastAsiaTheme="majorEastAsia"/>
      <w:b/>
      <w:bCs/>
      <w:sz w:val="2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BD33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3B4D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D6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D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D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D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D6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D60"/>
    <w:rPr>
      <w:sz w:val="18"/>
      <w:szCs w:val="18"/>
    </w:rPr>
  </w:style>
  <w:style w:type="paragraph" w:styleId="Revize">
    <w:name w:val="Revision"/>
    <w:hidden/>
    <w:uiPriority w:val="99"/>
    <w:semiHidden/>
    <w:rsid w:val="00E54546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oklady40@ujop.cuni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avel.konupka@ujop.cun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Local\Microsoft\Windows\Temporary%20Internet%20Files\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D1DEDE239E64F8D571E66CC15E0C3" ma:contentTypeVersion="0" ma:contentTypeDescription="Vytvoří nový dokument" ma:contentTypeScope="" ma:versionID="2639b6d538113ecda7b6f636c61bdb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b0c0cd93dd2b4d7dcf680e894e1b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5E26-1F5A-4D38-9DB5-A0E943B12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1ACB5-9829-4C53-8CBC-C5288F234BE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8E039E-ED99-4A9A-AD29-AFD0E8F9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EEDCD3-AF64-49DD-A203-AD4F0318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5</Pages>
  <Words>1384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Vasilová Jana</cp:lastModifiedBy>
  <cp:revision>2</cp:revision>
  <cp:lastPrinted>2017-03-28T05:20:00Z</cp:lastPrinted>
  <dcterms:created xsi:type="dcterms:W3CDTF">2023-01-16T11:11:00Z</dcterms:created>
  <dcterms:modified xsi:type="dcterms:W3CDTF">2023-01-16T11:11:00Z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0x0101001B5D1DEDE239E64F8D571E66CC15E0C3</vt:lpwstr>
  </property>
</Properties>
</file>