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EE23DB" w14:textId="77777777" w:rsidR="007F257E" w:rsidRDefault="00352213" w:rsidP="00FE75F9">
      <w:pPr>
        <w:pStyle w:val="Heading20"/>
        <w:keepNext/>
        <w:keepLines/>
        <w:shd w:val="clear" w:color="auto" w:fill="auto"/>
        <w:spacing w:before="0" w:after="201" w:line="240" w:lineRule="auto"/>
        <w:rPr>
          <w:rFonts w:ascii="Arial" w:hAnsi="Arial" w:cs="Arial"/>
          <w:sz w:val="22"/>
          <w:szCs w:val="22"/>
          <w:lang w:val="cs-CZ"/>
        </w:rPr>
      </w:pPr>
      <w:bookmarkStart w:id="0" w:name="_GoBack"/>
      <w:bookmarkEnd w:id="0"/>
      <w:r w:rsidRPr="007F3A5A">
        <w:rPr>
          <w:rFonts w:ascii="Arial" w:hAnsi="Arial" w:cs="Arial"/>
          <w:sz w:val="22"/>
          <w:szCs w:val="22"/>
          <w:lang w:val="cs-CZ"/>
        </w:rPr>
        <w:t xml:space="preserve">Rámcová kupní smlouva </w:t>
      </w:r>
    </w:p>
    <w:p w14:paraId="0283FF68" w14:textId="398F5521" w:rsidR="00352213" w:rsidRPr="007F3A5A" w:rsidRDefault="00352213" w:rsidP="00FE75F9">
      <w:pPr>
        <w:pStyle w:val="Heading20"/>
        <w:keepNext/>
        <w:keepLines/>
        <w:shd w:val="clear" w:color="auto" w:fill="auto"/>
        <w:spacing w:before="0" w:after="201" w:line="240" w:lineRule="auto"/>
        <w:rPr>
          <w:rFonts w:ascii="Arial" w:hAnsi="Arial" w:cs="Arial"/>
          <w:sz w:val="22"/>
          <w:szCs w:val="22"/>
          <w:lang w:val="cs-CZ"/>
        </w:rPr>
      </w:pPr>
      <w:r w:rsidRPr="007F3A5A">
        <w:rPr>
          <w:rFonts w:ascii="Arial" w:hAnsi="Arial" w:cs="Arial"/>
          <w:sz w:val="22"/>
          <w:szCs w:val="22"/>
          <w:lang w:val="cs-CZ"/>
        </w:rPr>
        <w:t xml:space="preserve">na dodávku </w:t>
      </w:r>
      <w:r w:rsidR="00EC7FE9">
        <w:rPr>
          <w:rFonts w:ascii="Arial" w:hAnsi="Arial" w:cs="Arial"/>
          <w:sz w:val="22"/>
          <w:szCs w:val="22"/>
          <w:lang w:val="cs-CZ"/>
        </w:rPr>
        <w:t>IT vybavení</w:t>
      </w:r>
    </w:p>
    <w:p w14:paraId="1CE9DA47" w14:textId="77777777" w:rsidR="00352213" w:rsidRPr="007F3A5A" w:rsidRDefault="00352213" w:rsidP="00FE75F9">
      <w:pPr>
        <w:keepNext/>
        <w:keepLines/>
        <w:jc w:val="both"/>
        <w:rPr>
          <w:rFonts w:ascii="Arial" w:hAnsi="Arial" w:cs="Arial"/>
          <w:b/>
          <w:bCs/>
          <w:sz w:val="22"/>
          <w:szCs w:val="22"/>
        </w:rPr>
      </w:pPr>
    </w:p>
    <w:p w14:paraId="526790B0" w14:textId="77777777" w:rsidR="00352213" w:rsidRPr="007F3A5A" w:rsidRDefault="00352213" w:rsidP="00FE75F9">
      <w:pPr>
        <w:keepNext/>
        <w:keepLines/>
        <w:jc w:val="both"/>
        <w:rPr>
          <w:rFonts w:ascii="Arial" w:hAnsi="Arial" w:cs="Arial"/>
          <w:bCs/>
          <w:iCs/>
          <w:sz w:val="22"/>
          <w:szCs w:val="22"/>
        </w:rPr>
      </w:pPr>
      <w:r w:rsidRPr="007F3A5A">
        <w:rPr>
          <w:rFonts w:ascii="Arial" w:hAnsi="Arial" w:cs="Arial"/>
          <w:bCs/>
          <w:iCs/>
          <w:sz w:val="22"/>
          <w:szCs w:val="22"/>
        </w:rPr>
        <w:t>Dnešního dne, měsíce a roku uzavřely smluvní strany:</w:t>
      </w:r>
    </w:p>
    <w:p w14:paraId="6A2697F0" w14:textId="77777777" w:rsidR="00352213" w:rsidRPr="007F3A5A" w:rsidRDefault="00352213" w:rsidP="00FE75F9">
      <w:pPr>
        <w:keepNext/>
        <w:keepLines/>
        <w:jc w:val="both"/>
        <w:rPr>
          <w:rFonts w:ascii="Arial" w:hAnsi="Arial" w:cs="Arial"/>
          <w:bCs/>
          <w:iCs/>
          <w:sz w:val="22"/>
          <w:szCs w:val="22"/>
        </w:rPr>
      </w:pPr>
    </w:p>
    <w:tbl>
      <w:tblPr>
        <w:tblW w:w="9889" w:type="dxa"/>
        <w:tblLook w:val="00A0" w:firstRow="1" w:lastRow="0" w:firstColumn="1" w:lastColumn="0" w:noHBand="0" w:noVBand="0"/>
      </w:tblPr>
      <w:tblGrid>
        <w:gridCol w:w="1668"/>
        <w:gridCol w:w="2082"/>
        <w:gridCol w:w="6139"/>
      </w:tblGrid>
      <w:tr w:rsidR="00352213" w:rsidRPr="007F3A5A" w14:paraId="56ED9ACF" w14:textId="77777777" w:rsidTr="002F11A1">
        <w:tc>
          <w:tcPr>
            <w:tcW w:w="1668" w:type="dxa"/>
            <w:vMerge w:val="restart"/>
          </w:tcPr>
          <w:p w14:paraId="659FB085" w14:textId="77777777" w:rsidR="00352213" w:rsidRPr="007F3A5A" w:rsidRDefault="00352213" w:rsidP="00FE75F9">
            <w:pPr>
              <w:pStyle w:val="AKFZFnormln"/>
              <w:keepNext/>
              <w:keepLines/>
              <w:spacing w:after="0"/>
              <w:ind w:left="-108"/>
              <w:rPr>
                <w:rFonts w:cs="Arial"/>
                <w:b/>
              </w:rPr>
            </w:pPr>
            <w:r w:rsidRPr="007F3A5A">
              <w:rPr>
                <w:rFonts w:cs="Arial"/>
                <w:b/>
              </w:rPr>
              <w:t>Kupující:</w:t>
            </w:r>
          </w:p>
        </w:tc>
        <w:tc>
          <w:tcPr>
            <w:tcW w:w="8221" w:type="dxa"/>
            <w:gridSpan w:val="2"/>
          </w:tcPr>
          <w:p w14:paraId="3A43D275" w14:textId="737BD267" w:rsidR="00352213" w:rsidRPr="007F3A5A" w:rsidRDefault="007F257E" w:rsidP="00FE75F9">
            <w:pPr>
              <w:pStyle w:val="AKFZFnormln"/>
              <w:keepNext/>
              <w:keepLines/>
              <w:spacing w:after="0"/>
              <w:rPr>
                <w:rFonts w:cs="Arial"/>
                <w:b/>
              </w:rPr>
            </w:pPr>
            <w:r>
              <w:rPr>
                <w:rFonts w:cs="Arial"/>
                <w:b/>
              </w:rPr>
              <w:t>3. lékařská fakulta Univerzity Karlovy</w:t>
            </w:r>
          </w:p>
        </w:tc>
      </w:tr>
      <w:tr w:rsidR="00352213" w:rsidRPr="007F3A5A" w14:paraId="1E926442" w14:textId="77777777" w:rsidTr="002F11A1">
        <w:tc>
          <w:tcPr>
            <w:tcW w:w="1668" w:type="dxa"/>
            <w:vMerge/>
          </w:tcPr>
          <w:p w14:paraId="7458DBE6" w14:textId="77777777" w:rsidR="00352213" w:rsidRPr="007F3A5A" w:rsidRDefault="00352213" w:rsidP="00FE75F9">
            <w:pPr>
              <w:pStyle w:val="AKFZFnormln"/>
              <w:keepNext/>
              <w:keepLines/>
              <w:spacing w:after="0"/>
              <w:rPr>
                <w:rFonts w:cs="Arial"/>
                <w:b/>
                <w:bCs/>
                <w:color w:val="000000"/>
              </w:rPr>
            </w:pPr>
          </w:p>
        </w:tc>
        <w:tc>
          <w:tcPr>
            <w:tcW w:w="2082" w:type="dxa"/>
          </w:tcPr>
          <w:p w14:paraId="0FF90B8E" w14:textId="77777777" w:rsidR="00352213" w:rsidRPr="007F3A5A" w:rsidRDefault="00352213" w:rsidP="00FE75F9">
            <w:pPr>
              <w:pStyle w:val="AKFZFnormln"/>
              <w:keepNext/>
              <w:keepLines/>
              <w:spacing w:after="0"/>
              <w:rPr>
                <w:rFonts w:cs="Arial"/>
              </w:rPr>
            </w:pPr>
            <w:r w:rsidRPr="007F3A5A">
              <w:rPr>
                <w:rFonts w:cs="Arial"/>
              </w:rPr>
              <w:t>se sídlem:</w:t>
            </w:r>
          </w:p>
        </w:tc>
        <w:tc>
          <w:tcPr>
            <w:tcW w:w="6139" w:type="dxa"/>
          </w:tcPr>
          <w:p w14:paraId="20B36E12" w14:textId="06B1ADE1" w:rsidR="00352213" w:rsidRPr="007F3A5A" w:rsidRDefault="007F257E" w:rsidP="00FE75F9">
            <w:pPr>
              <w:pStyle w:val="AKFZFnormln"/>
              <w:keepNext/>
              <w:keepLines/>
              <w:spacing w:after="0"/>
              <w:rPr>
                <w:rFonts w:cs="Arial"/>
              </w:rPr>
            </w:pPr>
            <w:r w:rsidRPr="0017377E">
              <w:t>Ruská 2411/87</w:t>
            </w:r>
            <w:r>
              <w:t xml:space="preserve">, Vinohrady, </w:t>
            </w:r>
            <w:r w:rsidRPr="0017377E">
              <w:t>100 00 Praha</w:t>
            </w:r>
            <w:r>
              <w:t xml:space="preserve"> 10</w:t>
            </w:r>
            <w:r w:rsidRPr="007F3A5A">
              <w:rPr>
                <w:rFonts w:cs="Arial"/>
              </w:rPr>
              <w:t xml:space="preserve"> </w:t>
            </w:r>
          </w:p>
        </w:tc>
      </w:tr>
      <w:tr w:rsidR="00352213" w:rsidRPr="007F3A5A" w14:paraId="3476746D" w14:textId="77777777" w:rsidTr="002F11A1">
        <w:tc>
          <w:tcPr>
            <w:tcW w:w="1668" w:type="dxa"/>
            <w:vMerge/>
          </w:tcPr>
          <w:p w14:paraId="711D08E5" w14:textId="77777777" w:rsidR="00352213" w:rsidRPr="007F3A5A" w:rsidRDefault="00352213" w:rsidP="00FE75F9">
            <w:pPr>
              <w:pStyle w:val="AKFZFnormln"/>
              <w:keepNext/>
              <w:keepLines/>
              <w:spacing w:after="0"/>
              <w:rPr>
                <w:rFonts w:cs="Arial"/>
                <w:b/>
                <w:bCs/>
                <w:color w:val="000000"/>
              </w:rPr>
            </w:pPr>
          </w:p>
        </w:tc>
        <w:tc>
          <w:tcPr>
            <w:tcW w:w="2082" w:type="dxa"/>
          </w:tcPr>
          <w:p w14:paraId="01EB3FFE" w14:textId="77777777" w:rsidR="00352213" w:rsidRPr="007F3A5A" w:rsidRDefault="00352213" w:rsidP="00FE75F9">
            <w:pPr>
              <w:pStyle w:val="AKFZFnormln"/>
              <w:keepNext/>
              <w:keepLines/>
              <w:spacing w:after="0"/>
              <w:rPr>
                <w:rFonts w:cs="Arial"/>
              </w:rPr>
            </w:pPr>
            <w:r w:rsidRPr="007F3A5A">
              <w:rPr>
                <w:rFonts w:cs="Arial"/>
              </w:rPr>
              <w:t>IČO:</w:t>
            </w:r>
          </w:p>
        </w:tc>
        <w:tc>
          <w:tcPr>
            <w:tcW w:w="6139" w:type="dxa"/>
          </w:tcPr>
          <w:p w14:paraId="39029E0F" w14:textId="77777777" w:rsidR="00352213" w:rsidRPr="007F3A5A" w:rsidRDefault="00352213" w:rsidP="00FE75F9">
            <w:pPr>
              <w:pStyle w:val="AKFZFnormln"/>
              <w:keepNext/>
              <w:keepLines/>
              <w:spacing w:after="0"/>
              <w:rPr>
                <w:rFonts w:cs="Arial"/>
              </w:rPr>
            </w:pPr>
            <w:r w:rsidRPr="007F3A5A">
              <w:rPr>
                <w:rFonts w:cs="Arial"/>
              </w:rPr>
              <w:t>00216208</w:t>
            </w:r>
          </w:p>
        </w:tc>
      </w:tr>
      <w:tr w:rsidR="00352213" w:rsidRPr="007F3A5A" w14:paraId="53F33201" w14:textId="77777777" w:rsidTr="002F11A1">
        <w:tc>
          <w:tcPr>
            <w:tcW w:w="1668" w:type="dxa"/>
            <w:vMerge/>
          </w:tcPr>
          <w:p w14:paraId="3F5D554F" w14:textId="77777777" w:rsidR="00352213" w:rsidRPr="007F3A5A" w:rsidRDefault="00352213" w:rsidP="00FE75F9">
            <w:pPr>
              <w:pStyle w:val="AKFZFnormln"/>
              <w:keepNext/>
              <w:keepLines/>
              <w:spacing w:after="0"/>
              <w:rPr>
                <w:rFonts w:cs="Arial"/>
                <w:b/>
                <w:bCs/>
                <w:color w:val="000000"/>
              </w:rPr>
            </w:pPr>
          </w:p>
        </w:tc>
        <w:tc>
          <w:tcPr>
            <w:tcW w:w="2082" w:type="dxa"/>
          </w:tcPr>
          <w:p w14:paraId="7A9E9E1F" w14:textId="77777777" w:rsidR="00352213" w:rsidRPr="007F3A5A" w:rsidRDefault="00352213" w:rsidP="00FE75F9">
            <w:pPr>
              <w:pStyle w:val="AKFZFnormln"/>
              <w:keepNext/>
              <w:keepLines/>
              <w:spacing w:after="0"/>
              <w:rPr>
                <w:rFonts w:cs="Arial"/>
              </w:rPr>
            </w:pPr>
            <w:r w:rsidRPr="007F3A5A">
              <w:rPr>
                <w:rFonts w:cs="Arial"/>
              </w:rPr>
              <w:t>DIČ:</w:t>
            </w:r>
          </w:p>
        </w:tc>
        <w:tc>
          <w:tcPr>
            <w:tcW w:w="6139" w:type="dxa"/>
          </w:tcPr>
          <w:p w14:paraId="32251714" w14:textId="77777777" w:rsidR="00352213" w:rsidRPr="007F3A5A" w:rsidRDefault="00352213" w:rsidP="00FE75F9">
            <w:pPr>
              <w:pStyle w:val="AKFZFnormln"/>
              <w:keepNext/>
              <w:keepLines/>
              <w:spacing w:after="0"/>
              <w:rPr>
                <w:rFonts w:cs="Arial"/>
              </w:rPr>
            </w:pPr>
            <w:r w:rsidRPr="007F3A5A">
              <w:rPr>
                <w:rFonts w:cs="Arial"/>
              </w:rPr>
              <w:t>CZ00216208</w:t>
            </w:r>
          </w:p>
        </w:tc>
      </w:tr>
      <w:tr w:rsidR="00352213" w:rsidRPr="007F3A5A" w14:paraId="63212768" w14:textId="77777777" w:rsidTr="002F11A1">
        <w:tc>
          <w:tcPr>
            <w:tcW w:w="1668" w:type="dxa"/>
            <w:vMerge/>
          </w:tcPr>
          <w:p w14:paraId="33D2451A" w14:textId="77777777" w:rsidR="00352213" w:rsidRPr="007F3A5A" w:rsidRDefault="00352213" w:rsidP="00FE75F9">
            <w:pPr>
              <w:pStyle w:val="AKFZFnormln"/>
              <w:keepNext/>
              <w:keepLines/>
              <w:spacing w:after="0"/>
              <w:rPr>
                <w:rFonts w:cs="Arial"/>
                <w:b/>
                <w:bCs/>
                <w:color w:val="000000"/>
              </w:rPr>
            </w:pPr>
          </w:p>
        </w:tc>
        <w:tc>
          <w:tcPr>
            <w:tcW w:w="2082" w:type="dxa"/>
          </w:tcPr>
          <w:p w14:paraId="24B1D023" w14:textId="77777777" w:rsidR="00352213" w:rsidRPr="007F3A5A" w:rsidRDefault="00352213" w:rsidP="00FE75F9">
            <w:pPr>
              <w:pStyle w:val="AKFZFnormln"/>
              <w:keepNext/>
              <w:keepLines/>
              <w:spacing w:after="0"/>
              <w:rPr>
                <w:rFonts w:cs="Arial"/>
              </w:rPr>
            </w:pPr>
            <w:r w:rsidRPr="007F3A5A">
              <w:rPr>
                <w:rFonts w:cs="Arial"/>
              </w:rPr>
              <w:t>bankovní spojení:</w:t>
            </w:r>
          </w:p>
        </w:tc>
        <w:tc>
          <w:tcPr>
            <w:tcW w:w="6139" w:type="dxa"/>
          </w:tcPr>
          <w:p w14:paraId="548A9273" w14:textId="44D831C9" w:rsidR="00352213" w:rsidRPr="007F3A5A" w:rsidRDefault="007F257E" w:rsidP="00FE75F9">
            <w:pPr>
              <w:pStyle w:val="AKFZFnormln"/>
              <w:keepNext/>
              <w:keepLines/>
              <w:spacing w:after="0"/>
              <w:rPr>
                <w:rFonts w:cs="Arial"/>
                <w:highlight w:val="green"/>
              </w:rPr>
            </w:pPr>
            <w:r w:rsidRPr="007F257E">
              <w:rPr>
                <w:rFonts w:cs="Arial"/>
              </w:rPr>
              <w:t>Komerční banka Praha 10</w:t>
            </w:r>
          </w:p>
        </w:tc>
      </w:tr>
      <w:tr w:rsidR="00352213" w:rsidRPr="007F3A5A" w14:paraId="262F2F11" w14:textId="77777777" w:rsidTr="002F11A1">
        <w:tc>
          <w:tcPr>
            <w:tcW w:w="1668" w:type="dxa"/>
            <w:vMerge/>
          </w:tcPr>
          <w:p w14:paraId="09F1B4A0" w14:textId="77777777" w:rsidR="00352213" w:rsidRPr="007F3A5A" w:rsidRDefault="00352213" w:rsidP="00FE75F9">
            <w:pPr>
              <w:pStyle w:val="AKFZFnormln"/>
              <w:keepNext/>
              <w:keepLines/>
              <w:spacing w:after="0"/>
              <w:rPr>
                <w:rFonts w:cs="Arial"/>
                <w:b/>
                <w:bCs/>
                <w:color w:val="000000"/>
              </w:rPr>
            </w:pPr>
          </w:p>
        </w:tc>
        <w:tc>
          <w:tcPr>
            <w:tcW w:w="2082" w:type="dxa"/>
          </w:tcPr>
          <w:p w14:paraId="18AB0A8F" w14:textId="77777777" w:rsidR="00352213" w:rsidRPr="007F3A5A" w:rsidRDefault="00352213" w:rsidP="00FE75F9">
            <w:pPr>
              <w:pStyle w:val="AKFZFnormln"/>
              <w:keepNext/>
              <w:keepLines/>
              <w:spacing w:after="0"/>
              <w:rPr>
                <w:rFonts w:cs="Arial"/>
              </w:rPr>
            </w:pPr>
            <w:r w:rsidRPr="007F3A5A">
              <w:rPr>
                <w:rFonts w:cs="Arial"/>
              </w:rPr>
              <w:t>číslo účtu:</w:t>
            </w:r>
          </w:p>
        </w:tc>
        <w:tc>
          <w:tcPr>
            <w:tcW w:w="6139" w:type="dxa"/>
          </w:tcPr>
          <w:p w14:paraId="74C0DEC5" w14:textId="1C675FF0" w:rsidR="00352213" w:rsidRPr="007F3A5A" w:rsidRDefault="007F257E" w:rsidP="00FE75F9">
            <w:pPr>
              <w:pStyle w:val="AKFZFnormln"/>
              <w:keepNext/>
              <w:keepLines/>
              <w:spacing w:after="0"/>
              <w:rPr>
                <w:rFonts w:cs="Arial"/>
                <w:highlight w:val="green"/>
              </w:rPr>
            </w:pPr>
            <w:r w:rsidRPr="007F257E">
              <w:rPr>
                <w:rFonts w:cs="Arial"/>
              </w:rPr>
              <w:t>22734101/0100</w:t>
            </w:r>
          </w:p>
        </w:tc>
      </w:tr>
      <w:tr w:rsidR="00352213" w:rsidRPr="007F3A5A" w14:paraId="418A61B6" w14:textId="77777777" w:rsidTr="002F11A1">
        <w:tc>
          <w:tcPr>
            <w:tcW w:w="1668" w:type="dxa"/>
            <w:vMerge/>
          </w:tcPr>
          <w:p w14:paraId="7B2D709F" w14:textId="77777777" w:rsidR="00352213" w:rsidRPr="007F3A5A" w:rsidRDefault="00352213" w:rsidP="00FE75F9">
            <w:pPr>
              <w:pStyle w:val="AKFZFnormln"/>
              <w:keepNext/>
              <w:keepLines/>
              <w:spacing w:after="0"/>
              <w:rPr>
                <w:rFonts w:cs="Arial"/>
                <w:b/>
                <w:bCs/>
                <w:color w:val="000000"/>
              </w:rPr>
            </w:pPr>
          </w:p>
        </w:tc>
        <w:tc>
          <w:tcPr>
            <w:tcW w:w="2082" w:type="dxa"/>
          </w:tcPr>
          <w:p w14:paraId="19466E9D" w14:textId="332D8319" w:rsidR="00352213" w:rsidRPr="007F3A5A" w:rsidRDefault="00352213" w:rsidP="00FE75F9">
            <w:pPr>
              <w:pStyle w:val="AKFZFnormln"/>
              <w:keepNext/>
              <w:keepLines/>
              <w:spacing w:after="0"/>
              <w:rPr>
                <w:rFonts w:cs="Arial"/>
              </w:rPr>
            </w:pPr>
            <w:r w:rsidRPr="007F3A5A">
              <w:rPr>
                <w:rFonts w:cs="Arial"/>
              </w:rPr>
              <w:t>zastoupen</w:t>
            </w:r>
            <w:r w:rsidR="007F257E">
              <w:rPr>
                <w:rFonts w:cs="Arial"/>
              </w:rPr>
              <w:t>á</w:t>
            </w:r>
            <w:r w:rsidRPr="007F3A5A">
              <w:rPr>
                <w:rFonts w:cs="Arial"/>
              </w:rPr>
              <w:t>:</w:t>
            </w:r>
          </w:p>
        </w:tc>
        <w:tc>
          <w:tcPr>
            <w:tcW w:w="6139" w:type="dxa"/>
          </w:tcPr>
          <w:p w14:paraId="3E0E3169" w14:textId="0B8BAFCE" w:rsidR="00352213" w:rsidRPr="007F3A5A" w:rsidRDefault="007F257E" w:rsidP="00FE75F9">
            <w:pPr>
              <w:pStyle w:val="AKFZFnormln"/>
              <w:keepNext/>
              <w:keepLines/>
              <w:spacing w:after="0"/>
              <w:rPr>
                <w:rFonts w:cs="Arial"/>
                <w:highlight w:val="yellow"/>
              </w:rPr>
            </w:pPr>
            <w:r w:rsidRPr="007F257E">
              <w:rPr>
                <w:rFonts w:cs="Arial"/>
              </w:rPr>
              <w:t xml:space="preserve">děkanem prof. MUDr. Petrem </w:t>
            </w:r>
            <w:proofErr w:type="spellStart"/>
            <w:r w:rsidRPr="007F257E">
              <w:rPr>
                <w:rFonts w:cs="Arial"/>
              </w:rPr>
              <w:t>Widimským</w:t>
            </w:r>
            <w:proofErr w:type="spellEnd"/>
            <w:r w:rsidRPr="007F257E">
              <w:rPr>
                <w:rFonts w:cs="Arial"/>
              </w:rPr>
              <w:t>, DrSc.</w:t>
            </w:r>
          </w:p>
        </w:tc>
      </w:tr>
      <w:tr w:rsidR="00352213" w:rsidRPr="007F3A5A" w14:paraId="68D8B713" w14:textId="77777777" w:rsidTr="002F11A1">
        <w:tc>
          <w:tcPr>
            <w:tcW w:w="1668" w:type="dxa"/>
            <w:vMerge/>
          </w:tcPr>
          <w:p w14:paraId="74D3516A" w14:textId="77777777" w:rsidR="00352213" w:rsidRPr="007F3A5A" w:rsidRDefault="00352213" w:rsidP="00FE75F9">
            <w:pPr>
              <w:pStyle w:val="AKFZFnormln"/>
              <w:keepNext/>
              <w:keepLines/>
              <w:spacing w:after="0"/>
              <w:rPr>
                <w:rFonts w:cs="Arial"/>
                <w:b/>
                <w:bCs/>
                <w:color w:val="000000"/>
              </w:rPr>
            </w:pPr>
          </w:p>
        </w:tc>
        <w:tc>
          <w:tcPr>
            <w:tcW w:w="8221" w:type="dxa"/>
            <w:gridSpan w:val="2"/>
          </w:tcPr>
          <w:p w14:paraId="69E74897" w14:textId="77777777" w:rsidR="00352213" w:rsidRPr="007F3A5A" w:rsidRDefault="00352213" w:rsidP="00FE75F9">
            <w:pPr>
              <w:pStyle w:val="AKFZFnormln"/>
              <w:keepNext/>
              <w:keepLines/>
              <w:spacing w:after="0"/>
              <w:rPr>
                <w:rFonts w:cs="Arial"/>
              </w:rPr>
            </w:pPr>
            <w:r w:rsidRPr="007F3A5A">
              <w:rPr>
                <w:rFonts w:cs="Arial"/>
              </w:rPr>
              <w:t>(dále jen „</w:t>
            </w:r>
            <w:r w:rsidRPr="007F3A5A">
              <w:rPr>
                <w:rFonts w:cs="Arial"/>
                <w:b/>
              </w:rPr>
              <w:t>Kupující</w:t>
            </w:r>
            <w:r w:rsidRPr="007F3A5A">
              <w:rPr>
                <w:rFonts w:cs="Arial"/>
              </w:rPr>
              <w:t>“)</w:t>
            </w:r>
          </w:p>
        </w:tc>
      </w:tr>
    </w:tbl>
    <w:p w14:paraId="5CF43528" w14:textId="77777777" w:rsidR="00352213" w:rsidRPr="007F3A5A" w:rsidRDefault="00352213" w:rsidP="00FE75F9">
      <w:pPr>
        <w:pStyle w:val="AKFZFnormln"/>
        <w:keepNext/>
        <w:keepLines/>
        <w:rPr>
          <w:rFonts w:cs="Arial"/>
        </w:rPr>
      </w:pPr>
      <w:r w:rsidRPr="007F3A5A">
        <w:rPr>
          <w:rFonts w:cs="Arial"/>
        </w:rPr>
        <w:t>a</w:t>
      </w:r>
    </w:p>
    <w:tbl>
      <w:tblPr>
        <w:tblW w:w="9889" w:type="dxa"/>
        <w:tblLook w:val="00A0" w:firstRow="1" w:lastRow="0" w:firstColumn="1" w:lastColumn="0" w:noHBand="0" w:noVBand="0"/>
      </w:tblPr>
      <w:tblGrid>
        <w:gridCol w:w="1647"/>
        <w:gridCol w:w="2043"/>
        <w:gridCol w:w="6199"/>
      </w:tblGrid>
      <w:tr w:rsidR="00352213" w:rsidRPr="007F3A5A" w14:paraId="4CCB9462" w14:textId="77777777" w:rsidTr="002F11A1">
        <w:tc>
          <w:tcPr>
            <w:tcW w:w="1647" w:type="dxa"/>
            <w:vMerge w:val="restart"/>
          </w:tcPr>
          <w:p w14:paraId="1FA836E5" w14:textId="77777777" w:rsidR="00352213" w:rsidRPr="007F3A5A" w:rsidRDefault="00352213" w:rsidP="00FE75F9">
            <w:pPr>
              <w:pStyle w:val="AKFZFnormln"/>
              <w:keepNext/>
              <w:keepLines/>
              <w:spacing w:after="0"/>
              <w:ind w:left="-108"/>
              <w:rPr>
                <w:rFonts w:cs="Arial"/>
                <w:b/>
              </w:rPr>
            </w:pPr>
            <w:r w:rsidRPr="007F3A5A">
              <w:rPr>
                <w:rFonts w:cs="Arial"/>
                <w:b/>
              </w:rPr>
              <w:t>Prodávající:</w:t>
            </w:r>
          </w:p>
        </w:tc>
        <w:tc>
          <w:tcPr>
            <w:tcW w:w="8242" w:type="dxa"/>
            <w:gridSpan w:val="2"/>
          </w:tcPr>
          <w:p w14:paraId="134EB03B" w14:textId="77777777" w:rsidR="00352213" w:rsidRPr="007F3A5A" w:rsidRDefault="00352213" w:rsidP="00FE75F9">
            <w:pPr>
              <w:pStyle w:val="AKFZFnormln"/>
              <w:keepNext/>
              <w:keepLines/>
              <w:spacing w:after="0"/>
              <w:rPr>
                <w:rFonts w:cs="Arial"/>
                <w:b/>
              </w:rPr>
            </w:pPr>
            <w:r w:rsidRPr="007F3A5A">
              <w:rPr>
                <w:rFonts w:cs="Arial"/>
                <w:highlight w:val="yellow"/>
              </w:rPr>
              <w:t>[DOPLNÍ DODAVATEL]</w:t>
            </w:r>
          </w:p>
        </w:tc>
      </w:tr>
      <w:tr w:rsidR="00352213" w:rsidRPr="007F3A5A" w14:paraId="28256F61" w14:textId="77777777" w:rsidTr="002F11A1">
        <w:tc>
          <w:tcPr>
            <w:tcW w:w="1647" w:type="dxa"/>
            <w:vMerge/>
          </w:tcPr>
          <w:p w14:paraId="39086259" w14:textId="77777777" w:rsidR="00352213" w:rsidRPr="007F3A5A" w:rsidRDefault="00352213" w:rsidP="00FE75F9">
            <w:pPr>
              <w:pStyle w:val="AKFZFnormln"/>
              <w:keepNext/>
              <w:keepLines/>
              <w:spacing w:after="0"/>
              <w:rPr>
                <w:rFonts w:cs="Arial"/>
                <w:b/>
                <w:bCs/>
                <w:color w:val="000000"/>
              </w:rPr>
            </w:pPr>
          </w:p>
        </w:tc>
        <w:tc>
          <w:tcPr>
            <w:tcW w:w="2043" w:type="dxa"/>
          </w:tcPr>
          <w:p w14:paraId="11B1B5A5" w14:textId="77777777" w:rsidR="00352213" w:rsidRPr="007F3A5A" w:rsidRDefault="00352213" w:rsidP="00FE75F9">
            <w:pPr>
              <w:pStyle w:val="AKFZFnormln"/>
              <w:keepNext/>
              <w:keepLines/>
              <w:spacing w:after="0"/>
              <w:rPr>
                <w:rFonts w:cs="Arial"/>
              </w:rPr>
            </w:pPr>
            <w:r w:rsidRPr="007F3A5A">
              <w:rPr>
                <w:rFonts w:cs="Arial"/>
              </w:rPr>
              <w:t>se sídlem:</w:t>
            </w:r>
          </w:p>
        </w:tc>
        <w:tc>
          <w:tcPr>
            <w:tcW w:w="6199" w:type="dxa"/>
          </w:tcPr>
          <w:p w14:paraId="69922F17" w14:textId="77777777" w:rsidR="00352213" w:rsidRPr="007F3A5A" w:rsidRDefault="00352213" w:rsidP="00FE75F9">
            <w:pPr>
              <w:pStyle w:val="AKFZFnormln"/>
              <w:keepNext/>
              <w:keepLines/>
              <w:spacing w:after="0"/>
              <w:rPr>
                <w:rFonts w:cs="Arial"/>
              </w:rPr>
            </w:pPr>
            <w:r w:rsidRPr="007F3A5A">
              <w:rPr>
                <w:rFonts w:cs="Arial"/>
                <w:highlight w:val="yellow"/>
              </w:rPr>
              <w:t>[DOPLNÍ DODAVATEL]</w:t>
            </w:r>
          </w:p>
        </w:tc>
      </w:tr>
      <w:tr w:rsidR="00352213" w:rsidRPr="007F3A5A" w14:paraId="3719DC39" w14:textId="77777777" w:rsidTr="002F11A1">
        <w:tc>
          <w:tcPr>
            <w:tcW w:w="1647" w:type="dxa"/>
            <w:vMerge/>
          </w:tcPr>
          <w:p w14:paraId="3F2EB6E7" w14:textId="77777777" w:rsidR="00352213" w:rsidRPr="007F3A5A" w:rsidRDefault="00352213" w:rsidP="00FE75F9">
            <w:pPr>
              <w:pStyle w:val="AKFZFnormln"/>
              <w:keepNext/>
              <w:keepLines/>
              <w:spacing w:after="0"/>
              <w:rPr>
                <w:rFonts w:cs="Arial"/>
                <w:b/>
                <w:bCs/>
                <w:color w:val="000000"/>
              </w:rPr>
            </w:pPr>
          </w:p>
        </w:tc>
        <w:tc>
          <w:tcPr>
            <w:tcW w:w="2043" w:type="dxa"/>
          </w:tcPr>
          <w:p w14:paraId="7E2B8D83" w14:textId="77777777" w:rsidR="00352213" w:rsidRPr="007F3A5A" w:rsidRDefault="00352213" w:rsidP="00FE75F9">
            <w:pPr>
              <w:pStyle w:val="AKFZFnormln"/>
              <w:keepNext/>
              <w:keepLines/>
              <w:spacing w:after="0"/>
              <w:rPr>
                <w:rFonts w:cs="Arial"/>
              </w:rPr>
            </w:pPr>
            <w:r w:rsidRPr="007F3A5A">
              <w:rPr>
                <w:rFonts w:cs="Arial"/>
              </w:rPr>
              <w:t>IČO:</w:t>
            </w:r>
          </w:p>
        </w:tc>
        <w:tc>
          <w:tcPr>
            <w:tcW w:w="6199" w:type="dxa"/>
          </w:tcPr>
          <w:p w14:paraId="67E0D35F" w14:textId="77777777" w:rsidR="00352213" w:rsidRPr="007F3A5A" w:rsidRDefault="00352213" w:rsidP="00FE75F9">
            <w:pPr>
              <w:pStyle w:val="AKFZFnormln"/>
              <w:keepNext/>
              <w:keepLines/>
              <w:spacing w:after="0"/>
              <w:rPr>
                <w:rFonts w:cs="Arial"/>
              </w:rPr>
            </w:pPr>
            <w:r w:rsidRPr="007F3A5A">
              <w:rPr>
                <w:rFonts w:cs="Arial"/>
                <w:highlight w:val="yellow"/>
              </w:rPr>
              <w:t>[DOPLNÍ DODAVATEL]</w:t>
            </w:r>
          </w:p>
        </w:tc>
      </w:tr>
      <w:tr w:rsidR="00352213" w:rsidRPr="007F3A5A" w14:paraId="6AA49712" w14:textId="77777777" w:rsidTr="002F11A1">
        <w:tc>
          <w:tcPr>
            <w:tcW w:w="1647" w:type="dxa"/>
            <w:vMerge/>
          </w:tcPr>
          <w:p w14:paraId="76224215" w14:textId="77777777" w:rsidR="00352213" w:rsidRPr="007F3A5A" w:rsidRDefault="00352213" w:rsidP="00FE75F9">
            <w:pPr>
              <w:pStyle w:val="AKFZFnormln"/>
              <w:keepNext/>
              <w:keepLines/>
              <w:spacing w:after="0"/>
              <w:rPr>
                <w:rFonts w:cs="Arial"/>
                <w:b/>
                <w:bCs/>
                <w:color w:val="000000"/>
              </w:rPr>
            </w:pPr>
          </w:p>
        </w:tc>
        <w:tc>
          <w:tcPr>
            <w:tcW w:w="2043" w:type="dxa"/>
          </w:tcPr>
          <w:p w14:paraId="1B4E157E" w14:textId="77777777" w:rsidR="00352213" w:rsidRPr="007F3A5A" w:rsidRDefault="00352213" w:rsidP="00FE75F9">
            <w:pPr>
              <w:pStyle w:val="AKFZFnormln"/>
              <w:keepNext/>
              <w:keepLines/>
              <w:spacing w:after="0"/>
              <w:rPr>
                <w:rFonts w:cs="Arial"/>
              </w:rPr>
            </w:pPr>
            <w:r w:rsidRPr="007F3A5A">
              <w:rPr>
                <w:rFonts w:cs="Arial"/>
              </w:rPr>
              <w:t>DIČ:</w:t>
            </w:r>
          </w:p>
        </w:tc>
        <w:tc>
          <w:tcPr>
            <w:tcW w:w="6199" w:type="dxa"/>
          </w:tcPr>
          <w:p w14:paraId="1D9B51FA" w14:textId="77777777" w:rsidR="00352213" w:rsidRPr="007F3A5A" w:rsidRDefault="00352213" w:rsidP="00FE75F9">
            <w:pPr>
              <w:pStyle w:val="AKFZFnormln"/>
              <w:keepNext/>
              <w:keepLines/>
              <w:spacing w:after="0"/>
              <w:rPr>
                <w:rFonts w:cs="Arial"/>
              </w:rPr>
            </w:pPr>
            <w:r w:rsidRPr="007F3A5A">
              <w:rPr>
                <w:rFonts w:cs="Arial"/>
                <w:highlight w:val="yellow"/>
              </w:rPr>
              <w:t>[DOPLNÍ DODAVATEL]</w:t>
            </w:r>
          </w:p>
        </w:tc>
      </w:tr>
      <w:tr w:rsidR="00352213" w:rsidRPr="007F3A5A" w14:paraId="3B569F7A" w14:textId="77777777" w:rsidTr="002F11A1">
        <w:tc>
          <w:tcPr>
            <w:tcW w:w="1647" w:type="dxa"/>
            <w:vMerge/>
          </w:tcPr>
          <w:p w14:paraId="474470AB" w14:textId="77777777" w:rsidR="00352213" w:rsidRPr="007F3A5A" w:rsidRDefault="00352213" w:rsidP="00FE75F9">
            <w:pPr>
              <w:pStyle w:val="AKFZFnormln"/>
              <w:keepNext/>
              <w:keepLines/>
              <w:spacing w:after="0"/>
              <w:rPr>
                <w:rFonts w:cs="Arial"/>
                <w:b/>
                <w:bCs/>
                <w:color w:val="000000"/>
              </w:rPr>
            </w:pPr>
          </w:p>
        </w:tc>
        <w:tc>
          <w:tcPr>
            <w:tcW w:w="8242" w:type="dxa"/>
            <w:gridSpan w:val="2"/>
          </w:tcPr>
          <w:p w14:paraId="27A335E0" w14:textId="77777777" w:rsidR="00352213" w:rsidRPr="007F3A5A" w:rsidRDefault="00352213" w:rsidP="00FE75F9">
            <w:pPr>
              <w:pStyle w:val="AKFZFnormln"/>
              <w:keepNext/>
              <w:keepLines/>
              <w:spacing w:after="0"/>
              <w:rPr>
                <w:rFonts w:cs="Arial"/>
              </w:rPr>
            </w:pPr>
            <w:r w:rsidRPr="007F3A5A">
              <w:rPr>
                <w:rFonts w:cs="Arial"/>
              </w:rPr>
              <w:t xml:space="preserve">zapsaný v obchodním rejstříku vedeném u </w:t>
            </w:r>
            <w:r w:rsidRPr="007F3A5A">
              <w:rPr>
                <w:rFonts w:cs="Arial"/>
                <w:highlight w:val="yellow"/>
              </w:rPr>
              <w:t>[DOPLNÍ DODAVATEL]</w:t>
            </w:r>
            <w:r w:rsidR="00A244F6">
              <w:rPr>
                <w:rFonts w:cs="Arial"/>
              </w:rPr>
              <w:t>,</w:t>
            </w:r>
            <w:r w:rsidR="007E22B7">
              <w:rPr>
                <w:rFonts w:cs="Arial"/>
              </w:rPr>
              <w:t xml:space="preserve"> </w:t>
            </w:r>
            <w:r w:rsidR="00A244F6">
              <w:rPr>
                <w:rFonts w:cs="Arial"/>
              </w:rPr>
              <w:t>oddíl</w:t>
            </w:r>
            <w:r w:rsidRPr="007F3A5A">
              <w:rPr>
                <w:rFonts w:cs="Arial"/>
              </w:rPr>
              <w:t xml:space="preserve"> </w:t>
            </w:r>
            <w:r w:rsidRPr="007F3A5A">
              <w:rPr>
                <w:rFonts w:cs="Arial"/>
                <w:highlight w:val="yellow"/>
              </w:rPr>
              <w:t>[DOPLNÍ DODAVATEL]</w:t>
            </w:r>
            <w:r w:rsidR="00A244F6">
              <w:rPr>
                <w:rFonts w:cs="Arial"/>
              </w:rPr>
              <w:t xml:space="preserve">, vložka </w:t>
            </w:r>
            <w:r w:rsidR="00A244F6" w:rsidRPr="007F3A5A">
              <w:rPr>
                <w:rFonts w:cs="Arial"/>
                <w:highlight w:val="yellow"/>
              </w:rPr>
              <w:t>[DOPLNÍ DODAVATEL]</w:t>
            </w:r>
          </w:p>
        </w:tc>
      </w:tr>
      <w:tr w:rsidR="00352213" w:rsidRPr="007F3A5A" w14:paraId="54F203DF" w14:textId="77777777" w:rsidTr="002F11A1">
        <w:tc>
          <w:tcPr>
            <w:tcW w:w="1647" w:type="dxa"/>
            <w:vMerge/>
          </w:tcPr>
          <w:p w14:paraId="0530E1A4" w14:textId="77777777" w:rsidR="00352213" w:rsidRPr="007F3A5A" w:rsidRDefault="00352213" w:rsidP="00FE75F9">
            <w:pPr>
              <w:pStyle w:val="AKFZFnormln"/>
              <w:keepNext/>
              <w:keepLines/>
              <w:spacing w:after="0"/>
              <w:rPr>
                <w:rFonts w:cs="Arial"/>
                <w:b/>
                <w:bCs/>
                <w:color w:val="000000"/>
              </w:rPr>
            </w:pPr>
          </w:p>
        </w:tc>
        <w:tc>
          <w:tcPr>
            <w:tcW w:w="2043" w:type="dxa"/>
          </w:tcPr>
          <w:p w14:paraId="3F4D0DA5" w14:textId="77777777" w:rsidR="00352213" w:rsidRPr="007F3A5A" w:rsidRDefault="00352213" w:rsidP="00FE75F9">
            <w:pPr>
              <w:pStyle w:val="AKFZFnormln"/>
              <w:keepNext/>
              <w:keepLines/>
              <w:spacing w:after="0"/>
              <w:rPr>
                <w:rFonts w:cs="Arial"/>
              </w:rPr>
            </w:pPr>
            <w:r w:rsidRPr="007F3A5A">
              <w:rPr>
                <w:rFonts w:cs="Arial"/>
              </w:rPr>
              <w:t>číslo účtu:</w:t>
            </w:r>
          </w:p>
        </w:tc>
        <w:tc>
          <w:tcPr>
            <w:tcW w:w="6199" w:type="dxa"/>
          </w:tcPr>
          <w:p w14:paraId="0A114E35" w14:textId="77777777" w:rsidR="00352213" w:rsidRPr="007F3A5A" w:rsidRDefault="00352213" w:rsidP="00FE75F9">
            <w:pPr>
              <w:pStyle w:val="AKFZFnormln"/>
              <w:keepNext/>
              <w:keepLines/>
              <w:spacing w:after="0"/>
              <w:rPr>
                <w:rFonts w:cs="Arial"/>
              </w:rPr>
            </w:pPr>
            <w:r w:rsidRPr="007F3A5A">
              <w:rPr>
                <w:rFonts w:cs="Arial"/>
                <w:highlight w:val="yellow"/>
              </w:rPr>
              <w:t>[DOPLNÍ DODAVATEL]</w:t>
            </w:r>
          </w:p>
        </w:tc>
      </w:tr>
      <w:tr w:rsidR="00352213" w:rsidRPr="007F3A5A" w14:paraId="3B49E189" w14:textId="77777777" w:rsidTr="002F11A1">
        <w:tc>
          <w:tcPr>
            <w:tcW w:w="1647" w:type="dxa"/>
            <w:vMerge/>
          </w:tcPr>
          <w:p w14:paraId="638B59D3" w14:textId="77777777" w:rsidR="00352213" w:rsidRPr="007F3A5A" w:rsidRDefault="00352213" w:rsidP="00FE75F9">
            <w:pPr>
              <w:pStyle w:val="AKFZFnormln"/>
              <w:keepNext/>
              <w:keepLines/>
              <w:spacing w:after="0"/>
              <w:rPr>
                <w:rFonts w:cs="Arial"/>
                <w:b/>
                <w:bCs/>
                <w:color w:val="000000"/>
              </w:rPr>
            </w:pPr>
          </w:p>
        </w:tc>
        <w:tc>
          <w:tcPr>
            <w:tcW w:w="2043" w:type="dxa"/>
          </w:tcPr>
          <w:p w14:paraId="7401EF5B" w14:textId="77777777" w:rsidR="00352213" w:rsidRPr="007F3A5A" w:rsidRDefault="00352213" w:rsidP="00FE75F9">
            <w:pPr>
              <w:pStyle w:val="AKFZFnormln"/>
              <w:keepNext/>
              <w:keepLines/>
              <w:spacing w:after="0"/>
              <w:rPr>
                <w:rFonts w:cs="Arial"/>
              </w:rPr>
            </w:pPr>
            <w:r w:rsidRPr="007F3A5A">
              <w:rPr>
                <w:rFonts w:cs="Arial"/>
              </w:rPr>
              <w:t>zastoupený:</w:t>
            </w:r>
          </w:p>
        </w:tc>
        <w:tc>
          <w:tcPr>
            <w:tcW w:w="6199" w:type="dxa"/>
          </w:tcPr>
          <w:p w14:paraId="094871FE" w14:textId="77777777" w:rsidR="00352213" w:rsidRPr="007F3A5A" w:rsidRDefault="00352213" w:rsidP="00FE75F9">
            <w:pPr>
              <w:pStyle w:val="AKFZFnormln"/>
              <w:keepNext/>
              <w:keepLines/>
              <w:spacing w:after="0"/>
              <w:rPr>
                <w:rFonts w:cs="Arial"/>
              </w:rPr>
            </w:pPr>
            <w:r w:rsidRPr="007F3A5A">
              <w:rPr>
                <w:rFonts w:cs="Arial"/>
                <w:highlight w:val="yellow"/>
              </w:rPr>
              <w:t>[DOPLNÍ DODAVATEL]</w:t>
            </w:r>
          </w:p>
        </w:tc>
      </w:tr>
      <w:tr w:rsidR="00352213" w:rsidRPr="007F3A5A" w14:paraId="1ABA7CC6" w14:textId="77777777" w:rsidTr="002F11A1">
        <w:tc>
          <w:tcPr>
            <w:tcW w:w="1647" w:type="dxa"/>
            <w:vMerge/>
          </w:tcPr>
          <w:p w14:paraId="1C5E0A75" w14:textId="77777777" w:rsidR="00352213" w:rsidRPr="007F3A5A" w:rsidRDefault="00352213" w:rsidP="00FE75F9">
            <w:pPr>
              <w:pStyle w:val="AKFZFnormln"/>
              <w:keepNext/>
              <w:keepLines/>
              <w:spacing w:after="0"/>
              <w:rPr>
                <w:rFonts w:cs="Arial"/>
                <w:b/>
                <w:bCs/>
                <w:color w:val="000000"/>
              </w:rPr>
            </w:pPr>
          </w:p>
        </w:tc>
        <w:tc>
          <w:tcPr>
            <w:tcW w:w="8242" w:type="dxa"/>
            <w:gridSpan w:val="2"/>
          </w:tcPr>
          <w:p w14:paraId="5EC3DB21" w14:textId="77777777" w:rsidR="00352213" w:rsidRPr="007F3A5A" w:rsidRDefault="00352213" w:rsidP="00FE75F9">
            <w:pPr>
              <w:pStyle w:val="AKFZFnormln"/>
              <w:keepNext/>
              <w:keepLines/>
              <w:spacing w:after="0"/>
              <w:rPr>
                <w:rFonts w:cs="Arial"/>
              </w:rPr>
            </w:pPr>
            <w:r w:rsidRPr="007F3A5A">
              <w:rPr>
                <w:rFonts w:cs="Arial"/>
              </w:rPr>
              <w:t>(dále jen „</w:t>
            </w:r>
            <w:r w:rsidR="00352184" w:rsidRPr="007F3A5A">
              <w:rPr>
                <w:rFonts w:cs="Arial"/>
                <w:b/>
              </w:rPr>
              <w:t>Prodávající</w:t>
            </w:r>
            <w:r w:rsidRPr="007F3A5A">
              <w:rPr>
                <w:rFonts w:cs="Arial"/>
              </w:rPr>
              <w:t>“)</w:t>
            </w:r>
          </w:p>
        </w:tc>
      </w:tr>
    </w:tbl>
    <w:p w14:paraId="7F516E19" w14:textId="77777777" w:rsidR="00352213" w:rsidRPr="007F3A5A" w:rsidRDefault="00352184" w:rsidP="00FE75F9">
      <w:pPr>
        <w:pStyle w:val="AKFZFnormln"/>
        <w:keepNext/>
        <w:keepLines/>
        <w:spacing w:before="120" w:after="120" w:line="240" w:lineRule="auto"/>
        <w:rPr>
          <w:rFonts w:cs="Arial"/>
          <w:color w:val="000000"/>
        </w:rPr>
      </w:pPr>
      <w:r w:rsidRPr="007F3A5A">
        <w:rPr>
          <w:rFonts w:cs="Arial"/>
          <w:color w:val="000000"/>
        </w:rPr>
        <w:t>(Kupující a P</w:t>
      </w:r>
      <w:r w:rsidR="00352213" w:rsidRPr="007F3A5A">
        <w:rPr>
          <w:rFonts w:cs="Arial"/>
          <w:color w:val="000000"/>
        </w:rPr>
        <w:t>rodávající dále společně jen „</w:t>
      </w:r>
      <w:r w:rsidR="00352213" w:rsidRPr="007F3A5A">
        <w:rPr>
          <w:rFonts w:cs="Arial"/>
          <w:b/>
          <w:color w:val="000000"/>
        </w:rPr>
        <w:t>Smluvní strany</w:t>
      </w:r>
      <w:r w:rsidR="00352213" w:rsidRPr="007F3A5A">
        <w:rPr>
          <w:rFonts w:cs="Arial"/>
          <w:color w:val="000000"/>
        </w:rPr>
        <w:t>“)</w:t>
      </w:r>
    </w:p>
    <w:p w14:paraId="71F9C1CB" w14:textId="77777777" w:rsidR="002B651E" w:rsidRPr="007F3A5A" w:rsidRDefault="002B651E" w:rsidP="00FE75F9">
      <w:pPr>
        <w:pStyle w:val="Zkladntext"/>
        <w:keepNext/>
        <w:keepLines/>
        <w:rPr>
          <w:rFonts w:ascii="Arial" w:hAnsi="Arial" w:cs="Arial"/>
          <w:sz w:val="22"/>
          <w:szCs w:val="22"/>
          <w:lang w:val="cs-CZ"/>
        </w:rPr>
      </w:pPr>
    </w:p>
    <w:p w14:paraId="158C8DBF" w14:textId="77777777" w:rsidR="00352213" w:rsidRPr="007F3A5A" w:rsidRDefault="00352213" w:rsidP="00FE75F9">
      <w:pPr>
        <w:pStyle w:val="Zkladntext"/>
        <w:keepNext/>
        <w:keepLines/>
        <w:rPr>
          <w:rFonts w:ascii="Arial" w:hAnsi="Arial" w:cs="Arial"/>
          <w:sz w:val="22"/>
          <w:szCs w:val="22"/>
          <w:lang w:val="cs-CZ"/>
        </w:rPr>
      </w:pPr>
      <w:r w:rsidRPr="007F3A5A">
        <w:rPr>
          <w:rFonts w:ascii="Arial" w:hAnsi="Arial" w:cs="Arial"/>
          <w:sz w:val="22"/>
          <w:szCs w:val="22"/>
          <w:lang w:val="cs-CZ"/>
        </w:rPr>
        <w:t>v souladu s ustanovením § 2079 a násl. zákona č. 89/2012 Sb., občanský zákoník, v platném a</w:t>
      </w:r>
      <w:r w:rsidR="00E41820">
        <w:rPr>
          <w:rFonts w:ascii="Arial" w:hAnsi="Arial" w:cs="Arial"/>
          <w:sz w:val="22"/>
          <w:szCs w:val="22"/>
          <w:lang w:val="cs-CZ"/>
        </w:rPr>
        <w:t> </w:t>
      </w:r>
      <w:r w:rsidRPr="007F3A5A">
        <w:rPr>
          <w:rFonts w:ascii="Arial" w:hAnsi="Arial" w:cs="Arial"/>
          <w:sz w:val="22"/>
          <w:szCs w:val="22"/>
          <w:lang w:val="cs-CZ"/>
        </w:rPr>
        <w:t>účinném znění (dále jen „</w:t>
      </w:r>
      <w:r w:rsidRPr="007F3A5A">
        <w:rPr>
          <w:rFonts w:ascii="Arial" w:hAnsi="Arial" w:cs="Arial"/>
          <w:b/>
          <w:i/>
          <w:sz w:val="22"/>
          <w:szCs w:val="22"/>
          <w:lang w:val="cs-CZ"/>
        </w:rPr>
        <w:t>OZ</w:t>
      </w:r>
      <w:r w:rsidRPr="007F3A5A">
        <w:rPr>
          <w:rFonts w:ascii="Arial" w:hAnsi="Arial" w:cs="Arial"/>
          <w:sz w:val="22"/>
          <w:szCs w:val="22"/>
          <w:lang w:val="cs-CZ"/>
        </w:rPr>
        <w:t>") tuto</w:t>
      </w:r>
    </w:p>
    <w:p w14:paraId="4C269BBF" w14:textId="77777777" w:rsidR="00352213" w:rsidRPr="007F3A5A" w:rsidRDefault="00352213" w:rsidP="00FE75F9">
      <w:pPr>
        <w:keepNext/>
        <w:keepLines/>
        <w:spacing w:before="120" w:after="120"/>
        <w:jc w:val="both"/>
        <w:rPr>
          <w:rFonts w:ascii="Arial" w:hAnsi="Arial" w:cs="Arial"/>
          <w:sz w:val="22"/>
          <w:szCs w:val="22"/>
        </w:rPr>
      </w:pPr>
    </w:p>
    <w:p w14:paraId="0031D38B" w14:textId="77777777" w:rsidR="00352213" w:rsidRPr="007F3A5A" w:rsidRDefault="00352213" w:rsidP="00FE75F9">
      <w:pPr>
        <w:keepNext/>
        <w:keepLines/>
        <w:spacing w:before="120" w:after="120"/>
        <w:jc w:val="center"/>
        <w:rPr>
          <w:rFonts w:ascii="Arial" w:hAnsi="Arial" w:cs="Arial"/>
          <w:b/>
          <w:caps/>
          <w:sz w:val="22"/>
          <w:szCs w:val="22"/>
        </w:rPr>
      </w:pPr>
      <w:r w:rsidRPr="007F3A5A">
        <w:rPr>
          <w:rFonts w:ascii="Arial" w:hAnsi="Arial" w:cs="Arial"/>
          <w:b/>
          <w:caps/>
          <w:sz w:val="22"/>
          <w:szCs w:val="22"/>
        </w:rPr>
        <w:t>RÁMCOVOU KUPNÍ SMLOUVU</w:t>
      </w:r>
    </w:p>
    <w:p w14:paraId="128D3738" w14:textId="77777777" w:rsidR="00352213" w:rsidRPr="007F3A5A" w:rsidRDefault="00352213" w:rsidP="00FE75F9">
      <w:pPr>
        <w:keepNext/>
        <w:keepLines/>
        <w:spacing w:before="120" w:after="120"/>
        <w:jc w:val="center"/>
        <w:rPr>
          <w:rFonts w:ascii="Arial" w:hAnsi="Arial" w:cs="Arial"/>
          <w:sz w:val="22"/>
          <w:szCs w:val="22"/>
        </w:rPr>
      </w:pPr>
      <w:r w:rsidRPr="007F3A5A">
        <w:rPr>
          <w:rFonts w:ascii="Arial" w:hAnsi="Arial" w:cs="Arial"/>
          <w:sz w:val="22"/>
          <w:szCs w:val="22"/>
        </w:rPr>
        <w:t>(dále jen „</w:t>
      </w:r>
      <w:r w:rsidRPr="007F3A5A">
        <w:rPr>
          <w:rFonts w:ascii="Arial" w:hAnsi="Arial" w:cs="Arial"/>
          <w:b/>
          <w:sz w:val="22"/>
          <w:szCs w:val="22"/>
        </w:rPr>
        <w:t>Smlouva</w:t>
      </w:r>
      <w:r w:rsidRPr="007F3A5A">
        <w:rPr>
          <w:rFonts w:ascii="Arial" w:hAnsi="Arial" w:cs="Arial"/>
          <w:sz w:val="22"/>
          <w:szCs w:val="22"/>
        </w:rPr>
        <w:t>“)</w:t>
      </w:r>
    </w:p>
    <w:p w14:paraId="4E8C09E7" w14:textId="77777777" w:rsidR="00352213" w:rsidRPr="007F3A5A" w:rsidRDefault="00352213" w:rsidP="00FE75F9">
      <w:pPr>
        <w:keepNext/>
        <w:keepLines/>
        <w:spacing w:before="120" w:after="120"/>
        <w:jc w:val="both"/>
        <w:rPr>
          <w:rFonts w:ascii="Arial" w:hAnsi="Arial" w:cs="Arial"/>
          <w:b/>
          <w:sz w:val="22"/>
          <w:szCs w:val="22"/>
        </w:rPr>
      </w:pPr>
    </w:p>
    <w:p w14:paraId="6D64D1B7" w14:textId="77777777" w:rsidR="00575EEF" w:rsidRPr="007F3A5A" w:rsidRDefault="00575EEF" w:rsidP="00FE75F9">
      <w:pPr>
        <w:keepNext/>
        <w:keepLines/>
        <w:spacing w:before="120" w:after="120"/>
        <w:jc w:val="both"/>
        <w:rPr>
          <w:rFonts w:ascii="Arial" w:hAnsi="Arial" w:cs="Arial"/>
          <w:b/>
          <w:sz w:val="22"/>
          <w:szCs w:val="22"/>
        </w:rPr>
      </w:pPr>
    </w:p>
    <w:p w14:paraId="4FCE53FD" w14:textId="77777777" w:rsidR="00575EEF" w:rsidRPr="007F3A5A" w:rsidRDefault="00575EEF" w:rsidP="00FE75F9">
      <w:pPr>
        <w:keepNext/>
        <w:keepLines/>
        <w:spacing w:before="120" w:after="120"/>
        <w:jc w:val="both"/>
        <w:rPr>
          <w:rFonts w:ascii="Arial" w:hAnsi="Arial" w:cs="Arial"/>
          <w:b/>
          <w:sz w:val="22"/>
          <w:szCs w:val="22"/>
        </w:rPr>
      </w:pPr>
    </w:p>
    <w:p w14:paraId="3978EA27" w14:textId="77777777" w:rsidR="00575EEF" w:rsidRPr="007F3A5A" w:rsidRDefault="00575EEF" w:rsidP="00FE75F9">
      <w:pPr>
        <w:keepNext/>
        <w:keepLines/>
        <w:spacing w:before="120" w:after="120"/>
        <w:jc w:val="both"/>
        <w:rPr>
          <w:rFonts w:ascii="Arial" w:hAnsi="Arial" w:cs="Arial"/>
          <w:b/>
          <w:sz w:val="22"/>
          <w:szCs w:val="22"/>
        </w:rPr>
      </w:pPr>
    </w:p>
    <w:p w14:paraId="6EBB9A74" w14:textId="77777777" w:rsidR="00575EEF" w:rsidRPr="007F3A5A" w:rsidRDefault="00575EEF" w:rsidP="00FE75F9">
      <w:pPr>
        <w:keepNext/>
        <w:keepLines/>
        <w:spacing w:before="120" w:after="120"/>
        <w:jc w:val="both"/>
        <w:rPr>
          <w:rFonts w:ascii="Arial" w:hAnsi="Arial" w:cs="Arial"/>
          <w:b/>
          <w:sz w:val="22"/>
          <w:szCs w:val="22"/>
        </w:rPr>
      </w:pPr>
    </w:p>
    <w:p w14:paraId="2E214E80" w14:textId="77777777" w:rsidR="00575EEF" w:rsidRPr="007F3A5A" w:rsidRDefault="00575EEF" w:rsidP="00FE75F9">
      <w:pPr>
        <w:keepNext/>
        <w:keepLines/>
        <w:spacing w:before="120" w:after="120"/>
        <w:jc w:val="both"/>
        <w:rPr>
          <w:rFonts w:ascii="Arial" w:hAnsi="Arial" w:cs="Arial"/>
          <w:b/>
          <w:sz w:val="22"/>
          <w:szCs w:val="22"/>
        </w:rPr>
      </w:pPr>
    </w:p>
    <w:p w14:paraId="4ECD4FCD" w14:textId="77777777" w:rsidR="00575EEF" w:rsidRPr="007F3A5A" w:rsidRDefault="00575EEF" w:rsidP="00FE75F9">
      <w:pPr>
        <w:keepNext/>
        <w:keepLines/>
        <w:spacing w:before="120" w:after="120"/>
        <w:jc w:val="both"/>
        <w:rPr>
          <w:rFonts w:ascii="Arial" w:hAnsi="Arial" w:cs="Arial"/>
          <w:b/>
          <w:sz w:val="22"/>
          <w:szCs w:val="22"/>
        </w:rPr>
      </w:pPr>
    </w:p>
    <w:p w14:paraId="357B5A5E" w14:textId="77777777" w:rsidR="00575EEF" w:rsidRPr="007F3A5A" w:rsidRDefault="00575EEF" w:rsidP="00FE75F9">
      <w:pPr>
        <w:keepNext/>
        <w:keepLines/>
        <w:spacing w:before="120" w:after="120"/>
        <w:jc w:val="both"/>
        <w:rPr>
          <w:rFonts w:ascii="Arial" w:hAnsi="Arial" w:cs="Arial"/>
          <w:b/>
          <w:sz w:val="22"/>
          <w:szCs w:val="22"/>
        </w:rPr>
      </w:pPr>
    </w:p>
    <w:p w14:paraId="58469B65" w14:textId="77777777" w:rsidR="00575EEF" w:rsidRPr="007F3A5A" w:rsidRDefault="00575EEF" w:rsidP="00FE75F9">
      <w:pPr>
        <w:keepNext/>
        <w:keepLines/>
        <w:spacing w:before="120" w:after="120"/>
        <w:jc w:val="both"/>
        <w:rPr>
          <w:rFonts w:ascii="Arial" w:hAnsi="Arial" w:cs="Arial"/>
          <w:b/>
          <w:sz w:val="22"/>
          <w:szCs w:val="22"/>
        </w:rPr>
      </w:pPr>
    </w:p>
    <w:p w14:paraId="27C443F7" w14:textId="77777777" w:rsidR="00575EEF" w:rsidRPr="007F3A5A" w:rsidRDefault="00575EEF" w:rsidP="00FE75F9">
      <w:pPr>
        <w:keepNext/>
        <w:keepLines/>
        <w:spacing w:before="120" w:after="120"/>
        <w:jc w:val="both"/>
        <w:rPr>
          <w:rFonts w:ascii="Arial" w:hAnsi="Arial" w:cs="Arial"/>
          <w:b/>
          <w:sz w:val="22"/>
          <w:szCs w:val="22"/>
        </w:rPr>
      </w:pPr>
    </w:p>
    <w:p w14:paraId="2F701F24" w14:textId="77777777" w:rsidR="00575EEF" w:rsidRPr="007F3A5A" w:rsidRDefault="00575EEF" w:rsidP="00FE75F9">
      <w:pPr>
        <w:keepNext/>
        <w:keepLines/>
        <w:spacing w:before="120" w:after="120"/>
        <w:jc w:val="both"/>
        <w:rPr>
          <w:rFonts w:ascii="Arial" w:hAnsi="Arial" w:cs="Arial"/>
          <w:b/>
          <w:sz w:val="22"/>
          <w:szCs w:val="22"/>
        </w:rPr>
      </w:pPr>
    </w:p>
    <w:p w14:paraId="7B677BB2" w14:textId="77777777" w:rsidR="00575EEF" w:rsidRPr="007F3A5A" w:rsidRDefault="00575EEF" w:rsidP="00FE75F9">
      <w:pPr>
        <w:keepNext/>
        <w:keepLines/>
        <w:spacing w:before="120" w:after="120"/>
        <w:jc w:val="both"/>
        <w:rPr>
          <w:rFonts w:ascii="Arial" w:hAnsi="Arial" w:cs="Arial"/>
          <w:b/>
          <w:sz w:val="22"/>
          <w:szCs w:val="22"/>
        </w:rPr>
      </w:pPr>
    </w:p>
    <w:p w14:paraId="4C0150C7" w14:textId="77777777" w:rsidR="00352213" w:rsidRPr="007F3A5A" w:rsidRDefault="00352213" w:rsidP="00FE75F9">
      <w:pPr>
        <w:pStyle w:val="Nadpis1"/>
      </w:pPr>
      <w:r w:rsidRPr="007F3A5A">
        <w:t>Obecná ustanovení</w:t>
      </w:r>
    </w:p>
    <w:p w14:paraId="3A2CDEB2" w14:textId="5FDE4745" w:rsidR="007F257E" w:rsidRDefault="007F257E" w:rsidP="007F257E">
      <w:pPr>
        <w:pStyle w:val="Nadpis2"/>
      </w:pPr>
      <w:r>
        <w:t xml:space="preserve">Kupující provedl v souladu se zákonem č. 134/2016 Sb., o zadávání veřejných zakázek, v platném znění (dále jen „ZZVZ"), veřejnou zakázku malého rozsahu s názvem „UK – LF3 – Nákup IT pro 3. LF UK“ </w:t>
      </w:r>
      <w:r w:rsidRPr="007F257E">
        <w:t>zadávanou mimo režim ZZVZ</w:t>
      </w:r>
      <w:r>
        <w:t xml:space="preserve"> za účelem uzavření této Smlouvy („</w:t>
      </w:r>
      <w:r w:rsidRPr="007F257E">
        <w:rPr>
          <w:b/>
          <w:bCs w:val="0"/>
        </w:rPr>
        <w:t>Výběrové řízení</w:t>
      </w:r>
      <w:r>
        <w:t>“).</w:t>
      </w:r>
    </w:p>
    <w:p w14:paraId="23A83C3C" w14:textId="133A0048" w:rsidR="00352213" w:rsidRPr="007F3A5A" w:rsidRDefault="007F257E" w:rsidP="007F257E">
      <w:pPr>
        <w:pStyle w:val="Nadpis2"/>
      </w:pPr>
      <w:r>
        <w:t xml:space="preserve">Nabídka prodávajícího byla v souladu se ZZVZ a zadávacími podmínkami veřejné zakázky vybrána jako nejvhodnější. </w:t>
      </w:r>
      <w:r w:rsidR="00352213" w:rsidRPr="007F3A5A">
        <w:t xml:space="preserve">Prodávající bere na vědomí, že </w:t>
      </w:r>
      <w:r w:rsidR="007E22B7">
        <w:t>K</w:t>
      </w:r>
      <w:r w:rsidR="00352213" w:rsidRPr="007F3A5A">
        <w:t>upující není ve vztahu k předmětu této Smlouvy podnikatelem a ani se předmět této Smlouvy netýká podnikatelské činnosti Kupujícího.</w:t>
      </w:r>
    </w:p>
    <w:p w14:paraId="22766E89" w14:textId="77777777" w:rsidR="00352213" w:rsidRPr="007F3A5A" w:rsidRDefault="00352213" w:rsidP="00FE75F9">
      <w:pPr>
        <w:pStyle w:val="Nadpis2"/>
      </w:pPr>
      <w:r w:rsidRPr="007F3A5A">
        <w:t>Výchozími podklady pro dodání předmětu plnění dle této Smlouvy jsou:</w:t>
      </w:r>
    </w:p>
    <w:p w14:paraId="347B32BF" w14:textId="77777777" w:rsidR="00352213" w:rsidRPr="00C74207" w:rsidRDefault="00352213" w:rsidP="00C74207">
      <w:pPr>
        <w:pStyle w:val="Odrazka2"/>
        <w:keepNext/>
        <w:keepLines/>
        <w:tabs>
          <w:tab w:val="clear" w:pos="794"/>
          <w:tab w:val="num" w:pos="1418"/>
        </w:tabs>
        <w:spacing w:before="60" w:after="60"/>
        <w:ind w:left="1418" w:hanging="851"/>
        <w:jc w:val="both"/>
        <w:rPr>
          <w:rFonts w:ascii="Arial" w:hAnsi="Arial" w:cs="Arial"/>
          <w:sz w:val="22"/>
          <w:szCs w:val="22"/>
          <w:lang w:eastAsia="en-US"/>
        </w:rPr>
      </w:pPr>
      <w:r w:rsidRPr="00C74207">
        <w:rPr>
          <w:rFonts w:ascii="Arial" w:hAnsi="Arial" w:cs="Arial"/>
          <w:sz w:val="22"/>
          <w:szCs w:val="22"/>
          <w:lang w:eastAsia="en-US"/>
        </w:rPr>
        <w:t>Podmínky Výběrového řízení;</w:t>
      </w:r>
    </w:p>
    <w:p w14:paraId="75568CF8" w14:textId="5FE351D3" w:rsidR="00730BE3" w:rsidRDefault="00352213">
      <w:pPr>
        <w:pStyle w:val="Odrazka2"/>
        <w:keepNext/>
        <w:keepLines/>
        <w:tabs>
          <w:tab w:val="clear" w:pos="794"/>
          <w:tab w:val="num" w:pos="1418"/>
        </w:tabs>
        <w:spacing w:before="60" w:after="60"/>
        <w:ind w:left="1418" w:hanging="851"/>
        <w:jc w:val="both"/>
        <w:rPr>
          <w:rFonts w:ascii="Arial" w:hAnsi="Arial" w:cs="Arial"/>
          <w:sz w:val="22"/>
          <w:szCs w:val="22"/>
          <w:lang w:eastAsia="en-US"/>
        </w:rPr>
      </w:pPr>
      <w:r w:rsidRPr="007F3A5A">
        <w:rPr>
          <w:rFonts w:ascii="Arial" w:hAnsi="Arial" w:cs="Arial"/>
          <w:sz w:val="22"/>
          <w:szCs w:val="22"/>
          <w:lang w:eastAsia="en-US"/>
        </w:rPr>
        <w:t>Technická specifikace plnění, která byla součástí Výzvy k</w:t>
      </w:r>
      <w:r w:rsidR="00FB0A58">
        <w:rPr>
          <w:rFonts w:ascii="Arial" w:hAnsi="Arial" w:cs="Arial"/>
          <w:sz w:val="22"/>
          <w:szCs w:val="22"/>
          <w:lang w:eastAsia="en-US"/>
        </w:rPr>
        <w:t> předložení cenové nabídky na veřejnou zakázku</w:t>
      </w:r>
      <w:r w:rsidRPr="007F3A5A">
        <w:rPr>
          <w:rFonts w:ascii="Arial" w:hAnsi="Arial" w:cs="Arial"/>
          <w:sz w:val="22"/>
          <w:szCs w:val="22"/>
          <w:lang w:eastAsia="en-US"/>
        </w:rPr>
        <w:t xml:space="preserve"> jako příloha č. 1 a tvoří Přílohu č. 1 této Smlouvy a je její nedílnou součástí</w:t>
      </w:r>
      <w:r w:rsidR="00FB0A58">
        <w:rPr>
          <w:rFonts w:ascii="Arial" w:hAnsi="Arial" w:cs="Arial"/>
          <w:sz w:val="22"/>
          <w:szCs w:val="22"/>
          <w:lang w:eastAsia="en-US"/>
        </w:rPr>
        <w:t xml:space="preserve"> </w:t>
      </w:r>
      <w:r w:rsidR="00FB0A58" w:rsidRPr="007F3A5A">
        <w:rPr>
          <w:rFonts w:ascii="Arial" w:hAnsi="Arial" w:cs="Arial"/>
          <w:sz w:val="22"/>
          <w:szCs w:val="22"/>
          <w:lang w:eastAsia="en-US"/>
        </w:rPr>
        <w:t>(dále jen „</w:t>
      </w:r>
      <w:r w:rsidR="00FB0A58" w:rsidRPr="007F3A5A">
        <w:rPr>
          <w:rFonts w:ascii="Arial" w:hAnsi="Arial" w:cs="Arial"/>
          <w:b/>
          <w:i/>
          <w:sz w:val="22"/>
          <w:szCs w:val="22"/>
          <w:lang w:eastAsia="en-US"/>
        </w:rPr>
        <w:t>Technická specifikace</w:t>
      </w:r>
      <w:r w:rsidR="00FB0A58" w:rsidRPr="007F3A5A">
        <w:rPr>
          <w:rFonts w:ascii="Arial" w:hAnsi="Arial" w:cs="Arial"/>
          <w:sz w:val="22"/>
          <w:szCs w:val="22"/>
          <w:lang w:eastAsia="en-US"/>
        </w:rPr>
        <w:t>“)</w:t>
      </w:r>
      <w:r w:rsidRPr="007F3A5A">
        <w:rPr>
          <w:rFonts w:ascii="Arial" w:hAnsi="Arial" w:cs="Arial"/>
          <w:sz w:val="22"/>
          <w:szCs w:val="22"/>
          <w:lang w:eastAsia="en-US"/>
        </w:rPr>
        <w:t>;</w:t>
      </w:r>
    </w:p>
    <w:p w14:paraId="146B0028" w14:textId="42CFA77C" w:rsidR="00730BE3" w:rsidRDefault="00352213">
      <w:pPr>
        <w:pStyle w:val="Odrazka2"/>
        <w:keepNext/>
        <w:keepLines/>
        <w:spacing w:before="60"/>
        <w:ind w:left="1418" w:hanging="851"/>
        <w:jc w:val="both"/>
        <w:rPr>
          <w:rFonts w:ascii="Arial" w:hAnsi="Arial" w:cs="Arial"/>
          <w:sz w:val="22"/>
          <w:szCs w:val="22"/>
          <w:lang w:eastAsia="en-US"/>
        </w:rPr>
      </w:pPr>
      <w:r w:rsidRPr="007F3A5A">
        <w:rPr>
          <w:rFonts w:ascii="Arial" w:hAnsi="Arial" w:cs="Arial"/>
          <w:sz w:val="22"/>
          <w:szCs w:val="22"/>
          <w:lang w:eastAsia="en-US"/>
        </w:rPr>
        <w:t>nabídka Prodávajícího podaná v rámci Výběrového řízení</w:t>
      </w:r>
      <w:r w:rsidR="00C466F0" w:rsidRPr="007F3A5A">
        <w:rPr>
          <w:rFonts w:ascii="Arial" w:hAnsi="Arial" w:cs="Arial"/>
          <w:sz w:val="22"/>
          <w:szCs w:val="22"/>
          <w:lang w:eastAsia="en-US"/>
        </w:rPr>
        <w:t xml:space="preserve"> (dále jen „</w:t>
      </w:r>
      <w:r w:rsidR="00C466F0" w:rsidRPr="007F3A5A">
        <w:rPr>
          <w:rFonts w:ascii="Arial" w:hAnsi="Arial" w:cs="Arial"/>
          <w:b/>
          <w:i/>
          <w:sz w:val="22"/>
          <w:szCs w:val="22"/>
          <w:lang w:eastAsia="en-US"/>
        </w:rPr>
        <w:t>Nabídka</w:t>
      </w:r>
      <w:r w:rsidR="00C466F0" w:rsidRPr="007F3A5A">
        <w:rPr>
          <w:rFonts w:ascii="Arial" w:hAnsi="Arial" w:cs="Arial"/>
          <w:sz w:val="22"/>
          <w:szCs w:val="22"/>
          <w:lang w:eastAsia="en-US"/>
        </w:rPr>
        <w:t>“)</w:t>
      </w:r>
      <w:r w:rsidRPr="007F3A5A">
        <w:rPr>
          <w:rFonts w:ascii="Arial" w:hAnsi="Arial" w:cs="Arial"/>
          <w:sz w:val="22"/>
          <w:szCs w:val="22"/>
          <w:lang w:eastAsia="en-US"/>
        </w:rPr>
        <w:t>, která předmět plnění technicky popisuje</w:t>
      </w:r>
      <w:r w:rsidR="007F257E">
        <w:rPr>
          <w:rFonts w:ascii="Arial" w:hAnsi="Arial" w:cs="Arial"/>
          <w:sz w:val="22"/>
          <w:szCs w:val="22"/>
          <w:lang w:eastAsia="en-US"/>
        </w:rPr>
        <w:t xml:space="preserve"> jako Příloha č. 2 této Smlouvy</w:t>
      </w:r>
      <w:r w:rsidRPr="007F3A5A">
        <w:rPr>
          <w:rFonts w:ascii="Arial" w:hAnsi="Arial" w:cs="Arial"/>
          <w:sz w:val="22"/>
          <w:szCs w:val="22"/>
          <w:lang w:eastAsia="en-US"/>
        </w:rPr>
        <w:t>,</w:t>
      </w:r>
    </w:p>
    <w:p w14:paraId="67F1ADF5" w14:textId="77777777" w:rsidR="00352184" w:rsidRPr="007F3A5A" w:rsidRDefault="00352184" w:rsidP="00FE75F9">
      <w:pPr>
        <w:pStyle w:val="Odrazka2"/>
        <w:keepNext/>
        <w:keepLines/>
        <w:numPr>
          <w:ilvl w:val="0"/>
          <w:numId w:val="0"/>
        </w:numPr>
        <w:ind w:left="567"/>
        <w:jc w:val="both"/>
        <w:rPr>
          <w:rFonts w:ascii="Arial" w:hAnsi="Arial" w:cs="Arial"/>
          <w:sz w:val="22"/>
          <w:szCs w:val="22"/>
          <w:lang w:eastAsia="en-US"/>
        </w:rPr>
      </w:pPr>
      <w:r w:rsidRPr="007F3A5A">
        <w:rPr>
          <w:rFonts w:ascii="Arial" w:hAnsi="Arial" w:cs="Arial"/>
          <w:sz w:val="22"/>
          <w:szCs w:val="22"/>
        </w:rPr>
        <w:t>(dále jen „</w:t>
      </w:r>
      <w:r w:rsidRPr="007F3A5A">
        <w:rPr>
          <w:rFonts w:ascii="Arial" w:hAnsi="Arial" w:cs="Arial"/>
          <w:b/>
          <w:i/>
          <w:sz w:val="22"/>
          <w:szCs w:val="22"/>
        </w:rPr>
        <w:t>Výchozí podklady</w:t>
      </w:r>
      <w:r w:rsidRPr="007F3A5A">
        <w:rPr>
          <w:rFonts w:ascii="Arial" w:hAnsi="Arial" w:cs="Arial"/>
          <w:sz w:val="22"/>
          <w:szCs w:val="22"/>
        </w:rPr>
        <w:t>“)</w:t>
      </w:r>
      <w:r w:rsidR="00FB0A58">
        <w:rPr>
          <w:rFonts w:ascii="Arial" w:hAnsi="Arial" w:cs="Arial"/>
          <w:sz w:val="22"/>
          <w:szCs w:val="22"/>
        </w:rPr>
        <w:t>,</w:t>
      </w:r>
    </w:p>
    <w:p w14:paraId="3DAB8F62" w14:textId="77777777" w:rsidR="00730BE3" w:rsidRDefault="00352213">
      <w:pPr>
        <w:pStyle w:val="Odrazka2"/>
        <w:keepNext/>
        <w:keepLines/>
        <w:numPr>
          <w:ilvl w:val="0"/>
          <w:numId w:val="0"/>
        </w:numPr>
        <w:ind w:left="567"/>
        <w:jc w:val="both"/>
      </w:pPr>
      <w:r w:rsidRPr="007F3A5A">
        <w:rPr>
          <w:rFonts w:ascii="Arial" w:hAnsi="Arial" w:cs="Arial"/>
          <w:sz w:val="22"/>
          <w:szCs w:val="22"/>
          <w:lang w:eastAsia="en-US"/>
        </w:rPr>
        <w:t xml:space="preserve">přičemž znění této Smlouvy je zapotřebí </w:t>
      </w:r>
      <w:r w:rsidR="00352184" w:rsidRPr="007F3A5A">
        <w:rPr>
          <w:rFonts w:ascii="Arial" w:hAnsi="Arial" w:cs="Arial"/>
          <w:sz w:val="22"/>
          <w:szCs w:val="22"/>
          <w:lang w:eastAsia="en-US"/>
        </w:rPr>
        <w:t xml:space="preserve">vždy </w:t>
      </w:r>
      <w:r w:rsidRPr="007F3A5A">
        <w:rPr>
          <w:rFonts w:ascii="Arial" w:hAnsi="Arial" w:cs="Arial"/>
          <w:sz w:val="22"/>
          <w:szCs w:val="22"/>
          <w:lang w:eastAsia="en-US"/>
        </w:rPr>
        <w:t>vykládat v souladu s Výchozími podklady.</w:t>
      </w:r>
    </w:p>
    <w:p w14:paraId="79A87458" w14:textId="77777777" w:rsidR="00730BE3" w:rsidRDefault="00352213">
      <w:pPr>
        <w:pStyle w:val="Nadpis2"/>
        <w:spacing w:before="240"/>
      </w:pPr>
      <w:r w:rsidRPr="007F3A5A">
        <w:t>Prodávající prohlašuje, že disponuje veškerými odbornými předpoklady potřebnými pro dodání předmětu plnění dle Smlouvy, je k jeho plnění / dodání oprávněn a na jeho straně neexistují žádné překážky, které by mu bránily předmět této Smlouvy Kupujícímu dodat.</w:t>
      </w:r>
    </w:p>
    <w:p w14:paraId="4E845AB0" w14:textId="77777777" w:rsidR="00352213" w:rsidRPr="007F3A5A" w:rsidRDefault="00352213" w:rsidP="00FE75F9">
      <w:pPr>
        <w:pStyle w:val="Nadpis2"/>
      </w:pPr>
      <w:r w:rsidRPr="007F3A5A">
        <w:t>Prodávající prohlašuje, že přejímá na sebe nebezpečí změny okolností ve smyslu ustanovení § 1765 odst. 2 OZ.</w:t>
      </w:r>
    </w:p>
    <w:p w14:paraId="4698028E" w14:textId="77777777" w:rsidR="00352213" w:rsidRPr="007F3A5A" w:rsidRDefault="00352213" w:rsidP="00FE75F9">
      <w:pPr>
        <w:pStyle w:val="Nadpis2"/>
      </w:pPr>
      <w:r w:rsidRPr="007F3A5A">
        <w:t xml:space="preserve">Smluvní strany prohlašují, že zachovají mlčenlivost o skutečnostech, které se dozvědí v souvislosti s touto Smlouvou a při jejím plnění a jejichž vyzrazení by </w:t>
      </w:r>
      <w:r w:rsidR="00C74207">
        <w:t>druhé smluvní straně</w:t>
      </w:r>
      <w:r w:rsidR="00C74207" w:rsidRPr="007F3A5A">
        <w:t xml:space="preserve"> </w:t>
      </w:r>
      <w:r w:rsidRPr="007F3A5A">
        <w:t>mohlo způsobit újmu. Tímto nejsou dotčeny povinnosti Kupujícího vyplývající z právních předpisů.</w:t>
      </w:r>
    </w:p>
    <w:p w14:paraId="50A6DBA6" w14:textId="77777777" w:rsidR="00352213" w:rsidRPr="007F3A5A" w:rsidRDefault="00352213" w:rsidP="007C21DE">
      <w:pPr>
        <w:pStyle w:val="Nadpis1"/>
      </w:pPr>
      <w:bookmarkStart w:id="1" w:name="bookmark2"/>
      <w:r w:rsidRPr="007F3A5A">
        <w:t xml:space="preserve">Předmět </w:t>
      </w:r>
      <w:bookmarkEnd w:id="1"/>
      <w:r w:rsidR="00590F7A" w:rsidRPr="007F3A5A">
        <w:t xml:space="preserve">a účel </w:t>
      </w:r>
      <w:r w:rsidRPr="007F3A5A">
        <w:t>Smlouvy</w:t>
      </w:r>
    </w:p>
    <w:p w14:paraId="2C4555E2" w14:textId="77777777" w:rsidR="00590F7A" w:rsidRPr="007F3A5A" w:rsidRDefault="00590F7A" w:rsidP="00FE75F9">
      <w:pPr>
        <w:pStyle w:val="Nadpis2"/>
      </w:pPr>
      <w:r w:rsidRPr="007F3A5A">
        <w:t xml:space="preserve">Účelem této </w:t>
      </w:r>
      <w:r w:rsidR="007E22B7">
        <w:t>S</w:t>
      </w:r>
      <w:r w:rsidRPr="007F3A5A">
        <w:t xml:space="preserve">mlouvy je stanovení </w:t>
      </w:r>
      <w:r w:rsidR="00352184" w:rsidRPr="007F3A5A">
        <w:t xml:space="preserve">rámcových </w:t>
      </w:r>
      <w:r w:rsidRPr="007F3A5A">
        <w:t xml:space="preserve">podmínek pro dodávku IT </w:t>
      </w:r>
      <w:r w:rsidR="00352184" w:rsidRPr="007F3A5A">
        <w:t>vybavení Prodávajícím</w:t>
      </w:r>
      <w:r w:rsidRPr="007F3A5A">
        <w:t xml:space="preserve"> (dále jen „</w:t>
      </w:r>
      <w:r w:rsidRPr="007F3A5A">
        <w:rPr>
          <w:b/>
        </w:rPr>
        <w:t>IT vybavení</w:t>
      </w:r>
      <w:r w:rsidRPr="007F3A5A">
        <w:t xml:space="preserve">") </w:t>
      </w:r>
      <w:r w:rsidR="00352184" w:rsidRPr="007F3A5A">
        <w:t xml:space="preserve">Kupujícímu, a to </w:t>
      </w:r>
      <w:r w:rsidRPr="007F3A5A">
        <w:t xml:space="preserve">v průběhu </w:t>
      </w:r>
      <w:r w:rsidR="00352184" w:rsidRPr="007F3A5A">
        <w:t xml:space="preserve">celého </w:t>
      </w:r>
      <w:r w:rsidRPr="007F3A5A">
        <w:t>období, na</w:t>
      </w:r>
      <w:r w:rsidR="00E41820">
        <w:t> </w:t>
      </w:r>
      <w:r w:rsidRPr="007F3A5A">
        <w:t>které byl</w:t>
      </w:r>
      <w:r w:rsidR="00352184" w:rsidRPr="007F3A5A">
        <w:t>a tato Smlouva mezi Smluvními stranami</w:t>
      </w:r>
      <w:r w:rsidRPr="007F3A5A">
        <w:t xml:space="preserve"> </w:t>
      </w:r>
      <w:r w:rsidR="00352184" w:rsidRPr="007F3A5A">
        <w:t>uzavřena. Dodávka IT</w:t>
      </w:r>
      <w:r w:rsidR="00E41820">
        <w:t> </w:t>
      </w:r>
      <w:r w:rsidR="00352184" w:rsidRPr="007F3A5A">
        <w:t>vybavení bude probíhat</w:t>
      </w:r>
      <w:r w:rsidRPr="007F3A5A">
        <w:t xml:space="preserve"> na základě jednotlivých dílčích objedná</w:t>
      </w:r>
      <w:r w:rsidR="00E70CAC" w:rsidRPr="007F3A5A">
        <w:t>vek postupem uvedeným v článku 3</w:t>
      </w:r>
      <w:r w:rsidR="00352184" w:rsidRPr="007F3A5A">
        <w:t>. této Smlouvy.</w:t>
      </w:r>
    </w:p>
    <w:p w14:paraId="7AFC8C20" w14:textId="5DF9C774" w:rsidR="00E70CAC" w:rsidRPr="007F3A5A" w:rsidRDefault="00571292" w:rsidP="00FE75F9">
      <w:pPr>
        <w:pStyle w:val="Nadpis2"/>
      </w:pPr>
      <w:r w:rsidRPr="007F3A5A">
        <w:t xml:space="preserve">Předmětem této Smlouvy je závazek Prodávajícího </w:t>
      </w:r>
      <w:r w:rsidR="00590F7A" w:rsidRPr="007F3A5A">
        <w:t xml:space="preserve">za podmínek v této Smlouvě stanovených </w:t>
      </w:r>
      <w:r w:rsidRPr="007F3A5A">
        <w:t>dodat Kupujícímu a převést na Kupujícího vlastnické právo k</w:t>
      </w:r>
      <w:r w:rsidR="00E41820">
        <w:t> </w:t>
      </w:r>
      <w:r w:rsidRPr="007F3A5A">
        <w:t>IT</w:t>
      </w:r>
      <w:r w:rsidR="00E41820">
        <w:t> </w:t>
      </w:r>
      <w:r w:rsidRPr="007F3A5A">
        <w:t>vybavení, jehož technické parametry jsou podrobně specifikovány v Technické specifikaci</w:t>
      </w:r>
      <w:r w:rsidR="007F257E">
        <w:t>.</w:t>
      </w:r>
    </w:p>
    <w:p w14:paraId="45989D56" w14:textId="77777777" w:rsidR="00E70CAC" w:rsidRPr="007F3A5A" w:rsidRDefault="00E70CAC" w:rsidP="00FE75F9">
      <w:pPr>
        <w:keepNext/>
        <w:keepLines/>
        <w:rPr>
          <w:rFonts w:ascii="Arial" w:hAnsi="Arial" w:cs="Arial"/>
          <w:sz w:val="22"/>
          <w:szCs w:val="22"/>
          <w:lang w:eastAsia="en-US"/>
        </w:rPr>
      </w:pPr>
    </w:p>
    <w:p w14:paraId="0AD8D3DF" w14:textId="77777777" w:rsidR="00E70CAC" w:rsidRPr="007F3A5A" w:rsidRDefault="00E70CAC" w:rsidP="00FE75F9">
      <w:pPr>
        <w:pStyle w:val="Nadpis2"/>
      </w:pPr>
      <w:r w:rsidRPr="007F3A5A">
        <w:t>Součástí plnění Prodávajícího je také:</w:t>
      </w:r>
    </w:p>
    <w:p w14:paraId="3B44CD81" w14:textId="77777777" w:rsidR="00730BE3" w:rsidRDefault="00E70CAC">
      <w:pPr>
        <w:pStyle w:val="Odrazka2"/>
        <w:keepNext/>
        <w:keepLines/>
        <w:numPr>
          <w:ilvl w:val="1"/>
          <w:numId w:val="12"/>
        </w:numPr>
        <w:tabs>
          <w:tab w:val="clear" w:pos="794"/>
          <w:tab w:val="num" w:pos="1418"/>
        </w:tabs>
        <w:spacing w:before="60" w:after="60"/>
        <w:ind w:left="1418" w:hanging="851"/>
        <w:jc w:val="both"/>
        <w:rPr>
          <w:rFonts w:ascii="Arial" w:hAnsi="Arial" w:cs="Arial"/>
          <w:sz w:val="22"/>
          <w:szCs w:val="22"/>
          <w:lang w:eastAsia="en-US"/>
        </w:rPr>
      </w:pPr>
      <w:r w:rsidRPr="007F3A5A">
        <w:rPr>
          <w:rFonts w:ascii="Arial" w:hAnsi="Arial" w:cs="Arial"/>
          <w:sz w:val="22"/>
          <w:szCs w:val="22"/>
          <w:lang w:eastAsia="en-US"/>
        </w:rPr>
        <w:t xml:space="preserve">doprava IT vybavení do místa plnění, </w:t>
      </w:r>
    </w:p>
    <w:p w14:paraId="598CB03E" w14:textId="44152851" w:rsidR="00730BE3" w:rsidRDefault="00E70CAC">
      <w:pPr>
        <w:pStyle w:val="Odrazka2"/>
        <w:keepNext/>
        <w:keepLines/>
        <w:spacing w:before="60" w:after="60"/>
        <w:ind w:left="1418" w:hanging="851"/>
        <w:jc w:val="both"/>
        <w:rPr>
          <w:rFonts w:ascii="Arial" w:hAnsi="Arial" w:cs="Arial"/>
          <w:sz w:val="22"/>
          <w:szCs w:val="22"/>
          <w:lang w:eastAsia="en-US"/>
        </w:rPr>
      </w:pPr>
      <w:r w:rsidRPr="007F3A5A">
        <w:rPr>
          <w:rFonts w:ascii="Arial" w:hAnsi="Arial" w:cs="Arial"/>
          <w:sz w:val="22"/>
          <w:szCs w:val="22"/>
          <w:lang w:eastAsia="en-US"/>
        </w:rPr>
        <w:lastRenderedPageBreak/>
        <w:t xml:space="preserve">předání instrukcí a návodů k obsluze a údržbě IT vybavení v českém </w:t>
      </w:r>
      <w:r w:rsidR="007F257E">
        <w:rPr>
          <w:rFonts w:ascii="Arial" w:hAnsi="Arial" w:cs="Arial"/>
          <w:sz w:val="22"/>
          <w:szCs w:val="22"/>
          <w:lang w:eastAsia="en-US"/>
        </w:rPr>
        <w:t xml:space="preserve">nebo anglickém </w:t>
      </w:r>
      <w:r w:rsidRPr="007F3A5A">
        <w:rPr>
          <w:rFonts w:ascii="Arial" w:hAnsi="Arial" w:cs="Arial"/>
          <w:sz w:val="22"/>
          <w:szCs w:val="22"/>
          <w:lang w:eastAsia="en-US"/>
        </w:rPr>
        <w:t>jazyce Kupujícímu, a to elektronicky nebo v tištěné podobě,</w:t>
      </w:r>
    </w:p>
    <w:p w14:paraId="05522753" w14:textId="77777777" w:rsidR="00730BE3" w:rsidRDefault="00E70CAC">
      <w:pPr>
        <w:pStyle w:val="Odrazka2"/>
        <w:keepNext/>
        <w:keepLines/>
        <w:spacing w:before="60" w:after="60"/>
        <w:ind w:left="1418" w:hanging="851"/>
        <w:jc w:val="both"/>
        <w:rPr>
          <w:rFonts w:ascii="Arial" w:hAnsi="Arial" w:cs="Arial"/>
          <w:sz w:val="22"/>
          <w:szCs w:val="22"/>
          <w:lang w:eastAsia="en-US"/>
        </w:rPr>
      </w:pPr>
      <w:r w:rsidRPr="007F3A5A">
        <w:rPr>
          <w:rFonts w:ascii="Arial" w:hAnsi="Arial" w:cs="Arial"/>
          <w:sz w:val="22"/>
          <w:szCs w:val="22"/>
          <w:lang w:eastAsia="en-US"/>
        </w:rPr>
        <w:t xml:space="preserve">předání prohlášení o shodě dodaného </w:t>
      </w:r>
      <w:r w:rsidR="00803CD1" w:rsidRPr="007F3A5A">
        <w:rPr>
          <w:rFonts w:ascii="Arial" w:hAnsi="Arial" w:cs="Arial"/>
          <w:sz w:val="22"/>
          <w:szCs w:val="22"/>
          <w:lang w:eastAsia="en-US"/>
        </w:rPr>
        <w:t>IT vybavení</w:t>
      </w:r>
      <w:r w:rsidRPr="007F3A5A">
        <w:rPr>
          <w:rFonts w:ascii="Arial" w:hAnsi="Arial" w:cs="Arial"/>
          <w:sz w:val="22"/>
          <w:szCs w:val="22"/>
          <w:lang w:eastAsia="en-US"/>
        </w:rPr>
        <w:t xml:space="preserve"> se schválenými standardy,</w:t>
      </w:r>
    </w:p>
    <w:p w14:paraId="3BBB44BD" w14:textId="77777777" w:rsidR="00730BE3" w:rsidRDefault="00E70CAC">
      <w:pPr>
        <w:pStyle w:val="Odrazka2"/>
        <w:keepNext/>
        <w:keepLines/>
        <w:spacing w:before="60" w:after="60"/>
        <w:ind w:left="1418" w:hanging="851"/>
        <w:jc w:val="both"/>
        <w:rPr>
          <w:rFonts w:ascii="Arial" w:hAnsi="Arial" w:cs="Arial"/>
          <w:sz w:val="22"/>
          <w:szCs w:val="22"/>
          <w:lang w:eastAsia="en-US"/>
        </w:rPr>
      </w:pPr>
      <w:r w:rsidRPr="007F3A5A">
        <w:rPr>
          <w:rFonts w:ascii="Arial" w:hAnsi="Arial" w:cs="Arial"/>
          <w:sz w:val="22"/>
          <w:szCs w:val="22"/>
          <w:lang w:eastAsia="en-US"/>
        </w:rPr>
        <w:t>vypracování seznamu dodaných položek pro účely kontroly,</w:t>
      </w:r>
    </w:p>
    <w:p w14:paraId="1A48D93C" w14:textId="77777777" w:rsidR="00730BE3" w:rsidRDefault="00E70CAC">
      <w:pPr>
        <w:pStyle w:val="Odrazka2"/>
        <w:keepNext/>
        <w:keepLines/>
        <w:spacing w:before="60" w:after="60"/>
        <w:ind w:left="1418" w:hanging="851"/>
        <w:jc w:val="both"/>
        <w:rPr>
          <w:rFonts w:ascii="Arial" w:hAnsi="Arial" w:cs="Arial"/>
          <w:sz w:val="22"/>
          <w:szCs w:val="22"/>
          <w:lang w:eastAsia="en-US"/>
        </w:rPr>
      </w:pPr>
      <w:r w:rsidRPr="007F3A5A">
        <w:rPr>
          <w:rFonts w:ascii="Arial" w:hAnsi="Arial" w:cs="Arial"/>
          <w:sz w:val="22"/>
          <w:szCs w:val="22"/>
          <w:lang w:eastAsia="en-US"/>
        </w:rPr>
        <w:t xml:space="preserve">záruční servis Prodávajícím s ukončeným zásahem nejpozději </w:t>
      </w:r>
      <w:r w:rsidR="00837DB4" w:rsidRPr="007F3A5A">
        <w:rPr>
          <w:rFonts w:ascii="Arial" w:hAnsi="Arial" w:cs="Arial"/>
          <w:sz w:val="22"/>
          <w:szCs w:val="22"/>
          <w:lang w:eastAsia="en-US"/>
        </w:rPr>
        <w:t xml:space="preserve">třetí </w:t>
      </w:r>
      <w:r w:rsidRPr="007F3A5A">
        <w:rPr>
          <w:rFonts w:ascii="Arial" w:hAnsi="Arial" w:cs="Arial"/>
          <w:sz w:val="22"/>
          <w:szCs w:val="22"/>
          <w:lang w:eastAsia="en-US"/>
        </w:rPr>
        <w:t xml:space="preserve">pracovní den od oznámení vzniklé vady Kupujícím v místě </w:t>
      </w:r>
      <w:r w:rsidR="00803CD1" w:rsidRPr="007F3A5A">
        <w:rPr>
          <w:rFonts w:ascii="Arial" w:hAnsi="Arial" w:cs="Arial"/>
          <w:sz w:val="22"/>
          <w:szCs w:val="22"/>
          <w:lang w:eastAsia="en-US"/>
        </w:rPr>
        <w:t>plnění</w:t>
      </w:r>
      <w:r w:rsidRPr="007F3A5A">
        <w:rPr>
          <w:rFonts w:ascii="Arial" w:hAnsi="Arial" w:cs="Arial"/>
          <w:sz w:val="22"/>
          <w:szCs w:val="22"/>
          <w:lang w:eastAsia="en-US"/>
        </w:rPr>
        <w:t>,</w:t>
      </w:r>
    </w:p>
    <w:p w14:paraId="77C28CB7" w14:textId="77777777" w:rsidR="00730BE3" w:rsidRDefault="00E70CAC">
      <w:pPr>
        <w:pStyle w:val="Odrazka2"/>
        <w:keepNext/>
        <w:keepLines/>
        <w:spacing w:before="60" w:after="60"/>
        <w:ind w:left="1418" w:hanging="851"/>
        <w:jc w:val="both"/>
        <w:rPr>
          <w:rFonts w:ascii="Arial" w:hAnsi="Arial" w:cs="Arial"/>
          <w:sz w:val="22"/>
          <w:szCs w:val="22"/>
          <w:lang w:eastAsia="en-US"/>
        </w:rPr>
      </w:pPr>
      <w:r w:rsidRPr="007F3A5A">
        <w:rPr>
          <w:rFonts w:ascii="Arial" w:hAnsi="Arial" w:cs="Arial"/>
          <w:sz w:val="22"/>
          <w:szCs w:val="22"/>
          <w:lang w:eastAsia="en-US"/>
        </w:rPr>
        <w:t>závazek poskytování telefonické a internetové technické podpory,</w:t>
      </w:r>
    </w:p>
    <w:p w14:paraId="7D9D31FA" w14:textId="77777777" w:rsidR="00730BE3" w:rsidRDefault="00E70CAC">
      <w:pPr>
        <w:pStyle w:val="Odrazka2"/>
        <w:keepNext/>
        <w:keepLines/>
        <w:spacing w:before="60" w:after="60"/>
        <w:ind w:left="1418" w:hanging="851"/>
        <w:jc w:val="both"/>
        <w:rPr>
          <w:rFonts w:ascii="Arial" w:hAnsi="Arial" w:cs="Arial"/>
          <w:sz w:val="22"/>
          <w:szCs w:val="22"/>
          <w:lang w:eastAsia="en-US"/>
        </w:rPr>
      </w:pPr>
      <w:r w:rsidRPr="007F3A5A">
        <w:rPr>
          <w:rFonts w:ascii="Arial" w:hAnsi="Arial" w:cs="Arial"/>
          <w:sz w:val="22"/>
          <w:szCs w:val="22"/>
          <w:lang w:eastAsia="en-US"/>
        </w:rPr>
        <w:t>závazek zajištění náhradních dílů,</w:t>
      </w:r>
    </w:p>
    <w:p w14:paraId="12933A6F" w14:textId="77777777" w:rsidR="00730BE3" w:rsidRDefault="00E70CAC">
      <w:pPr>
        <w:pStyle w:val="Odrazka2"/>
        <w:keepNext/>
        <w:keepLines/>
        <w:spacing w:before="60" w:after="240"/>
        <w:ind w:left="1418" w:hanging="851"/>
        <w:jc w:val="both"/>
        <w:rPr>
          <w:rFonts w:ascii="Arial" w:hAnsi="Arial" w:cs="Arial"/>
          <w:sz w:val="22"/>
          <w:szCs w:val="22"/>
          <w:lang w:eastAsia="en-US"/>
        </w:rPr>
      </w:pPr>
      <w:r w:rsidRPr="007F3A5A">
        <w:rPr>
          <w:rFonts w:ascii="Arial" w:hAnsi="Arial" w:cs="Arial"/>
          <w:sz w:val="22"/>
          <w:szCs w:val="22"/>
          <w:lang w:eastAsia="en-US"/>
        </w:rPr>
        <w:t>spolupráce s Kupujícím v průběhu realizace dodávky (zejména podmínky doručení)</w:t>
      </w:r>
      <w:r w:rsidR="00803CD1" w:rsidRPr="007F3A5A">
        <w:rPr>
          <w:rFonts w:ascii="Arial" w:hAnsi="Arial" w:cs="Arial"/>
          <w:sz w:val="22"/>
          <w:szCs w:val="22"/>
          <w:lang w:eastAsia="en-US"/>
        </w:rPr>
        <w:t xml:space="preserve">. </w:t>
      </w:r>
    </w:p>
    <w:p w14:paraId="35357C7B" w14:textId="11A7EBDD" w:rsidR="00803CD1" w:rsidRPr="007F3A5A" w:rsidRDefault="00803CD1" w:rsidP="0009162F">
      <w:pPr>
        <w:pStyle w:val="Nadpis2"/>
      </w:pPr>
      <w:r w:rsidRPr="007F3A5A">
        <w:t>Kupující se zavazuje řádně a včas dodan</w:t>
      </w:r>
      <w:r w:rsidR="00EC7FE9">
        <w:t>é</w:t>
      </w:r>
      <w:r w:rsidRPr="007F3A5A">
        <w:t xml:space="preserve"> </w:t>
      </w:r>
      <w:r w:rsidR="00EC7FE9">
        <w:t>IT vybavení</w:t>
      </w:r>
      <w:r w:rsidRPr="007F3A5A">
        <w:t xml:space="preserve"> a související služby převzít a</w:t>
      </w:r>
      <w:r w:rsidR="00E41820">
        <w:t> </w:t>
      </w:r>
      <w:r w:rsidRPr="007F3A5A">
        <w:t xml:space="preserve">zaplatit za ně Prodávajícímu kupní cenu </w:t>
      </w:r>
      <w:r w:rsidRPr="00C74207">
        <w:t xml:space="preserve">uvedenou v článku </w:t>
      </w:r>
      <w:r w:rsidR="00782B44" w:rsidRPr="00C74207">
        <w:t>7</w:t>
      </w:r>
      <w:r w:rsidRPr="00C74207">
        <w:t>. této Smlouvy</w:t>
      </w:r>
      <w:r w:rsidRPr="007F3A5A">
        <w:t>.</w:t>
      </w:r>
    </w:p>
    <w:p w14:paraId="61428FA7" w14:textId="78C3BBA4" w:rsidR="00590F7A" w:rsidRPr="007F3A5A" w:rsidRDefault="00803CD1" w:rsidP="00FE75F9">
      <w:pPr>
        <w:pStyle w:val="Nadpis2"/>
      </w:pPr>
      <w:r w:rsidRPr="007F3A5A">
        <w:t>Prodávající se zavazuje za podmínek stanovených touto Smlouvou řádně a včas na</w:t>
      </w:r>
      <w:r w:rsidR="00E41820">
        <w:t> </w:t>
      </w:r>
      <w:r w:rsidRPr="007F3A5A">
        <w:t xml:space="preserve">svůj náklad a na svoji odpovědnost dodat Kupujícímu </w:t>
      </w:r>
      <w:r w:rsidR="00EC7FE9">
        <w:t>IT vybavení</w:t>
      </w:r>
      <w:r w:rsidR="007F257E">
        <w:t xml:space="preserve"> </w:t>
      </w:r>
      <w:r w:rsidRPr="007F3A5A">
        <w:t>do místa plnění a</w:t>
      </w:r>
      <w:r w:rsidR="00E41820">
        <w:t> </w:t>
      </w:r>
      <w:r w:rsidRPr="007F3A5A">
        <w:t>předat mu je, a dále provést služby a práce specifikované v odst. 2.3 tohoto článku Smlouvy. Prodávající odpovídá za to, že IT vybavení bude v souladu s touto Smlouvou a Výchozími podklady, platnými právními, technickými a kvalitativními normami, a že bude mít CE certifikát.</w:t>
      </w:r>
    </w:p>
    <w:p w14:paraId="518DE291" w14:textId="603568DF" w:rsidR="00352213" w:rsidRPr="007F3A5A" w:rsidRDefault="009A06CE" w:rsidP="00FE75F9">
      <w:pPr>
        <w:pStyle w:val="Nadpis1"/>
      </w:pPr>
      <w:r w:rsidRPr="007F3A5A">
        <w:t xml:space="preserve">Objednávky </w:t>
      </w:r>
      <w:r w:rsidR="00EC7FE9">
        <w:t>IT vybavení</w:t>
      </w:r>
    </w:p>
    <w:p w14:paraId="4B39B9E7" w14:textId="6B741A37" w:rsidR="00837DB4" w:rsidRPr="007F3A5A" w:rsidRDefault="00EC7FE9" w:rsidP="00FE75F9">
      <w:pPr>
        <w:pStyle w:val="Nadpis2"/>
      </w:pPr>
      <w:r>
        <w:t>IT vybavení</w:t>
      </w:r>
      <w:r w:rsidR="00837DB4" w:rsidRPr="007F3A5A">
        <w:t xml:space="preserve"> bude Prodávajícím Kupujícím</w:t>
      </w:r>
      <w:r w:rsidR="00923207">
        <w:t>u</w:t>
      </w:r>
      <w:r w:rsidR="00837DB4" w:rsidRPr="007F3A5A">
        <w:t xml:space="preserve"> dodáván a předáván na základě jednotlivých dílčích objednávek učiněných Kupujícím.</w:t>
      </w:r>
    </w:p>
    <w:p w14:paraId="009DBBF9" w14:textId="77777777" w:rsidR="00CC39DB" w:rsidRPr="007F3A5A" w:rsidRDefault="00E70CAC" w:rsidP="00E41820">
      <w:pPr>
        <w:pStyle w:val="Nadpis2"/>
      </w:pPr>
      <w:r w:rsidRPr="007F3A5A">
        <w:t xml:space="preserve">Kupující je </w:t>
      </w:r>
      <w:r w:rsidR="00837DB4" w:rsidRPr="007F3A5A">
        <w:t>oprávněn</w:t>
      </w:r>
      <w:r w:rsidRPr="007F3A5A">
        <w:t xml:space="preserve"> </w:t>
      </w:r>
      <w:r w:rsidR="00837DB4" w:rsidRPr="007F3A5A">
        <w:t xml:space="preserve">učinit </w:t>
      </w:r>
      <w:r w:rsidRPr="007F3A5A">
        <w:t xml:space="preserve">objednávku </w:t>
      </w:r>
      <w:r w:rsidR="00CC39DB" w:rsidRPr="007F3A5A">
        <w:t>kdykoliv během trvání této Smlouvy</w:t>
      </w:r>
      <w:r w:rsidRPr="007F3A5A">
        <w:t>,</w:t>
      </w:r>
      <w:r w:rsidR="00837DB4" w:rsidRPr="007F3A5A">
        <w:t xml:space="preserve"> avšak musí ji učinit písemně. Smluvní strany</w:t>
      </w:r>
      <w:r w:rsidRPr="007F3A5A">
        <w:t xml:space="preserve"> považují za písemnou objednávku i prostý e</w:t>
      </w:r>
      <w:r w:rsidR="00E41820">
        <w:t>-</w:t>
      </w:r>
      <w:r w:rsidRPr="007F3A5A">
        <w:t>mail. Objednávka musí obsahovat zejména</w:t>
      </w:r>
      <w:r w:rsidR="00CC39DB" w:rsidRPr="007F3A5A">
        <w:t>:</w:t>
      </w:r>
    </w:p>
    <w:p w14:paraId="3E40E5E5" w14:textId="77777777" w:rsidR="00CC39DB" w:rsidRPr="007F3A5A" w:rsidRDefault="00CC39DB" w:rsidP="00FE75F9">
      <w:pPr>
        <w:pStyle w:val="Odrazka2"/>
        <w:keepNext/>
        <w:keepLines/>
        <w:numPr>
          <w:ilvl w:val="1"/>
          <w:numId w:val="11"/>
        </w:numPr>
        <w:tabs>
          <w:tab w:val="clear" w:pos="794"/>
          <w:tab w:val="num" w:pos="1276"/>
        </w:tabs>
        <w:spacing w:before="60" w:after="60" w:line="276" w:lineRule="auto"/>
        <w:ind w:left="1276" w:hanging="567"/>
        <w:jc w:val="both"/>
        <w:rPr>
          <w:rFonts w:ascii="Arial" w:hAnsi="Arial" w:cs="Arial"/>
          <w:sz w:val="22"/>
          <w:szCs w:val="22"/>
        </w:rPr>
      </w:pPr>
      <w:r w:rsidRPr="007F3A5A">
        <w:rPr>
          <w:rFonts w:ascii="Arial" w:hAnsi="Arial" w:cs="Arial"/>
          <w:sz w:val="22"/>
          <w:szCs w:val="22"/>
        </w:rPr>
        <w:t>identifikační údaje Kupujícího a Prodávajícího,</w:t>
      </w:r>
    </w:p>
    <w:p w14:paraId="5AC06300" w14:textId="77777777" w:rsidR="00CC39DB" w:rsidRPr="007F3A5A" w:rsidRDefault="00CC39DB" w:rsidP="00FE75F9">
      <w:pPr>
        <w:pStyle w:val="Odrazka2"/>
        <w:keepNext/>
        <w:keepLines/>
        <w:numPr>
          <w:ilvl w:val="1"/>
          <w:numId w:val="10"/>
        </w:numPr>
        <w:tabs>
          <w:tab w:val="clear" w:pos="794"/>
          <w:tab w:val="num" w:pos="1276"/>
        </w:tabs>
        <w:spacing w:before="60" w:after="60" w:line="276" w:lineRule="auto"/>
        <w:ind w:left="1276" w:hanging="567"/>
        <w:jc w:val="both"/>
        <w:rPr>
          <w:rFonts w:ascii="Arial" w:hAnsi="Arial" w:cs="Arial"/>
          <w:sz w:val="22"/>
          <w:szCs w:val="22"/>
        </w:rPr>
      </w:pPr>
      <w:r w:rsidRPr="007F3A5A">
        <w:rPr>
          <w:rFonts w:ascii="Arial" w:hAnsi="Arial" w:cs="Arial"/>
          <w:sz w:val="22"/>
          <w:szCs w:val="22"/>
        </w:rPr>
        <w:t>podrobnou specifikaci požadovaného IT vybavení,</w:t>
      </w:r>
    </w:p>
    <w:p w14:paraId="21A2D004" w14:textId="77777777" w:rsidR="00CC39DB" w:rsidRPr="007F3A5A" w:rsidRDefault="00CC39DB" w:rsidP="00FE75F9">
      <w:pPr>
        <w:pStyle w:val="Odrazka2"/>
        <w:keepNext/>
        <w:keepLines/>
        <w:numPr>
          <w:ilvl w:val="1"/>
          <w:numId w:val="10"/>
        </w:numPr>
        <w:tabs>
          <w:tab w:val="clear" w:pos="794"/>
          <w:tab w:val="num" w:pos="1276"/>
        </w:tabs>
        <w:spacing w:before="60" w:after="60" w:line="276" w:lineRule="auto"/>
        <w:ind w:left="1276" w:hanging="567"/>
        <w:jc w:val="both"/>
        <w:rPr>
          <w:rFonts w:ascii="Arial" w:hAnsi="Arial" w:cs="Arial"/>
          <w:sz w:val="22"/>
          <w:szCs w:val="22"/>
        </w:rPr>
      </w:pPr>
      <w:r w:rsidRPr="007F3A5A">
        <w:rPr>
          <w:rFonts w:ascii="Arial" w:hAnsi="Arial" w:cs="Arial"/>
          <w:sz w:val="22"/>
          <w:szCs w:val="22"/>
        </w:rPr>
        <w:t xml:space="preserve">místo </w:t>
      </w:r>
      <w:r w:rsidR="004776CE" w:rsidRPr="007F3A5A">
        <w:rPr>
          <w:rFonts w:ascii="Arial" w:hAnsi="Arial" w:cs="Arial"/>
          <w:sz w:val="22"/>
          <w:szCs w:val="22"/>
        </w:rPr>
        <w:t>dodání</w:t>
      </w:r>
      <w:r w:rsidRPr="007F3A5A">
        <w:rPr>
          <w:rFonts w:ascii="Arial" w:hAnsi="Arial" w:cs="Arial"/>
          <w:sz w:val="22"/>
          <w:szCs w:val="22"/>
        </w:rPr>
        <w:t>,</w:t>
      </w:r>
    </w:p>
    <w:p w14:paraId="7E12FB32" w14:textId="77777777" w:rsidR="00CC39DB" w:rsidRPr="007F3A5A" w:rsidRDefault="00CC39DB" w:rsidP="00FE75F9">
      <w:pPr>
        <w:pStyle w:val="Odrazka2"/>
        <w:keepNext/>
        <w:keepLines/>
        <w:numPr>
          <w:ilvl w:val="1"/>
          <w:numId w:val="10"/>
        </w:numPr>
        <w:tabs>
          <w:tab w:val="clear" w:pos="794"/>
          <w:tab w:val="num" w:pos="1276"/>
        </w:tabs>
        <w:spacing w:before="60" w:after="60" w:line="276" w:lineRule="auto"/>
        <w:ind w:left="1276" w:hanging="567"/>
        <w:jc w:val="both"/>
        <w:rPr>
          <w:rFonts w:ascii="Arial" w:hAnsi="Arial" w:cs="Arial"/>
          <w:sz w:val="22"/>
          <w:szCs w:val="22"/>
        </w:rPr>
      </w:pPr>
      <w:r w:rsidRPr="007F3A5A">
        <w:rPr>
          <w:rFonts w:ascii="Arial" w:hAnsi="Arial" w:cs="Arial"/>
          <w:sz w:val="22"/>
          <w:szCs w:val="22"/>
        </w:rPr>
        <w:t>označení osoby činící objednávku, jež je oprávněna jednat za Kupujícího,</w:t>
      </w:r>
    </w:p>
    <w:p w14:paraId="393BB3E3" w14:textId="77777777" w:rsidR="00730BE3" w:rsidRDefault="00CC39DB">
      <w:pPr>
        <w:pStyle w:val="Odrazka2"/>
        <w:keepNext/>
        <w:keepLines/>
        <w:numPr>
          <w:ilvl w:val="1"/>
          <w:numId w:val="10"/>
        </w:numPr>
        <w:tabs>
          <w:tab w:val="clear" w:pos="794"/>
          <w:tab w:val="num" w:pos="1276"/>
        </w:tabs>
        <w:spacing w:before="60" w:after="240" w:line="276" w:lineRule="auto"/>
        <w:ind w:left="1276" w:hanging="567"/>
        <w:jc w:val="both"/>
        <w:rPr>
          <w:rFonts w:ascii="Arial" w:hAnsi="Arial" w:cs="Arial"/>
          <w:sz w:val="22"/>
          <w:szCs w:val="22"/>
        </w:rPr>
      </w:pPr>
      <w:r w:rsidRPr="007F3A5A">
        <w:rPr>
          <w:rFonts w:ascii="Arial" w:hAnsi="Arial" w:cs="Arial"/>
          <w:sz w:val="22"/>
          <w:szCs w:val="22"/>
        </w:rPr>
        <w:t>další požadavky na předmět plnění.</w:t>
      </w:r>
    </w:p>
    <w:p w14:paraId="4270D5B8" w14:textId="77777777" w:rsidR="00E70CAC" w:rsidRPr="007F3A5A" w:rsidRDefault="00E70CAC" w:rsidP="00FE75F9">
      <w:pPr>
        <w:pStyle w:val="Nadpis2"/>
      </w:pPr>
      <w:r w:rsidRPr="007F3A5A">
        <w:t>Prodávající je povinen Kupujícímu Objednávku do 48 hodin písemně potvrdit</w:t>
      </w:r>
      <w:r w:rsidR="008A6C43" w:rsidRPr="007F3A5A">
        <w:t xml:space="preserve">. </w:t>
      </w:r>
      <w:r w:rsidR="00C74207">
        <w:t>Prodávající není oprávněn Objednávku odmítnout.</w:t>
      </w:r>
    </w:p>
    <w:p w14:paraId="7DC3CDE7" w14:textId="77777777" w:rsidR="008A6C43" w:rsidRPr="007F3A5A" w:rsidRDefault="00E70CAC" w:rsidP="00FE75F9">
      <w:pPr>
        <w:pStyle w:val="Nadpis2"/>
      </w:pPr>
      <w:r w:rsidRPr="007F3A5A">
        <w:t>Prodávající může akceptovat objednávku učiněnou jiným způsobem (např.</w:t>
      </w:r>
      <w:r w:rsidR="00E41820">
        <w:t> </w:t>
      </w:r>
      <w:r w:rsidRPr="007F3A5A">
        <w:t xml:space="preserve">telefonicky), i v takovém případě je však povinen Kupujícímu objednávku písemně potvrdit. </w:t>
      </w:r>
    </w:p>
    <w:p w14:paraId="5BBF23DB" w14:textId="77777777" w:rsidR="008A6C43" w:rsidRPr="007F3A5A" w:rsidRDefault="008A6C43" w:rsidP="00FE75F9">
      <w:pPr>
        <w:pStyle w:val="Nadpis2"/>
      </w:pPr>
      <w:r w:rsidRPr="007F3A5A">
        <w:t>Četnost</w:t>
      </w:r>
      <w:r w:rsidR="00106A4F">
        <w:t xml:space="preserve"> a</w:t>
      </w:r>
      <w:r w:rsidRPr="007F3A5A">
        <w:t xml:space="preserve"> rozsah objednávek záleží plně na uvážení </w:t>
      </w:r>
      <w:r w:rsidR="00106A4F">
        <w:t>Kupujícího</w:t>
      </w:r>
      <w:r w:rsidRPr="007F3A5A">
        <w:t>.</w:t>
      </w:r>
    </w:p>
    <w:p w14:paraId="4ECF7C06" w14:textId="77777777" w:rsidR="008A6C43" w:rsidRPr="00FE75F9" w:rsidRDefault="00EB56ED" w:rsidP="00FE75F9">
      <w:pPr>
        <w:pStyle w:val="Nadpis2"/>
      </w:pPr>
      <w:r w:rsidRPr="007F3A5A">
        <w:t>Objednávky je za Kupujícího oprávněna činit zejména osoba uvedená v</w:t>
      </w:r>
      <w:r w:rsidR="00106A4F">
        <w:t> odst.</w:t>
      </w:r>
      <w:r w:rsidR="00106A4F" w:rsidRPr="007F3A5A">
        <w:t xml:space="preserve"> </w:t>
      </w:r>
      <w:r w:rsidRPr="007F3A5A">
        <w:t>14.1</w:t>
      </w:r>
      <w:r w:rsidR="00E41820">
        <w:t> </w:t>
      </w:r>
      <w:r w:rsidRPr="007F3A5A">
        <w:t>Smlouvy a za Prodávajícího je osob</w:t>
      </w:r>
      <w:r w:rsidR="007F3A5A" w:rsidRPr="007F3A5A">
        <w:t>ou oprávněnou tuto objednávku potvrdit zejména osoba uvedená v</w:t>
      </w:r>
      <w:r w:rsidR="00106A4F">
        <w:t> odst.</w:t>
      </w:r>
      <w:r w:rsidR="00106A4F" w:rsidRPr="007F3A5A">
        <w:t xml:space="preserve"> </w:t>
      </w:r>
      <w:r w:rsidR="007F3A5A" w:rsidRPr="007F3A5A">
        <w:t xml:space="preserve">14.2 </w:t>
      </w:r>
      <w:r w:rsidR="007C21DE">
        <w:t xml:space="preserve">této </w:t>
      </w:r>
      <w:r w:rsidR="007F3A5A" w:rsidRPr="007F3A5A">
        <w:t>Smlouvy.</w:t>
      </w:r>
      <w:r w:rsidRPr="007F3A5A">
        <w:t xml:space="preserve"> </w:t>
      </w:r>
    </w:p>
    <w:p w14:paraId="08D5C880" w14:textId="77777777" w:rsidR="00E70CAC" w:rsidRPr="007F3A5A" w:rsidRDefault="00E70CAC" w:rsidP="00FE75F9">
      <w:pPr>
        <w:pStyle w:val="Nadpis1"/>
      </w:pPr>
      <w:r w:rsidRPr="007F3A5A">
        <w:t>Místo a termín plnění</w:t>
      </w:r>
    </w:p>
    <w:p w14:paraId="0C799392" w14:textId="4C906EF7" w:rsidR="00E70CAC" w:rsidRPr="007F3A5A" w:rsidRDefault="00D7111A" w:rsidP="00FE75F9">
      <w:pPr>
        <w:pStyle w:val="Nadpis2"/>
      </w:pPr>
      <w:r w:rsidRPr="007F3A5A">
        <w:t xml:space="preserve">Místem plnění je </w:t>
      </w:r>
      <w:r w:rsidR="00EC7FE9">
        <w:t xml:space="preserve">sídlo Kupujícího </w:t>
      </w:r>
      <w:r w:rsidR="00EC7FE9" w:rsidRPr="00EC7FE9">
        <w:t>Ruská 2411/87,</w:t>
      </w:r>
      <w:r w:rsidR="00EC7FE9">
        <w:t xml:space="preserve"> Praha 10 a budovy 3. LF UK</w:t>
      </w:r>
      <w:r w:rsidR="00EC7FE9" w:rsidRPr="00EC7FE9">
        <w:t xml:space="preserve"> </w:t>
      </w:r>
      <w:r w:rsidR="00EC7FE9">
        <w:t xml:space="preserve">na těchto adresách: </w:t>
      </w:r>
      <w:r w:rsidR="00EC7FE9" w:rsidRPr="00EC7FE9">
        <w:t>Šrobárova 48/49</w:t>
      </w:r>
      <w:r w:rsidR="00EC7FE9">
        <w:t>, Praha 10,</w:t>
      </w:r>
      <w:r w:rsidR="00EC7FE9" w:rsidRPr="00EC7FE9">
        <w:t xml:space="preserve"> Ke Karlovu 4, Praha</w:t>
      </w:r>
      <w:r w:rsidR="00EC7FE9">
        <w:t xml:space="preserve"> 2 a</w:t>
      </w:r>
      <w:r w:rsidR="00EC7FE9" w:rsidRPr="00EC7FE9">
        <w:t xml:space="preserve"> Topolová 748, 250 67 Klecany</w:t>
      </w:r>
      <w:r w:rsidRPr="007F3A5A">
        <w:t>.</w:t>
      </w:r>
    </w:p>
    <w:p w14:paraId="2F1EFCF1" w14:textId="77777777" w:rsidR="00D7111A" w:rsidRPr="007F3A5A" w:rsidRDefault="00D7111A" w:rsidP="00FE75F9">
      <w:pPr>
        <w:pStyle w:val="Nadpis2"/>
      </w:pPr>
      <w:r w:rsidRPr="007F3A5A">
        <w:lastRenderedPageBreak/>
        <w:t>Prodávající se zavazuje řádně obstarat, dodat, a předat Kupujícímu objednané IT</w:t>
      </w:r>
      <w:r w:rsidR="00E41820">
        <w:t> </w:t>
      </w:r>
      <w:r w:rsidRPr="007F3A5A">
        <w:t xml:space="preserve">vybavení dle </w:t>
      </w:r>
      <w:r w:rsidR="00051CEA">
        <w:t>odst.</w:t>
      </w:r>
      <w:r w:rsidR="00051CEA" w:rsidRPr="007F3A5A">
        <w:t xml:space="preserve"> </w:t>
      </w:r>
      <w:r w:rsidRPr="007F3A5A">
        <w:t xml:space="preserve">2.2 a 2.3 této Smlouvy, a to </w:t>
      </w:r>
      <w:r w:rsidR="008A6C43" w:rsidRPr="007F3A5A">
        <w:t xml:space="preserve">nejpozději </w:t>
      </w:r>
      <w:r w:rsidR="004776CE" w:rsidRPr="00773BC1">
        <w:t xml:space="preserve">do 2 týdnů od data </w:t>
      </w:r>
      <w:r w:rsidR="00837DB4" w:rsidRPr="007F3A5A">
        <w:t xml:space="preserve">obdržení </w:t>
      </w:r>
      <w:r w:rsidR="008A6C43" w:rsidRPr="007F3A5A">
        <w:t>objednávky Kupujícího</w:t>
      </w:r>
      <w:r w:rsidRPr="007F3A5A">
        <w:t>.</w:t>
      </w:r>
    </w:p>
    <w:p w14:paraId="52DA662B" w14:textId="77777777" w:rsidR="00D7111A" w:rsidRPr="007F3A5A" w:rsidRDefault="00D7111A" w:rsidP="00FE75F9">
      <w:pPr>
        <w:pStyle w:val="Nadpis2"/>
      </w:pPr>
      <w:r w:rsidRPr="007F3A5A">
        <w:t>Kupující se zavazuje ve sjednaném termínu řádně dodané IT vybavení od</w:t>
      </w:r>
      <w:r w:rsidR="00E41820">
        <w:t> </w:t>
      </w:r>
      <w:r w:rsidRPr="007F3A5A">
        <w:t>Prodávajícího převzít, kdy o předání a převzetí bude mezi Smluvními str</w:t>
      </w:r>
      <w:r w:rsidR="00CC39DB" w:rsidRPr="007F3A5A">
        <w:t>anami sepsán předávací protokol.</w:t>
      </w:r>
    </w:p>
    <w:p w14:paraId="1F8E5770" w14:textId="77777777" w:rsidR="00C34C93" w:rsidRPr="007F3A5A" w:rsidRDefault="00C34C93" w:rsidP="00FE75F9">
      <w:pPr>
        <w:pStyle w:val="Nadpis1"/>
      </w:pPr>
      <w:r w:rsidRPr="007F3A5A">
        <w:t xml:space="preserve">Doba platnosti </w:t>
      </w:r>
      <w:r w:rsidR="00051CEA">
        <w:t>S</w:t>
      </w:r>
      <w:r w:rsidR="00051CEA" w:rsidRPr="007F3A5A">
        <w:t>mlouvy</w:t>
      </w:r>
    </w:p>
    <w:p w14:paraId="32BD3908" w14:textId="71799817" w:rsidR="00730BE3" w:rsidRDefault="00C34C93">
      <w:pPr>
        <w:pStyle w:val="Nadpis2"/>
      </w:pPr>
      <w:r w:rsidRPr="007F3A5A">
        <w:t xml:space="preserve">Tato </w:t>
      </w:r>
      <w:r w:rsidR="008F50AE">
        <w:t>S</w:t>
      </w:r>
      <w:r w:rsidR="008F50AE" w:rsidRPr="007F3A5A">
        <w:t xml:space="preserve">mlouva </w:t>
      </w:r>
      <w:r w:rsidRPr="007F3A5A">
        <w:t>se uzavírá</w:t>
      </w:r>
      <w:r w:rsidR="008A6C43" w:rsidRPr="007F3A5A">
        <w:t xml:space="preserve"> na dobu určitou, a to do 31. 12. 202</w:t>
      </w:r>
      <w:r w:rsidR="00EC7FE9">
        <w:t>4</w:t>
      </w:r>
      <w:r w:rsidR="008A6C43" w:rsidRPr="007F3A5A">
        <w:t xml:space="preserve">. </w:t>
      </w:r>
      <w:r w:rsidRPr="007F3A5A">
        <w:t xml:space="preserve">Pokud však kupní cena vyúčtovaná </w:t>
      </w:r>
      <w:r w:rsidR="008A6C43" w:rsidRPr="007F3A5A">
        <w:t>za</w:t>
      </w:r>
      <w:r w:rsidRPr="007F3A5A">
        <w:t xml:space="preserve"> IT vybavení </w:t>
      </w:r>
      <w:r w:rsidR="008A6C43" w:rsidRPr="007F3A5A">
        <w:t xml:space="preserve">dodané a předané </w:t>
      </w:r>
      <w:r w:rsidRPr="007F3A5A">
        <w:t xml:space="preserve">na základě jednotlivých objednávek dosáhne limitu </w:t>
      </w:r>
      <w:r w:rsidR="008305E4">
        <w:t>1</w:t>
      </w:r>
      <w:r w:rsidRPr="007F3A5A">
        <w:t>.</w:t>
      </w:r>
      <w:r w:rsidR="008305E4">
        <w:t>85</w:t>
      </w:r>
      <w:r w:rsidRPr="007F3A5A">
        <w:t>0.000</w:t>
      </w:r>
      <w:r w:rsidR="00C01452">
        <w:t>,-</w:t>
      </w:r>
      <w:r w:rsidRPr="007F3A5A">
        <w:t xml:space="preserve"> Kč bez DPH v době kratší, končí tato Smlouva vyčerpáním tohoto limitu. </w:t>
      </w:r>
    </w:p>
    <w:p w14:paraId="2041BD7A" w14:textId="77777777" w:rsidR="009A06CE" w:rsidRPr="007F3A5A" w:rsidRDefault="009A06CE" w:rsidP="00FE75F9">
      <w:pPr>
        <w:pStyle w:val="Nadpis1"/>
      </w:pPr>
      <w:r w:rsidRPr="007F3A5A">
        <w:t>Vlastnické právo</w:t>
      </w:r>
    </w:p>
    <w:p w14:paraId="150EB56F" w14:textId="77777777" w:rsidR="00352213" w:rsidRPr="007F3A5A" w:rsidRDefault="009A06CE" w:rsidP="00FE75F9">
      <w:pPr>
        <w:pStyle w:val="Nadpis2"/>
      </w:pPr>
      <w:r w:rsidRPr="007F3A5A">
        <w:t>Vlastnické právo přechází na Kupujícího převzetím IT vybavení. Převzetím se</w:t>
      </w:r>
      <w:r w:rsidR="00E41820">
        <w:t> </w:t>
      </w:r>
      <w:r w:rsidRPr="007F3A5A">
        <w:t>rozumí podpis předávacího protokolu o předání a převzetí IT vybavení oběma Smluvními stranami, kterým zároveň přechází na Kupujícího i nebezpečí škody na</w:t>
      </w:r>
      <w:r w:rsidR="00E41820">
        <w:t> </w:t>
      </w:r>
      <w:r w:rsidRPr="007F3A5A">
        <w:t>IT</w:t>
      </w:r>
      <w:r w:rsidR="00E41820">
        <w:t> </w:t>
      </w:r>
      <w:r w:rsidRPr="007F3A5A">
        <w:t>vybavení.</w:t>
      </w:r>
    </w:p>
    <w:p w14:paraId="70531B11" w14:textId="77777777" w:rsidR="00352213" w:rsidRPr="007F3A5A" w:rsidRDefault="001116A0" w:rsidP="00FE75F9">
      <w:pPr>
        <w:pStyle w:val="Nadpis1"/>
      </w:pPr>
      <w:r w:rsidRPr="007F3A5A">
        <w:t>Kupní cena IT vybavení</w:t>
      </w:r>
    </w:p>
    <w:p w14:paraId="3F4260C6" w14:textId="63042F36" w:rsidR="00352213" w:rsidRPr="007F3A5A" w:rsidRDefault="001116A0" w:rsidP="00FE75F9">
      <w:pPr>
        <w:pStyle w:val="Nadpis2"/>
      </w:pPr>
      <w:r w:rsidRPr="007F3A5A">
        <w:t>Kupní cena jednotlivých částí IT vybavení je uvedena</w:t>
      </w:r>
      <w:r w:rsidR="00352213" w:rsidRPr="007F3A5A">
        <w:t xml:space="preserve"> v Příloze č. </w:t>
      </w:r>
      <w:r w:rsidR="00EC7FE9">
        <w:t>1</w:t>
      </w:r>
      <w:r w:rsidR="00352213" w:rsidRPr="007F3A5A">
        <w:t xml:space="preserve"> této Smlouvy</w:t>
      </w:r>
      <w:r w:rsidR="00EB56ED" w:rsidRPr="007F3A5A">
        <w:t xml:space="preserve"> (</w:t>
      </w:r>
      <w:r w:rsidR="00EC7FE9">
        <w:t>Technická specifikace</w:t>
      </w:r>
      <w:r w:rsidR="00EB56ED" w:rsidRPr="007F3A5A">
        <w:t>)</w:t>
      </w:r>
      <w:r w:rsidR="00352213" w:rsidRPr="007F3A5A">
        <w:t>.</w:t>
      </w:r>
    </w:p>
    <w:p w14:paraId="708760AC" w14:textId="77777777" w:rsidR="001116A0" w:rsidRPr="007F3A5A" w:rsidRDefault="001116A0" w:rsidP="00FE75F9">
      <w:pPr>
        <w:pStyle w:val="Nadpis2"/>
      </w:pPr>
      <w:r w:rsidRPr="007F3A5A">
        <w:t>Kupní cena zahrnuje veškeré náklady spojené s plněním předmětu této Smlouvy, včetně nákladů na pojištění IT vybavení do doby jeho předání a převzetí. Kupní cena je nezávislá na vývoji cen a kursových změnách.</w:t>
      </w:r>
    </w:p>
    <w:p w14:paraId="14949109" w14:textId="77777777" w:rsidR="00352213" w:rsidRPr="007F3A5A" w:rsidRDefault="001116A0" w:rsidP="00FE75F9">
      <w:pPr>
        <w:pStyle w:val="Nadpis2"/>
      </w:pPr>
      <w:r w:rsidRPr="007F3A5A">
        <w:t xml:space="preserve">Kupní cena je </w:t>
      </w:r>
      <w:r w:rsidR="00ED2743">
        <w:t>stanovena jako</w:t>
      </w:r>
      <w:r w:rsidRPr="007F3A5A">
        <w:t xml:space="preserve"> </w:t>
      </w:r>
      <w:r w:rsidR="00ED2743" w:rsidRPr="007F3A5A">
        <w:t>cen</w:t>
      </w:r>
      <w:r w:rsidR="00ED2743">
        <w:t>a</w:t>
      </w:r>
      <w:r w:rsidR="00ED2743" w:rsidRPr="007F3A5A">
        <w:t xml:space="preserve"> </w:t>
      </w:r>
      <w:r w:rsidRPr="007F3A5A">
        <w:t xml:space="preserve">nejvyšší </w:t>
      </w:r>
      <w:r w:rsidR="00ED2743" w:rsidRPr="007F3A5A">
        <w:t>přípustn</w:t>
      </w:r>
      <w:r w:rsidR="00ED2743">
        <w:t>á</w:t>
      </w:r>
      <w:r w:rsidRPr="007F3A5A">
        <w:t>. Kupní cena muže být měněna pouze písemným dodatkem k této Smlouvě, a to pouze v případě, že</w:t>
      </w:r>
      <w:r w:rsidR="00E41820">
        <w:t> </w:t>
      </w:r>
      <w:r w:rsidRPr="007F3A5A">
        <w:t>po</w:t>
      </w:r>
      <w:r w:rsidR="00E41820">
        <w:t> </w:t>
      </w:r>
      <w:r w:rsidRPr="007F3A5A">
        <w:t>uzavření Smlouvy a před termínem předání a převzetí IT vybavení dojde ke</w:t>
      </w:r>
      <w:r w:rsidR="00E41820">
        <w:t> </w:t>
      </w:r>
      <w:r w:rsidRPr="007F3A5A">
        <w:t>změně sazeb DPH (je možná výhradně změna výše DPH).</w:t>
      </w:r>
    </w:p>
    <w:p w14:paraId="228CC523" w14:textId="77777777" w:rsidR="00352213" w:rsidRPr="007F3A5A" w:rsidRDefault="00352213" w:rsidP="00FE75F9">
      <w:pPr>
        <w:pStyle w:val="Nadpis1"/>
      </w:pPr>
      <w:r w:rsidRPr="007F3A5A">
        <w:t xml:space="preserve">Předání a převzetí </w:t>
      </w:r>
      <w:r w:rsidR="00135864" w:rsidRPr="007F3A5A">
        <w:t>IT vybavení</w:t>
      </w:r>
    </w:p>
    <w:p w14:paraId="0D739268" w14:textId="77777777" w:rsidR="00135864" w:rsidRPr="007F3A5A" w:rsidRDefault="00135864" w:rsidP="00FE75F9">
      <w:pPr>
        <w:pStyle w:val="Nadpis2"/>
      </w:pPr>
      <w:r w:rsidRPr="007F3A5A">
        <w:t xml:space="preserve">Předání a převzetí </w:t>
      </w:r>
      <w:r w:rsidR="00ED2743">
        <w:t>IT vybavení</w:t>
      </w:r>
      <w:r w:rsidR="00ED2743" w:rsidRPr="007F3A5A">
        <w:t xml:space="preserve"> </w:t>
      </w:r>
      <w:r w:rsidRPr="007F3A5A">
        <w:t>proběhne za podmínek Smluvními stranami sjednaných v rámci objednávky dle čl</w:t>
      </w:r>
      <w:r w:rsidR="007C21DE">
        <w:t>ánku</w:t>
      </w:r>
      <w:r w:rsidRPr="007F3A5A">
        <w:t xml:space="preserve"> 3 této Smlouvy.</w:t>
      </w:r>
    </w:p>
    <w:p w14:paraId="25C44639" w14:textId="77777777" w:rsidR="00135864" w:rsidRPr="007F3A5A" w:rsidRDefault="00135864" w:rsidP="00FE75F9">
      <w:pPr>
        <w:pStyle w:val="Nadpis2"/>
      </w:pPr>
      <w:r w:rsidRPr="007F3A5A">
        <w:t>O průběhu předávacího a přejímacího řízení bude mezi Smluvními stranami sepsán předávací protokol, který bude obsahovat tyto povinné náležitosti:</w:t>
      </w:r>
    </w:p>
    <w:p w14:paraId="75C6B326" w14:textId="77777777" w:rsidR="00730BE3" w:rsidRDefault="00507BB7">
      <w:pPr>
        <w:pStyle w:val="Odrazka2"/>
        <w:keepNext/>
        <w:keepLines/>
        <w:numPr>
          <w:ilvl w:val="1"/>
          <w:numId w:val="20"/>
        </w:numPr>
        <w:tabs>
          <w:tab w:val="num" w:pos="1418"/>
        </w:tabs>
        <w:spacing w:before="60" w:after="60"/>
        <w:jc w:val="both"/>
        <w:rPr>
          <w:rFonts w:ascii="Arial" w:hAnsi="Arial" w:cs="Arial"/>
          <w:sz w:val="22"/>
          <w:szCs w:val="22"/>
          <w:lang w:eastAsia="en-US"/>
        </w:rPr>
      </w:pPr>
      <w:r w:rsidRPr="00507BB7">
        <w:rPr>
          <w:rFonts w:ascii="Arial" w:hAnsi="Arial" w:cs="Arial"/>
          <w:sz w:val="22"/>
          <w:szCs w:val="22"/>
          <w:lang w:eastAsia="en-US"/>
        </w:rPr>
        <w:t>údaje o Prodávajícím, Kupujícím a poddodavatelích,</w:t>
      </w:r>
    </w:p>
    <w:p w14:paraId="62D3ACB8" w14:textId="77777777" w:rsidR="00730BE3" w:rsidRDefault="00135864">
      <w:pPr>
        <w:pStyle w:val="Odrazka2"/>
        <w:keepNext/>
        <w:keepLines/>
        <w:numPr>
          <w:ilvl w:val="1"/>
          <w:numId w:val="12"/>
        </w:numPr>
        <w:tabs>
          <w:tab w:val="clear" w:pos="794"/>
          <w:tab w:val="num" w:pos="1276"/>
          <w:tab w:val="num" w:pos="1418"/>
        </w:tabs>
        <w:spacing w:before="60" w:after="60"/>
        <w:ind w:left="1418" w:hanging="851"/>
        <w:jc w:val="both"/>
        <w:rPr>
          <w:rFonts w:ascii="Arial" w:hAnsi="Arial" w:cs="Arial"/>
          <w:sz w:val="22"/>
          <w:szCs w:val="22"/>
          <w:lang w:eastAsia="en-US"/>
        </w:rPr>
      </w:pPr>
      <w:r w:rsidRPr="007F3A5A">
        <w:rPr>
          <w:rFonts w:ascii="Arial" w:hAnsi="Arial" w:cs="Arial"/>
          <w:sz w:val="22"/>
          <w:szCs w:val="22"/>
          <w:lang w:eastAsia="en-US"/>
        </w:rPr>
        <w:t xml:space="preserve">popis </w:t>
      </w:r>
      <w:r w:rsidR="008A6C43" w:rsidRPr="007F3A5A">
        <w:rPr>
          <w:rFonts w:ascii="Arial" w:hAnsi="Arial" w:cs="Arial"/>
          <w:sz w:val="22"/>
          <w:szCs w:val="22"/>
          <w:lang w:eastAsia="en-US"/>
        </w:rPr>
        <w:t>IT vybavení</w:t>
      </w:r>
      <w:r w:rsidRPr="007F3A5A">
        <w:rPr>
          <w:rFonts w:ascii="Arial" w:hAnsi="Arial" w:cs="Arial"/>
          <w:sz w:val="22"/>
          <w:szCs w:val="22"/>
          <w:lang w:eastAsia="en-US"/>
        </w:rPr>
        <w:t>, které je předmětem předání a převzetí,</w:t>
      </w:r>
    </w:p>
    <w:p w14:paraId="6D95E8AE" w14:textId="77777777" w:rsidR="00730BE3" w:rsidRDefault="00135864">
      <w:pPr>
        <w:pStyle w:val="Odrazka2"/>
        <w:keepNext/>
        <w:keepLines/>
        <w:numPr>
          <w:ilvl w:val="1"/>
          <w:numId w:val="12"/>
        </w:numPr>
        <w:tabs>
          <w:tab w:val="clear" w:pos="794"/>
          <w:tab w:val="num" w:pos="1276"/>
          <w:tab w:val="num" w:pos="1418"/>
        </w:tabs>
        <w:spacing w:before="60" w:after="60"/>
        <w:ind w:left="1418" w:hanging="851"/>
        <w:jc w:val="both"/>
        <w:rPr>
          <w:rFonts w:ascii="Arial" w:hAnsi="Arial" w:cs="Arial"/>
          <w:sz w:val="22"/>
          <w:szCs w:val="22"/>
          <w:lang w:eastAsia="en-US"/>
        </w:rPr>
      </w:pPr>
      <w:r w:rsidRPr="007F3A5A">
        <w:rPr>
          <w:rFonts w:ascii="Arial" w:hAnsi="Arial" w:cs="Arial"/>
          <w:sz w:val="22"/>
          <w:szCs w:val="22"/>
          <w:lang w:eastAsia="en-US"/>
        </w:rPr>
        <w:t>termín, od kterého začíná běžet záruční lhůta,</w:t>
      </w:r>
    </w:p>
    <w:p w14:paraId="2B0C533F" w14:textId="77777777" w:rsidR="00730BE3" w:rsidRDefault="002F5215">
      <w:pPr>
        <w:pStyle w:val="Odrazka2"/>
        <w:keepNext/>
        <w:keepLines/>
        <w:numPr>
          <w:ilvl w:val="1"/>
          <w:numId w:val="12"/>
        </w:numPr>
        <w:tabs>
          <w:tab w:val="clear" w:pos="794"/>
          <w:tab w:val="num" w:pos="1276"/>
          <w:tab w:val="num" w:pos="1418"/>
        </w:tabs>
        <w:spacing w:before="60" w:after="60"/>
        <w:ind w:left="1418" w:hanging="851"/>
        <w:jc w:val="both"/>
        <w:rPr>
          <w:rFonts w:ascii="Arial" w:hAnsi="Arial" w:cs="Arial"/>
          <w:sz w:val="22"/>
          <w:szCs w:val="22"/>
          <w:lang w:eastAsia="en-US"/>
        </w:rPr>
      </w:pPr>
      <w:r w:rsidRPr="007F3A5A">
        <w:rPr>
          <w:rFonts w:ascii="Arial" w:hAnsi="Arial" w:cs="Arial"/>
          <w:sz w:val="22"/>
          <w:szCs w:val="22"/>
          <w:lang w:eastAsia="en-US"/>
        </w:rPr>
        <w:t>konstatování, že došlo k ověření správné funkce IT vybavení,</w:t>
      </w:r>
    </w:p>
    <w:p w14:paraId="12E2716E" w14:textId="77777777" w:rsidR="00730BE3" w:rsidRDefault="008A6C43">
      <w:pPr>
        <w:pStyle w:val="Odrazka2"/>
        <w:keepNext/>
        <w:keepLines/>
        <w:numPr>
          <w:ilvl w:val="1"/>
          <w:numId w:val="12"/>
        </w:numPr>
        <w:tabs>
          <w:tab w:val="clear" w:pos="794"/>
          <w:tab w:val="num" w:pos="1276"/>
          <w:tab w:val="num" w:pos="1418"/>
        </w:tabs>
        <w:spacing w:before="60" w:after="60"/>
        <w:ind w:left="1418" w:hanging="851"/>
        <w:jc w:val="both"/>
        <w:rPr>
          <w:rFonts w:ascii="Arial" w:hAnsi="Arial" w:cs="Arial"/>
          <w:sz w:val="22"/>
          <w:szCs w:val="22"/>
          <w:lang w:eastAsia="en-US"/>
        </w:rPr>
      </w:pPr>
      <w:r w:rsidRPr="007F3A5A">
        <w:rPr>
          <w:rFonts w:ascii="Arial" w:hAnsi="Arial" w:cs="Arial"/>
          <w:sz w:val="22"/>
          <w:szCs w:val="22"/>
          <w:lang w:eastAsia="en-US"/>
        </w:rPr>
        <w:t>prohlášení Kupujícího, zda IT vybavení</w:t>
      </w:r>
      <w:r w:rsidR="00135864" w:rsidRPr="007F3A5A">
        <w:rPr>
          <w:rFonts w:ascii="Arial" w:hAnsi="Arial" w:cs="Arial"/>
          <w:sz w:val="22"/>
          <w:szCs w:val="22"/>
          <w:lang w:eastAsia="en-US"/>
        </w:rPr>
        <w:t xml:space="preserve"> přebírá nebo nepřebírá,</w:t>
      </w:r>
    </w:p>
    <w:p w14:paraId="14263EC3" w14:textId="77777777" w:rsidR="00730BE3" w:rsidRDefault="00135864">
      <w:pPr>
        <w:pStyle w:val="Odrazka2"/>
        <w:keepNext/>
        <w:keepLines/>
        <w:numPr>
          <w:ilvl w:val="1"/>
          <w:numId w:val="12"/>
        </w:numPr>
        <w:tabs>
          <w:tab w:val="clear" w:pos="794"/>
          <w:tab w:val="num" w:pos="1276"/>
          <w:tab w:val="num" w:pos="1418"/>
        </w:tabs>
        <w:spacing w:before="60" w:after="60"/>
        <w:ind w:left="1418" w:hanging="851"/>
        <w:jc w:val="both"/>
        <w:rPr>
          <w:rFonts w:ascii="Arial" w:hAnsi="Arial" w:cs="Arial"/>
          <w:sz w:val="22"/>
          <w:szCs w:val="22"/>
          <w:lang w:eastAsia="en-US"/>
        </w:rPr>
      </w:pPr>
      <w:r w:rsidRPr="007F3A5A">
        <w:rPr>
          <w:rFonts w:ascii="Arial" w:hAnsi="Arial" w:cs="Arial"/>
          <w:sz w:val="22"/>
          <w:szCs w:val="22"/>
          <w:lang w:eastAsia="en-US"/>
        </w:rPr>
        <w:t>uvedení zjištěných vad a termín pro jejich odstranění,</w:t>
      </w:r>
    </w:p>
    <w:p w14:paraId="1A42825A" w14:textId="77777777" w:rsidR="00730BE3" w:rsidRDefault="00135864">
      <w:pPr>
        <w:pStyle w:val="Odrazka2"/>
        <w:keepNext/>
        <w:keepLines/>
        <w:numPr>
          <w:ilvl w:val="1"/>
          <w:numId w:val="12"/>
        </w:numPr>
        <w:tabs>
          <w:tab w:val="clear" w:pos="794"/>
          <w:tab w:val="num" w:pos="1276"/>
          <w:tab w:val="num" w:pos="1418"/>
        </w:tabs>
        <w:spacing w:before="60" w:after="60"/>
        <w:ind w:left="1418" w:hanging="851"/>
        <w:jc w:val="both"/>
        <w:rPr>
          <w:rFonts w:ascii="Arial" w:hAnsi="Arial" w:cs="Arial"/>
          <w:sz w:val="22"/>
          <w:szCs w:val="22"/>
          <w:lang w:eastAsia="en-US"/>
        </w:rPr>
      </w:pPr>
      <w:r w:rsidRPr="007F3A5A">
        <w:rPr>
          <w:rFonts w:ascii="Arial" w:hAnsi="Arial" w:cs="Arial"/>
          <w:sz w:val="22"/>
          <w:szCs w:val="22"/>
          <w:lang w:eastAsia="en-US"/>
        </w:rPr>
        <w:t xml:space="preserve">datum podpisu protokolu o předání a převzetí </w:t>
      </w:r>
      <w:r w:rsidR="008A6C43" w:rsidRPr="007F3A5A">
        <w:rPr>
          <w:rFonts w:ascii="Arial" w:hAnsi="Arial" w:cs="Arial"/>
          <w:sz w:val="22"/>
          <w:szCs w:val="22"/>
          <w:lang w:eastAsia="en-US"/>
        </w:rPr>
        <w:t>IT vybavení</w:t>
      </w:r>
      <w:r w:rsidRPr="007F3A5A">
        <w:rPr>
          <w:rFonts w:ascii="Arial" w:hAnsi="Arial" w:cs="Arial"/>
          <w:sz w:val="22"/>
          <w:szCs w:val="22"/>
          <w:lang w:eastAsia="en-US"/>
        </w:rPr>
        <w:t>,</w:t>
      </w:r>
    </w:p>
    <w:p w14:paraId="048F836D" w14:textId="77777777" w:rsidR="00730BE3" w:rsidRDefault="00135864">
      <w:pPr>
        <w:pStyle w:val="Odrazka2"/>
        <w:keepNext/>
        <w:keepLines/>
        <w:numPr>
          <w:ilvl w:val="1"/>
          <w:numId w:val="12"/>
        </w:numPr>
        <w:tabs>
          <w:tab w:val="clear" w:pos="794"/>
          <w:tab w:val="num" w:pos="1276"/>
          <w:tab w:val="num" w:pos="1418"/>
        </w:tabs>
        <w:spacing w:before="60" w:after="60"/>
        <w:ind w:left="1418" w:hanging="851"/>
        <w:jc w:val="both"/>
        <w:rPr>
          <w:rFonts w:ascii="Arial" w:hAnsi="Arial" w:cs="Arial"/>
          <w:sz w:val="22"/>
          <w:szCs w:val="22"/>
          <w:lang w:eastAsia="en-US"/>
        </w:rPr>
      </w:pPr>
      <w:r w:rsidRPr="007F3A5A">
        <w:rPr>
          <w:rFonts w:ascii="Arial" w:hAnsi="Arial" w:cs="Arial"/>
          <w:sz w:val="22"/>
          <w:szCs w:val="22"/>
          <w:lang w:eastAsia="en-US"/>
        </w:rPr>
        <w:t>podpis Kupujícího a Prodávajícího.</w:t>
      </w:r>
    </w:p>
    <w:p w14:paraId="10B1A014" w14:textId="77777777" w:rsidR="00135864" w:rsidRPr="007F3A5A" w:rsidRDefault="00135864" w:rsidP="00FE75F9">
      <w:pPr>
        <w:keepNext/>
        <w:keepLines/>
        <w:ind w:left="709"/>
        <w:rPr>
          <w:rFonts w:ascii="Arial" w:hAnsi="Arial" w:cs="Arial"/>
          <w:sz w:val="22"/>
          <w:szCs w:val="22"/>
        </w:rPr>
      </w:pPr>
      <w:r w:rsidRPr="007F3A5A">
        <w:rPr>
          <w:rFonts w:ascii="Arial" w:hAnsi="Arial" w:cs="Arial"/>
          <w:sz w:val="22"/>
          <w:szCs w:val="22"/>
        </w:rPr>
        <w:t>(dále jen „</w:t>
      </w:r>
      <w:r w:rsidRPr="007F3A5A">
        <w:rPr>
          <w:rFonts w:ascii="Arial" w:hAnsi="Arial" w:cs="Arial"/>
          <w:b/>
          <w:i/>
          <w:sz w:val="22"/>
          <w:szCs w:val="22"/>
        </w:rPr>
        <w:t>Předávací protokol</w:t>
      </w:r>
      <w:r w:rsidRPr="007F3A5A">
        <w:rPr>
          <w:rFonts w:ascii="Arial" w:hAnsi="Arial" w:cs="Arial"/>
          <w:sz w:val="22"/>
          <w:szCs w:val="22"/>
        </w:rPr>
        <w:t>“).</w:t>
      </w:r>
    </w:p>
    <w:p w14:paraId="0956CA94" w14:textId="77777777" w:rsidR="008A6C43" w:rsidRPr="007F3A5A" w:rsidRDefault="008A6C43" w:rsidP="00FE75F9">
      <w:pPr>
        <w:keepNext/>
        <w:keepLines/>
        <w:ind w:left="709"/>
        <w:rPr>
          <w:rFonts w:ascii="Arial" w:hAnsi="Arial" w:cs="Arial"/>
          <w:sz w:val="22"/>
          <w:szCs w:val="22"/>
        </w:rPr>
      </w:pPr>
    </w:p>
    <w:p w14:paraId="61A642CA" w14:textId="77777777" w:rsidR="00135864" w:rsidRPr="007F3A5A" w:rsidRDefault="00135864" w:rsidP="00FE75F9">
      <w:pPr>
        <w:pStyle w:val="Nadpis2"/>
      </w:pPr>
      <w:r w:rsidRPr="007F3A5A">
        <w:lastRenderedPageBreak/>
        <w:t xml:space="preserve">Předáním IT vybavení stvrzeným podpisem </w:t>
      </w:r>
      <w:r w:rsidR="00C74207">
        <w:t>odpovědných zástupců</w:t>
      </w:r>
      <w:r w:rsidR="00C74207" w:rsidRPr="007F3A5A">
        <w:t xml:space="preserve"> </w:t>
      </w:r>
      <w:r w:rsidRPr="007F3A5A">
        <w:t xml:space="preserve">osob ve věcech technických podle </w:t>
      </w:r>
      <w:r w:rsidR="00C74207">
        <w:t xml:space="preserve">čl. 14 </w:t>
      </w:r>
      <w:r w:rsidRPr="007F3A5A">
        <w:t xml:space="preserve">této Smlouvy na Předávacím protokolu přechází na Kupujícího nebezpečí vzniklé škody na předaném </w:t>
      </w:r>
      <w:r w:rsidR="00820A2C" w:rsidRPr="007F3A5A">
        <w:t>IT vybavení</w:t>
      </w:r>
      <w:r w:rsidRPr="007F3A5A">
        <w:t xml:space="preserve">, přičemž tato skutečnost nezbavuje Prodávajícího odpovědnosti za škody vzniklé v důsledku vad </w:t>
      </w:r>
      <w:r w:rsidR="002F5215" w:rsidRPr="007F3A5A">
        <w:t>IT vybavení</w:t>
      </w:r>
      <w:r w:rsidRPr="007F3A5A">
        <w:t xml:space="preserve">. </w:t>
      </w:r>
      <w:r w:rsidR="002F5215" w:rsidRPr="007F3A5A">
        <w:t>Do doby předání a převzetí IT vybavení</w:t>
      </w:r>
      <w:r w:rsidRPr="007F3A5A">
        <w:t xml:space="preserve"> nese nebezpečí škody na </w:t>
      </w:r>
      <w:r w:rsidR="00820A2C" w:rsidRPr="007F3A5A">
        <w:t xml:space="preserve">IT vybavení </w:t>
      </w:r>
      <w:r w:rsidRPr="007F3A5A">
        <w:t>Prodávající.</w:t>
      </w:r>
    </w:p>
    <w:p w14:paraId="425D33F9" w14:textId="77777777" w:rsidR="00135864" w:rsidRPr="007F3A5A" w:rsidRDefault="00135864" w:rsidP="00FE75F9">
      <w:pPr>
        <w:pStyle w:val="Nadpis2"/>
      </w:pPr>
      <w:r w:rsidRPr="007F3A5A">
        <w:t xml:space="preserve">Kupující není povinen převzít </w:t>
      </w:r>
      <w:r w:rsidR="00820A2C" w:rsidRPr="007F3A5A">
        <w:t>IT vybavení,</w:t>
      </w:r>
      <w:r w:rsidRPr="007F3A5A">
        <w:t xml:space="preserve"> které by vykazovalo vady a nedodělky, byť by samy o sobě ani ve spojení s jinými nebránily řádnému užívání </w:t>
      </w:r>
      <w:r w:rsidR="002F5215" w:rsidRPr="007F3A5A">
        <w:t>IT</w:t>
      </w:r>
      <w:r w:rsidR="00820A2C" w:rsidRPr="007F3A5A">
        <w:t xml:space="preserve"> vybavení.</w:t>
      </w:r>
      <w:r w:rsidRPr="007F3A5A">
        <w:t xml:space="preserve"> Nevyužije-li Kupující svého práva nepřevzít </w:t>
      </w:r>
      <w:r w:rsidR="00820A2C" w:rsidRPr="007F3A5A">
        <w:t>IT vybavení</w:t>
      </w:r>
      <w:r w:rsidRPr="007F3A5A">
        <w:t xml:space="preserve"> vykazující vady a</w:t>
      </w:r>
      <w:r w:rsidR="00E41820">
        <w:t> </w:t>
      </w:r>
      <w:r w:rsidRPr="007F3A5A">
        <w:t xml:space="preserve">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w:t>
      </w:r>
      <w:r w:rsidR="002F5215" w:rsidRPr="007F3A5A">
        <w:t xml:space="preserve">do 3. </w:t>
      </w:r>
      <w:r w:rsidR="007C21DE">
        <w:t>p</w:t>
      </w:r>
      <w:r w:rsidR="002F5215" w:rsidRPr="007F3A5A">
        <w:t>racovního dne</w:t>
      </w:r>
      <w:r w:rsidRPr="007F3A5A">
        <w:t xml:space="preserve"> </w:t>
      </w:r>
      <w:r w:rsidR="00820A2C" w:rsidRPr="007F3A5A">
        <w:t>ode dne předání a</w:t>
      </w:r>
      <w:r w:rsidR="00BC2A3D">
        <w:t> </w:t>
      </w:r>
      <w:r w:rsidR="00820A2C" w:rsidRPr="007F3A5A">
        <w:t>převzetí IT vybavení</w:t>
      </w:r>
      <w:r w:rsidRPr="007F3A5A">
        <w:t>.</w:t>
      </w:r>
    </w:p>
    <w:p w14:paraId="0C9FA337" w14:textId="77777777" w:rsidR="00352213" w:rsidRPr="007F3A5A" w:rsidRDefault="00820A2C" w:rsidP="00FE75F9">
      <w:pPr>
        <w:pStyle w:val="Nadpis2"/>
      </w:pPr>
      <w:r w:rsidRPr="007F3A5A">
        <w:t>Má-li IT vybavení</w:t>
      </w:r>
      <w:r w:rsidR="00135864" w:rsidRPr="007F3A5A">
        <w:t xml:space="preserve"> a/nebo jeho součásti vady, které nebylo možné zjistit při převzetí (skryté vady), a vztahuje-li se na ně záruční doba dle </w:t>
      </w:r>
      <w:r w:rsidR="00BC2A3D">
        <w:t>odst.</w:t>
      </w:r>
      <w:r w:rsidR="00135864" w:rsidRPr="007F3A5A">
        <w:t xml:space="preserve"> </w:t>
      </w:r>
      <w:r w:rsidR="002F5215" w:rsidRPr="007F3A5A">
        <w:t>10</w:t>
      </w:r>
      <w:r w:rsidR="00135864" w:rsidRPr="007F3A5A">
        <w:t>.1. této Smlouvy, je</w:t>
      </w:r>
      <w:r w:rsidR="00E41820">
        <w:t> </w:t>
      </w:r>
      <w:r w:rsidR="00135864" w:rsidRPr="007F3A5A">
        <w:t>Kupující oprávněn je uplatnit u Prodávajícího v této lhůtě.</w:t>
      </w:r>
    </w:p>
    <w:p w14:paraId="63451A98" w14:textId="77777777" w:rsidR="00352213" w:rsidRPr="007F3A5A" w:rsidRDefault="00352213" w:rsidP="00FE75F9">
      <w:pPr>
        <w:pStyle w:val="Nadpis1"/>
      </w:pPr>
      <w:bookmarkStart w:id="2" w:name="bookmark6"/>
      <w:r w:rsidRPr="007F3A5A">
        <w:t>Platební podmínky</w:t>
      </w:r>
      <w:bookmarkEnd w:id="2"/>
    </w:p>
    <w:p w14:paraId="6D1A1A19" w14:textId="77777777" w:rsidR="00820A2C" w:rsidRPr="007F3A5A" w:rsidRDefault="00352213" w:rsidP="00FE75F9">
      <w:pPr>
        <w:pStyle w:val="Nadpis2"/>
      </w:pPr>
      <w:r w:rsidRPr="007F3A5A">
        <w:t>Cena plnění uvedeného v</w:t>
      </w:r>
      <w:r w:rsidR="00BC2A3D">
        <w:t> odst.</w:t>
      </w:r>
      <w:r w:rsidR="00820A2C" w:rsidRPr="007F3A5A">
        <w:t xml:space="preserve"> 2.2 a 2.3</w:t>
      </w:r>
      <w:r w:rsidRPr="007F3A5A">
        <w:t xml:space="preserve"> této Smlouvy </w:t>
      </w:r>
      <w:r w:rsidR="00820A2C" w:rsidRPr="007F3A5A">
        <w:t>objednaného Kupujícím prostřednictvím</w:t>
      </w:r>
      <w:r w:rsidRPr="007F3A5A">
        <w:t xml:space="preserve"> </w:t>
      </w:r>
      <w:r w:rsidR="00820A2C" w:rsidRPr="007F3A5A">
        <w:t>konkrétní objednávky bude Kupujícím</w:t>
      </w:r>
      <w:r w:rsidRPr="007F3A5A">
        <w:t xml:space="preserve"> uhrazena na základě daňového dokla</w:t>
      </w:r>
      <w:r w:rsidR="00820A2C" w:rsidRPr="007F3A5A">
        <w:t xml:space="preserve">du </w:t>
      </w:r>
      <w:r w:rsidR="00E41820">
        <w:t>-</w:t>
      </w:r>
      <w:r w:rsidR="00820A2C" w:rsidRPr="007F3A5A">
        <w:t xml:space="preserve"> faktury, který je Prodávající</w:t>
      </w:r>
      <w:r w:rsidRPr="007F3A5A">
        <w:t xml:space="preserve"> oprávněn vystavit vždy po řádném předání a převzetí </w:t>
      </w:r>
      <w:r w:rsidR="00820A2C" w:rsidRPr="007F3A5A">
        <w:t>postupem dle čl</w:t>
      </w:r>
      <w:r w:rsidR="00BB3265">
        <w:t>ánku</w:t>
      </w:r>
      <w:r w:rsidR="00820A2C" w:rsidRPr="007F3A5A">
        <w:t xml:space="preserve"> </w:t>
      </w:r>
      <w:r w:rsidR="00BC2A3D">
        <w:t>8</w:t>
      </w:r>
      <w:r w:rsidR="00BC2A3D" w:rsidRPr="007F3A5A">
        <w:t xml:space="preserve"> </w:t>
      </w:r>
      <w:r w:rsidR="00820A2C" w:rsidRPr="007F3A5A">
        <w:t>této Smlouvy</w:t>
      </w:r>
      <w:r w:rsidRPr="007F3A5A">
        <w:t xml:space="preserve"> </w:t>
      </w:r>
    </w:p>
    <w:p w14:paraId="1D682BF8" w14:textId="77777777" w:rsidR="00352213" w:rsidRPr="007F3A5A" w:rsidRDefault="00352213" w:rsidP="00FE75F9">
      <w:pPr>
        <w:pStyle w:val="Nadpis2"/>
      </w:pPr>
      <w:r w:rsidRPr="007F3A5A">
        <w:t>Pří</w:t>
      </w:r>
      <w:r w:rsidR="00E41820">
        <w:t>lohou každého daňového dokladu -</w:t>
      </w:r>
      <w:r w:rsidRPr="007F3A5A">
        <w:t xml:space="preserve"> faktury musí být předávací protokol podeps</w:t>
      </w:r>
      <w:r w:rsidR="00820A2C" w:rsidRPr="007F3A5A">
        <w:t xml:space="preserve">aný </w:t>
      </w:r>
      <w:r w:rsidR="00C74207">
        <w:t>odpovědným zástupcem</w:t>
      </w:r>
      <w:r w:rsidR="00820A2C" w:rsidRPr="007F3A5A">
        <w:t xml:space="preserve"> Kupujícího</w:t>
      </w:r>
      <w:r w:rsidR="00C74207">
        <w:t xml:space="preserve"> uvedeným v čl. 14 této Smlouvy</w:t>
      </w:r>
      <w:r w:rsidRPr="007F3A5A">
        <w:t>, jinak</w:t>
      </w:r>
      <w:r w:rsidR="00820A2C" w:rsidRPr="007F3A5A">
        <w:t xml:space="preserve"> </w:t>
      </w:r>
      <w:r w:rsidR="00160609">
        <w:t>daňový doklad</w:t>
      </w:r>
      <w:r w:rsidR="00BC2A3D">
        <w:t xml:space="preserve"> </w:t>
      </w:r>
      <w:r w:rsidR="00820A2C" w:rsidRPr="007F3A5A">
        <w:t>nezakládá povinnost Kupujícího</w:t>
      </w:r>
      <w:r w:rsidRPr="007F3A5A">
        <w:t xml:space="preserve"> fakturovanou </w:t>
      </w:r>
      <w:r w:rsidR="00820A2C" w:rsidRPr="007F3A5A">
        <w:t xml:space="preserve">kupní cenu </w:t>
      </w:r>
      <w:r w:rsidRPr="007F3A5A">
        <w:t>zaplatit.</w:t>
      </w:r>
    </w:p>
    <w:p w14:paraId="406B7860" w14:textId="77777777" w:rsidR="00352213" w:rsidRPr="007F3A5A" w:rsidRDefault="00352213" w:rsidP="00FE75F9">
      <w:pPr>
        <w:pStyle w:val="Nadpis2"/>
      </w:pPr>
      <w:r w:rsidRPr="007F3A5A">
        <w:t>Splatnost daňového dokladu nesmí být kratší než 30 dnů ode dne jejího d</w:t>
      </w:r>
      <w:r w:rsidR="00820A2C" w:rsidRPr="007F3A5A">
        <w:t>oručení Kupujícímu</w:t>
      </w:r>
      <w:r w:rsidRPr="007F3A5A">
        <w:t>.</w:t>
      </w:r>
    </w:p>
    <w:p w14:paraId="41E09535" w14:textId="07E47581" w:rsidR="00C362C5" w:rsidRDefault="00C362C5" w:rsidP="00FE75F9">
      <w:pPr>
        <w:pStyle w:val="Nadpis2"/>
      </w:pPr>
      <w:r>
        <w:t xml:space="preserve">Daňový doklad – faktura vč. příloh bude prodávajícím zaslána </w:t>
      </w:r>
      <w:r w:rsidR="00361CD4">
        <w:t xml:space="preserve">vždy </w:t>
      </w:r>
      <w:r>
        <w:t xml:space="preserve">elektronicky na e-mailovou adresu kupujícího: </w:t>
      </w:r>
      <w:hyperlink r:id="rId7" w:history="1">
        <w:r w:rsidRPr="00297AE2">
          <w:rPr>
            <w:rStyle w:val="Hypertextovodkaz"/>
          </w:rPr>
          <w:t>ramcove.smlouvy@lf3.cuni.cz</w:t>
        </w:r>
      </w:hyperlink>
      <w:r>
        <w:t xml:space="preserve"> </w:t>
      </w:r>
    </w:p>
    <w:p w14:paraId="75F5C5F3" w14:textId="2B71A556" w:rsidR="00352213" w:rsidRPr="007F3A5A" w:rsidRDefault="00820A2C" w:rsidP="00FE75F9">
      <w:pPr>
        <w:pStyle w:val="Nadpis2"/>
      </w:pPr>
      <w:r w:rsidRPr="007F3A5A">
        <w:t xml:space="preserve">Daňový doklad </w:t>
      </w:r>
      <w:r w:rsidR="00352213" w:rsidRPr="007F3A5A">
        <w:t>musí obsahovat všechny náležitosti řádného účetního a</w:t>
      </w:r>
      <w:r w:rsidR="00E41820">
        <w:t> </w:t>
      </w:r>
      <w:r w:rsidR="00352213" w:rsidRPr="007F3A5A">
        <w:t>daňového dokladu ve smyslu příslušných zákonných ustanovení, zejména zákona č.</w:t>
      </w:r>
      <w:r w:rsidR="00E41820">
        <w:t> </w:t>
      </w:r>
      <w:r w:rsidR="00352213" w:rsidRPr="007F3A5A">
        <w:t xml:space="preserve">235/2004 Sb., o dani z přidané hodnoty, v platném </w:t>
      </w:r>
      <w:r w:rsidR="00014F55" w:rsidRPr="007F3A5A">
        <w:t xml:space="preserve">a účinném </w:t>
      </w:r>
      <w:r w:rsidR="00352213" w:rsidRPr="007F3A5A">
        <w:t xml:space="preserve">znění </w:t>
      </w:r>
      <w:r w:rsidRPr="007F3A5A">
        <w:t>a případně další</w:t>
      </w:r>
      <w:r w:rsidR="00014F55" w:rsidRPr="007F3A5A">
        <w:t xml:space="preserve"> údaje, pokud si Kupující v dostatečném předstihu</w:t>
      </w:r>
      <w:r w:rsidRPr="007F3A5A">
        <w:t xml:space="preserve"> výslovně vyžádá jejich uvedení</w:t>
      </w:r>
      <w:r w:rsidR="00352213" w:rsidRPr="007F3A5A">
        <w:t>.</w:t>
      </w:r>
    </w:p>
    <w:p w14:paraId="70B7FBA0" w14:textId="77777777" w:rsidR="001B0C33" w:rsidRPr="007F3A5A" w:rsidRDefault="00E41820" w:rsidP="00FE75F9">
      <w:pPr>
        <w:pStyle w:val="Nadpis2"/>
      </w:pPr>
      <w:r>
        <w:t xml:space="preserve">Pokud daňový doklad </w:t>
      </w:r>
      <w:r w:rsidR="001B0C33" w:rsidRPr="007F3A5A">
        <w:t xml:space="preserve">nebude vystaven v souladu s platebními podmínkami stanovenými </w:t>
      </w:r>
      <w:r w:rsidR="00014F55" w:rsidRPr="007F3A5A">
        <w:t xml:space="preserve">touto </w:t>
      </w:r>
      <w:r w:rsidR="001B0C33" w:rsidRPr="007F3A5A">
        <w:t>Smlouvou nebo nebude splňovat požadované zákonné náležitosti, je Ku</w:t>
      </w:r>
      <w:r>
        <w:t>pující oprávněn daňový doklad</w:t>
      </w:r>
      <w:r w:rsidR="001B0C33" w:rsidRPr="007F3A5A">
        <w:t xml:space="preserve"> Prodávajícímu vrátit jako </w:t>
      </w:r>
      <w:r w:rsidR="00160609" w:rsidRPr="007F3A5A">
        <w:t>neúpln</w:t>
      </w:r>
      <w:r w:rsidR="00160609">
        <w:t>ý</w:t>
      </w:r>
      <w:r w:rsidR="001B0C33" w:rsidRPr="007F3A5A">
        <w:t xml:space="preserve">, resp. nesprávně </w:t>
      </w:r>
      <w:r w:rsidR="00160609" w:rsidRPr="007F3A5A">
        <w:t>vystaven</w:t>
      </w:r>
      <w:r w:rsidR="00160609">
        <w:t>ý</w:t>
      </w:r>
      <w:r w:rsidR="001B0C33" w:rsidRPr="007F3A5A">
        <w:t xml:space="preserve">, k doplnění, resp. novému vystavení ve lhůtě pěti (5) pracovních dnů od data jeho doručení Kupujícímu. V takovém případě Kupující není v prodlení s úhradou kupní ceny nebo její části a Prodávající vystaví opravenou fakturu s novou, shodnou lhůtou splatnosti, která začne plynout dnem doručení opraveného nebo nově </w:t>
      </w:r>
      <w:r>
        <w:t xml:space="preserve">vyhotoveného daňového dokladu </w:t>
      </w:r>
      <w:r w:rsidR="001B0C33" w:rsidRPr="007F3A5A">
        <w:t>Kupujícímu.</w:t>
      </w:r>
    </w:p>
    <w:p w14:paraId="5D3D2F2C" w14:textId="77777777" w:rsidR="001B0C33" w:rsidRPr="007F3A5A" w:rsidRDefault="001B0C33" w:rsidP="00FE75F9">
      <w:pPr>
        <w:pStyle w:val="Nadpis2"/>
      </w:pPr>
      <w:r w:rsidRPr="007F3A5A">
        <w:lastRenderedPageBreak/>
        <w:t>Kupující provede úhradu v rámci lhůty splatnosti na bankovní účet Prodávajícího uvedený na daňovém dokladu pouze za předpokladu, že tento účet bude ke</w:t>
      </w:r>
      <w:r w:rsidR="00E41820">
        <w:t> </w:t>
      </w:r>
      <w:r w:rsidRPr="007F3A5A">
        <w:t xml:space="preserve">dni platby zveřejněný správcem daně. V případě, že tato podmínka nebude splněna, </w:t>
      </w:r>
      <w:r w:rsidR="00BB3265">
        <w:t>K</w:t>
      </w:r>
      <w:r w:rsidRPr="007F3A5A">
        <w:t>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w:t>
      </w:r>
    </w:p>
    <w:p w14:paraId="0F47832E" w14:textId="77777777" w:rsidR="00352213" w:rsidRPr="007F3A5A" w:rsidRDefault="001B0C33" w:rsidP="00FE75F9">
      <w:pPr>
        <w:pStyle w:val="Nadpis2"/>
      </w:pPr>
      <w:r w:rsidRPr="007F3A5A">
        <w:t>Fakturační údaje Kupujícího jsou u</w:t>
      </w:r>
      <w:r w:rsidR="00C34C93" w:rsidRPr="007F3A5A">
        <w:t>vedeny v </w:t>
      </w:r>
      <w:r w:rsidR="00C74207">
        <w:t>záhlaví</w:t>
      </w:r>
      <w:r w:rsidR="00C74207" w:rsidRPr="007F3A5A">
        <w:t xml:space="preserve"> této</w:t>
      </w:r>
      <w:r w:rsidR="00C34C93" w:rsidRPr="007F3A5A">
        <w:t xml:space="preserve"> Smlouvy.</w:t>
      </w:r>
    </w:p>
    <w:p w14:paraId="4580272B" w14:textId="77777777" w:rsidR="00352213" w:rsidRPr="007F3A5A" w:rsidRDefault="00925114" w:rsidP="00FE75F9">
      <w:pPr>
        <w:pStyle w:val="Nadpis1"/>
      </w:pPr>
      <w:r w:rsidRPr="007F3A5A">
        <w:t>Záruční podmínky</w:t>
      </w:r>
    </w:p>
    <w:p w14:paraId="606B83F2" w14:textId="3A230126" w:rsidR="00925114" w:rsidRPr="007F3A5A" w:rsidRDefault="00925114" w:rsidP="00FE75F9">
      <w:pPr>
        <w:pStyle w:val="Nadpis2"/>
      </w:pPr>
      <w:r w:rsidRPr="007F3A5A">
        <w:t xml:space="preserve">Záruční doba na </w:t>
      </w:r>
      <w:r w:rsidR="00014F55" w:rsidRPr="007F3A5A">
        <w:t>IT vybavení činí</w:t>
      </w:r>
      <w:r w:rsidRPr="007F3A5A">
        <w:t xml:space="preserve"> 24 měsíců</w:t>
      </w:r>
      <w:r w:rsidR="00687410">
        <w:t>, pokud výrobce neposkytuje pro dané zboží záruční dobu delší</w:t>
      </w:r>
      <w:r w:rsidRPr="007F3A5A">
        <w:t>.</w:t>
      </w:r>
    </w:p>
    <w:p w14:paraId="17B1C743" w14:textId="77777777" w:rsidR="00925114" w:rsidRPr="007F3A5A" w:rsidRDefault="00925114" w:rsidP="00FE75F9">
      <w:pPr>
        <w:pStyle w:val="Nadpis2"/>
      </w:pPr>
      <w:r w:rsidRPr="007F3A5A">
        <w:t>Záruční doba začíná běžet dnem podpisu Předávacího prot</w:t>
      </w:r>
      <w:r w:rsidR="00014F55" w:rsidRPr="007F3A5A">
        <w:t>okolu o předání a</w:t>
      </w:r>
      <w:r w:rsidR="00E41820">
        <w:t> </w:t>
      </w:r>
      <w:r w:rsidR="00014F55" w:rsidRPr="007F3A5A">
        <w:t>převzetí IT vybavení Kupujícím. Je-li IT vybavení</w:t>
      </w:r>
      <w:r w:rsidRPr="007F3A5A">
        <w:t>, byť i jen s jednou vadou nebo nedodělkem, počíná běžet záruční doba ode dne odstranění poslední vady Prodávajícím.</w:t>
      </w:r>
    </w:p>
    <w:p w14:paraId="1A3621D8" w14:textId="77777777" w:rsidR="00925114" w:rsidRPr="007F3A5A" w:rsidRDefault="00925114" w:rsidP="00FE75F9">
      <w:pPr>
        <w:pStyle w:val="Nadpis2"/>
      </w:pPr>
      <w:r w:rsidRPr="007F3A5A">
        <w:t>Požadave</w:t>
      </w:r>
      <w:r w:rsidR="00014F55" w:rsidRPr="007F3A5A">
        <w:t>k na odstranění vady IT vybavení</w:t>
      </w:r>
      <w:r w:rsidRPr="007F3A5A">
        <w:t xml:space="preserve"> uplatní Kupující u Prodávajícího bez zbytečného odkladu po jejím zjištění, nejpozději však poslední den záruční </w:t>
      </w:r>
      <w:r w:rsidR="001D3BEA">
        <w:t>doby</w:t>
      </w:r>
      <w:r w:rsidRPr="007F3A5A">
        <w:t xml:space="preserve">, není-li jinde v této Smlouvě stanoveno výslovně jinak, a to písemným oznámením (reklamace) zaslaným odpovědnému zástupci </w:t>
      </w:r>
      <w:r w:rsidR="001D3BEA" w:rsidRPr="007F3A5A">
        <w:t xml:space="preserve">Prodávajícího </w:t>
      </w:r>
      <w:r w:rsidRPr="007F3A5A">
        <w:t xml:space="preserve">ve věcech technických uvedenému v této Smlouvě. I reklamace odeslaná Kupujícím v poslední den záruční </w:t>
      </w:r>
      <w:r w:rsidR="001D3BEA">
        <w:t>doby</w:t>
      </w:r>
      <w:r w:rsidR="001D3BEA" w:rsidRPr="007F3A5A">
        <w:t xml:space="preserve"> </w:t>
      </w:r>
      <w:r w:rsidRPr="007F3A5A">
        <w:t>se má za včas uplatněnou.</w:t>
      </w:r>
    </w:p>
    <w:p w14:paraId="29BD2068" w14:textId="77777777" w:rsidR="00925114" w:rsidRPr="007F3A5A" w:rsidRDefault="00925114" w:rsidP="00FE75F9">
      <w:pPr>
        <w:pStyle w:val="Nadpis2"/>
      </w:pPr>
      <w:r w:rsidRPr="007F3A5A">
        <w:t>V písemné reklamaci Kupující uvede popis vady a způsob, jakým vadu požaduje odstranit. Kupující je oprávněn:</w:t>
      </w:r>
    </w:p>
    <w:p w14:paraId="5790ED74" w14:textId="77777777" w:rsidR="00730BE3" w:rsidRDefault="00925114">
      <w:pPr>
        <w:pStyle w:val="Odrazka2"/>
        <w:keepNext/>
        <w:keepLines/>
        <w:numPr>
          <w:ilvl w:val="1"/>
          <w:numId w:val="13"/>
        </w:numPr>
        <w:tabs>
          <w:tab w:val="clear" w:pos="794"/>
          <w:tab w:val="num" w:pos="1276"/>
          <w:tab w:val="num" w:pos="1418"/>
        </w:tabs>
        <w:spacing w:before="60" w:after="60"/>
        <w:ind w:left="1276" w:hanging="709"/>
        <w:jc w:val="both"/>
        <w:rPr>
          <w:rFonts w:ascii="Arial" w:hAnsi="Arial" w:cs="Arial"/>
          <w:sz w:val="22"/>
          <w:szCs w:val="22"/>
          <w:lang w:eastAsia="en-US"/>
        </w:rPr>
      </w:pPr>
      <w:r w:rsidRPr="007F3A5A">
        <w:rPr>
          <w:rFonts w:ascii="Arial" w:hAnsi="Arial" w:cs="Arial"/>
          <w:sz w:val="22"/>
          <w:szCs w:val="22"/>
          <w:lang w:eastAsia="en-US"/>
        </w:rPr>
        <w:t>požadovat odstran</w:t>
      </w:r>
      <w:r w:rsidR="00014F55" w:rsidRPr="007F3A5A">
        <w:rPr>
          <w:rFonts w:ascii="Arial" w:hAnsi="Arial" w:cs="Arial"/>
          <w:sz w:val="22"/>
          <w:szCs w:val="22"/>
          <w:lang w:eastAsia="en-US"/>
        </w:rPr>
        <w:t>ění vad dodáním náhradního IT vybavení za vadné IT</w:t>
      </w:r>
      <w:r w:rsidR="00E41820">
        <w:rPr>
          <w:rFonts w:ascii="Arial" w:hAnsi="Arial" w:cs="Arial"/>
          <w:sz w:val="22"/>
          <w:szCs w:val="22"/>
          <w:lang w:eastAsia="en-US"/>
        </w:rPr>
        <w:t> </w:t>
      </w:r>
      <w:r w:rsidR="00014F55" w:rsidRPr="007F3A5A">
        <w:rPr>
          <w:rFonts w:ascii="Arial" w:hAnsi="Arial" w:cs="Arial"/>
          <w:sz w:val="22"/>
          <w:szCs w:val="22"/>
          <w:lang w:eastAsia="en-US"/>
        </w:rPr>
        <w:t>vybavení</w:t>
      </w:r>
      <w:r w:rsidRPr="007F3A5A">
        <w:rPr>
          <w:rFonts w:ascii="Arial" w:hAnsi="Arial" w:cs="Arial"/>
          <w:sz w:val="22"/>
          <w:szCs w:val="22"/>
          <w:lang w:eastAsia="en-US"/>
        </w:rPr>
        <w:t>, nebo</w:t>
      </w:r>
    </w:p>
    <w:p w14:paraId="6DF25367" w14:textId="77777777" w:rsidR="00730BE3" w:rsidRDefault="00925114">
      <w:pPr>
        <w:pStyle w:val="Odrazka2"/>
        <w:keepNext/>
        <w:keepLines/>
        <w:numPr>
          <w:ilvl w:val="1"/>
          <w:numId w:val="12"/>
        </w:numPr>
        <w:tabs>
          <w:tab w:val="clear" w:pos="794"/>
          <w:tab w:val="num" w:pos="1276"/>
          <w:tab w:val="num" w:pos="1418"/>
        </w:tabs>
        <w:spacing w:before="60" w:after="60"/>
        <w:ind w:left="1418" w:hanging="851"/>
        <w:jc w:val="both"/>
        <w:rPr>
          <w:rFonts w:ascii="Arial" w:hAnsi="Arial" w:cs="Arial"/>
          <w:sz w:val="22"/>
          <w:szCs w:val="22"/>
          <w:lang w:eastAsia="en-US"/>
        </w:rPr>
      </w:pPr>
      <w:r w:rsidRPr="007F3A5A">
        <w:rPr>
          <w:rFonts w:ascii="Arial" w:hAnsi="Arial" w:cs="Arial"/>
          <w:sz w:val="22"/>
          <w:szCs w:val="22"/>
          <w:lang w:eastAsia="en-US"/>
        </w:rPr>
        <w:t>požadovat odstranění vad opravou, jsou-li vady opravitelné, nebo</w:t>
      </w:r>
    </w:p>
    <w:p w14:paraId="04769593" w14:textId="77777777" w:rsidR="00925114" w:rsidRPr="007F3A5A" w:rsidRDefault="00925114" w:rsidP="00FE75F9">
      <w:pPr>
        <w:pStyle w:val="Odrazka2"/>
        <w:keepNext/>
        <w:keepLines/>
        <w:numPr>
          <w:ilvl w:val="1"/>
          <w:numId w:val="12"/>
        </w:numPr>
        <w:tabs>
          <w:tab w:val="clear" w:pos="794"/>
          <w:tab w:val="num" w:pos="1276"/>
          <w:tab w:val="num" w:pos="1418"/>
        </w:tabs>
        <w:ind w:left="1418" w:hanging="851"/>
        <w:jc w:val="both"/>
        <w:rPr>
          <w:rFonts w:ascii="Arial" w:hAnsi="Arial" w:cs="Arial"/>
          <w:sz w:val="22"/>
          <w:szCs w:val="22"/>
          <w:lang w:eastAsia="en-US"/>
        </w:rPr>
      </w:pPr>
      <w:r w:rsidRPr="007F3A5A">
        <w:rPr>
          <w:rFonts w:ascii="Arial" w:hAnsi="Arial" w:cs="Arial"/>
          <w:sz w:val="22"/>
          <w:szCs w:val="22"/>
          <w:lang w:eastAsia="en-US"/>
        </w:rPr>
        <w:t>požadovat přiměřenou slevu z kupní ceny.</w:t>
      </w:r>
    </w:p>
    <w:p w14:paraId="5454E551" w14:textId="77777777" w:rsidR="00014F55" w:rsidRPr="007F3A5A" w:rsidRDefault="00014F55" w:rsidP="00FE75F9">
      <w:pPr>
        <w:pStyle w:val="Odrazka2"/>
        <w:keepNext/>
        <w:keepLines/>
        <w:numPr>
          <w:ilvl w:val="0"/>
          <w:numId w:val="0"/>
        </w:numPr>
        <w:tabs>
          <w:tab w:val="num" w:pos="1418"/>
        </w:tabs>
        <w:ind w:left="1418"/>
        <w:jc w:val="both"/>
        <w:rPr>
          <w:rFonts w:ascii="Arial" w:hAnsi="Arial" w:cs="Arial"/>
          <w:sz w:val="22"/>
          <w:szCs w:val="22"/>
          <w:lang w:eastAsia="en-US"/>
        </w:rPr>
      </w:pPr>
    </w:p>
    <w:p w14:paraId="57EE481D" w14:textId="77777777" w:rsidR="00925114" w:rsidRPr="007F3A5A" w:rsidRDefault="00925114" w:rsidP="00FE75F9">
      <w:pPr>
        <w:pStyle w:val="Nadpis2"/>
      </w:pPr>
      <w:r w:rsidRPr="007F3A5A">
        <w:t>Volba mezi výše uvedenými nároky z vad náleží Kupujícímu. Kupující je dále oprávněn odstoupit</w:t>
      </w:r>
      <w:r w:rsidR="00014F55" w:rsidRPr="007F3A5A">
        <w:t xml:space="preserve"> od Smlouvy, je-li dodáním IT vybavení</w:t>
      </w:r>
      <w:r w:rsidRPr="007F3A5A">
        <w:t xml:space="preserve"> s vadami Smlouva porušena podstatným způsobem. Za podstatné porušení se </w:t>
      </w:r>
      <w:r w:rsidR="00014F55" w:rsidRPr="007F3A5A">
        <w:t>považuje vždy situace, kdy IT vybavení</w:t>
      </w:r>
      <w:r w:rsidRPr="007F3A5A">
        <w:t xml:space="preserve"> (nebo jeho část) nedosahuje nebo v záruční době přestane dosahovat minimálních parametrů požadovaných Kupujícím a uvedených ve</w:t>
      </w:r>
      <w:r w:rsidR="00E41820">
        <w:t> </w:t>
      </w:r>
      <w:r w:rsidRPr="007F3A5A">
        <w:t>Výchozích podkladech nebo</w:t>
      </w:r>
      <w:r w:rsidRPr="007F3A5A" w:rsidDel="00974BDA">
        <w:t xml:space="preserve"> </w:t>
      </w:r>
      <w:r w:rsidRPr="007F3A5A">
        <w:t>této Smlouvě.</w:t>
      </w:r>
    </w:p>
    <w:p w14:paraId="6B516BC1" w14:textId="77777777" w:rsidR="00925114" w:rsidRPr="007F3A5A" w:rsidRDefault="00925114" w:rsidP="00FE75F9">
      <w:pPr>
        <w:pStyle w:val="Nadpis2"/>
      </w:pPr>
      <w:r w:rsidRPr="007F3A5A">
        <w:t>Prodávající se</w:t>
      </w:r>
      <w:r w:rsidR="00014F55" w:rsidRPr="007F3A5A">
        <w:t xml:space="preserve"> zavazuje reklamované vady IT vybavení</w:t>
      </w:r>
      <w:r w:rsidRPr="007F3A5A">
        <w:t xml:space="preserve"> bezplatně odstranit.</w:t>
      </w:r>
    </w:p>
    <w:p w14:paraId="2D9FC88B" w14:textId="77777777" w:rsidR="00925114" w:rsidRPr="007F3A5A" w:rsidRDefault="00925114" w:rsidP="00FE75F9">
      <w:pPr>
        <w:pStyle w:val="Nadpis2"/>
      </w:pPr>
      <w:r w:rsidRPr="007F3A5A">
        <w:t xml:space="preserve">Prodávající se zavazuje zahájit a zároveň i dokončit úkony směřující k odstranění vady nejpozději do třetího </w:t>
      </w:r>
      <w:r w:rsidR="00014F55" w:rsidRPr="007F3A5A">
        <w:t xml:space="preserve">pracovního </w:t>
      </w:r>
      <w:r w:rsidRPr="007F3A5A">
        <w:t>dne, který následuje po dni, ve kterém obdržel reklamaci od Kupujícího. Prodávající se zavazuje v uvedené lhůtě reklamaci prověřit, diagnostikovat vadu, oznámit Kupujícímu</w:t>
      </w:r>
      <w:r w:rsidR="001E20F6">
        <w:t xml:space="preserve"> charakter vady a způsob jejího od</w:t>
      </w:r>
      <w:r w:rsidR="00FE2701">
        <w:t>s</w:t>
      </w:r>
      <w:r w:rsidR="001E20F6">
        <w:t>tranění</w:t>
      </w:r>
      <w:r w:rsidRPr="007F3A5A">
        <w:t xml:space="preserve"> a vadu odstranit, případně sdělit</w:t>
      </w:r>
      <w:r w:rsidR="00A909E5">
        <w:t>,</w:t>
      </w:r>
      <w:r w:rsidRPr="007F3A5A">
        <w:t xml:space="preserve"> zda reklamaci uznává. Doba sobot, nedělí a svátků se do lhůty dle věty první tohoto odstavce Smlouvy nezapočítává.</w:t>
      </w:r>
    </w:p>
    <w:p w14:paraId="65DD5908" w14:textId="77777777" w:rsidR="00925114" w:rsidRPr="007F3A5A" w:rsidRDefault="00925114" w:rsidP="00FE75F9">
      <w:pPr>
        <w:pStyle w:val="Nadpis2"/>
      </w:pPr>
      <w:r w:rsidRPr="007F3A5A">
        <w:t xml:space="preserve">O odstranění reklamované vady sepíší Smluvní strany protokol, ve kterém potvrdí odstranění vady. O dobu, která uplyne ode dne uplatnění reklamace do odstranění vady, se prodlužuje záruční </w:t>
      </w:r>
      <w:r w:rsidR="00414034">
        <w:t>doba</w:t>
      </w:r>
      <w:r w:rsidRPr="007F3A5A">
        <w:t>.</w:t>
      </w:r>
    </w:p>
    <w:p w14:paraId="77AD6E41" w14:textId="77777777" w:rsidR="00925114" w:rsidRPr="007F3A5A" w:rsidRDefault="00925114" w:rsidP="00FE75F9">
      <w:pPr>
        <w:pStyle w:val="Nadpis2"/>
      </w:pPr>
      <w:r w:rsidRPr="007F3A5A">
        <w:lastRenderedPageBreak/>
        <w:t>V případě, že Prodávající neodstraní vadu ve lhůtách uvedených v</w:t>
      </w:r>
      <w:r w:rsidR="00414034">
        <w:t> odst.</w:t>
      </w:r>
      <w:r w:rsidRPr="007F3A5A">
        <w:t xml:space="preserve"> </w:t>
      </w:r>
      <w:r w:rsidR="00014F55" w:rsidRPr="007F3A5A">
        <w:t>10.</w:t>
      </w:r>
      <w:r w:rsidR="001E20F6">
        <w:t>7</w:t>
      </w:r>
      <w:r w:rsidR="001E20F6" w:rsidRPr="007F3A5A">
        <w:t xml:space="preserve"> </w:t>
      </w:r>
      <w:r w:rsidR="00014F55" w:rsidRPr="007F3A5A">
        <w:t>této</w:t>
      </w:r>
      <w:r w:rsidRPr="007F3A5A">
        <w:t xml:space="preserve"> Smlouvy, případně ve lhůtě sjednané Smluvními stranami, nebo pokud Prodávající odmítne vadu odstranit, je Kupující oprávněn nechat vadu odstranit Prodávající je povinen uhradit Kupujícímu náklady na</w:t>
      </w:r>
      <w:r w:rsidR="00E41820">
        <w:t> </w:t>
      </w:r>
      <w:r w:rsidRPr="007F3A5A">
        <w:t>odstranění vady, a to do 10 dnů poté, co jej k tomu Kupující vyzve. Tento postup Kupujícího však nezbavuje Prodávajícího odpovědnosti za vady a záruka trvá ve</w:t>
      </w:r>
      <w:r w:rsidR="00AB335B">
        <w:t> </w:t>
      </w:r>
      <w:r w:rsidRPr="007F3A5A">
        <w:t>sjednaném rozsahu.</w:t>
      </w:r>
    </w:p>
    <w:p w14:paraId="536BB876" w14:textId="2AC23373" w:rsidR="00925114" w:rsidRPr="007F3A5A" w:rsidRDefault="00925114" w:rsidP="00FE75F9">
      <w:pPr>
        <w:pStyle w:val="Nadpis2"/>
      </w:pPr>
      <w:r w:rsidRPr="007F3A5A">
        <w:t>Smluvní strany vylučují použití § 1925 OZ, věta za středníkem</w:t>
      </w:r>
      <w:r w:rsidR="00EC7FE9">
        <w:t xml:space="preserve"> (uplatnění práv z vadného plnění)</w:t>
      </w:r>
      <w:r w:rsidRPr="007F3A5A">
        <w:t>.</w:t>
      </w:r>
    </w:p>
    <w:p w14:paraId="669062A7" w14:textId="77777777" w:rsidR="001E20F6" w:rsidRPr="007F3A5A" w:rsidRDefault="001E20F6" w:rsidP="001E20F6">
      <w:pPr>
        <w:pStyle w:val="Nadpis2"/>
      </w:pPr>
      <w:r w:rsidRPr="007F3A5A">
        <w:t xml:space="preserve">Prodávající je povinen v průběhu záruční doby provádět bezplatně veškeré servisní úkony IT vybavení, jejichž provedením podmiňuje platnost záruky. Takový servisní úkon je Prodávající povinen dokončit nejpozději do konce pracovního dne (tj. 16.00 hodin), který následuje po dni zaslání žádosti Kupujícího o provedení servisního úkonu odpovědnému zástupci Prodávajícího. Prodávající je povinen písemně upozornit Kupujícího minimálně 10 dnů předem o povinnosti provedení bezplatného servisního úkonu, jehož provedením podmiňuje platnost záruky. Prodávající je dále povinen před koncem záruční doby na písemnou žádost Kupujícího provést bezplatnou servisní prohlídku veškerého dodaného </w:t>
      </w:r>
      <w:r>
        <w:t>IT vybavení</w:t>
      </w:r>
      <w:r w:rsidRPr="007F3A5A">
        <w:t>.</w:t>
      </w:r>
    </w:p>
    <w:p w14:paraId="297BAC69" w14:textId="77777777" w:rsidR="00021860" w:rsidRPr="007F3A5A" w:rsidRDefault="00021860" w:rsidP="00FE75F9">
      <w:pPr>
        <w:pStyle w:val="Nadpis1"/>
      </w:pPr>
      <w:r w:rsidRPr="007F3A5A">
        <w:t xml:space="preserve">Práva a povinnosti </w:t>
      </w:r>
      <w:r w:rsidR="00452FE1">
        <w:t>S</w:t>
      </w:r>
      <w:r w:rsidR="00452FE1" w:rsidRPr="007F3A5A">
        <w:t xml:space="preserve">mluvních </w:t>
      </w:r>
      <w:r w:rsidRPr="007F3A5A">
        <w:t>stran</w:t>
      </w:r>
    </w:p>
    <w:p w14:paraId="0891F511" w14:textId="77777777" w:rsidR="00021860" w:rsidRPr="007F3A5A" w:rsidRDefault="00021860" w:rsidP="00FE75F9">
      <w:pPr>
        <w:pStyle w:val="Nadpis2"/>
      </w:pPr>
      <w:r w:rsidRPr="007F3A5A">
        <w:t>Prodávající je povinen při plnění této Smlouvy postupovat s veškerou odbornou péčí a v zájmu Kupujícího tak, aby bylo možné řádně dodat a předat IT vybavení v souladu s podmínkami touto Smlouvou stanovenými.</w:t>
      </w:r>
    </w:p>
    <w:p w14:paraId="62733423" w14:textId="77777777" w:rsidR="00021860" w:rsidRPr="007F3A5A" w:rsidRDefault="00021860" w:rsidP="00FE75F9">
      <w:pPr>
        <w:pStyle w:val="Nadpis2"/>
      </w:pPr>
      <w:r w:rsidRPr="007F3A5A">
        <w:t>Kupující je oprávněn kontrolovat plnění povinností vyplývajících z této Smlouvy Prodávajícím. Zjistí-li Kupující, že Prodávající porušuje svou povinnost, může požadovat, aby Prodávající provedl nápravu. Jestliže tak Prodávající neučiní v Kupujícím stanovené přiměřené lhůtě, jedná se o podstatné porušení Smlouvy.</w:t>
      </w:r>
    </w:p>
    <w:p w14:paraId="78A40DEF" w14:textId="77777777" w:rsidR="00021860" w:rsidRPr="007F3A5A" w:rsidRDefault="00021860" w:rsidP="00FE75F9">
      <w:pPr>
        <w:pStyle w:val="Nadpis2"/>
      </w:pPr>
      <w:r w:rsidRPr="007F3A5A">
        <w:t xml:space="preserve">Zjistí-li některá ze </w:t>
      </w:r>
      <w:r w:rsidR="00A909E5">
        <w:t>S</w:t>
      </w:r>
      <w:r w:rsidRPr="007F3A5A">
        <w:t>mluvních stran překážku při plnění předmětu této Smlouvy, která znemožňuje řádné plnění dle této Smlouvy, oznámí to neprodleně druhé Smluvní straně. Smluvní strany se následně dohodnou na způsobu odstranění této překážky. Nedohodnou-li se Smluvní strany na způsobu odstranění překážky v</w:t>
      </w:r>
      <w:r w:rsidR="00E41820">
        <w:t> </w:t>
      </w:r>
      <w:r w:rsidRPr="007F3A5A">
        <w:t>přiměřené lhůtě ode dne oznámení, je Kupující oprávněn od Smlouvy odstoupit.</w:t>
      </w:r>
    </w:p>
    <w:p w14:paraId="48B78741" w14:textId="77777777" w:rsidR="00021860" w:rsidRPr="007F3A5A" w:rsidRDefault="00021860" w:rsidP="00FE75F9">
      <w:pPr>
        <w:pStyle w:val="Nadpis2"/>
      </w:pPr>
      <w:r w:rsidRPr="007F3A5A">
        <w:t>Kupující je povinen vytvořit řádné podmínky pro plnění této Smlouvy Prodávajícím a</w:t>
      </w:r>
      <w:r w:rsidR="00E41820">
        <w:t> </w:t>
      </w:r>
      <w:r w:rsidRPr="007F3A5A">
        <w:t>poskytovat mu včas veškerou součinnost nezbytnou k plnění předmětu Smlouvy.</w:t>
      </w:r>
    </w:p>
    <w:p w14:paraId="43CCA526" w14:textId="77777777" w:rsidR="00925114" w:rsidRPr="007F3A5A" w:rsidRDefault="004776CE" w:rsidP="00FE75F9">
      <w:pPr>
        <w:pStyle w:val="Nadpis1"/>
      </w:pPr>
      <w:r w:rsidRPr="007F3A5A">
        <w:t>Smluvní pokuty</w:t>
      </w:r>
    </w:p>
    <w:p w14:paraId="1CE88929" w14:textId="77777777" w:rsidR="004776CE" w:rsidRPr="007F3A5A" w:rsidRDefault="004776CE" w:rsidP="00FE75F9">
      <w:pPr>
        <w:pStyle w:val="Nadpis2"/>
      </w:pPr>
      <w:r w:rsidRPr="007F3A5A">
        <w:t xml:space="preserve">V případě, že Prodávající bude v prodlení </w:t>
      </w:r>
      <w:r w:rsidR="00D74F92" w:rsidRPr="007F3A5A">
        <w:t>s</w:t>
      </w:r>
      <w:r w:rsidR="00452FE1">
        <w:t xml:space="preserve"> dodáním a </w:t>
      </w:r>
      <w:r w:rsidRPr="007F3A5A">
        <w:t>předání</w:t>
      </w:r>
      <w:r w:rsidR="00D74F92" w:rsidRPr="007F3A5A">
        <w:t>m</w:t>
      </w:r>
      <w:r w:rsidRPr="007F3A5A">
        <w:t xml:space="preserve"> IT vybavení </w:t>
      </w:r>
      <w:r w:rsidR="00D74F92" w:rsidRPr="007F3A5A">
        <w:t>objednaného na základě objednávky dle čl</w:t>
      </w:r>
      <w:r w:rsidR="00A909E5">
        <w:t>ánku</w:t>
      </w:r>
      <w:r w:rsidR="00D74F92" w:rsidRPr="007F3A5A">
        <w:t xml:space="preserve"> 3</w:t>
      </w:r>
      <w:r w:rsidRPr="007F3A5A">
        <w:t xml:space="preserve"> této Smlouvy, je Kupující oprávněn účtovat Prodávajícímu smluvní pokutu ve výši 0,5 % z kupní ceny </w:t>
      </w:r>
      <w:r w:rsidR="00D74F92" w:rsidRPr="007F3A5A">
        <w:t>IT</w:t>
      </w:r>
      <w:r w:rsidR="00E41820">
        <w:t> </w:t>
      </w:r>
      <w:r w:rsidR="00D74F92" w:rsidRPr="007F3A5A">
        <w:t xml:space="preserve">vybavení, s jehož dodáním je Prodávající v prodlení, a to </w:t>
      </w:r>
      <w:r w:rsidRPr="007F3A5A">
        <w:t>za každý i započatý den prodlení.</w:t>
      </w:r>
    </w:p>
    <w:p w14:paraId="1FE2A205" w14:textId="77777777" w:rsidR="004776CE" w:rsidRPr="007F3A5A" w:rsidRDefault="004776CE" w:rsidP="00FE75F9">
      <w:pPr>
        <w:pStyle w:val="Nadpis2"/>
      </w:pPr>
      <w:r w:rsidRPr="007F3A5A">
        <w:t xml:space="preserve">V případě, že Prodávající neodstraní řádně reklamovanou vadu </w:t>
      </w:r>
      <w:r w:rsidR="00835D23">
        <w:t>IT vybavení</w:t>
      </w:r>
      <w:r w:rsidR="00835D23" w:rsidRPr="007F3A5A">
        <w:t xml:space="preserve"> </w:t>
      </w:r>
      <w:r w:rsidRPr="007F3A5A">
        <w:t>ve lhůtě uvedené v</w:t>
      </w:r>
      <w:r w:rsidR="0052797F">
        <w:t> odst.</w:t>
      </w:r>
      <w:r w:rsidR="0052797F" w:rsidRPr="007F3A5A">
        <w:t xml:space="preserve"> </w:t>
      </w:r>
      <w:r w:rsidR="00C466F0" w:rsidRPr="007F3A5A">
        <w:t>10</w:t>
      </w:r>
      <w:r w:rsidR="000C4A4D" w:rsidRPr="007F3A5A">
        <w:t>.</w:t>
      </w:r>
      <w:r w:rsidR="001E20F6">
        <w:t>7</w:t>
      </w:r>
      <w:r w:rsidR="001E20F6" w:rsidRPr="007F3A5A">
        <w:t xml:space="preserve"> </w:t>
      </w:r>
      <w:r w:rsidRPr="007F3A5A">
        <w:t>nebo ve sjednané době, je Kupující oprávněn účtovat Prodávaj</w:t>
      </w:r>
      <w:r w:rsidR="000C4A4D" w:rsidRPr="007F3A5A">
        <w:t>ícímu smluvní pokutu ve výši 5</w:t>
      </w:r>
      <w:r w:rsidRPr="007F3A5A">
        <w:t>00,- Kč za každou reklamovanou vadu, u</w:t>
      </w:r>
      <w:r w:rsidR="00E41820">
        <w:t> </w:t>
      </w:r>
      <w:r w:rsidRPr="007F3A5A">
        <w:t>níž</w:t>
      </w:r>
      <w:r w:rsidR="00E41820">
        <w:t> </w:t>
      </w:r>
      <w:r w:rsidRPr="007F3A5A">
        <w:t xml:space="preserve">je Prodávající v prodlení s odstraněním, a </w:t>
      </w:r>
      <w:r w:rsidR="000C4A4D" w:rsidRPr="007F3A5A">
        <w:t xml:space="preserve">to </w:t>
      </w:r>
      <w:r w:rsidRPr="007F3A5A">
        <w:t xml:space="preserve">za každý započatý den prodlení. </w:t>
      </w:r>
    </w:p>
    <w:p w14:paraId="546E4F2A" w14:textId="77777777" w:rsidR="004776CE" w:rsidRPr="007F3A5A" w:rsidRDefault="004776CE" w:rsidP="00FE75F9">
      <w:pPr>
        <w:pStyle w:val="Nadpis2"/>
      </w:pPr>
      <w:r w:rsidRPr="007F3A5A">
        <w:t>Pokud Kupující neuhradí v termínech uvedených v této Smlouvě kupní cenu, je</w:t>
      </w:r>
      <w:r w:rsidR="00E41820">
        <w:t> </w:t>
      </w:r>
      <w:r w:rsidRPr="007F3A5A">
        <w:t>povinen uhradit Prodávajícímu úrok z prodlení v zákonné výši</w:t>
      </w:r>
      <w:r w:rsidR="00C466F0" w:rsidRPr="007F3A5A">
        <w:t>.</w:t>
      </w:r>
      <w:r w:rsidRPr="007F3A5A">
        <w:t xml:space="preserve"> </w:t>
      </w:r>
    </w:p>
    <w:p w14:paraId="26DFE4B0" w14:textId="77777777" w:rsidR="004776CE" w:rsidRPr="007F3A5A" w:rsidRDefault="004776CE" w:rsidP="00FE75F9">
      <w:pPr>
        <w:pStyle w:val="Nadpis2"/>
      </w:pPr>
      <w:r w:rsidRPr="007F3A5A">
        <w:t>Povinná Smluvní strana musí uhradit oprávněné Smluvní straně smluvní sankce nejpozději do 15 kalendářních dnů ode dne obdržení příslušného vyúčtování od</w:t>
      </w:r>
      <w:r w:rsidR="00E41820">
        <w:t> </w:t>
      </w:r>
      <w:r w:rsidRPr="007F3A5A">
        <w:t>druhé Smluvní strany.</w:t>
      </w:r>
    </w:p>
    <w:p w14:paraId="7654F306" w14:textId="77777777" w:rsidR="004776CE" w:rsidRPr="007F3A5A" w:rsidRDefault="004776CE" w:rsidP="00FE75F9">
      <w:pPr>
        <w:pStyle w:val="Nadpis2"/>
      </w:pPr>
      <w:r w:rsidRPr="007F3A5A">
        <w:lastRenderedPageBreak/>
        <w:t>Smluvní strany vylučují použití ustanovení § 2050 OZ. Nárok na náhradu škody má</w:t>
      </w:r>
      <w:r w:rsidR="00E41820">
        <w:t> </w:t>
      </w:r>
      <w:r w:rsidRPr="007F3A5A">
        <w:t>Kupující vždy zachován.</w:t>
      </w:r>
    </w:p>
    <w:p w14:paraId="33FC2B23" w14:textId="77777777" w:rsidR="004776CE" w:rsidRPr="007F3A5A" w:rsidRDefault="004776CE" w:rsidP="00FE75F9">
      <w:pPr>
        <w:pStyle w:val="Nadpis1"/>
      </w:pPr>
      <w:r w:rsidRPr="007F3A5A">
        <w:t>Ukončení Smlouvy</w:t>
      </w:r>
    </w:p>
    <w:p w14:paraId="6C0F9E3A" w14:textId="77777777" w:rsidR="004776CE" w:rsidRPr="007F3A5A" w:rsidRDefault="004776CE" w:rsidP="00FE75F9">
      <w:pPr>
        <w:pStyle w:val="Nadpis2"/>
      </w:pPr>
      <w:r w:rsidRPr="007F3A5A">
        <w:t>Tuto Smlouvu lze ukončit dohodou Smluvních stran nebo odstoupením od</w:t>
      </w:r>
      <w:r w:rsidR="00E41820">
        <w:t> </w:t>
      </w:r>
      <w:r w:rsidRPr="007F3A5A">
        <w:t xml:space="preserve">Smlouvy z důvodů stanovených v zákoně nebo ve Smlouvě. </w:t>
      </w:r>
    </w:p>
    <w:p w14:paraId="2E35FFF9" w14:textId="77777777" w:rsidR="004776CE" w:rsidRPr="007F3A5A" w:rsidRDefault="004776CE" w:rsidP="00FE75F9">
      <w:pPr>
        <w:pStyle w:val="Nadpis2"/>
      </w:pPr>
      <w:r w:rsidRPr="007F3A5A">
        <w:t>Kupující je dále oprávněn od Smlouvy odstoupit bez jakýchkoliv sankcí, nastane-li i</w:t>
      </w:r>
      <w:r w:rsidR="00E41820">
        <w:t> </w:t>
      </w:r>
      <w:r w:rsidRPr="007F3A5A">
        <w:t xml:space="preserve">některá z níže uvedených skutečností: </w:t>
      </w:r>
    </w:p>
    <w:p w14:paraId="68A9B252" w14:textId="77777777" w:rsidR="004776CE" w:rsidRPr="007F3A5A" w:rsidRDefault="00A909E5" w:rsidP="00FE75F9">
      <w:pPr>
        <w:pStyle w:val="Odrazka2"/>
        <w:keepNext/>
        <w:keepLines/>
        <w:numPr>
          <w:ilvl w:val="1"/>
          <w:numId w:val="15"/>
        </w:numPr>
        <w:tabs>
          <w:tab w:val="clear" w:pos="794"/>
          <w:tab w:val="num" w:pos="1276"/>
        </w:tabs>
        <w:spacing w:before="60" w:after="60" w:line="276" w:lineRule="auto"/>
        <w:ind w:left="1276" w:hanging="567"/>
        <w:jc w:val="both"/>
        <w:rPr>
          <w:rFonts w:ascii="Arial" w:hAnsi="Arial" w:cs="Arial"/>
          <w:sz w:val="22"/>
          <w:szCs w:val="22"/>
        </w:rPr>
      </w:pPr>
      <w:r>
        <w:rPr>
          <w:rFonts w:ascii="Arial" w:hAnsi="Arial" w:cs="Arial"/>
          <w:sz w:val="22"/>
          <w:szCs w:val="22"/>
        </w:rPr>
        <w:t>d</w:t>
      </w:r>
      <w:r w:rsidR="004776CE" w:rsidRPr="007F3A5A">
        <w:rPr>
          <w:rFonts w:ascii="Arial" w:hAnsi="Arial" w:cs="Arial"/>
          <w:sz w:val="22"/>
          <w:szCs w:val="22"/>
        </w:rPr>
        <w:t xml:space="preserve">ojde-li k podstatnému porušení povinností uložených Prodávajícímu touto Smlouvou (viz </w:t>
      </w:r>
      <w:r w:rsidR="005D5392">
        <w:rPr>
          <w:rFonts w:ascii="Arial" w:hAnsi="Arial" w:cs="Arial"/>
          <w:sz w:val="22"/>
          <w:szCs w:val="22"/>
        </w:rPr>
        <w:t>odst.</w:t>
      </w:r>
      <w:r w:rsidR="000C4A4D" w:rsidRPr="007F3A5A">
        <w:rPr>
          <w:rFonts w:ascii="Arial" w:hAnsi="Arial" w:cs="Arial"/>
          <w:sz w:val="22"/>
          <w:szCs w:val="22"/>
        </w:rPr>
        <w:t xml:space="preserve"> 1</w:t>
      </w:r>
      <w:r w:rsidR="00C466F0" w:rsidRPr="007F3A5A">
        <w:rPr>
          <w:rFonts w:ascii="Arial" w:hAnsi="Arial" w:cs="Arial"/>
          <w:sz w:val="22"/>
          <w:szCs w:val="22"/>
        </w:rPr>
        <w:t>3.3</w:t>
      </w:r>
      <w:r w:rsidR="000C4A4D" w:rsidRPr="007F3A5A">
        <w:rPr>
          <w:rFonts w:ascii="Arial" w:hAnsi="Arial" w:cs="Arial"/>
          <w:sz w:val="22"/>
          <w:szCs w:val="22"/>
        </w:rPr>
        <w:t xml:space="preserve"> této Smlouvy</w:t>
      </w:r>
      <w:r w:rsidR="004776CE" w:rsidRPr="007F3A5A">
        <w:rPr>
          <w:rFonts w:ascii="Arial" w:hAnsi="Arial" w:cs="Arial"/>
          <w:sz w:val="22"/>
          <w:szCs w:val="22"/>
        </w:rPr>
        <w:t>),</w:t>
      </w:r>
    </w:p>
    <w:p w14:paraId="512ADCD6" w14:textId="77777777" w:rsidR="004776CE" w:rsidRPr="007F3A5A" w:rsidRDefault="004776CE" w:rsidP="00FE75F9">
      <w:pPr>
        <w:pStyle w:val="Odrazka2"/>
        <w:keepNext/>
        <w:keepLines/>
        <w:numPr>
          <w:ilvl w:val="1"/>
          <w:numId w:val="11"/>
        </w:numPr>
        <w:tabs>
          <w:tab w:val="clear" w:pos="794"/>
          <w:tab w:val="num" w:pos="1276"/>
        </w:tabs>
        <w:spacing w:before="60" w:after="60" w:line="276" w:lineRule="auto"/>
        <w:ind w:left="1276" w:hanging="567"/>
        <w:jc w:val="both"/>
        <w:rPr>
          <w:rFonts w:ascii="Arial" w:hAnsi="Arial" w:cs="Arial"/>
          <w:sz w:val="22"/>
          <w:szCs w:val="22"/>
        </w:rPr>
      </w:pPr>
      <w:r w:rsidRPr="007F3A5A">
        <w:rPr>
          <w:rFonts w:ascii="Arial" w:hAnsi="Arial" w:cs="Arial"/>
          <w:sz w:val="22"/>
          <w:szCs w:val="22"/>
        </w:rPr>
        <w:t>Prodávající vstoupí do likvidace;</w:t>
      </w:r>
    </w:p>
    <w:p w14:paraId="7466F0E7" w14:textId="77777777" w:rsidR="004776CE" w:rsidRPr="007F3A5A" w:rsidRDefault="00A909E5" w:rsidP="00FE75F9">
      <w:pPr>
        <w:pStyle w:val="Odrazka2"/>
        <w:keepNext/>
        <w:keepLines/>
        <w:numPr>
          <w:ilvl w:val="1"/>
          <w:numId w:val="11"/>
        </w:numPr>
        <w:tabs>
          <w:tab w:val="clear" w:pos="794"/>
          <w:tab w:val="num" w:pos="1276"/>
        </w:tabs>
        <w:spacing w:before="60" w:after="60" w:line="276" w:lineRule="auto"/>
        <w:ind w:left="1276" w:hanging="567"/>
        <w:jc w:val="both"/>
        <w:rPr>
          <w:rFonts w:ascii="Arial" w:hAnsi="Arial" w:cs="Arial"/>
          <w:sz w:val="22"/>
          <w:szCs w:val="22"/>
        </w:rPr>
      </w:pPr>
      <w:r>
        <w:rPr>
          <w:rFonts w:ascii="Arial" w:hAnsi="Arial" w:cs="Arial"/>
          <w:sz w:val="22"/>
          <w:szCs w:val="22"/>
        </w:rPr>
        <w:t>v</w:t>
      </w:r>
      <w:r w:rsidR="004776CE" w:rsidRPr="007F3A5A">
        <w:rPr>
          <w:rFonts w:ascii="Arial" w:hAnsi="Arial" w:cs="Arial"/>
          <w:sz w:val="22"/>
          <w:szCs w:val="22"/>
        </w:rPr>
        <w:t>ůči majetku Prodávajícího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2C34D517" w14:textId="77777777" w:rsidR="00730BE3" w:rsidRDefault="00A909E5">
      <w:pPr>
        <w:pStyle w:val="Odrazka2"/>
        <w:keepNext/>
        <w:keepLines/>
        <w:numPr>
          <w:ilvl w:val="1"/>
          <w:numId w:val="11"/>
        </w:numPr>
        <w:tabs>
          <w:tab w:val="clear" w:pos="794"/>
          <w:tab w:val="num" w:pos="1276"/>
        </w:tabs>
        <w:spacing w:before="60" w:after="240" w:line="276" w:lineRule="auto"/>
        <w:ind w:left="1276" w:hanging="567"/>
        <w:jc w:val="both"/>
        <w:rPr>
          <w:rFonts w:ascii="Arial" w:hAnsi="Arial" w:cs="Arial"/>
          <w:sz w:val="22"/>
          <w:szCs w:val="22"/>
        </w:rPr>
      </w:pPr>
      <w:r>
        <w:rPr>
          <w:rFonts w:ascii="Arial" w:hAnsi="Arial" w:cs="Arial"/>
          <w:sz w:val="22"/>
          <w:szCs w:val="22"/>
        </w:rPr>
        <w:t>v</w:t>
      </w:r>
      <w:r w:rsidR="004776CE" w:rsidRPr="007F3A5A">
        <w:rPr>
          <w:rFonts w:ascii="Arial" w:hAnsi="Arial" w:cs="Arial"/>
          <w:sz w:val="22"/>
          <w:szCs w:val="22"/>
        </w:rPr>
        <w:t xml:space="preserve">yjde-li najevo, že Prodávající uvedl v Nabídce informace nebo doklady, které neodpovídají skutečnosti a které měly nebo mohly mít vliv na výsledek </w:t>
      </w:r>
      <w:r w:rsidR="000C4A4D" w:rsidRPr="007F3A5A">
        <w:rPr>
          <w:rFonts w:ascii="Arial" w:hAnsi="Arial" w:cs="Arial"/>
          <w:sz w:val="22"/>
          <w:szCs w:val="22"/>
        </w:rPr>
        <w:t>výběrového</w:t>
      </w:r>
      <w:r w:rsidR="004776CE" w:rsidRPr="007F3A5A">
        <w:rPr>
          <w:rFonts w:ascii="Arial" w:hAnsi="Arial" w:cs="Arial"/>
          <w:sz w:val="22"/>
          <w:szCs w:val="22"/>
        </w:rPr>
        <w:t xml:space="preserve"> řízení, které vedlo k uzavření této Smlouvy,</w:t>
      </w:r>
    </w:p>
    <w:p w14:paraId="01DFA0E9" w14:textId="77777777" w:rsidR="004776CE" w:rsidRPr="007F3A5A" w:rsidRDefault="004776CE" w:rsidP="00FE75F9">
      <w:pPr>
        <w:pStyle w:val="Nadpis2"/>
      </w:pPr>
      <w:r w:rsidRPr="007F3A5A">
        <w:t>Za podstatné porušení této Smlouvy bude považováno:</w:t>
      </w:r>
    </w:p>
    <w:p w14:paraId="7B2CBE0B" w14:textId="77777777" w:rsidR="004776CE" w:rsidRPr="007F3A5A" w:rsidRDefault="00A909E5" w:rsidP="00FE75F9">
      <w:pPr>
        <w:pStyle w:val="Odrazka2"/>
        <w:keepNext/>
        <w:keepLines/>
        <w:numPr>
          <w:ilvl w:val="1"/>
          <w:numId w:val="14"/>
        </w:numPr>
        <w:tabs>
          <w:tab w:val="clear" w:pos="794"/>
          <w:tab w:val="num" w:pos="1276"/>
        </w:tabs>
        <w:spacing w:before="60" w:after="60" w:line="276" w:lineRule="auto"/>
        <w:ind w:left="1276" w:hanging="567"/>
        <w:jc w:val="both"/>
        <w:rPr>
          <w:rFonts w:ascii="Arial" w:hAnsi="Arial" w:cs="Arial"/>
          <w:sz w:val="22"/>
          <w:szCs w:val="22"/>
        </w:rPr>
      </w:pPr>
      <w:r>
        <w:rPr>
          <w:rFonts w:ascii="Arial" w:hAnsi="Arial" w:cs="Arial"/>
          <w:sz w:val="22"/>
          <w:szCs w:val="22"/>
        </w:rPr>
        <w:t>p</w:t>
      </w:r>
      <w:r w:rsidR="004776CE" w:rsidRPr="007F3A5A">
        <w:rPr>
          <w:rFonts w:ascii="Arial" w:hAnsi="Arial" w:cs="Arial"/>
          <w:sz w:val="22"/>
          <w:szCs w:val="22"/>
        </w:rPr>
        <w:t xml:space="preserve">rodlení Prodávajícího </w:t>
      </w:r>
      <w:r w:rsidR="00E67577">
        <w:rPr>
          <w:rFonts w:ascii="Arial" w:hAnsi="Arial" w:cs="Arial"/>
          <w:sz w:val="22"/>
          <w:szCs w:val="22"/>
        </w:rPr>
        <w:t xml:space="preserve">s </w:t>
      </w:r>
      <w:r w:rsidR="004776CE" w:rsidRPr="007F3A5A">
        <w:rPr>
          <w:rFonts w:ascii="Arial" w:hAnsi="Arial" w:cs="Arial"/>
          <w:sz w:val="22"/>
          <w:szCs w:val="22"/>
        </w:rPr>
        <w:t>předání</w:t>
      </w:r>
      <w:r w:rsidR="00E67577">
        <w:rPr>
          <w:rFonts w:ascii="Arial" w:hAnsi="Arial" w:cs="Arial"/>
          <w:sz w:val="22"/>
          <w:szCs w:val="22"/>
        </w:rPr>
        <w:t>m</w:t>
      </w:r>
      <w:r w:rsidR="004776CE" w:rsidRPr="007F3A5A">
        <w:rPr>
          <w:rFonts w:ascii="Arial" w:hAnsi="Arial" w:cs="Arial"/>
          <w:sz w:val="22"/>
          <w:szCs w:val="22"/>
        </w:rPr>
        <w:t xml:space="preserve"> </w:t>
      </w:r>
      <w:r w:rsidR="000C4A4D" w:rsidRPr="007F3A5A">
        <w:rPr>
          <w:rFonts w:ascii="Arial" w:hAnsi="Arial" w:cs="Arial"/>
          <w:sz w:val="22"/>
          <w:szCs w:val="22"/>
        </w:rPr>
        <w:t>IT vybavení</w:t>
      </w:r>
      <w:r w:rsidR="00E67577">
        <w:rPr>
          <w:rFonts w:ascii="Arial" w:hAnsi="Arial" w:cs="Arial"/>
          <w:sz w:val="22"/>
          <w:szCs w:val="22"/>
        </w:rPr>
        <w:t xml:space="preserve"> </w:t>
      </w:r>
      <w:r w:rsidR="00354184" w:rsidRPr="007F3A5A">
        <w:rPr>
          <w:rFonts w:ascii="Arial" w:hAnsi="Arial" w:cs="Arial"/>
          <w:sz w:val="22"/>
          <w:szCs w:val="22"/>
        </w:rPr>
        <w:t>proti termínu</w:t>
      </w:r>
      <w:r w:rsidR="004776CE" w:rsidRPr="007F3A5A">
        <w:rPr>
          <w:rFonts w:ascii="Arial" w:hAnsi="Arial" w:cs="Arial"/>
          <w:sz w:val="22"/>
          <w:szCs w:val="22"/>
        </w:rPr>
        <w:t xml:space="preserve"> uvedenému v</w:t>
      </w:r>
      <w:r w:rsidR="00E67577">
        <w:rPr>
          <w:rFonts w:ascii="Arial" w:hAnsi="Arial" w:cs="Arial"/>
          <w:sz w:val="22"/>
          <w:szCs w:val="22"/>
        </w:rPr>
        <w:t xml:space="preserve"> odst. </w:t>
      </w:r>
      <w:r w:rsidR="000C4A4D" w:rsidRPr="007F3A5A">
        <w:rPr>
          <w:rFonts w:ascii="Arial" w:hAnsi="Arial" w:cs="Arial"/>
          <w:sz w:val="22"/>
          <w:szCs w:val="22"/>
        </w:rPr>
        <w:t xml:space="preserve">4.2 </w:t>
      </w:r>
      <w:r w:rsidR="004776CE" w:rsidRPr="007F3A5A">
        <w:rPr>
          <w:rFonts w:ascii="Arial" w:hAnsi="Arial" w:cs="Arial"/>
          <w:sz w:val="22"/>
          <w:szCs w:val="22"/>
        </w:rPr>
        <w:t>této Smlouvy trvající déle než 1 měsíc</w:t>
      </w:r>
      <w:r>
        <w:rPr>
          <w:rFonts w:ascii="Arial" w:hAnsi="Arial" w:cs="Arial"/>
          <w:sz w:val="22"/>
          <w:szCs w:val="22"/>
        </w:rPr>
        <w:t>,</w:t>
      </w:r>
    </w:p>
    <w:p w14:paraId="7E839D10" w14:textId="77777777" w:rsidR="004776CE" w:rsidRPr="007F3A5A" w:rsidRDefault="00A909E5" w:rsidP="00FE75F9">
      <w:pPr>
        <w:pStyle w:val="Odrazka2"/>
        <w:keepNext/>
        <w:keepLines/>
        <w:numPr>
          <w:ilvl w:val="1"/>
          <w:numId w:val="11"/>
        </w:numPr>
        <w:tabs>
          <w:tab w:val="clear" w:pos="794"/>
          <w:tab w:val="num" w:pos="1276"/>
        </w:tabs>
        <w:spacing w:before="60" w:after="60" w:line="276" w:lineRule="auto"/>
        <w:ind w:left="1276" w:hanging="567"/>
        <w:jc w:val="both"/>
        <w:rPr>
          <w:rFonts w:ascii="Arial" w:hAnsi="Arial" w:cs="Arial"/>
          <w:sz w:val="22"/>
          <w:szCs w:val="22"/>
        </w:rPr>
      </w:pPr>
      <w:r>
        <w:rPr>
          <w:rFonts w:ascii="Arial" w:hAnsi="Arial" w:cs="Arial"/>
          <w:sz w:val="22"/>
          <w:szCs w:val="22"/>
        </w:rPr>
        <w:t>p</w:t>
      </w:r>
      <w:r w:rsidR="004776CE" w:rsidRPr="007F3A5A">
        <w:rPr>
          <w:rFonts w:ascii="Arial" w:hAnsi="Arial" w:cs="Arial"/>
          <w:sz w:val="22"/>
          <w:szCs w:val="22"/>
        </w:rPr>
        <w:t>řenechání/převod/přechod práv a povinností Prodávajícího z této Smlouvy na třetí osobu bez písemného souhlasu Kupujícího</w:t>
      </w:r>
      <w:r>
        <w:rPr>
          <w:rFonts w:ascii="Arial" w:hAnsi="Arial" w:cs="Arial"/>
          <w:sz w:val="22"/>
          <w:szCs w:val="22"/>
        </w:rPr>
        <w:t>,</w:t>
      </w:r>
    </w:p>
    <w:p w14:paraId="1A2D6354" w14:textId="77777777" w:rsidR="004776CE" w:rsidRPr="007F3A5A" w:rsidRDefault="004776CE" w:rsidP="00FE75F9">
      <w:pPr>
        <w:pStyle w:val="Odrazka2"/>
        <w:keepNext/>
        <w:keepLines/>
        <w:numPr>
          <w:ilvl w:val="1"/>
          <w:numId w:val="11"/>
        </w:numPr>
        <w:tabs>
          <w:tab w:val="clear" w:pos="794"/>
          <w:tab w:val="num" w:pos="1276"/>
        </w:tabs>
        <w:spacing w:before="60" w:after="60" w:line="276" w:lineRule="auto"/>
        <w:ind w:left="1276" w:hanging="567"/>
        <w:jc w:val="both"/>
        <w:rPr>
          <w:rFonts w:ascii="Arial" w:hAnsi="Arial" w:cs="Arial"/>
          <w:sz w:val="22"/>
          <w:szCs w:val="22"/>
        </w:rPr>
      </w:pPr>
      <w:r w:rsidRPr="007F3A5A">
        <w:rPr>
          <w:rFonts w:ascii="Arial" w:hAnsi="Arial" w:cs="Arial"/>
          <w:sz w:val="22"/>
          <w:szCs w:val="22"/>
        </w:rPr>
        <w:t>Prodávající při plnění této Smlouvy opakovaně (soustavně) porušuje právní předpisy, regulace, technické standardy a normy České republiky či jiných států, k jejichž dodržování se touto Smlouvou zavázal</w:t>
      </w:r>
      <w:r w:rsidR="00A909E5">
        <w:rPr>
          <w:rFonts w:ascii="Arial" w:hAnsi="Arial" w:cs="Arial"/>
          <w:sz w:val="22"/>
          <w:szCs w:val="22"/>
        </w:rPr>
        <w:t>,</w:t>
      </w:r>
    </w:p>
    <w:p w14:paraId="5A485260" w14:textId="77777777" w:rsidR="004776CE" w:rsidRPr="007F3A5A" w:rsidRDefault="004776CE" w:rsidP="00FE75F9">
      <w:pPr>
        <w:pStyle w:val="Odrazka2"/>
        <w:keepNext/>
        <w:keepLines/>
        <w:numPr>
          <w:ilvl w:val="1"/>
          <w:numId w:val="11"/>
        </w:numPr>
        <w:tabs>
          <w:tab w:val="clear" w:pos="794"/>
          <w:tab w:val="num" w:pos="1276"/>
        </w:tabs>
        <w:spacing w:before="60" w:after="60" w:line="276" w:lineRule="auto"/>
        <w:ind w:left="1276" w:hanging="567"/>
        <w:jc w:val="both"/>
        <w:rPr>
          <w:rFonts w:ascii="Arial" w:hAnsi="Arial" w:cs="Arial"/>
          <w:sz w:val="22"/>
          <w:szCs w:val="22"/>
        </w:rPr>
      </w:pPr>
      <w:r w:rsidRPr="007F3A5A">
        <w:rPr>
          <w:rFonts w:ascii="Arial" w:hAnsi="Arial" w:cs="Arial"/>
          <w:sz w:val="22"/>
          <w:szCs w:val="22"/>
        </w:rPr>
        <w:t xml:space="preserve">porušení této Smlouvy ze strany Prodávajícího </w:t>
      </w:r>
      <w:r w:rsidR="00021860" w:rsidRPr="007F3A5A">
        <w:rPr>
          <w:rFonts w:ascii="Arial" w:hAnsi="Arial" w:cs="Arial"/>
          <w:sz w:val="22"/>
          <w:szCs w:val="22"/>
        </w:rPr>
        <w:t>způsobem uvedeným v</w:t>
      </w:r>
      <w:r w:rsidR="00354184">
        <w:rPr>
          <w:rFonts w:ascii="Arial" w:hAnsi="Arial" w:cs="Arial"/>
          <w:sz w:val="22"/>
          <w:szCs w:val="22"/>
        </w:rPr>
        <w:t> odst. </w:t>
      </w:r>
      <w:r w:rsidR="00021860" w:rsidRPr="007F3A5A">
        <w:rPr>
          <w:rFonts w:ascii="Arial" w:hAnsi="Arial" w:cs="Arial"/>
          <w:sz w:val="22"/>
          <w:szCs w:val="22"/>
        </w:rPr>
        <w:t>1</w:t>
      </w:r>
      <w:r w:rsidR="00157888" w:rsidRPr="007F3A5A">
        <w:rPr>
          <w:rFonts w:ascii="Arial" w:hAnsi="Arial" w:cs="Arial"/>
          <w:sz w:val="22"/>
          <w:szCs w:val="22"/>
        </w:rPr>
        <w:t>1</w:t>
      </w:r>
      <w:r w:rsidR="00021860" w:rsidRPr="007F3A5A">
        <w:rPr>
          <w:rFonts w:ascii="Arial" w:hAnsi="Arial" w:cs="Arial"/>
          <w:sz w:val="22"/>
          <w:szCs w:val="22"/>
        </w:rPr>
        <w:t xml:space="preserve">.2 této Smlouvy, nebo </w:t>
      </w:r>
      <w:r w:rsidRPr="007F3A5A">
        <w:rPr>
          <w:rFonts w:ascii="Arial" w:hAnsi="Arial" w:cs="Arial"/>
          <w:sz w:val="22"/>
          <w:szCs w:val="22"/>
        </w:rPr>
        <w:t>takovým způsobem, že v jeho důsledku vznikne Kupujícímu škoda</w:t>
      </w:r>
      <w:r w:rsidR="005D700C">
        <w:rPr>
          <w:rFonts w:ascii="Arial" w:hAnsi="Arial" w:cs="Arial"/>
          <w:sz w:val="22"/>
          <w:szCs w:val="22"/>
        </w:rPr>
        <w:t xml:space="preserve"> přesahující 500.000,- Kč</w:t>
      </w:r>
      <w:r w:rsidR="00A909E5">
        <w:rPr>
          <w:rFonts w:ascii="Arial" w:hAnsi="Arial" w:cs="Arial"/>
          <w:sz w:val="22"/>
          <w:szCs w:val="22"/>
        </w:rPr>
        <w:t>,</w:t>
      </w:r>
    </w:p>
    <w:p w14:paraId="238D03F2" w14:textId="77777777" w:rsidR="004776CE" w:rsidRPr="007F3A5A" w:rsidRDefault="004776CE" w:rsidP="00FE75F9">
      <w:pPr>
        <w:pStyle w:val="Odrazka2"/>
        <w:keepNext/>
        <w:keepLines/>
        <w:numPr>
          <w:ilvl w:val="1"/>
          <w:numId w:val="11"/>
        </w:numPr>
        <w:tabs>
          <w:tab w:val="clear" w:pos="794"/>
          <w:tab w:val="num" w:pos="1276"/>
        </w:tabs>
        <w:spacing w:before="60" w:after="60" w:line="276" w:lineRule="auto"/>
        <w:ind w:left="1276" w:hanging="567"/>
        <w:jc w:val="both"/>
        <w:rPr>
          <w:rFonts w:ascii="Arial" w:hAnsi="Arial" w:cs="Arial"/>
          <w:sz w:val="22"/>
          <w:szCs w:val="22"/>
        </w:rPr>
      </w:pPr>
      <w:r w:rsidRPr="007F3A5A">
        <w:rPr>
          <w:rFonts w:ascii="Arial" w:hAnsi="Arial" w:cs="Arial"/>
          <w:sz w:val="22"/>
          <w:szCs w:val="22"/>
        </w:rPr>
        <w:t xml:space="preserve">pokud kdykoliv v průběhu záruční doby přestane </w:t>
      </w:r>
      <w:r w:rsidR="000C4A4D" w:rsidRPr="007F3A5A">
        <w:rPr>
          <w:rFonts w:ascii="Arial" w:hAnsi="Arial" w:cs="Arial"/>
          <w:sz w:val="22"/>
          <w:szCs w:val="22"/>
        </w:rPr>
        <w:t>IT vybavení</w:t>
      </w:r>
      <w:r w:rsidRPr="007F3A5A">
        <w:rPr>
          <w:rFonts w:ascii="Arial" w:hAnsi="Arial" w:cs="Arial"/>
          <w:sz w:val="22"/>
          <w:szCs w:val="22"/>
        </w:rPr>
        <w:t xml:space="preserve"> splňovat parametry uvedené v </w:t>
      </w:r>
      <w:r w:rsidR="00A909E5">
        <w:rPr>
          <w:rFonts w:ascii="Arial" w:hAnsi="Arial" w:cs="Arial"/>
          <w:sz w:val="22"/>
          <w:szCs w:val="22"/>
        </w:rPr>
        <w:t>P</w:t>
      </w:r>
      <w:r w:rsidRPr="007F3A5A">
        <w:rPr>
          <w:rFonts w:ascii="Arial" w:hAnsi="Arial" w:cs="Arial"/>
          <w:sz w:val="22"/>
          <w:szCs w:val="22"/>
        </w:rPr>
        <w:t>říloze č. 1 této Smlouvy.</w:t>
      </w:r>
    </w:p>
    <w:p w14:paraId="73DD10EF" w14:textId="77777777" w:rsidR="004776CE" w:rsidRPr="007F3A5A" w:rsidRDefault="004776CE" w:rsidP="00FE75F9">
      <w:pPr>
        <w:pStyle w:val="Nadpis2"/>
      </w:pPr>
      <w:r w:rsidRPr="007F3A5A">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02DF9F9B" w14:textId="77777777" w:rsidR="001E20F6" w:rsidRPr="007F3A5A" w:rsidRDefault="001E20F6" w:rsidP="001E20F6">
      <w:pPr>
        <w:pStyle w:val="Nadpis2"/>
      </w:pPr>
      <w:r w:rsidRPr="007F3A5A">
        <w:t>V případě, že IT vybavení či jakákoliv jeho část, která je předmětem dodávky na</w:t>
      </w:r>
      <w:r>
        <w:t> </w:t>
      </w:r>
      <w:r w:rsidRPr="007F3A5A">
        <w:t xml:space="preserve">základě této Smlouvy, nebude dosahovat minimálně parametrů požadovaných Kupujícím a uvedených v Nabídce Prodávajícího, je Kupující oprávněn od Smlouvy odstoupit. </w:t>
      </w:r>
      <w:r w:rsidRPr="007F3A5A" w:rsidDel="00F21672">
        <w:t xml:space="preserve"> </w:t>
      </w:r>
    </w:p>
    <w:p w14:paraId="57FABDAC" w14:textId="77777777" w:rsidR="00B36F9B" w:rsidRPr="00FE75F9" w:rsidRDefault="004776CE" w:rsidP="00FE75F9">
      <w:pPr>
        <w:pStyle w:val="Nadpis2"/>
      </w:pPr>
      <w:r w:rsidRPr="007F3A5A">
        <w:t>Kupující je oprávněn od Smlouvy odstoupit i pouze ve vztahu k části plnění (</w:t>
      </w:r>
      <w:r w:rsidR="000C4A4D" w:rsidRPr="007F3A5A">
        <w:t xml:space="preserve">zejména IT vybavení, kterého se porušení dle </w:t>
      </w:r>
      <w:r w:rsidR="00460CFD">
        <w:t>odst.</w:t>
      </w:r>
      <w:r w:rsidR="000C4A4D" w:rsidRPr="007F3A5A">
        <w:t xml:space="preserve"> </w:t>
      </w:r>
      <w:r w:rsidR="00460CFD" w:rsidRPr="007F3A5A">
        <w:t>1</w:t>
      </w:r>
      <w:r w:rsidR="00460CFD">
        <w:t>3</w:t>
      </w:r>
      <w:r w:rsidR="00157888" w:rsidRPr="007F3A5A">
        <w:t>.3</w:t>
      </w:r>
      <w:r w:rsidR="000C4A4D" w:rsidRPr="007F3A5A">
        <w:t xml:space="preserve"> </w:t>
      </w:r>
      <w:r w:rsidR="00B36F9B" w:rsidRPr="007F3A5A">
        <w:t xml:space="preserve">Smlouvy </w:t>
      </w:r>
      <w:r w:rsidR="000C4A4D" w:rsidRPr="007F3A5A">
        <w:t>týká</w:t>
      </w:r>
      <w:r w:rsidRPr="007F3A5A">
        <w:t>).</w:t>
      </w:r>
    </w:p>
    <w:p w14:paraId="494B4A73" w14:textId="77777777" w:rsidR="00B36F9B" w:rsidRPr="007F3A5A" w:rsidRDefault="004776CE" w:rsidP="00FE75F9">
      <w:pPr>
        <w:pStyle w:val="Nadpis1"/>
      </w:pPr>
      <w:r w:rsidRPr="007F3A5A">
        <w:lastRenderedPageBreak/>
        <w:t>Zástupci Smluvních stran, oznamování</w:t>
      </w:r>
    </w:p>
    <w:p w14:paraId="6873FBE3" w14:textId="77777777" w:rsidR="00B36F9B" w:rsidRPr="007F3A5A" w:rsidRDefault="00B36F9B" w:rsidP="00FE75F9">
      <w:pPr>
        <w:pStyle w:val="Nadpis2"/>
      </w:pPr>
      <w:r w:rsidRPr="007F3A5A">
        <w:t>Kupující jmenoval tohoto odpovědného zástupce pro komunikaci s Prodávajícím ve</w:t>
      </w:r>
      <w:r w:rsidR="00E41820">
        <w:t> </w:t>
      </w:r>
      <w:r w:rsidRPr="007F3A5A">
        <w:t>věcech technických v souvislosti s předmětem plnění dle této Smlouvy:</w:t>
      </w:r>
    </w:p>
    <w:p w14:paraId="449312B3" w14:textId="2283CAE0" w:rsidR="00B36F9B" w:rsidRPr="00773101" w:rsidRDefault="00773101" w:rsidP="00FE75F9">
      <w:pPr>
        <w:keepNext/>
        <w:keepLines/>
        <w:ind w:left="709"/>
        <w:rPr>
          <w:rFonts w:ascii="Arial" w:hAnsi="Arial" w:cs="Arial"/>
          <w:bCs/>
          <w:iCs/>
          <w:sz w:val="22"/>
          <w:szCs w:val="22"/>
        </w:rPr>
      </w:pPr>
      <w:r w:rsidRPr="00773101">
        <w:rPr>
          <w:rFonts w:ascii="Arial" w:hAnsi="Arial" w:cs="Arial"/>
          <w:iCs/>
          <w:sz w:val="22"/>
          <w:szCs w:val="22"/>
        </w:rPr>
        <w:t xml:space="preserve">MUDr. Tomáš </w:t>
      </w:r>
      <w:proofErr w:type="spellStart"/>
      <w:r w:rsidRPr="00773101">
        <w:rPr>
          <w:rFonts w:ascii="Arial" w:hAnsi="Arial" w:cs="Arial"/>
          <w:iCs/>
          <w:sz w:val="22"/>
          <w:szCs w:val="22"/>
        </w:rPr>
        <w:t>Kostrhun</w:t>
      </w:r>
      <w:proofErr w:type="spellEnd"/>
      <w:r w:rsidR="00B36F9B" w:rsidRPr="00773101">
        <w:rPr>
          <w:rFonts w:ascii="Arial" w:hAnsi="Arial" w:cs="Arial"/>
          <w:iCs/>
          <w:sz w:val="22"/>
          <w:szCs w:val="22"/>
        </w:rPr>
        <w:t>,</w:t>
      </w:r>
      <w:r w:rsidR="00B36F9B" w:rsidRPr="00773101">
        <w:rPr>
          <w:rFonts w:ascii="Arial" w:hAnsi="Arial" w:cs="Arial"/>
          <w:bCs/>
          <w:iCs/>
          <w:sz w:val="22"/>
          <w:szCs w:val="22"/>
        </w:rPr>
        <w:t xml:space="preserve"> </w:t>
      </w:r>
    </w:p>
    <w:p w14:paraId="594131B2" w14:textId="73FD200A" w:rsidR="00B36F9B" w:rsidRPr="00773101" w:rsidRDefault="00B36F9B" w:rsidP="00FE75F9">
      <w:pPr>
        <w:keepNext/>
        <w:keepLines/>
        <w:ind w:left="709"/>
        <w:rPr>
          <w:rFonts w:ascii="Arial" w:hAnsi="Arial" w:cs="Arial"/>
          <w:bCs/>
          <w:iCs/>
          <w:sz w:val="22"/>
          <w:szCs w:val="22"/>
        </w:rPr>
      </w:pPr>
      <w:r w:rsidRPr="00773101">
        <w:rPr>
          <w:rFonts w:ascii="Arial" w:hAnsi="Arial" w:cs="Arial"/>
          <w:bCs/>
          <w:iCs/>
          <w:sz w:val="22"/>
          <w:szCs w:val="22"/>
        </w:rPr>
        <w:t>E-mail:</w:t>
      </w:r>
      <w:r w:rsidR="00773101" w:rsidRPr="00773101">
        <w:rPr>
          <w:rFonts w:ascii="Arial" w:hAnsi="Arial" w:cs="Arial"/>
          <w:bCs/>
          <w:iCs/>
          <w:sz w:val="22"/>
          <w:szCs w:val="22"/>
        </w:rPr>
        <w:t xml:space="preserve"> </w:t>
      </w:r>
      <w:r w:rsidR="00773101" w:rsidRPr="00773101">
        <w:rPr>
          <w:rStyle w:val="apple-converted-space"/>
          <w:rFonts w:ascii="Open Sans" w:hAnsi="Open Sans" w:cs="Open Sans"/>
          <w:iCs/>
          <w:color w:val="333333"/>
          <w:sz w:val="21"/>
          <w:szCs w:val="21"/>
        </w:rPr>
        <w:t> </w:t>
      </w:r>
      <w:hyperlink r:id="rId8" w:history="1">
        <w:r w:rsidR="00773101" w:rsidRPr="00773101">
          <w:rPr>
            <w:rStyle w:val="Hypertextovodkaz"/>
            <w:rFonts w:ascii="Open Sans" w:hAnsi="Open Sans" w:cs="Open Sans"/>
            <w:iCs/>
            <w:color w:val="769FCC"/>
            <w:sz w:val="21"/>
            <w:szCs w:val="21"/>
          </w:rPr>
          <w:t>tomas.kostrhun@lf3.cuni.cz</w:t>
        </w:r>
      </w:hyperlink>
      <w:r w:rsidRPr="00773101">
        <w:rPr>
          <w:rFonts w:ascii="Arial" w:hAnsi="Arial" w:cs="Arial"/>
          <w:bCs/>
          <w:iCs/>
          <w:sz w:val="22"/>
          <w:szCs w:val="22"/>
        </w:rPr>
        <w:t>, tel.:</w:t>
      </w:r>
      <w:r w:rsidR="00773101" w:rsidRPr="00773101">
        <w:rPr>
          <w:rFonts w:ascii="Arial" w:hAnsi="Arial" w:cs="Arial"/>
          <w:bCs/>
          <w:iCs/>
          <w:sz w:val="22"/>
          <w:szCs w:val="22"/>
        </w:rPr>
        <w:t xml:space="preserve"> </w:t>
      </w:r>
      <w:r w:rsidR="00773101" w:rsidRPr="00773101">
        <w:rPr>
          <w:rFonts w:ascii="Open Sans" w:hAnsi="Open Sans" w:cs="Open Sans"/>
          <w:iCs/>
          <w:color w:val="333333"/>
          <w:sz w:val="21"/>
          <w:szCs w:val="21"/>
          <w:shd w:val="clear" w:color="auto" w:fill="FFFFFF"/>
        </w:rPr>
        <w:t>267 10</w:t>
      </w:r>
      <w:r w:rsidR="00773101" w:rsidRPr="00773101">
        <w:rPr>
          <w:rFonts w:ascii="Open Sans" w:hAnsi="Open Sans" w:cs="Open Sans"/>
          <w:iCs/>
          <w:color w:val="333333"/>
          <w:sz w:val="21"/>
          <w:szCs w:val="21"/>
        </w:rPr>
        <w:t>2 196</w:t>
      </w:r>
    </w:p>
    <w:p w14:paraId="351C5D3F" w14:textId="77777777" w:rsidR="00B36F9B" w:rsidRPr="007F3A5A" w:rsidRDefault="00B36F9B" w:rsidP="00FE75F9">
      <w:pPr>
        <w:keepNext/>
        <w:keepLines/>
        <w:ind w:left="709"/>
        <w:rPr>
          <w:rFonts w:ascii="Arial" w:hAnsi="Arial" w:cs="Arial"/>
          <w:i/>
          <w:sz w:val="22"/>
          <w:szCs w:val="22"/>
        </w:rPr>
      </w:pPr>
    </w:p>
    <w:p w14:paraId="1C31FCBA" w14:textId="77777777" w:rsidR="004776CE" w:rsidRPr="007F3A5A" w:rsidRDefault="004776CE" w:rsidP="00FE75F9">
      <w:pPr>
        <w:pStyle w:val="Nadpis2"/>
      </w:pPr>
      <w:r w:rsidRPr="007F3A5A">
        <w:t>Prodávající jmenoval tohoto odpovědného zástupce pro komunikaci s </w:t>
      </w:r>
      <w:r w:rsidR="00E53269" w:rsidRPr="007F3A5A">
        <w:t>Kupujícím ve</w:t>
      </w:r>
      <w:r w:rsidR="00E41820">
        <w:t> </w:t>
      </w:r>
      <w:r w:rsidR="00E53269" w:rsidRPr="007F3A5A">
        <w:t>věcech technických</w:t>
      </w:r>
      <w:r w:rsidRPr="007F3A5A">
        <w:t xml:space="preserve"> v souvislosti s předmětem plnění dle této Smlouvy:</w:t>
      </w:r>
    </w:p>
    <w:p w14:paraId="44B91FF2" w14:textId="77777777" w:rsidR="004776CE" w:rsidRPr="007F3A5A" w:rsidRDefault="00460CFD" w:rsidP="00FE75F9">
      <w:pPr>
        <w:keepNext/>
        <w:keepLines/>
        <w:ind w:left="709"/>
        <w:rPr>
          <w:rFonts w:ascii="Arial" w:hAnsi="Arial" w:cs="Arial"/>
          <w:sz w:val="22"/>
          <w:szCs w:val="22"/>
        </w:rPr>
      </w:pPr>
      <w:r w:rsidRPr="007F3A5A">
        <w:rPr>
          <w:rFonts w:cs="Arial"/>
          <w:highlight w:val="yellow"/>
        </w:rPr>
        <w:t>[DOPLNÍ DODAVATEL]</w:t>
      </w:r>
      <w:r w:rsidR="004776CE" w:rsidRPr="007F3A5A">
        <w:rPr>
          <w:rFonts w:ascii="Arial" w:hAnsi="Arial" w:cs="Arial"/>
          <w:sz w:val="22"/>
          <w:szCs w:val="22"/>
        </w:rPr>
        <w:t>,</w:t>
      </w:r>
      <w:r w:rsidR="004776CE" w:rsidRPr="007F3A5A">
        <w:rPr>
          <w:rFonts w:ascii="Arial" w:hAnsi="Arial" w:cs="Arial"/>
          <w:bCs/>
          <w:sz w:val="22"/>
          <w:szCs w:val="22"/>
        </w:rPr>
        <w:t xml:space="preserve"> E-mail: </w:t>
      </w:r>
      <w:r w:rsidRPr="007F3A5A">
        <w:rPr>
          <w:rFonts w:cs="Arial"/>
          <w:highlight w:val="yellow"/>
        </w:rPr>
        <w:t xml:space="preserve">[DOPLNÍ </w:t>
      </w:r>
      <w:proofErr w:type="gramStart"/>
      <w:r w:rsidRPr="007F3A5A">
        <w:rPr>
          <w:rFonts w:cs="Arial"/>
          <w:highlight w:val="yellow"/>
        </w:rPr>
        <w:t>DODAVATEL]</w:t>
      </w:r>
      <w:r w:rsidR="004776CE" w:rsidRPr="007F3A5A">
        <w:rPr>
          <w:rFonts w:ascii="Arial" w:hAnsi="Arial" w:cs="Arial"/>
          <w:bCs/>
          <w:sz w:val="22"/>
          <w:szCs w:val="22"/>
        </w:rPr>
        <w:t xml:space="preserve"> , tel.</w:t>
      </w:r>
      <w:proofErr w:type="gramEnd"/>
      <w:r w:rsidR="004776CE" w:rsidRPr="007F3A5A">
        <w:rPr>
          <w:rFonts w:ascii="Arial" w:hAnsi="Arial" w:cs="Arial"/>
          <w:bCs/>
          <w:sz w:val="22"/>
          <w:szCs w:val="22"/>
        </w:rPr>
        <w:t xml:space="preserve">: </w:t>
      </w:r>
      <w:r w:rsidRPr="007F3A5A">
        <w:rPr>
          <w:rFonts w:cs="Arial"/>
          <w:highlight w:val="yellow"/>
        </w:rPr>
        <w:t>[DOPLNÍ DODAVATEL]</w:t>
      </w:r>
    </w:p>
    <w:p w14:paraId="0D0B5F7C" w14:textId="77777777" w:rsidR="00E53269" w:rsidRPr="007F3A5A" w:rsidRDefault="00E53269" w:rsidP="00FE75F9">
      <w:pPr>
        <w:keepNext/>
        <w:keepLines/>
        <w:ind w:firstLine="142"/>
        <w:rPr>
          <w:rFonts w:ascii="Arial" w:hAnsi="Arial" w:cs="Arial"/>
          <w:bCs/>
          <w:sz w:val="22"/>
          <w:szCs w:val="22"/>
        </w:rPr>
      </w:pPr>
    </w:p>
    <w:p w14:paraId="085ABFFD" w14:textId="77777777" w:rsidR="00352213" w:rsidRPr="007F3A5A" w:rsidRDefault="004776CE" w:rsidP="00FE75F9">
      <w:pPr>
        <w:pStyle w:val="Nadpis2"/>
      </w:pPr>
      <w:r w:rsidRPr="007F3A5A">
        <w:t>Není-li v této Smlouvě ujednáno jinak, veškerá oznámení,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1C83F945" w14:textId="77777777" w:rsidR="00352213" w:rsidRPr="007F3A5A" w:rsidRDefault="00352213" w:rsidP="00FE75F9">
      <w:pPr>
        <w:pStyle w:val="Nadpis1"/>
      </w:pPr>
      <w:bookmarkStart w:id="3" w:name="bookmark14"/>
      <w:r w:rsidRPr="007F3A5A">
        <w:t>Závěrečná ustanovení</w:t>
      </w:r>
      <w:bookmarkEnd w:id="3"/>
    </w:p>
    <w:p w14:paraId="0DFE93ED" w14:textId="77777777" w:rsidR="00E53269" w:rsidRPr="007F3A5A" w:rsidRDefault="00EB0570" w:rsidP="00FE75F9">
      <w:pPr>
        <w:pStyle w:val="Nadpis2"/>
      </w:pPr>
      <w:r w:rsidRPr="007F3A5A">
        <w:t xml:space="preserve">Vyjma změn </w:t>
      </w:r>
      <w:r w:rsidR="0075755C">
        <w:t>odpovědných zástupců</w:t>
      </w:r>
      <w:r w:rsidR="00E53269" w:rsidRPr="007F3A5A">
        <w:t xml:space="preserve"> podle </w:t>
      </w:r>
      <w:r w:rsidR="0075755C">
        <w:t>odst.</w:t>
      </w:r>
      <w:r w:rsidR="00E53269" w:rsidRPr="007F3A5A">
        <w:t xml:space="preserve"> 1</w:t>
      </w:r>
      <w:r w:rsidR="00B36F9B" w:rsidRPr="007F3A5A">
        <w:t>4</w:t>
      </w:r>
      <w:r w:rsidRPr="007F3A5A">
        <w:t>.1</w:t>
      </w:r>
      <w:r w:rsidR="00B36F9B" w:rsidRPr="007F3A5A">
        <w:t xml:space="preserve"> a 14.2 </w:t>
      </w:r>
      <w:r w:rsidR="00E53269" w:rsidRPr="007F3A5A">
        <w:t>této Smlouvy mohou veškeré změny a doplňky této Smlouvy být provedeny pouze na základě písemného dodatku k této Smlouvě podepsaného oběma Smluvními stranami.</w:t>
      </w:r>
    </w:p>
    <w:p w14:paraId="7A7DA5FD" w14:textId="77777777" w:rsidR="00E53269" w:rsidRPr="007F3A5A" w:rsidRDefault="00E53269" w:rsidP="00FE75F9">
      <w:pPr>
        <w:pStyle w:val="Nadpis2"/>
      </w:pPr>
      <w:r w:rsidRPr="007F3A5A">
        <w:t>Smluvní strany souhlasí s uveřejněním této Smlouvy včetně všech jejích příloh, změn a dodatků na profilu Kupujícího dle § 219 ZZVZ a v registru smluv dle zákona č. 340/2015 Sb.</w:t>
      </w:r>
    </w:p>
    <w:p w14:paraId="4155D245" w14:textId="77777777" w:rsidR="00E53269" w:rsidRPr="007F3A5A" w:rsidRDefault="00E53269" w:rsidP="00FE75F9">
      <w:pPr>
        <w:pStyle w:val="Nadpis2"/>
      </w:pPr>
      <w:r w:rsidRPr="007F3A5A">
        <w:t>Tato Smlouva a všechny vztahy z ní vyplývající se řídí právním řádem České republiky.</w:t>
      </w:r>
    </w:p>
    <w:p w14:paraId="1470888C" w14:textId="77777777" w:rsidR="00E53269" w:rsidRPr="007F3A5A" w:rsidRDefault="00E53269" w:rsidP="00FE75F9">
      <w:pPr>
        <w:pStyle w:val="Nadpis2"/>
      </w:pPr>
      <w:r w:rsidRPr="007F3A5A">
        <w:t xml:space="preserve">Spor, který vznikne na základě této Smlouvy nebo který s ní souvisí, </w:t>
      </w:r>
      <w:bookmarkStart w:id="4" w:name="_DV_M208"/>
      <w:bookmarkEnd w:id="4"/>
      <w:r w:rsidRPr="007F3A5A">
        <w:t xml:space="preserve">se </w:t>
      </w:r>
      <w:bookmarkStart w:id="5" w:name="_DV_C118"/>
      <w:r w:rsidRPr="007F3A5A">
        <w:t>Smluvní</w:t>
      </w:r>
      <w:bookmarkStart w:id="6" w:name="_DV_M209"/>
      <w:bookmarkEnd w:id="5"/>
      <w:bookmarkEnd w:id="6"/>
      <w:r w:rsidRPr="007F3A5A">
        <w:t xml:space="preserve"> strany zavazují řešit přednostně </w:t>
      </w:r>
      <w:bookmarkStart w:id="7" w:name="_DV_M210"/>
      <w:bookmarkEnd w:id="7"/>
      <w:r w:rsidRPr="007F3A5A">
        <w:t xml:space="preserve">smírnou cestou. Pokud spor nelze vyřešit smírně, jsou k jeho řešení příslušné obecné soudy České republiky. </w:t>
      </w:r>
    </w:p>
    <w:p w14:paraId="3C33106B" w14:textId="77777777" w:rsidR="00E53269" w:rsidRPr="007F3A5A" w:rsidRDefault="00E53269" w:rsidP="00FE75F9">
      <w:pPr>
        <w:pStyle w:val="Nadpis2"/>
      </w:pPr>
      <w:r w:rsidRPr="007F3A5A">
        <w:t>V případě, že některé ustanovení této Smlouvy je nebo se stane v budoucnu neplatným, neúčinným či nevymahatelným nebo bude-li takovým příslušným orgánem shledáno, zůstávají ostatní ustanovení této Smlouvy v platnosti a účinnosti</w:t>
      </w:r>
      <w:r w:rsidR="00C01452">
        <w:t>,</w:t>
      </w:r>
      <w:r w:rsidRPr="007F3A5A">
        <w:t xml:space="preserve"> pokud z povahy takového ustanovení nebo z jeho obsahu anebo z okolností, za</w:t>
      </w:r>
      <w:r w:rsidR="00E41820">
        <w:t> </w:t>
      </w:r>
      <w:r w:rsidRPr="007F3A5A">
        <w:t>nichž bylo uzavřeno, nevyplývá, že je nelze oddělit od ostatního obsahu této Smlouvy. Smluvní strany se zavazují nahradit neplatné, neúčinné nebo nevymahatelné ustanovení této Smlouvy ustanovením jiným, které svým obsahem a</w:t>
      </w:r>
      <w:r w:rsidR="00E41820">
        <w:t> </w:t>
      </w:r>
      <w:r w:rsidRPr="007F3A5A">
        <w:t>smyslem odpovídá nejlépe ustanovení původnímu a této Smlouvě jako celku.</w:t>
      </w:r>
    </w:p>
    <w:p w14:paraId="0E099D22" w14:textId="79D9A698" w:rsidR="00E53269" w:rsidRPr="007F3A5A" w:rsidRDefault="00E53269" w:rsidP="00FE75F9">
      <w:pPr>
        <w:pStyle w:val="Nadpis2"/>
      </w:pPr>
      <w:r w:rsidRPr="007F3A5A">
        <w:t xml:space="preserve">Tato Smlouva je vyhotovena ve </w:t>
      </w:r>
      <w:r w:rsidR="00773101">
        <w:t>dvou</w:t>
      </w:r>
      <w:r w:rsidRPr="007F3A5A">
        <w:t xml:space="preserve"> (</w:t>
      </w:r>
      <w:r w:rsidR="00773101">
        <w:t>2</w:t>
      </w:r>
      <w:r w:rsidRPr="007F3A5A">
        <w:t>) vyhotoveních v českém jazyce</w:t>
      </w:r>
      <w:r w:rsidR="00773101">
        <w:t xml:space="preserve"> s platností </w:t>
      </w:r>
      <w:r w:rsidRPr="007F3A5A">
        <w:t xml:space="preserve">originálu. Každá ze Smluvních stran obdrží </w:t>
      </w:r>
      <w:r w:rsidR="00773101">
        <w:t>po jednom</w:t>
      </w:r>
      <w:r w:rsidRPr="007F3A5A">
        <w:t xml:space="preserve"> vyhotovení Smlouvy.</w:t>
      </w:r>
    </w:p>
    <w:p w14:paraId="21DDE709" w14:textId="77777777" w:rsidR="00E53269" w:rsidRPr="007F3A5A" w:rsidRDefault="00E53269" w:rsidP="00AB335B">
      <w:pPr>
        <w:pStyle w:val="Nadpis2"/>
        <w:ind w:left="709" w:hanging="709"/>
      </w:pPr>
      <w:r w:rsidRPr="007F3A5A">
        <w:t>Tato Smlouva nabývá platnosti dnem jejího p</w:t>
      </w:r>
      <w:r w:rsidR="007220DF" w:rsidRPr="007F3A5A">
        <w:t>odpisu oběma Smluvními stranami a</w:t>
      </w:r>
      <w:r w:rsidR="00E41820">
        <w:t> </w:t>
      </w:r>
      <w:r w:rsidR="007220DF" w:rsidRPr="007F3A5A">
        <w:t>účinnosti jejím uveřejněním v registru smluv.</w:t>
      </w:r>
    </w:p>
    <w:p w14:paraId="58F51B43" w14:textId="77777777" w:rsidR="00E53269" w:rsidRPr="007F3A5A" w:rsidRDefault="00E53269" w:rsidP="00FE75F9">
      <w:pPr>
        <w:pStyle w:val="Nadpis2"/>
      </w:pPr>
      <w:r w:rsidRPr="007F3A5A">
        <w:t xml:space="preserve">Nedílnou součástí této Smlouvy jsou následující přílohy: </w:t>
      </w:r>
      <w:r w:rsidRPr="007F3A5A">
        <w:tab/>
      </w:r>
    </w:p>
    <w:p w14:paraId="4E23AEC2" w14:textId="77777777" w:rsidR="00352213" w:rsidRPr="007F3A5A" w:rsidRDefault="00352213" w:rsidP="00FE75F9">
      <w:pPr>
        <w:pStyle w:val="Zkladntext"/>
        <w:keepNext/>
        <w:keepLines/>
        <w:shd w:val="clear" w:color="auto" w:fill="auto"/>
        <w:tabs>
          <w:tab w:val="left" w:pos="2127"/>
        </w:tabs>
        <w:spacing w:after="0" w:line="240" w:lineRule="auto"/>
        <w:ind w:left="2127" w:right="400" w:hanging="1407"/>
        <w:jc w:val="both"/>
        <w:rPr>
          <w:rFonts w:ascii="Arial" w:hAnsi="Arial" w:cs="Arial"/>
          <w:sz w:val="22"/>
          <w:szCs w:val="22"/>
          <w:lang w:val="cs-CZ"/>
        </w:rPr>
      </w:pPr>
      <w:r w:rsidRPr="007F3A5A">
        <w:rPr>
          <w:rFonts w:ascii="Arial" w:hAnsi="Arial" w:cs="Arial"/>
          <w:sz w:val="22"/>
          <w:szCs w:val="22"/>
          <w:lang w:val="cs-CZ"/>
        </w:rPr>
        <w:lastRenderedPageBreak/>
        <w:t xml:space="preserve">Příloha č. </w:t>
      </w:r>
      <w:r w:rsidR="00E53269" w:rsidRPr="007F3A5A">
        <w:rPr>
          <w:rFonts w:ascii="Arial" w:hAnsi="Arial" w:cs="Arial"/>
          <w:sz w:val="22"/>
          <w:szCs w:val="22"/>
          <w:lang w:val="cs-CZ"/>
        </w:rPr>
        <w:t>1</w:t>
      </w:r>
      <w:r w:rsidRPr="007F3A5A">
        <w:rPr>
          <w:rFonts w:ascii="Arial" w:hAnsi="Arial" w:cs="Arial"/>
          <w:sz w:val="22"/>
          <w:szCs w:val="22"/>
          <w:lang w:val="cs-CZ"/>
        </w:rPr>
        <w:t>:</w:t>
      </w:r>
      <w:r w:rsidRPr="007F3A5A">
        <w:rPr>
          <w:rFonts w:ascii="Arial" w:hAnsi="Arial" w:cs="Arial"/>
          <w:sz w:val="22"/>
          <w:szCs w:val="22"/>
          <w:lang w:val="cs-CZ"/>
        </w:rPr>
        <w:tab/>
      </w:r>
      <w:r w:rsidR="00E53269" w:rsidRPr="007F3A5A">
        <w:rPr>
          <w:rFonts w:ascii="Arial" w:hAnsi="Arial" w:cs="Arial"/>
          <w:sz w:val="22"/>
          <w:szCs w:val="22"/>
          <w:lang w:val="cs-CZ" w:eastAsia="en-US"/>
        </w:rPr>
        <w:t>Technická specifikace plnění</w:t>
      </w:r>
    </w:p>
    <w:p w14:paraId="49F42503" w14:textId="2389F6D6" w:rsidR="00575EEF" w:rsidRPr="007F3A5A" w:rsidRDefault="00E53269" w:rsidP="00FE75F9">
      <w:pPr>
        <w:pStyle w:val="Zkladntext"/>
        <w:keepNext/>
        <w:keepLines/>
        <w:shd w:val="clear" w:color="auto" w:fill="auto"/>
        <w:tabs>
          <w:tab w:val="left" w:pos="2127"/>
        </w:tabs>
        <w:spacing w:after="0" w:line="240" w:lineRule="auto"/>
        <w:ind w:left="2127" w:right="400" w:hanging="1407"/>
        <w:jc w:val="both"/>
        <w:rPr>
          <w:rFonts w:ascii="Arial" w:hAnsi="Arial" w:cs="Arial"/>
          <w:sz w:val="22"/>
          <w:szCs w:val="22"/>
          <w:lang w:val="cs-CZ"/>
        </w:rPr>
      </w:pPr>
      <w:r w:rsidRPr="007F3A5A">
        <w:rPr>
          <w:rFonts w:ascii="Arial" w:hAnsi="Arial" w:cs="Arial"/>
          <w:sz w:val="22"/>
          <w:szCs w:val="22"/>
          <w:lang w:val="cs-CZ"/>
        </w:rPr>
        <w:t>Příloha č. 2</w:t>
      </w:r>
      <w:r w:rsidR="00575EEF" w:rsidRPr="007F3A5A">
        <w:rPr>
          <w:rFonts w:ascii="Arial" w:hAnsi="Arial" w:cs="Arial"/>
          <w:sz w:val="22"/>
          <w:szCs w:val="22"/>
          <w:lang w:val="cs-CZ"/>
        </w:rPr>
        <w:t>:</w:t>
      </w:r>
      <w:r w:rsidR="00575EEF" w:rsidRPr="007F3A5A">
        <w:rPr>
          <w:rFonts w:ascii="Arial" w:hAnsi="Arial" w:cs="Arial"/>
          <w:sz w:val="22"/>
          <w:szCs w:val="22"/>
          <w:lang w:val="cs-CZ"/>
        </w:rPr>
        <w:tab/>
      </w:r>
      <w:r w:rsidR="00773101">
        <w:rPr>
          <w:rFonts w:ascii="Arial" w:hAnsi="Arial" w:cs="Arial"/>
          <w:sz w:val="22"/>
          <w:szCs w:val="22"/>
          <w:lang w:val="cs-CZ"/>
        </w:rPr>
        <w:t>Nabídka prodávajícího</w:t>
      </w:r>
    </w:p>
    <w:p w14:paraId="363CCA71" w14:textId="77777777" w:rsidR="00575EEF" w:rsidRPr="002B651E" w:rsidRDefault="00575EEF" w:rsidP="00FE75F9">
      <w:pPr>
        <w:pStyle w:val="Zkladntext"/>
        <w:keepNext/>
        <w:keepLines/>
        <w:shd w:val="clear" w:color="auto" w:fill="auto"/>
        <w:tabs>
          <w:tab w:val="left" w:pos="2127"/>
        </w:tabs>
        <w:spacing w:after="0" w:line="240" w:lineRule="auto"/>
        <w:ind w:left="2127" w:right="400" w:hanging="1407"/>
        <w:jc w:val="both"/>
        <w:rPr>
          <w:sz w:val="22"/>
          <w:szCs w:val="22"/>
          <w:lang w:val="cs-CZ"/>
        </w:rPr>
      </w:pPr>
    </w:p>
    <w:p w14:paraId="552F2F89" w14:textId="77777777" w:rsidR="00352213" w:rsidRPr="002B651E" w:rsidRDefault="00352213" w:rsidP="00FE75F9">
      <w:pPr>
        <w:pStyle w:val="Zkladntext"/>
        <w:keepNext/>
        <w:keepLines/>
        <w:shd w:val="clear" w:color="auto" w:fill="auto"/>
        <w:tabs>
          <w:tab w:val="left" w:pos="2127"/>
        </w:tabs>
        <w:spacing w:after="0" w:line="240" w:lineRule="auto"/>
        <w:ind w:left="2127" w:right="400" w:hanging="1407"/>
        <w:jc w:val="both"/>
        <w:rPr>
          <w:sz w:val="22"/>
          <w:szCs w:val="22"/>
          <w:highlight w:val="yellow"/>
          <w:lang w:val="cs-CZ"/>
        </w:rPr>
      </w:pPr>
    </w:p>
    <w:p w14:paraId="0E3F767C" w14:textId="77777777" w:rsidR="00352213" w:rsidRPr="001D2365" w:rsidRDefault="00352213" w:rsidP="00FE75F9">
      <w:pPr>
        <w:pStyle w:val="Zkladntext"/>
        <w:keepNext/>
        <w:keepLines/>
        <w:shd w:val="clear" w:color="auto" w:fill="auto"/>
        <w:tabs>
          <w:tab w:val="left" w:pos="2127"/>
        </w:tabs>
        <w:spacing w:after="0" w:line="240" w:lineRule="auto"/>
        <w:ind w:left="2127" w:right="400" w:hanging="1407"/>
        <w:jc w:val="both"/>
        <w:rPr>
          <w:rFonts w:ascii="Arial" w:hAnsi="Arial" w:cs="Arial"/>
          <w:sz w:val="22"/>
          <w:szCs w:val="22"/>
          <w:lang w:val="cs-CZ"/>
        </w:rPr>
      </w:pPr>
    </w:p>
    <w:p w14:paraId="33B1331D" w14:textId="77777777" w:rsidR="00352213" w:rsidRPr="001D2365" w:rsidRDefault="00352213" w:rsidP="00FE75F9">
      <w:pPr>
        <w:pStyle w:val="Zkladntext"/>
        <w:keepNext/>
        <w:keepLines/>
        <w:shd w:val="clear" w:color="auto" w:fill="auto"/>
        <w:tabs>
          <w:tab w:val="left" w:pos="706"/>
        </w:tabs>
        <w:spacing w:after="0" w:line="240" w:lineRule="auto"/>
        <w:ind w:right="400" w:firstLine="0"/>
        <w:jc w:val="both"/>
        <w:rPr>
          <w:rFonts w:ascii="Arial" w:hAnsi="Arial" w:cs="Arial"/>
          <w:sz w:val="22"/>
          <w:szCs w:val="22"/>
          <w:lang w:val="cs-CZ"/>
        </w:rPr>
      </w:pPr>
    </w:p>
    <w:p w14:paraId="30029EA0" w14:textId="77777777" w:rsidR="00352213" w:rsidRPr="001D2365" w:rsidRDefault="00352213" w:rsidP="00FE75F9">
      <w:pPr>
        <w:pStyle w:val="Zkladntext"/>
        <w:keepNext/>
        <w:keepLines/>
        <w:shd w:val="clear" w:color="auto" w:fill="auto"/>
        <w:tabs>
          <w:tab w:val="left" w:pos="706"/>
        </w:tabs>
        <w:spacing w:after="0" w:line="240" w:lineRule="auto"/>
        <w:ind w:right="400" w:firstLine="0"/>
        <w:jc w:val="both"/>
        <w:rPr>
          <w:rFonts w:ascii="Arial" w:hAnsi="Arial" w:cs="Arial"/>
          <w:sz w:val="22"/>
          <w:szCs w:val="22"/>
          <w:lang w:val="cs-CZ"/>
        </w:rPr>
      </w:pPr>
      <w:r w:rsidRPr="001D2365">
        <w:rPr>
          <w:rFonts w:ascii="Arial" w:hAnsi="Arial" w:cs="Arial"/>
          <w:sz w:val="22"/>
          <w:szCs w:val="22"/>
          <w:lang w:val="cs-CZ"/>
        </w:rPr>
        <w:t>V .............. dne ............</w:t>
      </w:r>
      <w:r w:rsidRPr="001D2365">
        <w:rPr>
          <w:rFonts w:ascii="Arial" w:hAnsi="Arial" w:cs="Arial"/>
          <w:sz w:val="22"/>
          <w:szCs w:val="22"/>
          <w:lang w:val="cs-CZ"/>
        </w:rPr>
        <w:tab/>
      </w:r>
      <w:r w:rsidRPr="001D2365">
        <w:rPr>
          <w:rFonts w:ascii="Arial" w:hAnsi="Arial" w:cs="Arial"/>
          <w:sz w:val="22"/>
          <w:szCs w:val="22"/>
          <w:lang w:val="cs-CZ"/>
        </w:rPr>
        <w:tab/>
      </w:r>
      <w:r w:rsidRPr="001D2365">
        <w:rPr>
          <w:rFonts w:ascii="Arial" w:hAnsi="Arial" w:cs="Arial"/>
          <w:sz w:val="22"/>
          <w:szCs w:val="22"/>
          <w:lang w:val="cs-CZ"/>
        </w:rPr>
        <w:tab/>
      </w:r>
      <w:r w:rsidRPr="001D2365">
        <w:rPr>
          <w:rFonts w:ascii="Arial" w:hAnsi="Arial" w:cs="Arial"/>
          <w:sz w:val="22"/>
          <w:szCs w:val="22"/>
          <w:lang w:val="cs-CZ"/>
        </w:rPr>
        <w:tab/>
      </w:r>
      <w:r w:rsidRPr="001D2365">
        <w:rPr>
          <w:rFonts w:ascii="Arial" w:hAnsi="Arial" w:cs="Arial"/>
          <w:sz w:val="22"/>
          <w:szCs w:val="22"/>
          <w:lang w:val="cs-CZ"/>
        </w:rPr>
        <w:tab/>
        <w:t>V .............. dne ............</w:t>
      </w:r>
    </w:p>
    <w:p w14:paraId="6F8C37B7" w14:textId="77777777" w:rsidR="00352213" w:rsidRPr="001D2365" w:rsidRDefault="00352213" w:rsidP="00FE75F9">
      <w:pPr>
        <w:pStyle w:val="Zkladntext"/>
        <w:keepNext/>
        <w:keepLines/>
        <w:shd w:val="clear" w:color="auto" w:fill="auto"/>
        <w:tabs>
          <w:tab w:val="left" w:pos="706"/>
        </w:tabs>
        <w:spacing w:after="0" w:line="240" w:lineRule="auto"/>
        <w:ind w:right="400" w:firstLine="0"/>
        <w:jc w:val="both"/>
        <w:rPr>
          <w:rFonts w:ascii="Arial" w:hAnsi="Arial" w:cs="Arial"/>
          <w:sz w:val="22"/>
          <w:szCs w:val="22"/>
          <w:lang w:val="cs-CZ"/>
        </w:rPr>
      </w:pPr>
    </w:p>
    <w:p w14:paraId="71424E48" w14:textId="77777777" w:rsidR="00352213" w:rsidRPr="001D2365" w:rsidRDefault="00352213" w:rsidP="00FE75F9">
      <w:pPr>
        <w:pStyle w:val="Zkladntext"/>
        <w:keepNext/>
        <w:keepLines/>
        <w:shd w:val="clear" w:color="auto" w:fill="auto"/>
        <w:tabs>
          <w:tab w:val="left" w:pos="706"/>
        </w:tabs>
        <w:spacing w:after="0" w:line="240" w:lineRule="auto"/>
        <w:ind w:right="400" w:firstLine="0"/>
        <w:jc w:val="both"/>
        <w:rPr>
          <w:rFonts w:ascii="Arial" w:hAnsi="Arial" w:cs="Arial"/>
          <w:sz w:val="22"/>
          <w:szCs w:val="22"/>
          <w:lang w:val="cs-CZ"/>
        </w:rPr>
      </w:pPr>
    </w:p>
    <w:p w14:paraId="17C20217" w14:textId="77777777" w:rsidR="00352213" w:rsidRPr="001D2365" w:rsidRDefault="00352213" w:rsidP="00FE75F9">
      <w:pPr>
        <w:pStyle w:val="Zkladntext"/>
        <w:keepNext/>
        <w:keepLines/>
        <w:shd w:val="clear" w:color="auto" w:fill="auto"/>
        <w:tabs>
          <w:tab w:val="left" w:pos="706"/>
        </w:tabs>
        <w:spacing w:after="0" w:line="240" w:lineRule="auto"/>
        <w:ind w:right="400" w:firstLine="0"/>
        <w:jc w:val="both"/>
        <w:rPr>
          <w:rFonts w:ascii="Arial" w:hAnsi="Arial" w:cs="Arial"/>
          <w:sz w:val="22"/>
          <w:szCs w:val="22"/>
          <w:lang w:val="cs-CZ"/>
        </w:rPr>
      </w:pPr>
    </w:p>
    <w:p w14:paraId="08D6EF6C" w14:textId="77777777" w:rsidR="00352213" w:rsidRPr="001D2365" w:rsidRDefault="00352213" w:rsidP="00FE75F9">
      <w:pPr>
        <w:pStyle w:val="Zkladntext"/>
        <w:keepNext/>
        <w:keepLines/>
        <w:shd w:val="clear" w:color="auto" w:fill="auto"/>
        <w:tabs>
          <w:tab w:val="left" w:pos="706"/>
        </w:tabs>
        <w:spacing w:after="0" w:line="240" w:lineRule="auto"/>
        <w:ind w:right="400" w:firstLine="0"/>
        <w:jc w:val="both"/>
        <w:rPr>
          <w:rFonts w:ascii="Arial" w:hAnsi="Arial" w:cs="Arial"/>
          <w:sz w:val="22"/>
          <w:szCs w:val="22"/>
          <w:lang w:val="cs-CZ"/>
        </w:rPr>
      </w:pPr>
    </w:p>
    <w:p w14:paraId="38ABA527" w14:textId="77777777" w:rsidR="00352213" w:rsidRPr="001D2365" w:rsidRDefault="00352213" w:rsidP="00FE75F9">
      <w:pPr>
        <w:pStyle w:val="Zkladntext"/>
        <w:keepNext/>
        <w:keepLines/>
        <w:shd w:val="clear" w:color="auto" w:fill="auto"/>
        <w:tabs>
          <w:tab w:val="left" w:pos="706"/>
        </w:tabs>
        <w:spacing w:after="0" w:line="240" w:lineRule="auto"/>
        <w:ind w:right="400" w:firstLine="0"/>
        <w:jc w:val="both"/>
        <w:rPr>
          <w:rFonts w:ascii="Arial" w:hAnsi="Arial" w:cs="Arial"/>
          <w:sz w:val="22"/>
          <w:szCs w:val="22"/>
          <w:lang w:val="cs-CZ"/>
        </w:rPr>
      </w:pPr>
    </w:p>
    <w:p w14:paraId="2BEB955F" w14:textId="77777777" w:rsidR="00352213" w:rsidRPr="001D2365" w:rsidRDefault="00352213" w:rsidP="00FE75F9">
      <w:pPr>
        <w:pStyle w:val="Zkladntext"/>
        <w:keepNext/>
        <w:keepLines/>
        <w:shd w:val="clear" w:color="auto" w:fill="auto"/>
        <w:tabs>
          <w:tab w:val="left" w:pos="706"/>
        </w:tabs>
        <w:spacing w:after="0" w:line="240" w:lineRule="auto"/>
        <w:ind w:right="400" w:firstLine="0"/>
        <w:jc w:val="both"/>
        <w:rPr>
          <w:rFonts w:ascii="Arial" w:hAnsi="Arial" w:cs="Arial"/>
          <w:sz w:val="22"/>
          <w:szCs w:val="22"/>
          <w:lang w:val="cs-CZ"/>
        </w:rPr>
      </w:pPr>
    </w:p>
    <w:p w14:paraId="07CE2CF1" w14:textId="77777777" w:rsidR="00352213" w:rsidRPr="001D2365" w:rsidRDefault="00352213" w:rsidP="00FE75F9">
      <w:pPr>
        <w:pStyle w:val="Zkladntext"/>
        <w:keepNext/>
        <w:keepLines/>
        <w:shd w:val="clear" w:color="auto" w:fill="auto"/>
        <w:tabs>
          <w:tab w:val="left" w:pos="706"/>
        </w:tabs>
        <w:spacing w:after="0" w:line="240" w:lineRule="auto"/>
        <w:ind w:right="400" w:firstLine="0"/>
        <w:jc w:val="both"/>
        <w:rPr>
          <w:rFonts w:ascii="Arial" w:hAnsi="Arial" w:cs="Arial"/>
          <w:sz w:val="22"/>
          <w:szCs w:val="22"/>
          <w:lang w:val="cs-CZ"/>
        </w:rPr>
      </w:pPr>
      <w:r w:rsidRPr="001D2365">
        <w:rPr>
          <w:rFonts w:ascii="Arial" w:hAnsi="Arial" w:cs="Arial"/>
          <w:sz w:val="22"/>
          <w:szCs w:val="22"/>
          <w:lang w:val="cs-CZ"/>
        </w:rPr>
        <w:t xml:space="preserve">Za </w:t>
      </w:r>
      <w:r w:rsidR="00EB0570" w:rsidRPr="001D2365">
        <w:rPr>
          <w:rFonts w:ascii="Arial" w:hAnsi="Arial" w:cs="Arial"/>
          <w:sz w:val="22"/>
          <w:szCs w:val="22"/>
          <w:lang w:val="cs-CZ"/>
        </w:rPr>
        <w:t>Prodávajícího</w:t>
      </w:r>
      <w:r w:rsidRPr="001D2365">
        <w:rPr>
          <w:rFonts w:ascii="Arial" w:hAnsi="Arial" w:cs="Arial"/>
          <w:sz w:val="22"/>
          <w:szCs w:val="22"/>
          <w:lang w:val="cs-CZ"/>
        </w:rPr>
        <w:t xml:space="preserve">: </w:t>
      </w:r>
      <w:r w:rsidRPr="001D2365">
        <w:rPr>
          <w:rFonts w:ascii="Arial" w:hAnsi="Arial" w:cs="Arial"/>
          <w:sz w:val="22"/>
          <w:szCs w:val="22"/>
          <w:lang w:val="cs-CZ"/>
        </w:rPr>
        <w:tab/>
      </w:r>
      <w:r w:rsidRPr="001D2365">
        <w:rPr>
          <w:rFonts w:ascii="Arial" w:hAnsi="Arial" w:cs="Arial"/>
          <w:sz w:val="22"/>
          <w:szCs w:val="22"/>
          <w:lang w:val="cs-CZ"/>
        </w:rPr>
        <w:tab/>
      </w:r>
      <w:r w:rsidRPr="001D2365">
        <w:rPr>
          <w:rFonts w:ascii="Arial" w:hAnsi="Arial" w:cs="Arial"/>
          <w:sz w:val="22"/>
          <w:szCs w:val="22"/>
          <w:lang w:val="cs-CZ"/>
        </w:rPr>
        <w:tab/>
      </w:r>
      <w:r w:rsidRPr="001D2365">
        <w:rPr>
          <w:rFonts w:ascii="Arial" w:hAnsi="Arial" w:cs="Arial"/>
          <w:sz w:val="22"/>
          <w:szCs w:val="22"/>
          <w:lang w:val="cs-CZ"/>
        </w:rPr>
        <w:tab/>
      </w:r>
      <w:r w:rsidRPr="001D2365">
        <w:rPr>
          <w:rFonts w:ascii="Arial" w:hAnsi="Arial" w:cs="Arial"/>
          <w:sz w:val="22"/>
          <w:szCs w:val="22"/>
          <w:lang w:val="cs-CZ"/>
        </w:rPr>
        <w:tab/>
        <w:t>Za</w:t>
      </w:r>
      <w:r w:rsidR="00EB0570" w:rsidRPr="001D2365">
        <w:rPr>
          <w:rFonts w:ascii="Arial" w:hAnsi="Arial" w:cs="Arial"/>
          <w:sz w:val="22"/>
          <w:szCs w:val="22"/>
          <w:lang w:val="cs-CZ"/>
        </w:rPr>
        <w:t xml:space="preserve"> Kupujícího</w:t>
      </w:r>
      <w:r w:rsidRPr="001D2365">
        <w:rPr>
          <w:rFonts w:ascii="Arial" w:hAnsi="Arial" w:cs="Arial"/>
          <w:sz w:val="22"/>
          <w:szCs w:val="22"/>
          <w:lang w:val="cs-CZ"/>
        </w:rPr>
        <w:t>:</w:t>
      </w:r>
    </w:p>
    <w:p w14:paraId="0B9EBB59" w14:textId="77777777" w:rsidR="00352213" w:rsidRPr="001D2365" w:rsidRDefault="00352213" w:rsidP="00FE75F9">
      <w:pPr>
        <w:pStyle w:val="Zkladntext"/>
        <w:keepNext/>
        <w:keepLines/>
        <w:shd w:val="clear" w:color="auto" w:fill="auto"/>
        <w:tabs>
          <w:tab w:val="left" w:pos="706"/>
        </w:tabs>
        <w:spacing w:after="0" w:line="240" w:lineRule="auto"/>
        <w:ind w:right="400" w:firstLine="0"/>
        <w:jc w:val="both"/>
        <w:rPr>
          <w:rFonts w:ascii="Arial" w:hAnsi="Arial" w:cs="Arial"/>
          <w:sz w:val="22"/>
          <w:szCs w:val="22"/>
          <w:lang w:val="cs-CZ"/>
        </w:rPr>
      </w:pPr>
    </w:p>
    <w:p w14:paraId="6385F5BC" w14:textId="77777777" w:rsidR="00352213" w:rsidRPr="001D2365" w:rsidRDefault="00352213" w:rsidP="00FE75F9">
      <w:pPr>
        <w:pStyle w:val="Zkladntext"/>
        <w:keepNext/>
        <w:keepLines/>
        <w:shd w:val="clear" w:color="auto" w:fill="auto"/>
        <w:tabs>
          <w:tab w:val="left" w:pos="706"/>
        </w:tabs>
        <w:spacing w:after="0" w:line="240" w:lineRule="auto"/>
        <w:ind w:right="400" w:firstLine="0"/>
        <w:jc w:val="both"/>
        <w:rPr>
          <w:rFonts w:ascii="Arial" w:hAnsi="Arial" w:cs="Arial"/>
          <w:sz w:val="22"/>
          <w:szCs w:val="22"/>
          <w:lang w:val="cs-CZ"/>
        </w:rPr>
      </w:pPr>
    </w:p>
    <w:p w14:paraId="2531142D" w14:textId="77777777" w:rsidR="00352213" w:rsidRPr="001D2365" w:rsidRDefault="00352213" w:rsidP="00FE75F9">
      <w:pPr>
        <w:pStyle w:val="Zkladntext"/>
        <w:keepNext/>
        <w:keepLines/>
        <w:shd w:val="clear" w:color="auto" w:fill="auto"/>
        <w:tabs>
          <w:tab w:val="left" w:pos="706"/>
        </w:tabs>
        <w:spacing w:after="0" w:line="240" w:lineRule="auto"/>
        <w:ind w:right="400" w:firstLine="0"/>
        <w:jc w:val="both"/>
        <w:rPr>
          <w:rFonts w:ascii="Arial" w:hAnsi="Arial" w:cs="Arial"/>
          <w:sz w:val="22"/>
          <w:szCs w:val="22"/>
          <w:lang w:val="cs-CZ"/>
        </w:rPr>
      </w:pPr>
    </w:p>
    <w:p w14:paraId="66DFC4E2" w14:textId="77777777" w:rsidR="00352213" w:rsidRPr="001D2365" w:rsidRDefault="00352213" w:rsidP="00FE75F9">
      <w:pPr>
        <w:pStyle w:val="Zkladntext"/>
        <w:keepNext/>
        <w:keepLines/>
        <w:shd w:val="clear" w:color="auto" w:fill="auto"/>
        <w:tabs>
          <w:tab w:val="left" w:pos="706"/>
        </w:tabs>
        <w:spacing w:after="0" w:line="240" w:lineRule="auto"/>
        <w:ind w:right="400" w:firstLine="0"/>
        <w:jc w:val="both"/>
        <w:rPr>
          <w:rFonts w:ascii="Arial" w:hAnsi="Arial" w:cs="Arial"/>
          <w:sz w:val="22"/>
          <w:szCs w:val="22"/>
          <w:lang w:val="cs-CZ"/>
        </w:rPr>
      </w:pPr>
    </w:p>
    <w:p w14:paraId="3190F755" w14:textId="77777777" w:rsidR="00352213" w:rsidRPr="001D2365" w:rsidRDefault="00352213" w:rsidP="00FE75F9">
      <w:pPr>
        <w:pStyle w:val="Zkladntext"/>
        <w:keepNext/>
        <w:keepLines/>
        <w:shd w:val="clear" w:color="auto" w:fill="auto"/>
        <w:tabs>
          <w:tab w:val="left" w:pos="706"/>
        </w:tabs>
        <w:spacing w:after="0" w:line="240" w:lineRule="auto"/>
        <w:ind w:right="400" w:firstLine="0"/>
        <w:jc w:val="both"/>
        <w:rPr>
          <w:rFonts w:ascii="Arial" w:hAnsi="Arial" w:cs="Arial"/>
          <w:sz w:val="22"/>
          <w:szCs w:val="22"/>
          <w:lang w:val="cs-CZ"/>
        </w:rPr>
      </w:pPr>
    </w:p>
    <w:p w14:paraId="216D3A91" w14:textId="77777777" w:rsidR="00352213" w:rsidRPr="001D2365" w:rsidRDefault="00EB0570" w:rsidP="00FE75F9">
      <w:pPr>
        <w:pStyle w:val="Zkladntext"/>
        <w:keepNext/>
        <w:keepLines/>
        <w:shd w:val="clear" w:color="auto" w:fill="auto"/>
        <w:tabs>
          <w:tab w:val="left" w:pos="706"/>
        </w:tabs>
        <w:spacing w:after="0" w:line="240" w:lineRule="auto"/>
        <w:ind w:right="400" w:firstLine="0"/>
        <w:jc w:val="both"/>
        <w:rPr>
          <w:rFonts w:ascii="Arial" w:hAnsi="Arial" w:cs="Arial"/>
          <w:sz w:val="22"/>
          <w:szCs w:val="22"/>
        </w:rPr>
      </w:pPr>
      <w:r w:rsidRPr="001D2365">
        <w:rPr>
          <w:rFonts w:ascii="Arial" w:hAnsi="Arial" w:cs="Arial"/>
          <w:sz w:val="22"/>
          <w:szCs w:val="22"/>
        </w:rPr>
        <w:t>…………………………………</w:t>
      </w:r>
      <w:r w:rsidRPr="001D2365">
        <w:rPr>
          <w:rFonts w:ascii="Arial" w:hAnsi="Arial" w:cs="Arial"/>
          <w:sz w:val="22"/>
          <w:szCs w:val="22"/>
        </w:rPr>
        <w:tab/>
      </w:r>
      <w:r w:rsidRPr="001D2365">
        <w:rPr>
          <w:rFonts w:ascii="Arial" w:hAnsi="Arial" w:cs="Arial"/>
          <w:sz w:val="22"/>
          <w:szCs w:val="22"/>
        </w:rPr>
        <w:tab/>
      </w:r>
      <w:r w:rsidR="00352213" w:rsidRPr="001D2365">
        <w:rPr>
          <w:rFonts w:ascii="Arial" w:hAnsi="Arial" w:cs="Arial"/>
          <w:sz w:val="22"/>
          <w:szCs w:val="22"/>
        </w:rPr>
        <w:tab/>
        <w:t>…………………………………</w:t>
      </w:r>
    </w:p>
    <w:p w14:paraId="766C9979" w14:textId="77777777" w:rsidR="005E7670" w:rsidRPr="001D2365" w:rsidRDefault="005E7670" w:rsidP="00FE75F9">
      <w:pPr>
        <w:pStyle w:val="Nzev"/>
        <w:keepNext/>
        <w:keepLines/>
        <w:jc w:val="left"/>
        <w:rPr>
          <w:rFonts w:ascii="Arial" w:hAnsi="Arial" w:cs="Arial"/>
        </w:rPr>
      </w:pPr>
    </w:p>
    <w:sectPr w:rsidR="005E7670" w:rsidRPr="001D2365" w:rsidSect="00104434">
      <w:footerReference w:type="even" r:id="rId9"/>
      <w:footerReference w:type="defaul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419CE" w14:textId="77777777" w:rsidR="006C7412" w:rsidRDefault="006C7412">
      <w:r>
        <w:separator/>
      </w:r>
    </w:p>
  </w:endnote>
  <w:endnote w:type="continuationSeparator" w:id="0">
    <w:p w14:paraId="2E744304" w14:textId="77777777" w:rsidR="006C7412" w:rsidRDefault="006C7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Open Sans">
    <w:altName w:val="Arial Nova Cond"/>
    <w:charset w:val="00"/>
    <w:family w:val="swiss"/>
    <w:pitch w:val="variable"/>
    <w:sig w:usb0="00000001"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06255" w14:textId="77777777" w:rsidR="00160609" w:rsidRDefault="00507BB7" w:rsidP="004E7AC5">
    <w:pPr>
      <w:pStyle w:val="Zpat"/>
      <w:framePr w:wrap="around" w:vAnchor="text" w:hAnchor="margin" w:xAlign="right" w:y="1"/>
    </w:pPr>
    <w:r>
      <w:fldChar w:fldCharType="begin"/>
    </w:r>
    <w:r w:rsidR="00160609">
      <w:instrText xml:space="preserve">PAGE  </w:instrText>
    </w:r>
    <w:r>
      <w:fldChar w:fldCharType="end"/>
    </w:r>
  </w:p>
  <w:p w14:paraId="3A290C01" w14:textId="77777777" w:rsidR="00160609" w:rsidRDefault="00160609"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4F6EB" w14:textId="135889E8" w:rsidR="00160609" w:rsidRDefault="00507BB7" w:rsidP="00841BD3">
    <w:pPr>
      <w:pStyle w:val="Zpat"/>
      <w:framePr w:wrap="around" w:vAnchor="text" w:hAnchor="margin" w:xAlign="center" w:y="1"/>
    </w:pPr>
    <w:r>
      <w:fldChar w:fldCharType="begin"/>
    </w:r>
    <w:r w:rsidR="00160609">
      <w:instrText xml:space="preserve">PAGE  </w:instrText>
    </w:r>
    <w:r>
      <w:fldChar w:fldCharType="separate"/>
    </w:r>
    <w:r w:rsidR="00311709">
      <w:rPr>
        <w:noProof/>
      </w:rPr>
      <w:t>4</w:t>
    </w:r>
    <w:r>
      <w:rPr>
        <w:noProof/>
      </w:rPr>
      <w:fldChar w:fldCharType="end"/>
    </w:r>
  </w:p>
  <w:p w14:paraId="1EA16BD7" w14:textId="77777777" w:rsidR="00160609" w:rsidRDefault="00160609"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5BF63" w14:textId="77777777" w:rsidR="006C7412" w:rsidRDefault="006C7412">
      <w:r>
        <w:separator/>
      </w:r>
    </w:p>
  </w:footnote>
  <w:footnote w:type="continuationSeparator" w:id="0">
    <w:p w14:paraId="469A0498" w14:textId="77777777" w:rsidR="006C7412" w:rsidRDefault="006C74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3"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794"/>
        </w:tabs>
        <w:ind w:left="794"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5897716F"/>
    <w:multiLevelType w:val="multilevel"/>
    <w:tmpl w:val="62F0F11E"/>
    <w:lvl w:ilvl="0">
      <w:start w:val="1"/>
      <w:numFmt w:val="decimal"/>
      <w:pStyle w:val="Nadpis1"/>
      <w:lvlText w:val="%1."/>
      <w:lvlJc w:val="left"/>
      <w:pPr>
        <w:tabs>
          <w:tab w:val="num" w:pos="1844"/>
        </w:tabs>
        <w:ind w:left="1844" w:hanging="1134"/>
      </w:pPr>
      <w:rPr>
        <w:rFonts w:hint="default"/>
      </w:rPr>
    </w:lvl>
    <w:lvl w:ilvl="1">
      <w:start w:val="1"/>
      <w:numFmt w:val="decimal"/>
      <w:pStyle w:val="Nadpis2"/>
      <w:lvlText w:val="%1.%2."/>
      <w:lvlJc w:val="left"/>
      <w:pPr>
        <w:tabs>
          <w:tab w:val="num" w:pos="1134"/>
        </w:tabs>
        <w:ind w:left="1134" w:hanging="1134"/>
      </w:pPr>
      <w:rPr>
        <w:rFonts w:hint="default"/>
      </w:rPr>
    </w:lvl>
    <w:lvl w:ilvl="2">
      <w:start w:val="1"/>
      <w:numFmt w:val="decimal"/>
      <w:pStyle w:val="Nadpis3"/>
      <w:lvlText w:val="%1.%2.%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65C204A5"/>
    <w:multiLevelType w:val="hybridMultilevel"/>
    <w:tmpl w:val="AC04B6BE"/>
    <w:lvl w:ilvl="0" w:tplc="196A52F0">
      <w:start w:val="1"/>
      <w:numFmt w:val="upperLetter"/>
      <w:pStyle w:val="Preambule"/>
      <w:lvlText w:val="%1."/>
      <w:lvlJc w:val="left"/>
      <w:pPr>
        <w:ind w:left="720" w:hanging="360"/>
      </w:pPr>
    </w:lvl>
    <w:lvl w:ilvl="1" w:tplc="526A4310" w:tentative="1">
      <w:start w:val="1"/>
      <w:numFmt w:val="lowerLetter"/>
      <w:lvlText w:val="%2."/>
      <w:lvlJc w:val="left"/>
      <w:pPr>
        <w:ind w:left="1440" w:hanging="360"/>
      </w:pPr>
    </w:lvl>
    <w:lvl w:ilvl="2" w:tplc="1DC6A55E" w:tentative="1">
      <w:start w:val="1"/>
      <w:numFmt w:val="lowerRoman"/>
      <w:lvlText w:val="%3."/>
      <w:lvlJc w:val="right"/>
      <w:pPr>
        <w:ind w:left="2160" w:hanging="180"/>
      </w:pPr>
    </w:lvl>
    <w:lvl w:ilvl="3" w:tplc="A5FAFDCE" w:tentative="1">
      <w:start w:val="1"/>
      <w:numFmt w:val="decimal"/>
      <w:lvlText w:val="%4."/>
      <w:lvlJc w:val="left"/>
      <w:pPr>
        <w:ind w:left="2880" w:hanging="360"/>
      </w:pPr>
    </w:lvl>
    <w:lvl w:ilvl="4" w:tplc="535ED704" w:tentative="1">
      <w:start w:val="1"/>
      <w:numFmt w:val="lowerLetter"/>
      <w:lvlText w:val="%5."/>
      <w:lvlJc w:val="left"/>
      <w:pPr>
        <w:ind w:left="3600" w:hanging="360"/>
      </w:pPr>
    </w:lvl>
    <w:lvl w:ilvl="5" w:tplc="361ADC4E" w:tentative="1">
      <w:start w:val="1"/>
      <w:numFmt w:val="lowerRoman"/>
      <w:lvlText w:val="%6."/>
      <w:lvlJc w:val="right"/>
      <w:pPr>
        <w:ind w:left="4320" w:hanging="180"/>
      </w:pPr>
    </w:lvl>
    <w:lvl w:ilvl="6" w:tplc="4BC8B518" w:tentative="1">
      <w:start w:val="1"/>
      <w:numFmt w:val="decimal"/>
      <w:lvlText w:val="%7."/>
      <w:lvlJc w:val="left"/>
      <w:pPr>
        <w:ind w:left="5040" w:hanging="360"/>
      </w:pPr>
    </w:lvl>
    <w:lvl w:ilvl="7" w:tplc="00EE0750" w:tentative="1">
      <w:start w:val="1"/>
      <w:numFmt w:val="lowerLetter"/>
      <w:lvlText w:val="%8."/>
      <w:lvlJc w:val="left"/>
      <w:pPr>
        <w:ind w:left="5760" w:hanging="360"/>
      </w:pPr>
    </w:lvl>
    <w:lvl w:ilvl="8" w:tplc="03AAE2AC"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6"/>
  </w:num>
  <w:num w:numId="6">
    <w:abstractNumId w:val="7"/>
  </w:num>
  <w:num w:numId="7">
    <w:abstractNumId w:val="5"/>
  </w:num>
  <w:num w:numId="8">
    <w:abstractNumId w:val="0"/>
  </w:num>
  <w:num w:numId="9">
    <w:abstractNumId w:val="8"/>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5"/>
  </w:num>
  <w:num w:numId="19">
    <w:abstractNumId w:val="6"/>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292"/>
    <w:rsid w:val="00001C5F"/>
    <w:rsid w:val="00005658"/>
    <w:rsid w:val="00011D73"/>
    <w:rsid w:val="00014F55"/>
    <w:rsid w:val="00021860"/>
    <w:rsid w:val="000378CD"/>
    <w:rsid w:val="000403EA"/>
    <w:rsid w:val="0004262C"/>
    <w:rsid w:val="0004547E"/>
    <w:rsid w:val="00051CEA"/>
    <w:rsid w:val="000616F8"/>
    <w:rsid w:val="0006530A"/>
    <w:rsid w:val="0008255E"/>
    <w:rsid w:val="00085432"/>
    <w:rsid w:val="0009162F"/>
    <w:rsid w:val="000957B6"/>
    <w:rsid w:val="00096A66"/>
    <w:rsid w:val="000B4EF9"/>
    <w:rsid w:val="000C4A4D"/>
    <w:rsid w:val="000E3E63"/>
    <w:rsid w:val="000F11EE"/>
    <w:rsid w:val="00104434"/>
    <w:rsid w:val="00105289"/>
    <w:rsid w:val="00106A4F"/>
    <w:rsid w:val="00110B87"/>
    <w:rsid w:val="001116A0"/>
    <w:rsid w:val="001129F1"/>
    <w:rsid w:val="001159D9"/>
    <w:rsid w:val="00117B76"/>
    <w:rsid w:val="0012273C"/>
    <w:rsid w:val="00124777"/>
    <w:rsid w:val="00125D0A"/>
    <w:rsid w:val="00125F8A"/>
    <w:rsid w:val="00135864"/>
    <w:rsid w:val="00136247"/>
    <w:rsid w:val="00137DFC"/>
    <w:rsid w:val="00143987"/>
    <w:rsid w:val="00152AFB"/>
    <w:rsid w:val="001542D6"/>
    <w:rsid w:val="001568BE"/>
    <w:rsid w:val="00157888"/>
    <w:rsid w:val="00160609"/>
    <w:rsid w:val="00170D32"/>
    <w:rsid w:val="00173242"/>
    <w:rsid w:val="001825F0"/>
    <w:rsid w:val="0018319F"/>
    <w:rsid w:val="001973BE"/>
    <w:rsid w:val="001B0C33"/>
    <w:rsid w:val="001D2365"/>
    <w:rsid w:val="001D3BEA"/>
    <w:rsid w:val="001D44B9"/>
    <w:rsid w:val="001D5A62"/>
    <w:rsid w:val="001D6419"/>
    <w:rsid w:val="001E20F6"/>
    <w:rsid w:val="001E2636"/>
    <w:rsid w:val="00204F3B"/>
    <w:rsid w:val="00215545"/>
    <w:rsid w:val="00232738"/>
    <w:rsid w:val="00235649"/>
    <w:rsid w:val="00237B15"/>
    <w:rsid w:val="00246CEB"/>
    <w:rsid w:val="00250BA4"/>
    <w:rsid w:val="0025258A"/>
    <w:rsid w:val="00257B53"/>
    <w:rsid w:val="00261FDE"/>
    <w:rsid w:val="002650DC"/>
    <w:rsid w:val="00266A93"/>
    <w:rsid w:val="00274753"/>
    <w:rsid w:val="00294664"/>
    <w:rsid w:val="002A2B24"/>
    <w:rsid w:val="002B651E"/>
    <w:rsid w:val="002D0556"/>
    <w:rsid w:val="002D63C2"/>
    <w:rsid w:val="002E0499"/>
    <w:rsid w:val="002F11A1"/>
    <w:rsid w:val="002F1B06"/>
    <w:rsid w:val="002F5215"/>
    <w:rsid w:val="003024C0"/>
    <w:rsid w:val="003104C0"/>
    <w:rsid w:val="00310887"/>
    <w:rsid w:val="00311709"/>
    <w:rsid w:val="00312984"/>
    <w:rsid w:val="003248E3"/>
    <w:rsid w:val="003308B2"/>
    <w:rsid w:val="00330DEF"/>
    <w:rsid w:val="003344C4"/>
    <w:rsid w:val="00336280"/>
    <w:rsid w:val="00336331"/>
    <w:rsid w:val="00352184"/>
    <w:rsid w:val="00352213"/>
    <w:rsid w:val="00354184"/>
    <w:rsid w:val="0036100B"/>
    <w:rsid w:val="00361CD4"/>
    <w:rsid w:val="00373E78"/>
    <w:rsid w:val="00382B1F"/>
    <w:rsid w:val="00383174"/>
    <w:rsid w:val="00394C73"/>
    <w:rsid w:val="00395E85"/>
    <w:rsid w:val="00396678"/>
    <w:rsid w:val="003A6F47"/>
    <w:rsid w:val="003B1986"/>
    <w:rsid w:val="003C5BE5"/>
    <w:rsid w:val="003C709D"/>
    <w:rsid w:val="003D73ED"/>
    <w:rsid w:val="003F239B"/>
    <w:rsid w:val="00405280"/>
    <w:rsid w:val="0041111B"/>
    <w:rsid w:val="0041274F"/>
    <w:rsid w:val="00414034"/>
    <w:rsid w:val="00415699"/>
    <w:rsid w:val="00415A19"/>
    <w:rsid w:val="00417ECC"/>
    <w:rsid w:val="00425F8D"/>
    <w:rsid w:val="00427B4E"/>
    <w:rsid w:val="00431C16"/>
    <w:rsid w:val="00432360"/>
    <w:rsid w:val="0044445E"/>
    <w:rsid w:val="00445227"/>
    <w:rsid w:val="004457FB"/>
    <w:rsid w:val="00452FE1"/>
    <w:rsid w:val="00453731"/>
    <w:rsid w:val="0045566E"/>
    <w:rsid w:val="00460CFD"/>
    <w:rsid w:val="00465937"/>
    <w:rsid w:val="00473DB2"/>
    <w:rsid w:val="004776CE"/>
    <w:rsid w:val="00493809"/>
    <w:rsid w:val="004A55AD"/>
    <w:rsid w:val="004B12E1"/>
    <w:rsid w:val="004B723E"/>
    <w:rsid w:val="004E7AC5"/>
    <w:rsid w:val="004F23AE"/>
    <w:rsid w:val="00502FC5"/>
    <w:rsid w:val="00503DD0"/>
    <w:rsid w:val="00507BB7"/>
    <w:rsid w:val="00512B83"/>
    <w:rsid w:val="00515DE7"/>
    <w:rsid w:val="00517D62"/>
    <w:rsid w:val="005262B2"/>
    <w:rsid w:val="0052797F"/>
    <w:rsid w:val="00550BAE"/>
    <w:rsid w:val="00571292"/>
    <w:rsid w:val="00571C9A"/>
    <w:rsid w:val="00574983"/>
    <w:rsid w:val="00575EEF"/>
    <w:rsid w:val="005859A2"/>
    <w:rsid w:val="005863DC"/>
    <w:rsid w:val="00586906"/>
    <w:rsid w:val="00590F7A"/>
    <w:rsid w:val="005A6724"/>
    <w:rsid w:val="005A7A18"/>
    <w:rsid w:val="005B056B"/>
    <w:rsid w:val="005B6D5C"/>
    <w:rsid w:val="005C210E"/>
    <w:rsid w:val="005D5392"/>
    <w:rsid w:val="005D700C"/>
    <w:rsid w:val="005E0ECD"/>
    <w:rsid w:val="005E7670"/>
    <w:rsid w:val="005F78D4"/>
    <w:rsid w:val="0060385E"/>
    <w:rsid w:val="0060508B"/>
    <w:rsid w:val="006112FF"/>
    <w:rsid w:val="00617E9B"/>
    <w:rsid w:val="00621574"/>
    <w:rsid w:val="00642C01"/>
    <w:rsid w:val="0064436A"/>
    <w:rsid w:val="006445E0"/>
    <w:rsid w:val="00647AF1"/>
    <w:rsid w:val="00663F2B"/>
    <w:rsid w:val="00664760"/>
    <w:rsid w:val="006657E1"/>
    <w:rsid w:val="006779C7"/>
    <w:rsid w:val="00687410"/>
    <w:rsid w:val="006959DF"/>
    <w:rsid w:val="006A1727"/>
    <w:rsid w:val="006A6962"/>
    <w:rsid w:val="006A7C4F"/>
    <w:rsid w:val="006B51D2"/>
    <w:rsid w:val="006C527F"/>
    <w:rsid w:val="006C7412"/>
    <w:rsid w:val="006D1758"/>
    <w:rsid w:val="006E0E84"/>
    <w:rsid w:val="006E4DB1"/>
    <w:rsid w:val="006F0A59"/>
    <w:rsid w:val="006F3343"/>
    <w:rsid w:val="006F6EFF"/>
    <w:rsid w:val="00712D40"/>
    <w:rsid w:val="007220DF"/>
    <w:rsid w:val="00730BE3"/>
    <w:rsid w:val="00732D27"/>
    <w:rsid w:val="00734BAB"/>
    <w:rsid w:val="00736372"/>
    <w:rsid w:val="0075755C"/>
    <w:rsid w:val="00771E0A"/>
    <w:rsid w:val="00773101"/>
    <w:rsid w:val="00773BC1"/>
    <w:rsid w:val="007816A5"/>
    <w:rsid w:val="00782B44"/>
    <w:rsid w:val="00782CAE"/>
    <w:rsid w:val="00783648"/>
    <w:rsid w:val="00792DDE"/>
    <w:rsid w:val="0079729D"/>
    <w:rsid w:val="00797CD5"/>
    <w:rsid w:val="007A476A"/>
    <w:rsid w:val="007B412B"/>
    <w:rsid w:val="007C21DE"/>
    <w:rsid w:val="007D0A13"/>
    <w:rsid w:val="007E22B7"/>
    <w:rsid w:val="007F257E"/>
    <w:rsid w:val="007F3A5A"/>
    <w:rsid w:val="007F7D2E"/>
    <w:rsid w:val="00803CD1"/>
    <w:rsid w:val="00820A2C"/>
    <w:rsid w:val="0083041A"/>
    <w:rsid w:val="008305E4"/>
    <w:rsid w:val="00835D23"/>
    <w:rsid w:val="00837DB4"/>
    <w:rsid w:val="00841BD3"/>
    <w:rsid w:val="00841C97"/>
    <w:rsid w:val="008465D7"/>
    <w:rsid w:val="0084767E"/>
    <w:rsid w:val="00856019"/>
    <w:rsid w:val="008618EE"/>
    <w:rsid w:val="00861CEC"/>
    <w:rsid w:val="00863845"/>
    <w:rsid w:val="00885890"/>
    <w:rsid w:val="00897288"/>
    <w:rsid w:val="00897781"/>
    <w:rsid w:val="008A6C43"/>
    <w:rsid w:val="008B0BCE"/>
    <w:rsid w:val="008B1A1B"/>
    <w:rsid w:val="008E44E9"/>
    <w:rsid w:val="008F0271"/>
    <w:rsid w:val="008F24E4"/>
    <w:rsid w:val="008F50AE"/>
    <w:rsid w:val="008F76A1"/>
    <w:rsid w:val="009001AB"/>
    <w:rsid w:val="00902188"/>
    <w:rsid w:val="009120C4"/>
    <w:rsid w:val="00923207"/>
    <w:rsid w:val="00923CE1"/>
    <w:rsid w:val="00925114"/>
    <w:rsid w:val="009270CC"/>
    <w:rsid w:val="0096047B"/>
    <w:rsid w:val="009773D1"/>
    <w:rsid w:val="009804C0"/>
    <w:rsid w:val="00984E19"/>
    <w:rsid w:val="00995C08"/>
    <w:rsid w:val="009A06CE"/>
    <w:rsid w:val="009A4DCB"/>
    <w:rsid w:val="009B5D82"/>
    <w:rsid w:val="009D1850"/>
    <w:rsid w:val="009E3CEC"/>
    <w:rsid w:val="009E510E"/>
    <w:rsid w:val="009E6FEF"/>
    <w:rsid w:val="009F3F32"/>
    <w:rsid w:val="00A019CD"/>
    <w:rsid w:val="00A12AAE"/>
    <w:rsid w:val="00A2060F"/>
    <w:rsid w:val="00A22B81"/>
    <w:rsid w:val="00A244F6"/>
    <w:rsid w:val="00A252BD"/>
    <w:rsid w:val="00A32949"/>
    <w:rsid w:val="00A35F09"/>
    <w:rsid w:val="00A3737C"/>
    <w:rsid w:val="00A3775A"/>
    <w:rsid w:val="00A41429"/>
    <w:rsid w:val="00A51F93"/>
    <w:rsid w:val="00A75FD7"/>
    <w:rsid w:val="00A909E5"/>
    <w:rsid w:val="00A954BB"/>
    <w:rsid w:val="00AB335B"/>
    <w:rsid w:val="00AC11E5"/>
    <w:rsid w:val="00AC7A30"/>
    <w:rsid w:val="00AE12E8"/>
    <w:rsid w:val="00B1339C"/>
    <w:rsid w:val="00B25548"/>
    <w:rsid w:val="00B269DC"/>
    <w:rsid w:val="00B35B1C"/>
    <w:rsid w:val="00B36F9B"/>
    <w:rsid w:val="00B43415"/>
    <w:rsid w:val="00B50BEC"/>
    <w:rsid w:val="00B51432"/>
    <w:rsid w:val="00B57E05"/>
    <w:rsid w:val="00B64705"/>
    <w:rsid w:val="00B92C64"/>
    <w:rsid w:val="00B96DDB"/>
    <w:rsid w:val="00BA3980"/>
    <w:rsid w:val="00BB1E04"/>
    <w:rsid w:val="00BB3265"/>
    <w:rsid w:val="00BB75E7"/>
    <w:rsid w:val="00BC2A3D"/>
    <w:rsid w:val="00BD0209"/>
    <w:rsid w:val="00BE0F3F"/>
    <w:rsid w:val="00BF629B"/>
    <w:rsid w:val="00BF698A"/>
    <w:rsid w:val="00C01452"/>
    <w:rsid w:val="00C111EB"/>
    <w:rsid w:val="00C118FD"/>
    <w:rsid w:val="00C12981"/>
    <w:rsid w:val="00C13129"/>
    <w:rsid w:val="00C22C58"/>
    <w:rsid w:val="00C34C93"/>
    <w:rsid w:val="00C362C5"/>
    <w:rsid w:val="00C466F0"/>
    <w:rsid w:val="00C605C6"/>
    <w:rsid w:val="00C61F60"/>
    <w:rsid w:val="00C62118"/>
    <w:rsid w:val="00C659F8"/>
    <w:rsid w:val="00C73546"/>
    <w:rsid w:val="00C74207"/>
    <w:rsid w:val="00C7738B"/>
    <w:rsid w:val="00C8039E"/>
    <w:rsid w:val="00C83588"/>
    <w:rsid w:val="00C860E0"/>
    <w:rsid w:val="00C865F0"/>
    <w:rsid w:val="00C870B8"/>
    <w:rsid w:val="00C92B24"/>
    <w:rsid w:val="00CA5EB2"/>
    <w:rsid w:val="00CB15CB"/>
    <w:rsid w:val="00CB5814"/>
    <w:rsid w:val="00CC163F"/>
    <w:rsid w:val="00CC39DB"/>
    <w:rsid w:val="00CD1F9A"/>
    <w:rsid w:val="00CD295C"/>
    <w:rsid w:val="00CF12D0"/>
    <w:rsid w:val="00CF5AB3"/>
    <w:rsid w:val="00D10614"/>
    <w:rsid w:val="00D10F2C"/>
    <w:rsid w:val="00D242E5"/>
    <w:rsid w:val="00D255F3"/>
    <w:rsid w:val="00D41E2A"/>
    <w:rsid w:val="00D43304"/>
    <w:rsid w:val="00D43B78"/>
    <w:rsid w:val="00D45DDB"/>
    <w:rsid w:val="00D50097"/>
    <w:rsid w:val="00D7111A"/>
    <w:rsid w:val="00D73BDE"/>
    <w:rsid w:val="00D74F92"/>
    <w:rsid w:val="00D817FF"/>
    <w:rsid w:val="00D84F61"/>
    <w:rsid w:val="00D922A1"/>
    <w:rsid w:val="00DA7D60"/>
    <w:rsid w:val="00DB0617"/>
    <w:rsid w:val="00DB4725"/>
    <w:rsid w:val="00DB522B"/>
    <w:rsid w:val="00DC137C"/>
    <w:rsid w:val="00DC1A1C"/>
    <w:rsid w:val="00DC2981"/>
    <w:rsid w:val="00DE47B8"/>
    <w:rsid w:val="00DF46A9"/>
    <w:rsid w:val="00E018C5"/>
    <w:rsid w:val="00E10FD4"/>
    <w:rsid w:val="00E11807"/>
    <w:rsid w:val="00E12574"/>
    <w:rsid w:val="00E23498"/>
    <w:rsid w:val="00E2600C"/>
    <w:rsid w:val="00E36473"/>
    <w:rsid w:val="00E40FFE"/>
    <w:rsid w:val="00E41820"/>
    <w:rsid w:val="00E44595"/>
    <w:rsid w:val="00E52408"/>
    <w:rsid w:val="00E53269"/>
    <w:rsid w:val="00E57702"/>
    <w:rsid w:val="00E57F70"/>
    <w:rsid w:val="00E646B4"/>
    <w:rsid w:val="00E6535F"/>
    <w:rsid w:val="00E67577"/>
    <w:rsid w:val="00E70CAC"/>
    <w:rsid w:val="00E7665D"/>
    <w:rsid w:val="00E80337"/>
    <w:rsid w:val="00E821F8"/>
    <w:rsid w:val="00E8596E"/>
    <w:rsid w:val="00E9440D"/>
    <w:rsid w:val="00E97192"/>
    <w:rsid w:val="00EB0570"/>
    <w:rsid w:val="00EB56ED"/>
    <w:rsid w:val="00EB5F22"/>
    <w:rsid w:val="00EC6260"/>
    <w:rsid w:val="00EC7FE9"/>
    <w:rsid w:val="00ED2743"/>
    <w:rsid w:val="00ED2E87"/>
    <w:rsid w:val="00ED320A"/>
    <w:rsid w:val="00EF74FC"/>
    <w:rsid w:val="00F049D1"/>
    <w:rsid w:val="00F131C4"/>
    <w:rsid w:val="00F15793"/>
    <w:rsid w:val="00F25470"/>
    <w:rsid w:val="00F377AB"/>
    <w:rsid w:val="00F404DA"/>
    <w:rsid w:val="00F40DDF"/>
    <w:rsid w:val="00F700AF"/>
    <w:rsid w:val="00F75ED9"/>
    <w:rsid w:val="00F834A1"/>
    <w:rsid w:val="00F85F6B"/>
    <w:rsid w:val="00F95F3D"/>
    <w:rsid w:val="00FA0D96"/>
    <w:rsid w:val="00FA0FF0"/>
    <w:rsid w:val="00FA2FF0"/>
    <w:rsid w:val="00FA6B97"/>
    <w:rsid w:val="00FB0A58"/>
    <w:rsid w:val="00FB22E5"/>
    <w:rsid w:val="00FC1B6B"/>
    <w:rsid w:val="00FE2394"/>
    <w:rsid w:val="00FE2701"/>
    <w:rsid w:val="00FE291C"/>
    <w:rsid w:val="00FE75F9"/>
    <w:rsid w:val="00FF1F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1F4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2213"/>
    <w:rPr>
      <w:rFonts w:ascii="Arial Unicode MS" w:eastAsia="Arial Unicode MS" w:hAnsi="Arial Unicode MS" w:cs="Arial Unicode MS"/>
      <w:color w:val="000000"/>
      <w:sz w:val="24"/>
      <w:szCs w:val="24"/>
      <w:lang w:val="cs-CZ" w:eastAsia="cs-CZ"/>
    </w:rPr>
  </w:style>
  <w:style w:type="paragraph" w:styleId="Nadpis1">
    <w:name w:val="heading 1"/>
    <w:basedOn w:val="Normln"/>
    <w:next w:val="Normln"/>
    <w:qFormat/>
    <w:rsid w:val="007F3A5A"/>
    <w:pPr>
      <w:keepNext/>
      <w:keepLines/>
      <w:numPr>
        <w:numId w:val="5"/>
      </w:numPr>
      <w:tabs>
        <w:tab w:val="clear" w:pos="1844"/>
        <w:tab w:val="num" w:pos="567"/>
      </w:tabs>
      <w:spacing w:before="240"/>
      <w:ind w:hanging="1844"/>
      <w:outlineLvl w:val="0"/>
    </w:pPr>
    <w:rPr>
      <w:rFonts w:ascii="Arial" w:hAnsi="Arial" w:cs="Arial"/>
      <w:b/>
      <w:sz w:val="22"/>
      <w:szCs w:val="22"/>
      <w:lang w:eastAsia="en-US"/>
    </w:rPr>
  </w:style>
  <w:style w:type="paragraph" w:styleId="Nadpis2">
    <w:name w:val="heading 2"/>
    <w:basedOn w:val="Nadpis1"/>
    <w:next w:val="Normln"/>
    <w:qFormat/>
    <w:rsid w:val="007F3A5A"/>
    <w:pPr>
      <w:numPr>
        <w:ilvl w:val="1"/>
      </w:numPr>
      <w:spacing w:before="0" w:after="240"/>
      <w:ind w:left="567" w:hanging="567"/>
      <w:jc w:val="both"/>
      <w:outlineLvl w:val="1"/>
    </w:pPr>
    <w:rPr>
      <w:b w:val="0"/>
      <w:bCs/>
      <w:iCs/>
    </w:rPr>
  </w:style>
  <w:style w:type="paragraph" w:styleId="Nadpis3">
    <w:name w:val="heading 3"/>
    <w:basedOn w:val="Nadpis2"/>
    <w:next w:val="Normln"/>
    <w:qFormat/>
    <w:rsid w:val="005E7670"/>
    <w:pPr>
      <w:numPr>
        <w:ilvl w:val="2"/>
      </w:numPr>
      <w:tabs>
        <w:tab w:val="clear" w:pos="1134"/>
      </w:tabs>
      <w:ind w:left="567" w:hanging="567"/>
      <w:outlineLvl w:val="2"/>
    </w:pPr>
    <w:rPr>
      <w:bCs w:val="0"/>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asciiTheme="minorHAnsi" w:hAnsiTheme="minorHAnsi"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b/>
      <w:bCs/>
    </w:rPr>
  </w:style>
  <w:style w:type="character" w:customStyle="1" w:styleId="PedmtkomenteChar">
    <w:name w:val="Předmět komentáře Char"/>
    <w:basedOn w:val="TextkomenteChar"/>
    <w:link w:val="Pedmtkomente"/>
    <w:rsid w:val="00D84F61"/>
    <w:rPr>
      <w:b/>
      <w:bCs/>
    </w:rPr>
  </w:style>
  <w:style w:type="paragraph" w:styleId="Revize">
    <w:name w:val="Revision"/>
    <w:hidden/>
    <w:uiPriority w:val="99"/>
    <w:semiHidden/>
    <w:rsid w:val="00D84F61"/>
    <w:rPr>
      <w:sz w:val="22"/>
      <w:szCs w:val="24"/>
      <w:lang w:val="cs-CZ" w:eastAsia="cs-CZ"/>
    </w:rPr>
  </w:style>
  <w:style w:type="paragraph" w:styleId="Textbubliny">
    <w:name w:val="Balloon Text"/>
    <w:basedOn w:val="Normln"/>
    <w:link w:val="TextbublinyChar"/>
    <w:rsid w:val="00D84F61"/>
    <w:rPr>
      <w:rFonts w:ascii="Tahoma" w:hAnsi="Tahoma" w:cs="Tahoma"/>
      <w:sz w:val="16"/>
      <w:szCs w:val="16"/>
    </w:rPr>
  </w:style>
  <w:style w:type="character" w:customStyle="1" w:styleId="TextbublinyChar">
    <w:name w:val="Text bubliny Char"/>
    <w:basedOn w:val="Standardnpsmoodstavce"/>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style>
  <w:style w:type="character" w:customStyle="1" w:styleId="Odrazka1Char">
    <w:name w:val="Odrazka 1 Char"/>
    <w:basedOn w:val="Standardnpsmoodstavce"/>
    <w:link w:val="Odrazka1"/>
    <w:rsid w:val="005E7670"/>
    <w:rPr>
      <w:rFonts w:ascii="Arial Unicode MS" w:eastAsia="Arial Unicode MS" w:hAnsi="Arial Unicode MS" w:cs="Arial Unicode MS"/>
      <w:color w:val="000000"/>
      <w:sz w:val="24"/>
      <w:szCs w:val="24"/>
      <w:lang w:val="cs-CZ" w:eastAsia="cs-CZ"/>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Arial Unicode MS" w:eastAsia="Arial Unicode MS" w:hAnsi="Arial Unicode MS" w:cs="Arial Unicode MS"/>
      <w:color w:val="000000"/>
      <w:sz w:val="24"/>
      <w:szCs w:val="24"/>
      <w:lang w:val="cs-CZ" w:eastAsia="cs-CZ"/>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Arial Unicode MS" w:eastAsia="Arial Unicode MS" w:hAnsi="Arial Unicode MS" w:cs="Arial Unicode MS"/>
      <w:color w:val="000000"/>
      <w:sz w:val="24"/>
      <w:szCs w:val="24"/>
      <w:lang w:val="cs-CZ" w:eastAsia="cs-CZ"/>
    </w:rPr>
  </w:style>
  <w:style w:type="paragraph" w:styleId="Odstavecseseznamem">
    <w:name w:val="List Paragraph"/>
    <w:basedOn w:val="Normln"/>
    <w:uiPriority w:val="34"/>
    <w:rsid w:val="003A6F47"/>
    <w:pPr>
      <w:ind w:left="720"/>
      <w:contextualSpacing/>
    </w:pPr>
  </w:style>
  <w:style w:type="table" w:styleId="Mkatabulky">
    <w:name w:val="Table Grid"/>
    <w:basedOn w:val="Normlntabulka"/>
    <w:rsid w:val="00E40FF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zev">
    <w:name w:val="Title"/>
    <w:basedOn w:val="Normln"/>
    <w:next w:val="Normln"/>
    <w:link w:val="NzevChar"/>
    <w:qFormat/>
    <w:rsid w:val="0096047B"/>
    <w:pPr>
      <w:spacing w:after="300"/>
      <w:contextualSpacing/>
      <w:jc w:val="center"/>
    </w:pPr>
    <w:rPr>
      <w:rFonts w:asciiTheme="minorHAnsi" w:eastAsiaTheme="majorEastAsia" w:hAnsiTheme="minorHAnsi" w:cstheme="majorBidi"/>
      <w:color w:val="17365D" w:themeColor="text2" w:themeShade="BF"/>
      <w:spacing w:val="5"/>
      <w:kern w:val="28"/>
      <w:sz w:val="36"/>
      <w:szCs w:val="52"/>
    </w:rPr>
  </w:style>
  <w:style w:type="character" w:customStyle="1" w:styleId="NzevChar">
    <w:name w:val="Název Char"/>
    <w:basedOn w:val="Standardnpsmoodstavce"/>
    <w:link w:val="Nzev"/>
    <w:rsid w:val="0096047B"/>
    <w:rPr>
      <w:rFonts w:asciiTheme="minorHAnsi" w:eastAsiaTheme="majorEastAsia" w:hAnsiTheme="minorHAnsi" w:cstheme="majorBidi"/>
      <w:color w:val="17365D" w:themeColor="text2" w:themeShade="BF"/>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basedOn w:val="Standardnpsmoodstavce"/>
    <w:link w:val="Podnadpis"/>
    <w:rsid w:val="0096047B"/>
    <w:rPr>
      <w:rFonts w:ascii="Calibri" w:hAnsi="Calibri"/>
      <w:sz w:val="22"/>
      <w:szCs w:val="18"/>
      <w:lang w:val="cs-CZ" w:eastAsia="cs-CZ"/>
    </w:rPr>
  </w:style>
  <w:style w:type="character" w:styleId="Siln">
    <w:name w:val="Strong"/>
    <w:basedOn w:val="Standardnpsmoodstavce"/>
    <w:uiPriority w:val="22"/>
    <w:qFormat/>
    <w:rsid w:val="005E7670"/>
    <w:rPr>
      <w:rFonts w:asciiTheme="minorHAnsi" w:hAnsiTheme="minorHAnsi"/>
      <w:b/>
      <w:bCs/>
      <w:sz w:val="22"/>
    </w:rPr>
  </w:style>
  <w:style w:type="character" w:styleId="Zdraznn">
    <w:name w:val="Emphasis"/>
    <w:basedOn w:val="Standardnpsmoodstavce"/>
    <w:rsid w:val="005E7670"/>
    <w:rPr>
      <w:rFonts w:asciiTheme="minorHAnsi" w:hAnsiTheme="minorHAnsi"/>
      <w:i/>
      <w:iCs/>
      <w:sz w:val="22"/>
    </w:rPr>
  </w:style>
  <w:style w:type="paragraph" w:styleId="Bezmezer">
    <w:name w:val="No Spacing"/>
    <w:uiPriority w:val="1"/>
    <w:rsid w:val="005E7670"/>
    <w:rPr>
      <w:rFonts w:ascii="Calibri" w:hAnsi="Calibri"/>
      <w:sz w:val="22"/>
      <w:szCs w:val="24"/>
      <w:lang w:val="cs-CZ" w:eastAsia="cs-CZ"/>
    </w:rPr>
  </w:style>
  <w:style w:type="character" w:styleId="Zdraznnjemn">
    <w:name w:val="Subtle Emphasis"/>
    <w:basedOn w:val="Standardnpsmoodstavce"/>
    <w:uiPriority w:val="19"/>
    <w:rsid w:val="005E7670"/>
    <w:rPr>
      <w:rFonts w:asciiTheme="minorHAnsi" w:hAnsiTheme="minorHAnsi"/>
      <w:i/>
      <w:iCs/>
      <w:color w:val="808080" w:themeColor="text1" w:themeTint="7F"/>
      <w:sz w:val="22"/>
    </w:rPr>
  </w:style>
  <w:style w:type="character" w:styleId="Zdraznnintenzivn">
    <w:name w:val="Intense Emphasis"/>
    <w:basedOn w:val="Standardnpsmoodstavce"/>
    <w:uiPriority w:val="21"/>
    <w:rsid w:val="005E7670"/>
    <w:rPr>
      <w:rFonts w:asciiTheme="minorHAnsi" w:hAnsiTheme="minorHAnsi"/>
      <w:b/>
      <w:bCs/>
      <w:i/>
      <w:iCs/>
      <w:color w:val="4F81BD" w:themeColor="accent1"/>
      <w:sz w:val="22"/>
    </w:rPr>
  </w:style>
  <w:style w:type="paragraph" w:styleId="Citt">
    <w:name w:val="Quote"/>
    <w:basedOn w:val="Normln"/>
    <w:next w:val="Normln"/>
    <w:link w:val="CittChar"/>
    <w:uiPriority w:val="29"/>
    <w:rsid w:val="005E7670"/>
    <w:rPr>
      <w:i/>
      <w:iCs/>
      <w:color w:val="000000" w:themeColor="text1"/>
    </w:rPr>
  </w:style>
  <w:style w:type="character" w:customStyle="1" w:styleId="CittChar">
    <w:name w:val="Citát Char"/>
    <w:basedOn w:val="Standardnpsmoodstavce"/>
    <w:link w:val="Citt"/>
    <w:uiPriority w:val="29"/>
    <w:rsid w:val="005E7670"/>
    <w:rPr>
      <w:rFonts w:ascii="Calibri" w:hAnsi="Calibri"/>
      <w:i/>
      <w:iCs/>
      <w:color w:val="000000" w:themeColor="text1"/>
      <w:sz w:val="22"/>
      <w:szCs w:val="24"/>
      <w:lang w:val="cs-CZ" w:eastAsia="cs-CZ"/>
    </w:rPr>
  </w:style>
  <w:style w:type="paragraph" w:styleId="Vrazncitt">
    <w:name w:val="Intense Quote"/>
    <w:basedOn w:val="Normln"/>
    <w:next w:val="Normln"/>
    <w:link w:val="VrazncittChar"/>
    <w:uiPriority w:val="30"/>
    <w:rsid w:val="005E7670"/>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5E7670"/>
    <w:rPr>
      <w:rFonts w:ascii="Calibri" w:hAnsi="Calibri"/>
      <w:b/>
      <w:bCs/>
      <w:i/>
      <w:iCs/>
      <w:color w:val="4F81BD" w:themeColor="accent1"/>
      <w:sz w:val="22"/>
      <w:szCs w:val="24"/>
      <w:lang w:val="cs-CZ" w:eastAsia="cs-CZ"/>
    </w:rPr>
  </w:style>
  <w:style w:type="character" w:styleId="Odkazjemn">
    <w:name w:val="Subtle Reference"/>
    <w:basedOn w:val="Standardnpsmoodstavce"/>
    <w:uiPriority w:val="31"/>
    <w:rsid w:val="005E7670"/>
    <w:rPr>
      <w:rFonts w:asciiTheme="minorHAnsi" w:hAnsiTheme="minorHAnsi"/>
      <w:smallCaps/>
      <w:color w:val="C0504D" w:themeColor="accent2"/>
      <w:sz w:val="22"/>
      <w:u w:val="single"/>
    </w:rPr>
  </w:style>
  <w:style w:type="character" w:styleId="Odkazintenzivn">
    <w:name w:val="Intense Reference"/>
    <w:basedOn w:val="Standardnpsmoodstavce"/>
    <w:uiPriority w:val="32"/>
    <w:rsid w:val="005E7670"/>
    <w:rPr>
      <w:rFonts w:asciiTheme="minorHAnsi" w:hAnsiTheme="minorHAnsi"/>
      <w:b/>
      <w:bCs/>
      <w:smallCaps/>
      <w:color w:val="C0504D" w:themeColor="accent2"/>
      <w:spacing w:val="5"/>
      <w:sz w:val="22"/>
      <w:u w:val="single"/>
    </w:rPr>
  </w:style>
  <w:style w:type="character" w:styleId="Nzevknihy">
    <w:name w:val="Book Title"/>
    <w:basedOn w:val="Standardnpsmoodstavce"/>
    <w:uiPriority w:val="33"/>
    <w:rsid w:val="005E7670"/>
    <w:rPr>
      <w:rFonts w:asciiTheme="minorHAnsi" w:hAnsiTheme="minorHAnsi"/>
      <w:b/>
      <w:bCs/>
      <w:smallCaps/>
      <w:spacing w:val="5"/>
      <w:sz w:val="22"/>
    </w:rPr>
  </w:style>
  <w:style w:type="paragraph" w:customStyle="1" w:styleId="Preambule">
    <w:name w:val="Preambule"/>
    <w:basedOn w:val="slovanseznam3"/>
    <w:link w:val="PreambuleChar"/>
    <w:qFormat/>
    <w:rsid w:val="00352213"/>
    <w:pPr>
      <w:numPr>
        <w:numId w:val="9"/>
      </w:numPr>
      <w:jc w:val="both"/>
    </w:pPr>
    <w:rPr>
      <w:lang w:eastAsia="en-US"/>
    </w:rPr>
  </w:style>
  <w:style w:type="character" w:customStyle="1" w:styleId="PreambuleChar">
    <w:name w:val="Preambule Char"/>
    <w:basedOn w:val="Odrazka3Char"/>
    <w:link w:val="Preambule"/>
    <w:rsid w:val="00352213"/>
    <w:rPr>
      <w:rFonts w:ascii="Arial Unicode MS" w:eastAsia="Arial Unicode MS" w:hAnsi="Arial Unicode MS" w:cs="Arial Unicode MS"/>
      <w:color w:val="000000"/>
      <w:sz w:val="24"/>
      <w:szCs w:val="24"/>
      <w:lang w:val="cs-CZ" w:eastAsia="en-US"/>
    </w:rPr>
  </w:style>
  <w:style w:type="paragraph" w:styleId="slovanseznam3">
    <w:name w:val="List Number 3"/>
    <w:basedOn w:val="Normln"/>
    <w:rsid w:val="009B5D82"/>
    <w:pPr>
      <w:numPr>
        <w:numId w:val="8"/>
      </w:numPr>
      <w:contextualSpacing/>
    </w:pPr>
  </w:style>
  <w:style w:type="character" w:customStyle="1" w:styleId="ZkladntextChar1">
    <w:name w:val="Základní text Char1"/>
    <w:link w:val="Zkladntext"/>
    <w:uiPriority w:val="99"/>
    <w:locked/>
    <w:rsid w:val="00352213"/>
    <w:rPr>
      <w:sz w:val="24"/>
      <w:shd w:val="clear" w:color="auto" w:fill="FFFFFF"/>
    </w:rPr>
  </w:style>
  <w:style w:type="character" w:customStyle="1" w:styleId="Heading2">
    <w:name w:val="Heading #2_"/>
    <w:link w:val="Heading20"/>
    <w:uiPriority w:val="99"/>
    <w:locked/>
    <w:rsid w:val="00352213"/>
    <w:rPr>
      <w:b/>
      <w:sz w:val="31"/>
      <w:shd w:val="clear" w:color="auto" w:fill="FFFFFF"/>
    </w:rPr>
  </w:style>
  <w:style w:type="paragraph" w:styleId="Zkladntext">
    <w:name w:val="Body Text"/>
    <w:basedOn w:val="Normln"/>
    <w:link w:val="ZkladntextChar1"/>
    <w:uiPriority w:val="99"/>
    <w:rsid w:val="00352213"/>
    <w:pPr>
      <w:shd w:val="clear" w:color="auto" w:fill="FFFFFF"/>
      <w:spacing w:after="240" w:line="269" w:lineRule="exact"/>
      <w:ind w:hanging="700"/>
      <w:jc w:val="center"/>
    </w:pPr>
    <w:rPr>
      <w:rFonts w:ascii="Times New Roman" w:eastAsia="Times New Roman" w:hAnsi="Times New Roman" w:cs="Times New Roman"/>
      <w:color w:val="auto"/>
      <w:szCs w:val="20"/>
      <w:lang w:val="en-GB" w:eastAsia="en-GB"/>
    </w:rPr>
  </w:style>
  <w:style w:type="character" w:customStyle="1" w:styleId="ZkladntextChar">
    <w:name w:val="Základní text Char"/>
    <w:basedOn w:val="Standardnpsmoodstavce"/>
    <w:rsid w:val="00352213"/>
    <w:rPr>
      <w:rFonts w:ascii="Arial Unicode MS" w:eastAsia="Arial Unicode MS" w:hAnsi="Arial Unicode MS" w:cs="Arial Unicode MS"/>
      <w:color w:val="000000"/>
      <w:sz w:val="24"/>
      <w:szCs w:val="24"/>
      <w:lang w:val="cs-CZ" w:eastAsia="cs-CZ"/>
    </w:rPr>
  </w:style>
  <w:style w:type="character" w:customStyle="1" w:styleId="Heading4">
    <w:name w:val="Heading #4_"/>
    <w:link w:val="Heading40"/>
    <w:uiPriority w:val="99"/>
    <w:locked/>
    <w:rsid w:val="00352213"/>
    <w:rPr>
      <w:b/>
      <w:sz w:val="24"/>
      <w:shd w:val="clear" w:color="auto" w:fill="FFFFFF"/>
    </w:rPr>
  </w:style>
  <w:style w:type="character" w:customStyle="1" w:styleId="Picturecaption3Spacing0pt">
    <w:name w:val="Picture caption (3) + Spacing 0 pt"/>
    <w:uiPriority w:val="99"/>
    <w:rsid w:val="00352213"/>
    <w:rPr>
      <w:rFonts w:ascii="Segoe UI" w:hAnsi="Segoe UI"/>
      <w:spacing w:val="10"/>
      <w:sz w:val="14"/>
    </w:rPr>
  </w:style>
  <w:style w:type="paragraph" w:customStyle="1" w:styleId="Heading20">
    <w:name w:val="Heading #2"/>
    <w:basedOn w:val="Normln"/>
    <w:link w:val="Heading2"/>
    <w:uiPriority w:val="99"/>
    <w:rsid w:val="00352213"/>
    <w:pPr>
      <w:shd w:val="clear" w:color="auto" w:fill="FFFFFF"/>
      <w:spacing w:before="300" w:after="120" w:line="370" w:lineRule="exact"/>
      <w:jc w:val="center"/>
      <w:outlineLvl w:val="1"/>
    </w:pPr>
    <w:rPr>
      <w:rFonts w:ascii="Times New Roman" w:eastAsia="Times New Roman" w:hAnsi="Times New Roman" w:cs="Times New Roman"/>
      <w:b/>
      <w:color w:val="auto"/>
      <w:sz w:val="31"/>
      <w:szCs w:val="20"/>
      <w:lang w:val="en-GB" w:eastAsia="en-GB"/>
    </w:rPr>
  </w:style>
  <w:style w:type="paragraph" w:customStyle="1" w:styleId="Heading40">
    <w:name w:val="Heading #4"/>
    <w:basedOn w:val="Normln"/>
    <w:link w:val="Heading4"/>
    <w:uiPriority w:val="99"/>
    <w:rsid w:val="00352213"/>
    <w:pPr>
      <w:shd w:val="clear" w:color="auto" w:fill="FFFFFF"/>
      <w:spacing w:before="240" w:line="240" w:lineRule="atLeast"/>
      <w:ind w:hanging="700"/>
      <w:jc w:val="both"/>
      <w:outlineLvl w:val="3"/>
    </w:pPr>
    <w:rPr>
      <w:rFonts w:ascii="Times New Roman" w:eastAsia="Times New Roman" w:hAnsi="Times New Roman" w:cs="Times New Roman"/>
      <w:b/>
      <w:color w:val="auto"/>
      <w:szCs w:val="20"/>
      <w:lang w:val="en-GB" w:eastAsia="en-GB"/>
    </w:rPr>
  </w:style>
  <w:style w:type="paragraph" w:customStyle="1" w:styleId="AKFZFnormln">
    <w:name w:val="AKFZF_normální"/>
    <w:link w:val="AKFZFnormlnChar"/>
    <w:qFormat/>
    <w:rsid w:val="00352213"/>
    <w:pPr>
      <w:spacing w:after="100" w:line="288" w:lineRule="auto"/>
      <w:jc w:val="both"/>
    </w:pPr>
    <w:rPr>
      <w:rFonts w:ascii="Arial" w:eastAsia="Calibri" w:hAnsi="Arial" w:cs="Calibri"/>
      <w:sz w:val="22"/>
      <w:szCs w:val="22"/>
      <w:lang w:val="cs-CZ" w:eastAsia="en-US"/>
    </w:rPr>
  </w:style>
  <w:style w:type="character" w:customStyle="1" w:styleId="AKFZFnormlnChar">
    <w:name w:val="AKFZF_normální Char"/>
    <w:basedOn w:val="Standardnpsmoodstavce"/>
    <w:link w:val="AKFZFnormln"/>
    <w:rsid w:val="00352213"/>
    <w:rPr>
      <w:rFonts w:ascii="Arial" w:eastAsia="Calibri" w:hAnsi="Arial" w:cs="Calibri"/>
      <w:sz w:val="22"/>
      <w:szCs w:val="22"/>
      <w:lang w:val="cs-CZ" w:eastAsia="en-US"/>
    </w:rPr>
  </w:style>
  <w:style w:type="paragraph" w:customStyle="1" w:styleId="lneksmlouvy">
    <w:name w:val="článek_smlouvy"/>
    <w:basedOn w:val="AKFZFnormln"/>
    <w:qFormat/>
    <w:rsid w:val="00E53269"/>
  </w:style>
  <w:style w:type="paragraph" w:customStyle="1" w:styleId="lneksmlouvynadpis">
    <w:name w:val="Článek_smlouvy_nadpis"/>
    <w:basedOn w:val="Normln"/>
    <w:qFormat/>
    <w:rsid w:val="00021860"/>
    <w:pPr>
      <w:tabs>
        <w:tab w:val="num" w:pos="360"/>
      </w:tabs>
      <w:spacing w:before="240" w:after="100" w:line="288" w:lineRule="auto"/>
      <w:jc w:val="both"/>
      <w:outlineLvl w:val="0"/>
    </w:pPr>
    <w:rPr>
      <w:rFonts w:ascii="Arial" w:eastAsia="Calibri" w:hAnsi="Arial" w:cs="Calibri"/>
      <w:b/>
      <w:caps/>
      <w:color w:val="auto"/>
      <w:sz w:val="22"/>
      <w:szCs w:val="22"/>
      <w:lang w:eastAsia="en-US"/>
    </w:rPr>
  </w:style>
  <w:style w:type="character" w:styleId="Odkaznakoment">
    <w:name w:val="annotation reference"/>
    <w:basedOn w:val="Standardnpsmoodstavce"/>
    <w:semiHidden/>
    <w:unhideWhenUsed/>
    <w:rsid w:val="00453731"/>
    <w:rPr>
      <w:sz w:val="16"/>
      <w:szCs w:val="16"/>
    </w:rPr>
  </w:style>
  <w:style w:type="character" w:customStyle="1" w:styleId="apple-converted-space">
    <w:name w:val="apple-converted-space"/>
    <w:basedOn w:val="Standardnpsmoodstavce"/>
    <w:rsid w:val="00773101"/>
  </w:style>
  <w:style w:type="character" w:customStyle="1" w:styleId="item">
    <w:name w:val="item"/>
    <w:basedOn w:val="Standardnpsmoodstavce"/>
    <w:rsid w:val="00773101"/>
  </w:style>
  <w:style w:type="character" w:styleId="Hypertextovodkaz">
    <w:name w:val="Hyperlink"/>
    <w:basedOn w:val="Standardnpsmoodstavce"/>
    <w:uiPriority w:val="99"/>
    <w:unhideWhenUsed/>
    <w:rsid w:val="00773101"/>
    <w:rPr>
      <w:color w:val="0000FF"/>
      <w:u w:val="single"/>
    </w:rPr>
  </w:style>
  <w:style w:type="character" w:customStyle="1" w:styleId="UnresolvedMention1">
    <w:name w:val="Unresolved Mention1"/>
    <w:basedOn w:val="Standardnpsmoodstavce"/>
    <w:uiPriority w:val="99"/>
    <w:semiHidden/>
    <w:unhideWhenUsed/>
    <w:rsid w:val="00C362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kostrhun@lf3.cuni.cz" TargetMode="External"/><Relationship Id="rId3" Type="http://schemas.openxmlformats.org/officeDocument/2006/relationships/settings" Target="settings.xml"/><Relationship Id="rId7" Type="http://schemas.openxmlformats.org/officeDocument/2006/relationships/hyperlink" Target="mailto:ramcove.smlouvy@lf3.cuni.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3400</Words>
  <Characters>19600</Characters>
  <Application>Microsoft Office Word</Application>
  <DocSecurity>0</DocSecurity>
  <Lines>163</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2023-04-05T07:10:00Z</dcterms:created>
  <dcterms:modified xsi:type="dcterms:W3CDTF">2023-04-26T08:51:00Z</dcterms:modified>
</cp:coreProperties>
</file>