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AA9B" w14:textId="77777777" w:rsidR="005D7B34" w:rsidRDefault="005D7B34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39F07976" w14:textId="77777777" w:rsidR="005D7B34" w:rsidRDefault="005D7B34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7B686EA" w14:textId="77777777" w:rsidR="005D7B34" w:rsidRDefault="005D7B34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21385263" w14:textId="77777777" w:rsidR="005D7B34" w:rsidRDefault="005D7B34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636D59C1" w14:textId="77777777" w:rsidR="005D7B34" w:rsidRDefault="005D7B34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6472C6D" w14:textId="08BD5B89" w:rsidR="00FC6FAD" w:rsidRDefault="005D7B34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P</w:t>
      </w:r>
      <w:r w:rsidR="00925798" w:rsidRPr="00686CB5">
        <w:rPr>
          <w:rFonts w:ascii="Times New Roman" w:hAnsi="Times New Roman" w:cs="Times New Roman"/>
          <w:szCs w:val="22"/>
        </w:rPr>
        <w:t>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6164FAB4" w14:textId="77777777" w:rsidR="005D7B34" w:rsidRDefault="005D7B34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0DB6A83" w14:textId="77777777" w:rsidR="005D7B34" w:rsidRDefault="005D7B34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5A982F" w14:textId="77777777" w:rsidR="005D7B34" w:rsidRDefault="005D7B34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2C920F1D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008D3C50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54F78A4" w14:textId="14D41289" w:rsidR="005D7B34" w:rsidRDefault="005D7B34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D7C060" w14:textId="3DFBFBF7" w:rsidR="005D7B34" w:rsidRDefault="005D7B34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6FE0B73" w14:textId="77777777" w:rsidR="005D7B34" w:rsidRPr="003330EE" w:rsidRDefault="005D7B34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17BD218A" w14:textId="77777777" w:rsidR="005D7B34" w:rsidRDefault="005D7B34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27620126" w14:textId="6E7BA02F" w:rsidR="00F1258B" w:rsidRDefault="00DA1E99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UK </w:t>
            </w:r>
            <w:r w:rsidR="00AA7387">
              <w:rPr>
                <w:rFonts w:ascii="Times New Roman" w:hAnsi="Times New Roman" w:cs="Times New Roman"/>
                <w:b/>
                <w:bCs/>
              </w:rPr>
              <w:t>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A7387" w:rsidRPr="00AA7387">
              <w:rPr>
                <w:rFonts w:ascii="Times New Roman" w:hAnsi="Times New Roman" w:cs="Times New Roman"/>
                <w:b/>
                <w:bCs/>
              </w:rPr>
              <w:t>Křemenné mikrováhy</w:t>
            </w:r>
          </w:p>
          <w:p w14:paraId="2C2B735A" w14:textId="5B09F0A6" w:rsidR="005D7B34" w:rsidRPr="00B86DE9" w:rsidRDefault="005D7B34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4F890CB4" w14:textId="77777777" w:rsidR="005D7B34" w:rsidRDefault="005D7B34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A8D33E8" w14:textId="4DBC655A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82D26E5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728C59F7" w14:textId="57B93B84" w:rsidR="005D7B34" w:rsidRPr="003330EE" w:rsidRDefault="005D7B34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835A116" w14:textId="77777777" w:rsidR="005D7B34" w:rsidRDefault="005D7B34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62290A" w14:textId="77777777" w:rsidR="00F1258B" w:rsidRDefault="00C4248A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Zjednoduše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né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podlimitní 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řízení veřejné zakázky na dodávky 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>dle zákona č. 134/2016 Sb., v platném znění.</w:t>
            </w:r>
          </w:p>
          <w:p w14:paraId="0EC9A583" w14:textId="0C717355" w:rsidR="005D7B34" w:rsidRPr="003330EE" w:rsidRDefault="005D7B34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7076B7">
              <w:rPr>
                <w:rFonts w:ascii="Times New Roman" w:hAnsi="Times New Roman" w:cs="Times New Roman"/>
                <w:szCs w:val="22"/>
              </w:rPr>
              <w:lastRenderedPageBreak/>
              <w:t xml:space="preserve">Název </w:t>
            </w:r>
            <w:r w:rsidR="00747997" w:rsidRPr="007076B7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6D5B8D0" w14:textId="77777777" w:rsidR="00E1615F" w:rsidRDefault="00020DA5" w:rsidP="002F75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20DA5">
              <w:rPr>
                <w:rFonts w:ascii="Times New Roman" w:hAnsi="Times New Roman" w:cs="Times New Roman"/>
                <w:b/>
                <w:bCs/>
              </w:rPr>
              <w:t xml:space="preserve">Křemenné </w:t>
            </w:r>
            <w:r w:rsidR="00E1615F">
              <w:rPr>
                <w:rFonts w:ascii="Times New Roman" w:hAnsi="Times New Roman" w:cs="Times New Roman"/>
                <w:b/>
                <w:bCs/>
              </w:rPr>
              <w:t xml:space="preserve">krystalové </w:t>
            </w:r>
            <w:r w:rsidRPr="00020DA5">
              <w:rPr>
                <w:rFonts w:ascii="Times New Roman" w:hAnsi="Times New Roman" w:cs="Times New Roman"/>
                <w:b/>
                <w:bCs/>
              </w:rPr>
              <w:t>mikrováhy s</w:t>
            </w:r>
            <w:r w:rsidR="00E161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1615F" w:rsidRPr="00E1615F">
              <w:rPr>
                <w:rFonts w:ascii="Times New Roman" w:hAnsi="Times New Roman" w:cs="Times New Roman"/>
                <w:b/>
                <w:bCs/>
              </w:rPr>
              <w:t xml:space="preserve">technikou měření frekvence a </w:t>
            </w:r>
            <w:r w:rsidR="00E1615F">
              <w:rPr>
                <w:rFonts w:ascii="Times New Roman" w:hAnsi="Times New Roman" w:cs="Times New Roman"/>
                <w:b/>
                <w:bCs/>
              </w:rPr>
              <w:t>d</w:t>
            </w:r>
            <w:r w:rsidR="00E1615F" w:rsidRPr="00E1615F">
              <w:rPr>
                <w:rFonts w:ascii="Times New Roman" w:hAnsi="Times New Roman" w:cs="Times New Roman"/>
                <w:b/>
                <w:bCs/>
              </w:rPr>
              <w:t xml:space="preserve">isipace </w:t>
            </w:r>
            <w:r w:rsidR="00E1615F">
              <w:rPr>
                <w:rFonts w:ascii="Times New Roman" w:hAnsi="Times New Roman" w:cs="Times New Roman"/>
                <w:b/>
                <w:bCs/>
              </w:rPr>
              <w:t xml:space="preserve">pro měření </w:t>
            </w:r>
            <w:r w:rsidR="00E1615F" w:rsidRPr="00E1615F">
              <w:rPr>
                <w:rFonts w:ascii="Times New Roman" w:hAnsi="Times New Roman" w:cs="Times New Roman"/>
                <w:b/>
                <w:bCs/>
              </w:rPr>
              <w:t>změn hmotnosti, tloušťky a viskoelastických vlastností povrchových filmů</w:t>
            </w:r>
          </w:p>
          <w:p w14:paraId="0DAC5E51" w14:textId="2BCDF250" w:rsidR="00E1615F" w:rsidRPr="00E1615F" w:rsidRDefault="00E1615F" w:rsidP="002F75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7076B7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076B7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7076B7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7076B7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7076B7">
              <w:rPr>
                <w:rFonts w:ascii="Times New Roman" w:hAnsi="Times New Roman" w:cs="Times New Roman"/>
                <w:b/>
                <w:szCs w:val="22"/>
              </w:rPr>
              <w:t xml:space="preserve"> -  Základní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03E69081" w:rsidR="00747997" w:rsidRPr="007076B7" w:rsidRDefault="00747997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3F61549B" w14:textId="4B8BD6DD" w:rsidR="001E1509" w:rsidRPr="007076B7" w:rsidRDefault="001E1509" w:rsidP="005D7B34">
            <w:pPr>
              <w:pStyle w:val="Bezmezer"/>
              <w:ind w:left="67" w:right="212"/>
              <w:jc w:val="both"/>
              <w:rPr>
                <w:rFonts w:ascii="Times New Roman" w:hAnsi="Times New Roman" w:cs="Times New Roman"/>
                <w:bCs/>
              </w:rPr>
            </w:pPr>
            <w:r w:rsidRPr="007076B7">
              <w:rPr>
                <w:rFonts w:ascii="Times New Roman" w:hAnsi="Times New Roman" w:cs="Times New Roman"/>
                <w:bCs/>
              </w:rPr>
              <w:t>Předmětem zakázky je dodávka zařízení pro studium adsorpce (bio)molekul (resp. buněk) na povrchu detekčního křemenného krystalu metodou analýzy rezonanční frekvence tohoto krystalu a jejich harmonických frekvencí.</w:t>
            </w:r>
            <w:r w:rsidR="006A2E4D">
              <w:rPr>
                <w:rFonts w:ascii="Times New Roman" w:hAnsi="Times New Roman" w:cs="Times New Roman"/>
                <w:bCs/>
              </w:rPr>
              <w:t xml:space="preserve"> </w:t>
            </w:r>
            <w:r w:rsidRPr="007076B7">
              <w:rPr>
                <w:rFonts w:ascii="Times New Roman" w:hAnsi="Times New Roman" w:cs="Times New Roman"/>
                <w:bCs/>
              </w:rPr>
              <w:t>Toto zařízení umožňuje kromě měření hmotnosti navázaných (bio)</w:t>
            </w:r>
            <w:proofErr w:type="gramStart"/>
            <w:r w:rsidRPr="007076B7">
              <w:rPr>
                <w:rFonts w:ascii="Times New Roman" w:hAnsi="Times New Roman" w:cs="Times New Roman"/>
                <w:bCs/>
              </w:rPr>
              <w:t>molekul</w:t>
            </w:r>
            <w:proofErr w:type="gramEnd"/>
            <w:r w:rsidRPr="007076B7">
              <w:rPr>
                <w:rFonts w:ascii="Times New Roman" w:hAnsi="Times New Roman" w:cs="Times New Roman"/>
                <w:bCs/>
              </w:rPr>
              <w:t xml:space="preserve"> resp. tloušťky ultratenkých vrstev i zjištění viskoelastických vlastnosti a dynamických změn těchto vrstev měřením a analýzou ztráty energie v měkkých vrstvách.</w:t>
            </w:r>
          </w:p>
          <w:p w14:paraId="3990DC28" w14:textId="4EBEBCCB" w:rsidR="006C0B5C" w:rsidRDefault="001E1509" w:rsidP="005D7B34">
            <w:pPr>
              <w:pStyle w:val="Bezmezer"/>
              <w:ind w:left="67" w:right="212"/>
              <w:jc w:val="both"/>
              <w:rPr>
                <w:rFonts w:ascii="Times New Roman" w:hAnsi="Times New Roman" w:cs="Times New Roman"/>
                <w:bCs/>
              </w:rPr>
            </w:pPr>
            <w:r w:rsidRPr="007076B7">
              <w:rPr>
                <w:rFonts w:ascii="Times New Roman" w:hAnsi="Times New Roman" w:cs="Times New Roman"/>
                <w:bCs/>
              </w:rPr>
              <w:t xml:space="preserve">Získané informace mohou být využity při sledování interakcí různých (bio)molekul (např. pro posouzení vazby </w:t>
            </w:r>
            <w:proofErr w:type="spellStart"/>
            <w:r w:rsidRPr="007076B7">
              <w:rPr>
                <w:rFonts w:ascii="Times New Roman" w:hAnsi="Times New Roman" w:cs="Times New Roman"/>
                <w:bCs/>
              </w:rPr>
              <w:t>aptameru</w:t>
            </w:r>
            <w:proofErr w:type="spellEnd"/>
            <w:r w:rsidRPr="007076B7">
              <w:rPr>
                <w:rFonts w:ascii="Times New Roman" w:hAnsi="Times New Roman" w:cs="Times New Roman"/>
                <w:bCs/>
              </w:rPr>
              <w:t xml:space="preserve"> na cílový protein imobilizovaný na detekční křemenný krystal), při sledování vlastností biomembrán a </w:t>
            </w:r>
            <w:proofErr w:type="spellStart"/>
            <w:r w:rsidRPr="007076B7">
              <w:rPr>
                <w:rFonts w:ascii="Times New Roman" w:hAnsi="Times New Roman" w:cs="Times New Roman"/>
                <w:bCs/>
              </w:rPr>
              <w:t>nanovrstev</w:t>
            </w:r>
            <w:proofErr w:type="spellEnd"/>
            <w:r w:rsidRPr="007076B7">
              <w:rPr>
                <w:rFonts w:ascii="Times New Roman" w:hAnsi="Times New Roman" w:cs="Times New Roman"/>
                <w:bCs/>
              </w:rPr>
              <w:t>, pro výzkum vlastností materiálů, ev. pro studium adheze buněk.</w:t>
            </w:r>
            <w:bookmarkStart w:id="0" w:name="_Hlk141099070"/>
          </w:p>
          <w:p w14:paraId="65EC80E6" w14:textId="5FE16601" w:rsidR="007076B7" w:rsidRDefault="007076B7" w:rsidP="005D7B34">
            <w:pPr>
              <w:pStyle w:val="Bezmezer"/>
              <w:ind w:left="67" w:right="212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Toto zařízení</w:t>
            </w:r>
            <w:r w:rsidR="00C65D3A">
              <w:rPr>
                <w:rFonts w:ascii="Times New Roman" w:hAnsi="Times New Roman" w:cs="Times New Roman"/>
                <w:bCs/>
              </w:rPr>
              <w:t xml:space="preserve"> je schopné </w:t>
            </w:r>
            <w:r w:rsidR="00C65D3A" w:rsidRPr="00AC16EB">
              <w:rPr>
                <w:rFonts w:ascii="Times New Roman" w:hAnsi="Times New Roman" w:cs="Times New Roman"/>
                <w:bCs/>
              </w:rPr>
              <w:t xml:space="preserve">provádět měření v průtokovém </w:t>
            </w:r>
            <w:r w:rsidR="006A2E4D">
              <w:rPr>
                <w:rFonts w:ascii="Times New Roman" w:hAnsi="Times New Roman" w:cs="Times New Roman"/>
                <w:bCs/>
              </w:rPr>
              <w:t>i</w:t>
            </w:r>
            <w:r w:rsidR="00C65D3A" w:rsidRPr="00AC16EB">
              <w:rPr>
                <w:rFonts w:ascii="Times New Roman" w:hAnsi="Times New Roman" w:cs="Times New Roman"/>
                <w:bCs/>
              </w:rPr>
              <w:t xml:space="preserve"> stacionárním režimu</w:t>
            </w:r>
            <w:r w:rsidR="00C65D3A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 xml:space="preserve"> umožňuje b</w:t>
            </w:r>
            <w:r w:rsidRPr="007076B7">
              <w:rPr>
                <w:rFonts w:ascii="Times New Roman" w:hAnsi="Times New Roman" w:cs="Times New Roman"/>
                <w:bCs/>
              </w:rPr>
              <w:t xml:space="preserve">eznapěťový odečet frekvence a </w:t>
            </w:r>
            <w:r>
              <w:rPr>
                <w:rFonts w:ascii="Times New Roman" w:hAnsi="Times New Roman" w:cs="Times New Roman"/>
                <w:bCs/>
              </w:rPr>
              <w:t>d</w:t>
            </w:r>
            <w:r w:rsidRPr="007076B7">
              <w:rPr>
                <w:rFonts w:ascii="Times New Roman" w:hAnsi="Times New Roman" w:cs="Times New Roman"/>
                <w:bCs/>
              </w:rPr>
              <w:t>isipace, bez rušení paralelními impedancemi.</w:t>
            </w:r>
            <w:r w:rsidR="00F36608">
              <w:rPr>
                <w:rFonts w:ascii="Times New Roman" w:hAnsi="Times New Roman" w:cs="Times New Roman"/>
                <w:bCs/>
              </w:rPr>
              <w:t xml:space="preserve"> Z</w:t>
            </w:r>
            <w:r w:rsidR="00F36608" w:rsidRPr="00F36608">
              <w:rPr>
                <w:rFonts w:ascii="Times New Roman" w:hAnsi="Times New Roman" w:cs="Times New Roman"/>
                <w:bCs/>
              </w:rPr>
              <w:t>achyc</w:t>
            </w:r>
            <w:r w:rsidR="00F36608">
              <w:rPr>
                <w:rFonts w:ascii="Times New Roman" w:hAnsi="Times New Roman" w:cs="Times New Roman"/>
                <w:bCs/>
              </w:rPr>
              <w:t>uje</w:t>
            </w:r>
            <w:r w:rsidR="00F36608" w:rsidRPr="00F36608">
              <w:rPr>
                <w:rFonts w:ascii="Times New Roman" w:hAnsi="Times New Roman" w:cs="Times New Roman"/>
                <w:bCs/>
              </w:rPr>
              <w:t xml:space="preserve"> </w:t>
            </w:r>
            <w:r w:rsidR="00F36608">
              <w:rPr>
                <w:rFonts w:ascii="Times New Roman" w:hAnsi="Times New Roman" w:cs="Times New Roman"/>
                <w:bCs/>
              </w:rPr>
              <w:t xml:space="preserve">nepřerušovaně </w:t>
            </w:r>
            <w:r w:rsidR="00F36608" w:rsidRPr="00F36608">
              <w:rPr>
                <w:rFonts w:ascii="Times New Roman" w:hAnsi="Times New Roman" w:cs="Times New Roman"/>
                <w:bCs/>
              </w:rPr>
              <w:t>cel</w:t>
            </w:r>
            <w:r w:rsidR="00F36608">
              <w:rPr>
                <w:rFonts w:ascii="Times New Roman" w:hAnsi="Times New Roman" w:cs="Times New Roman"/>
                <w:bCs/>
              </w:rPr>
              <w:t>ý</w:t>
            </w:r>
            <w:r w:rsidR="00F36608" w:rsidRPr="00F36608">
              <w:rPr>
                <w:rFonts w:ascii="Times New Roman" w:hAnsi="Times New Roman" w:cs="Times New Roman"/>
                <w:bCs/>
              </w:rPr>
              <w:t xml:space="preserve"> rozsah měření, nezávisle na použitém režimu měření nebo časovém rozlišení. Změny od příjmu </w:t>
            </w:r>
            <w:proofErr w:type="spellStart"/>
            <w:r w:rsidR="00F36608" w:rsidRPr="00F36608">
              <w:rPr>
                <w:rFonts w:ascii="Times New Roman" w:hAnsi="Times New Roman" w:cs="Times New Roman"/>
                <w:bCs/>
              </w:rPr>
              <w:t>submonovrstvy</w:t>
            </w:r>
            <w:proofErr w:type="spellEnd"/>
            <w:r w:rsidR="00F36608" w:rsidRPr="00F36608">
              <w:rPr>
                <w:rFonts w:ascii="Times New Roman" w:hAnsi="Times New Roman" w:cs="Times New Roman"/>
                <w:bCs/>
              </w:rPr>
              <w:t xml:space="preserve"> po výměnu média zachyc</w:t>
            </w:r>
            <w:r w:rsidR="00F36608">
              <w:rPr>
                <w:rFonts w:ascii="Times New Roman" w:hAnsi="Times New Roman" w:cs="Times New Roman"/>
                <w:bCs/>
              </w:rPr>
              <w:t>uje</w:t>
            </w:r>
            <w:r w:rsidR="00F36608" w:rsidRPr="00F36608">
              <w:rPr>
                <w:rFonts w:ascii="Times New Roman" w:hAnsi="Times New Roman" w:cs="Times New Roman"/>
                <w:bCs/>
              </w:rPr>
              <w:t xml:space="preserve"> ve stejném měření nezávisle na kinetice</w:t>
            </w:r>
            <w:r w:rsidR="00F36608">
              <w:rPr>
                <w:rFonts w:ascii="Times New Roman" w:hAnsi="Times New Roman" w:cs="Times New Roman"/>
                <w:bCs/>
              </w:rPr>
              <w:t>.</w:t>
            </w:r>
          </w:p>
          <w:p w14:paraId="365CC3D5" w14:textId="33798A81" w:rsidR="007076B7" w:rsidRDefault="007076B7" w:rsidP="005D7B34">
            <w:pPr>
              <w:pStyle w:val="Bezmezer"/>
              <w:ind w:left="67" w:right="212"/>
              <w:jc w:val="both"/>
              <w:rPr>
                <w:rFonts w:ascii="Times New Roman" w:hAnsi="Times New Roman" w:cs="Times New Roman"/>
                <w:bCs/>
              </w:rPr>
            </w:pPr>
          </w:p>
          <w:p w14:paraId="58C33474" w14:textId="7BA519BE" w:rsidR="007076B7" w:rsidRDefault="007076B7" w:rsidP="005D7B34">
            <w:pPr>
              <w:pStyle w:val="Bezmezer"/>
              <w:ind w:right="212"/>
              <w:jc w:val="both"/>
              <w:rPr>
                <w:rFonts w:ascii="Times New Roman" w:hAnsi="Times New Roman" w:cs="Times New Roman"/>
                <w:bCs/>
              </w:rPr>
            </w:pPr>
            <w:r w:rsidRPr="007076B7">
              <w:rPr>
                <w:rFonts w:ascii="Times New Roman" w:hAnsi="Times New Roman" w:cs="Times New Roman"/>
                <w:bCs/>
                <w:u w:val="single"/>
              </w:rPr>
              <w:t>Minimální technické požadavky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07D975A7" w14:textId="6B7B72A9" w:rsidR="007076B7" w:rsidRPr="00C65D3A" w:rsidRDefault="007076B7" w:rsidP="005D7B34">
            <w:pPr>
              <w:pStyle w:val="Bezmezer"/>
              <w:numPr>
                <w:ilvl w:val="0"/>
                <w:numId w:val="2"/>
              </w:numPr>
              <w:ind w:right="212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modulární konstrukce</w:t>
            </w:r>
          </w:p>
          <w:p w14:paraId="00824EA5" w14:textId="3D4B7BD6" w:rsidR="00AC16EB" w:rsidRDefault="00AC16EB" w:rsidP="005D7B34">
            <w:pPr>
              <w:pStyle w:val="Bezmezer"/>
              <w:numPr>
                <w:ilvl w:val="0"/>
                <w:numId w:val="2"/>
              </w:numPr>
              <w:ind w:right="212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měření 7 harmonických frekvencí </w:t>
            </w:r>
          </w:p>
          <w:p w14:paraId="0FCFBECD" w14:textId="5885D4A3" w:rsidR="007076B7" w:rsidRDefault="007076B7" w:rsidP="005D7B34">
            <w:pPr>
              <w:pStyle w:val="Odstavecseseznamem"/>
              <w:numPr>
                <w:ilvl w:val="0"/>
                <w:numId w:val="2"/>
              </w:numPr>
              <w:spacing w:after="0"/>
              <w:ind w:left="714" w:right="212" w:hanging="357"/>
              <w:rPr>
                <w:rFonts w:ascii="Times New Roman" w:hAnsi="Times New Roman" w:cs="Times New Roman"/>
                <w:bCs/>
                <w:szCs w:val="22"/>
              </w:rPr>
            </w:pPr>
            <w:r w:rsidRPr="00C65D3A">
              <w:rPr>
                <w:rFonts w:ascii="Times New Roman" w:hAnsi="Times New Roman" w:cs="Times New Roman"/>
                <w:bCs/>
              </w:rPr>
              <w:t>1 průtokový měřící modul pro 5 MHz</w:t>
            </w:r>
            <w:r w:rsidR="00C65D3A" w:rsidRPr="00C65D3A">
              <w:rPr>
                <w:rFonts w:ascii="Times New Roman" w:hAnsi="Times New Roman" w:cs="Times New Roman"/>
                <w:bCs/>
                <w:szCs w:val="22"/>
              </w:rPr>
              <w:t xml:space="preserve"> s homogenním průtokovým profilem pro zajištění rovnoměrného rozvrstvení vzorku, dobré tepelné stability a snížení rizika zachycení vzduchových bubli</w:t>
            </w:r>
            <w:r w:rsidR="00C65D3A">
              <w:rPr>
                <w:rFonts w:ascii="Times New Roman" w:hAnsi="Times New Roman" w:cs="Times New Roman"/>
                <w:bCs/>
                <w:szCs w:val="22"/>
              </w:rPr>
              <w:t>n</w:t>
            </w:r>
          </w:p>
          <w:p w14:paraId="213B4CA1" w14:textId="719655B7" w:rsidR="004A4549" w:rsidRPr="004A4549" w:rsidRDefault="004A4549" w:rsidP="005D7B34">
            <w:pPr>
              <w:pStyle w:val="Bezmezer"/>
              <w:numPr>
                <w:ilvl w:val="0"/>
                <w:numId w:val="2"/>
              </w:numPr>
              <w:ind w:right="212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frekvenční rozsah 1-70 MHz</w:t>
            </w:r>
          </w:p>
          <w:p w14:paraId="6650B088" w14:textId="6695C32E" w:rsidR="00AC16EB" w:rsidRDefault="00AC16EB" w:rsidP="005D7B34">
            <w:pPr>
              <w:pStyle w:val="Bezmezer"/>
              <w:numPr>
                <w:ilvl w:val="0"/>
                <w:numId w:val="2"/>
              </w:numPr>
              <w:ind w:left="714" w:right="212" w:hanging="3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typický plnící průtok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100 – 400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μl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/min</w:t>
            </w:r>
          </w:p>
          <w:p w14:paraId="1A6DAE6E" w14:textId="4611992D" w:rsidR="00AC16EB" w:rsidRDefault="00AC16EB" w:rsidP="005D7B34">
            <w:pPr>
              <w:pStyle w:val="Bezmezer"/>
              <w:numPr>
                <w:ilvl w:val="0"/>
                <w:numId w:val="2"/>
              </w:numPr>
              <w:ind w:left="714" w:right="212" w:hanging="3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typický průtok při měření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25 – 150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μl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/min</w:t>
            </w:r>
          </w:p>
          <w:p w14:paraId="2C2E1B21" w14:textId="5B363827" w:rsidR="004A4549" w:rsidRPr="004A4549" w:rsidRDefault="004A4549" w:rsidP="005D7B34">
            <w:pPr>
              <w:pStyle w:val="Odstavecseseznamem"/>
              <w:numPr>
                <w:ilvl w:val="0"/>
                <w:numId w:val="2"/>
              </w:numPr>
              <w:spacing w:after="0"/>
              <w:ind w:right="212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součástí dodávky je vhodná peristaltická pumpa </w:t>
            </w:r>
          </w:p>
          <w:p w14:paraId="09EEB063" w14:textId="2B098C51" w:rsidR="00AC16EB" w:rsidRPr="00946D3D" w:rsidRDefault="004435D9" w:rsidP="005D7B34">
            <w:pPr>
              <w:pStyle w:val="Odstavecseseznamem"/>
              <w:numPr>
                <w:ilvl w:val="0"/>
                <w:numId w:val="2"/>
              </w:numPr>
              <w:spacing w:after="0"/>
              <w:ind w:right="212"/>
              <w:rPr>
                <w:rFonts w:ascii="Times New Roman" w:hAnsi="Times New Roman" w:cs="Times New Roman"/>
                <w:bCs/>
                <w:szCs w:val="22"/>
              </w:rPr>
            </w:pPr>
            <w:r w:rsidRPr="00946D3D">
              <w:rPr>
                <w:rFonts w:ascii="Times New Roman" w:hAnsi="Times New Roman" w:cs="Times New Roman"/>
                <w:bCs/>
                <w:szCs w:val="22"/>
              </w:rPr>
              <w:t>rozlišení frekvence rovné nebo lepší než 1 µHz</w:t>
            </w:r>
            <w:r w:rsidR="00F36608" w:rsidRPr="00946D3D">
              <w:rPr>
                <w:rFonts w:ascii="Times New Roman" w:hAnsi="Times New Roman" w:cs="Times New Roman"/>
                <w:bCs/>
                <w:szCs w:val="22"/>
              </w:rPr>
              <w:t>, pro hmotnost rovné nebo lepší než 17,7×10</w:t>
            </w:r>
            <w:r w:rsidR="00F36608" w:rsidRPr="00946D3D">
              <w:rPr>
                <w:rFonts w:ascii="Times New Roman" w:hAnsi="Times New Roman" w:cs="Times New Roman"/>
                <w:bCs/>
                <w:szCs w:val="22"/>
                <w:vertAlign w:val="superscript"/>
              </w:rPr>
              <w:t>-6</w:t>
            </w:r>
            <w:r w:rsidR="00F36608" w:rsidRPr="00946D3D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="00F36608" w:rsidRPr="00946D3D">
              <w:rPr>
                <w:rFonts w:ascii="Times New Roman" w:hAnsi="Times New Roman" w:cs="Times New Roman"/>
                <w:bCs/>
                <w:szCs w:val="22"/>
              </w:rPr>
              <w:t>ng</w:t>
            </w:r>
            <w:proofErr w:type="spellEnd"/>
            <w:r w:rsidR="00F36608" w:rsidRPr="00946D3D">
              <w:rPr>
                <w:rFonts w:ascii="Times New Roman" w:hAnsi="Times New Roman" w:cs="Times New Roman"/>
                <w:bCs/>
                <w:szCs w:val="22"/>
              </w:rPr>
              <w:t>/cm</w:t>
            </w:r>
            <w:r w:rsidR="00F36608" w:rsidRPr="00946D3D">
              <w:rPr>
                <w:rFonts w:ascii="Times New Roman" w:hAnsi="Times New Roman" w:cs="Times New Roman"/>
                <w:bCs/>
                <w:szCs w:val="22"/>
                <w:vertAlign w:val="superscript"/>
              </w:rPr>
              <w:t>2</w:t>
            </w:r>
            <w:r w:rsidR="00F36608" w:rsidRPr="00946D3D">
              <w:rPr>
                <w:rFonts w:ascii="Times New Roman" w:hAnsi="Times New Roman" w:cs="Times New Roman"/>
                <w:bCs/>
                <w:szCs w:val="22"/>
              </w:rPr>
              <w:t xml:space="preserve"> a pro disipaci </w:t>
            </w:r>
            <w:r w:rsidRPr="00946D3D">
              <w:rPr>
                <w:rFonts w:ascii="Times New Roman" w:hAnsi="Times New Roman" w:cs="Times New Roman"/>
                <w:bCs/>
                <w:szCs w:val="22"/>
              </w:rPr>
              <w:t xml:space="preserve">rovné nebo lepší </w:t>
            </w:r>
            <w:r w:rsidR="00F36608" w:rsidRPr="00946D3D">
              <w:rPr>
                <w:rFonts w:ascii="Times New Roman" w:hAnsi="Times New Roman" w:cs="Times New Roman"/>
                <w:bCs/>
                <w:szCs w:val="22"/>
              </w:rPr>
              <w:t xml:space="preserve">než </w:t>
            </w:r>
            <w:r w:rsidRPr="00946D3D">
              <w:rPr>
                <w:rFonts w:ascii="Times New Roman" w:hAnsi="Times New Roman" w:cs="Times New Roman"/>
                <w:bCs/>
                <w:szCs w:val="22"/>
              </w:rPr>
              <w:t>10</w:t>
            </w:r>
            <w:r w:rsidRPr="00946D3D">
              <w:rPr>
                <w:rFonts w:ascii="Times New Roman" w:hAnsi="Times New Roman" w:cs="Times New Roman"/>
                <w:bCs/>
                <w:szCs w:val="22"/>
                <w:vertAlign w:val="superscript"/>
              </w:rPr>
              <w:t>-12</w:t>
            </w:r>
          </w:p>
          <w:p w14:paraId="2858C722" w14:textId="08137004" w:rsidR="00F36608" w:rsidRPr="00946D3D" w:rsidRDefault="00F36608" w:rsidP="005D7B34">
            <w:pPr>
              <w:pStyle w:val="Odstavecseseznamem"/>
              <w:numPr>
                <w:ilvl w:val="0"/>
                <w:numId w:val="2"/>
              </w:numPr>
              <w:ind w:right="212"/>
              <w:rPr>
                <w:rFonts w:ascii="Times New Roman" w:hAnsi="Times New Roman" w:cs="Times New Roman"/>
                <w:bCs/>
                <w:szCs w:val="22"/>
              </w:rPr>
            </w:pPr>
            <w:r w:rsidRPr="00946D3D">
              <w:rPr>
                <w:rFonts w:ascii="Times New Roman" w:hAnsi="Times New Roman" w:cs="Times New Roman"/>
                <w:bCs/>
                <w:szCs w:val="22"/>
              </w:rPr>
              <w:t xml:space="preserve">teplotní rozlišení rovné nebo lepší než </w:t>
            </w:r>
            <w:proofErr w:type="gramStart"/>
            <w:r w:rsidRPr="00946D3D">
              <w:rPr>
                <w:rFonts w:ascii="Times New Roman" w:hAnsi="Times New Roman" w:cs="Times New Roman"/>
                <w:bCs/>
                <w:szCs w:val="22"/>
              </w:rPr>
              <w:t>0,001°C</w:t>
            </w:r>
            <w:proofErr w:type="gramEnd"/>
          </w:p>
          <w:p w14:paraId="3255B828" w14:textId="07CA47C5" w:rsidR="00F36608" w:rsidRPr="00946D3D" w:rsidRDefault="00F36608" w:rsidP="005D7B34">
            <w:pPr>
              <w:pStyle w:val="Odstavecseseznamem"/>
              <w:numPr>
                <w:ilvl w:val="0"/>
                <w:numId w:val="2"/>
              </w:numPr>
              <w:ind w:right="212"/>
              <w:rPr>
                <w:rFonts w:ascii="Times New Roman" w:hAnsi="Times New Roman" w:cs="Times New Roman"/>
                <w:bCs/>
                <w:szCs w:val="22"/>
              </w:rPr>
            </w:pPr>
            <w:r w:rsidRPr="00946D3D">
              <w:rPr>
                <w:rFonts w:ascii="Times New Roman" w:hAnsi="Times New Roman" w:cs="Times New Roman"/>
                <w:bCs/>
                <w:szCs w:val="22"/>
              </w:rPr>
              <w:t xml:space="preserve">maximální dosažitelná citlivost 0,5 </w:t>
            </w:r>
            <w:proofErr w:type="spellStart"/>
            <w:r w:rsidRPr="00946D3D">
              <w:rPr>
                <w:rFonts w:ascii="Times New Roman" w:hAnsi="Times New Roman" w:cs="Times New Roman"/>
                <w:bCs/>
                <w:szCs w:val="22"/>
              </w:rPr>
              <w:t>ng</w:t>
            </w:r>
            <w:proofErr w:type="spellEnd"/>
            <w:r w:rsidRPr="00946D3D">
              <w:rPr>
                <w:rFonts w:ascii="Times New Roman" w:hAnsi="Times New Roman" w:cs="Times New Roman"/>
                <w:bCs/>
                <w:szCs w:val="22"/>
              </w:rPr>
              <w:t>/cm</w:t>
            </w:r>
            <w:r w:rsidRPr="00946D3D">
              <w:rPr>
                <w:rFonts w:ascii="Times New Roman" w:hAnsi="Times New Roman" w:cs="Times New Roman"/>
                <w:bCs/>
                <w:szCs w:val="22"/>
                <w:vertAlign w:val="superscript"/>
              </w:rPr>
              <w:t>2</w:t>
            </w:r>
            <w:r w:rsidRPr="00946D3D">
              <w:rPr>
                <w:rFonts w:ascii="Times New Roman" w:hAnsi="Times New Roman" w:cs="Times New Roman"/>
                <w:bCs/>
                <w:szCs w:val="22"/>
              </w:rPr>
              <w:t xml:space="preserve"> pro hmotnost a 0,04×10</w:t>
            </w:r>
            <w:r w:rsidRPr="00946D3D">
              <w:rPr>
                <w:rFonts w:ascii="Times New Roman" w:hAnsi="Times New Roman" w:cs="Times New Roman"/>
                <w:bCs/>
                <w:szCs w:val="22"/>
                <w:vertAlign w:val="superscript"/>
              </w:rPr>
              <w:t>-6</w:t>
            </w:r>
            <w:r w:rsidRPr="00946D3D">
              <w:rPr>
                <w:rFonts w:ascii="Times New Roman" w:hAnsi="Times New Roman" w:cs="Times New Roman"/>
                <w:bCs/>
                <w:szCs w:val="22"/>
              </w:rPr>
              <w:t xml:space="preserve"> pro disipaci</w:t>
            </w:r>
          </w:p>
          <w:p w14:paraId="78B8EDBE" w14:textId="7289D6A9" w:rsidR="004435D9" w:rsidRDefault="004435D9" w:rsidP="005D7B34">
            <w:pPr>
              <w:pStyle w:val="Odstavecseseznamem"/>
              <w:numPr>
                <w:ilvl w:val="0"/>
                <w:numId w:val="2"/>
              </w:numPr>
              <w:ind w:right="212"/>
              <w:rPr>
                <w:rFonts w:ascii="Times New Roman" w:hAnsi="Times New Roman" w:cs="Times New Roman"/>
                <w:bCs/>
                <w:szCs w:val="22"/>
              </w:rPr>
            </w:pPr>
            <w:r w:rsidRPr="00946D3D">
              <w:rPr>
                <w:rFonts w:ascii="Times New Roman" w:hAnsi="Times New Roman" w:cs="Times New Roman"/>
                <w:bCs/>
                <w:szCs w:val="22"/>
              </w:rPr>
              <w:t>stabilita</w:t>
            </w:r>
            <w:r w:rsidRPr="004435D9">
              <w:rPr>
                <w:rFonts w:ascii="Times New Roman" w:hAnsi="Times New Roman" w:cs="Times New Roman"/>
                <w:bCs/>
                <w:szCs w:val="22"/>
              </w:rPr>
              <w:t xml:space="preserve"> měření rovná nebo </w:t>
            </w:r>
            <w:r w:rsidR="00F574D5">
              <w:rPr>
                <w:rFonts w:ascii="Times New Roman" w:hAnsi="Times New Roman" w:cs="Times New Roman"/>
                <w:bCs/>
                <w:szCs w:val="22"/>
              </w:rPr>
              <w:t>lepší</w:t>
            </w:r>
            <w:r w:rsidRPr="004435D9">
              <w:rPr>
                <w:rFonts w:ascii="Times New Roman" w:hAnsi="Times New Roman" w:cs="Times New Roman"/>
                <w:bCs/>
                <w:szCs w:val="22"/>
              </w:rPr>
              <w:t xml:space="preserve"> než 1 Hz/h pro frekvenci a 0,15</w:t>
            </w:r>
            <w:r w:rsidR="00F36608">
              <w:rPr>
                <w:rFonts w:ascii="Times New Roman" w:hAnsi="Times New Roman" w:cs="Times New Roman"/>
                <w:bCs/>
                <w:szCs w:val="22"/>
              </w:rPr>
              <w:t>×</w:t>
            </w:r>
            <w:r w:rsidRPr="004435D9">
              <w:rPr>
                <w:rFonts w:ascii="Times New Roman" w:hAnsi="Times New Roman" w:cs="Times New Roman"/>
                <w:bCs/>
                <w:szCs w:val="22"/>
              </w:rPr>
              <w:t>10</w:t>
            </w:r>
            <w:r w:rsidRPr="00F36608">
              <w:rPr>
                <w:rFonts w:ascii="Times New Roman" w:hAnsi="Times New Roman" w:cs="Times New Roman"/>
                <w:bCs/>
                <w:szCs w:val="22"/>
                <w:vertAlign w:val="superscript"/>
              </w:rPr>
              <w:t>-6</w:t>
            </w:r>
            <w:r w:rsidRPr="004435D9">
              <w:rPr>
                <w:rFonts w:ascii="Times New Roman" w:hAnsi="Times New Roman" w:cs="Times New Roman"/>
                <w:bCs/>
                <w:szCs w:val="22"/>
              </w:rPr>
              <w:t xml:space="preserve"> 1/h pro disipaci</w:t>
            </w:r>
            <w:r w:rsidR="00F574D5">
              <w:rPr>
                <w:rFonts w:ascii="Times New Roman" w:hAnsi="Times New Roman" w:cs="Times New Roman"/>
                <w:bCs/>
                <w:szCs w:val="22"/>
              </w:rPr>
              <w:t xml:space="preserve"> a </w:t>
            </w:r>
          </w:p>
          <w:p w14:paraId="071103AD" w14:textId="26F7D445" w:rsidR="00C65D3A" w:rsidRPr="00196157" w:rsidRDefault="00F36608" w:rsidP="005D7B34">
            <w:pPr>
              <w:pStyle w:val="Odstavecseseznamem"/>
              <w:numPr>
                <w:ilvl w:val="0"/>
                <w:numId w:val="2"/>
              </w:numPr>
              <w:ind w:right="212"/>
              <w:rPr>
                <w:rFonts w:ascii="Times New Roman" w:hAnsi="Times New Roman" w:cs="Times New Roman"/>
                <w:bCs/>
                <w:szCs w:val="22"/>
              </w:rPr>
            </w:pPr>
            <w:r w:rsidRPr="00196157">
              <w:rPr>
                <w:rFonts w:ascii="Times New Roman" w:hAnsi="Times New Roman" w:cs="Times New Roman"/>
                <w:bCs/>
                <w:szCs w:val="22"/>
              </w:rPr>
              <w:t xml:space="preserve">stabilita teploty rovná nebo </w:t>
            </w:r>
            <w:r w:rsidR="00F574D5" w:rsidRPr="00196157">
              <w:rPr>
                <w:rFonts w:ascii="Times New Roman" w:hAnsi="Times New Roman" w:cs="Times New Roman"/>
                <w:bCs/>
                <w:szCs w:val="22"/>
              </w:rPr>
              <w:t>lepší</w:t>
            </w:r>
            <w:r w:rsidRPr="00196157">
              <w:rPr>
                <w:rFonts w:ascii="Times New Roman" w:hAnsi="Times New Roman" w:cs="Times New Roman"/>
                <w:bCs/>
                <w:szCs w:val="22"/>
              </w:rPr>
              <w:t xml:space="preserve"> než 0,02 °C/h</w:t>
            </w:r>
          </w:p>
          <w:p w14:paraId="241EA00B" w14:textId="156D0161" w:rsidR="00962E2D" w:rsidRPr="0092135F" w:rsidRDefault="00962E2D" w:rsidP="005D7B34">
            <w:pPr>
              <w:pStyle w:val="Odstavecseseznamem"/>
              <w:numPr>
                <w:ilvl w:val="0"/>
                <w:numId w:val="2"/>
              </w:numPr>
              <w:ind w:right="212"/>
              <w:rPr>
                <w:rFonts w:ascii="Times New Roman" w:hAnsi="Times New Roman" w:cs="Times New Roman"/>
                <w:b/>
                <w:szCs w:val="22"/>
              </w:rPr>
            </w:pPr>
            <w:r w:rsidRPr="0092135F">
              <w:rPr>
                <w:rFonts w:ascii="Times New Roman" w:hAnsi="Times New Roman" w:cs="Times New Roman"/>
                <w:b/>
                <w:szCs w:val="22"/>
              </w:rPr>
              <w:t>řídící jednotka PC (Windows 11) pro ovládání měření a záznam dat</w:t>
            </w:r>
            <w:r w:rsidR="0092135F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="0092135F" w:rsidRPr="0092135F">
              <w:rPr>
                <w:rFonts w:ascii="Times New Roman" w:hAnsi="Times New Roman" w:cs="Times New Roman"/>
                <w:b/>
                <w:szCs w:val="22"/>
              </w:rPr>
              <w:t>– viz specifikace níže pod tabulko</w:t>
            </w:r>
            <w:r w:rsidR="0092135F">
              <w:rPr>
                <w:rFonts w:ascii="Times New Roman" w:hAnsi="Times New Roman" w:cs="Times New Roman"/>
                <w:b/>
                <w:szCs w:val="22"/>
              </w:rPr>
              <w:t>u</w:t>
            </w:r>
            <w:r w:rsidRPr="0092135F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  <w:p w14:paraId="2BA14701" w14:textId="24F2D74D" w:rsidR="00F1278D" w:rsidRPr="00962E2D" w:rsidRDefault="00F1278D" w:rsidP="005D7B34">
            <w:pPr>
              <w:pStyle w:val="Odstavecseseznamem"/>
              <w:numPr>
                <w:ilvl w:val="0"/>
                <w:numId w:val="2"/>
              </w:numPr>
              <w:ind w:right="212"/>
              <w:rPr>
                <w:rFonts w:ascii="Times New Roman" w:hAnsi="Times New Roman" w:cs="Times New Roman"/>
                <w:bCs/>
                <w:szCs w:val="22"/>
              </w:rPr>
            </w:pPr>
            <w:r w:rsidRPr="00F1278D">
              <w:rPr>
                <w:rFonts w:ascii="Times New Roman" w:hAnsi="Times New Roman" w:cs="Times New Roman"/>
                <w:bCs/>
                <w:szCs w:val="22"/>
              </w:rPr>
              <w:t xml:space="preserve">analytický software </w:t>
            </w:r>
            <w:r w:rsidR="00962E2D">
              <w:rPr>
                <w:rFonts w:ascii="Times New Roman" w:hAnsi="Times New Roman" w:cs="Times New Roman"/>
                <w:bCs/>
                <w:szCs w:val="22"/>
              </w:rPr>
              <w:t xml:space="preserve">umožňující </w:t>
            </w:r>
            <w:r w:rsidR="004A4549">
              <w:rPr>
                <w:rFonts w:ascii="Times New Roman" w:hAnsi="Times New Roman" w:cs="Times New Roman"/>
                <w:bCs/>
                <w:szCs w:val="22"/>
              </w:rPr>
              <w:t xml:space="preserve">pokročilou </w:t>
            </w:r>
            <w:r w:rsidR="00962E2D">
              <w:rPr>
                <w:rFonts w:ascii="Times New Roman" w:hAnsi="Times New Roman" w:cs="Times New Roman"/>
                <w:bCs/>
                <w:szCs w:val="22"/>
              </w:rPr>
              <w:t xml:space="preserve">analýzu </w:t>
            </w:r>
            <w:r w:rsidR="004A4549">
              <w:rPr>
                <w:rFonts w:ascii="Times New Roman" w:hAnsi="Times New Roman" w:cs="Times New Roman"/>
                <w:bCs/>
                <w:szCs w:val="22"/>
              </w:rPr>
              <w:t xml:space="preserve">naměřených </w:t>
            </w:r>
            <w:r w:rsidR="00962E2D">
              <w:rPr>
                <w:rFonts w:ascii="Times New Roman" w:hAnsi="Times New Roman" w:cs="Times New Roman"/>
                <w:bCs/>
                <w:szCs w:val="22"/>
              </w:rPr>
              <w:t xml:space="preserve">dat pro více frekvencí a disipaci, výpočet kinetických konstant a hodnot viskozity, elasticity, hmotnosti, resp. tloušťky s použitím vhodného modelu. </w:t>
            </w:r>
            <w:r w:rsidR="006079C5" w:rsidRPr="0092135F">
              <w:rPr>
                <w:rFonts w:ascii="Times New Roman" w:eastAsia="Times New Roman" w:hAnsi="Times New Roman" w:cs="Times New Roman"/>
                <w:b/>
                <w:bCs/>
              </w:rPr>
              <w:t>Jeho bezplatný upgrade minimálně na 4 roky.</w:t>
            </w:r>
            <w:r w:rsidR="006079C5">
              <w:rPr>
                <w:rFonts w:ascii="Times New Roman" w:eastAsia="Times New Roman" w:hAnsi="Times New Roman" w:cs="Times New Roman"/>
              </w:rPr>
              <w:t xml:space="preserve"> </w:t>
            </w:r>
            <w:r w:rsidR="00962E2D">
              <w:rPr>
                <w:rFonts w:ascii="Times New Roman" w:hAnsi="Times New Roman" w:cs="Times New Roman"/>
                <w:bCs/>
                <w:szCs w:val="22"/>
              </w:rPr>
              <w:t>Možnost</w:t>
            </w:r>
            <w:r w:rsidRPr="00962E2D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gramStart"/>
            <w:r w:rsidRPr="00962E2D">
              <w:rPr>
                <w:rFonts w:ascii="Times New Roman" w:hAnsi="Times New Roman" w:cs="Times New Roman"/>
                <w:bCs/>
                <w:szCs w:val="22"/>
              </w:rPr>
              <w:t>10</w:t>
            </w:r>
            <w:r w:rsidR="00962E2D">
              <w:rPr>
                <w:rFonts w:ascii="Times New Roman" w:hAnsi="Times New Roman" w:cs="Times New Roman"/>
                <w:bCs/>
                <w:szCs w:val="22"/>
              </w:rPr>
              <w:t>ti</w:t>
            </w:r>
            <w:proofErr w:type="gramEnd"/>
            <w:r w:rsidRPr="00962E2D">
              <w:rPr>
                <w:rFonts w:ascii="Times New Roman" w:hAnsi="Times New Roman" w:cs="Times New Roman"/>
                <w:bCs/>
                <w:szCs w:val="22"/>
              </w:rPr>
              <w:t xml:space="preserve"> instalací, možnost importu/exportu dat (ve formátu: Excel, BMP, JPG, WMF, TXT atd.)</w:t>
            </w:r>
          </w:p>
          <w:bookmarkEnd w:id="0"/>
          <w:p w14:paraId="2EA2647B" w14:textId="03D54720" w:rsidR="009A3602" w:rsidRPr="00946D3D" w:rsidRDefault="009A3602" w:rsidP="005D7B34">
            <w:pPr>
              <w:pStyle w:val="Odstavecseseznamem"/>
              <w:numPr>
                <w:ilvl w:val="0"/>
                <w:numId w:val="2"/>
              </w:numPr>
              <w:ind w:right="212"/>
              <w:rPr>
                <w:rFonts w:ascii="Times New Roman" w:hAnsi="Times New Roman" w:cs="Times New Roman"/>
                <w:bCs/>
              </w:rPr>
            </w:pPr>
            <w:r w:rsidRPr="00962E2D">
              <w:rPr>
                <w:rFonts w:ascii="Times New Roman" w:hAnsi="Times New Roman" w:cs="Times New Roman"/>
                <w:bCs/>
              </w:rPr>
              <w:t>součástí dodávky musí být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946D3D">
              <w:rPr>
                <w:rFonts w:ascii="Times New Roman" w:hAnsi="Times New Roman" w:cs="Times New Roman"/>
                <w:bCs/>
              </w:rPr>
              <w:t xml:space="preserve">alespoň </w:t>
            </w:r>
            <w:r w:rsidR="00B14E65" w:rsidRPr="00946D3D">
              <w:rPr>
                <w:rFonts w:ascii="Times New Roman" w:hAnsi="Times New Roman" w:cs="Times New Roman"/>
                <w:bCs/>
              </w:rPr>
              <w:t>30</w:t>
            </w:r>
            <w:r w:rsidRPr="00946D3D">
              <w:rPr>
                <w:rFonts w:ascii="Times New Roman" w:hAnsi="Times New Roman" w:cs="Times New Roman"/>
                <w:bCs/>
              </w:rPr>
              <w:t xml:space="preserve"> ks zlatých senzorů</w:t>
            </w:r>
          </w:p>
          <w:p w14:paraId="405D6BFF" w14:textId="4E4AD535" w:rsidR="009A3602" w:rsidRPr="00946D3D" w:rsidRDefault="00962E2D" w:rsidP="005D7B34">
            <w:pPr>
              <w:pStyle w:val="Odstavecseseznamem"/>
              <w:numPr>
                <w:ilvl w:val="0"/>
                <w:numId w:val="2"/>
              </w:numPr>
              <w:ind w:right="212"/>
              <w:rPr>
                <w:rFonts w:ascii="Times New Roman" w:hAnsi="Times New Roman" w:cs="Times New Roman"/>
                <w:bCs/>
              </w:rPr>
            </w:pPr>
            <w:r w:rsidRPr="00946D3D">
              <w:rPr>
                <w:rFonts w:ascii="Times New Roman" w:hAnsi="Times New Roman" w:cs="Times New Roman"/>
                <w:bCs/>
              </w:rPr>
              <w:t xml:space="preserve">součástí dodávky musí být alespoň </w:t>
            </w:r>
            <w:r w:rsidR="00B14E65" w:rsidRPr="00946D3D">
              <w:rPr>
                <w:rFonts w:ascii="Times New Roman" w:hAnsi="Times New Roman" w:cs="Times New Roman"/>
                <w:bCs/>
              </w:rPr>
              <w:t>15</w:t>
            </w:r>
            <w:r w:rsidR="009A3602" w:rsidRPr="00946D3D">
              <w:rPr>
                <w:rFonts w:ascii="Times New Roman" w:hAnsi="Times New Roman" w:cs="Times New Roman"/>
                <w:bCs/>
              </w:rPr>
              <w:t xml:space="preserve"> ks senzorů schopných zachytit a imobilizovat His-značené proteiny pomocí vazby na Cu</w:t>
            </w:r>
            <w:r w:rsidR="009A3602" w:rsidRPr="00946D3D">
              <w:rPr>
                <w:rFonts w:ascii="Times New Roman" w:hAnsi="Times New Roman" w:cs="Times New Roman"/>
                <w:bCs/>
                <w:vertAlign w:val="superscript"/>
              </w:rPr>
              <w:t>2+</w:t>
            </w:r>
            <w:r w:rsidR="009A3602" w:rsidRPr="00946D3D">
              <w:rPr>
                <w:rFonts w:ascii="Times New Roman" w:hAnsi="Times New Roman" w:cs="Times New Roman"/>
                <w:bCs/>
              </w:rPr>
              <w:t xml:space="preserve"> přítomn</w:t>
            </w:r>
            <w:r w:rsidR="00264189">
              <w:rPr>
                <w:rFonts w:ascii="Times New Roman" w:hAnsi="Times New Roman" w:cs="Times New Roman"/>
                <w:bCs/>
              </w:rPr>
              <w:t>é</w:t>
            </w:r>
            <w:r w:rsidR="009A3602" w:rsidRPr="00946D3D">
              <w:rPr>
                <w:rFonts w:ascii="Times New Roman" w:hAnsi="Times New Roman" w:cs="Times New Roman"/>
                <w:bCs/>
              </w:rPr>
              <w:t xml:space="preserve"> na povrchu senzoru</w:t>
            </w:r>
          </w:p>
          <w:p w14:paraId="7E580BC3" w14:textId="2CFD1798" w:rsidR="009F03AC" w:rsidRPr="00962E2D" w:rsidRDefault="009A3602" w:rsidP="005D7B34">
            <w:pPr>
              <w:pStyle w:val="Odstavecseseznamem"/>
              <w:numPr>
                <w:ilvl w:val="0"/>
                <w:numId w:val="2"/>
              </w:numPr>
              <w:ind w:right="212"/>
              <w:rPr>
                <w:rFonts w:ascii="Times New Roman" w:hAnsi="Times New Roman" w:cs="Times New Roman"/>
                <w:bCs/>
              </w:rPr>
            </w:pPr>
            <w:r w:rsidRPr="00946D3D">
              <w:rPr>
                <w:rFonts w:ascii="Times New Roman" w:hAnsi="Times New Roman" w:cs="Times New Roman"/>
                <w:bCs/>
              </w:rPr>
              <w:t xml:space="preserve">součástí dodávky musí být alespoň </w:t>
            </w:r>
            <w:r w:rsidR="00B14E65" w:rsidRPr="00946D3D">
              <w:rPr>
                <w:rFonts w:ascii="Times New Roman" w:hAnsi="Times New Roman" w:cs="Times New Roman"/>
                <w:bCs/>
              </w:rPr>
              <w:t>15</w:t>
            </w:r>
            <w:r w:rsidRPr="00946D3D">
              <w:rPr>
                <w:rFonts w:ascii="Times New Roman" w:hAnsi="Times New Roman" w:cs="Times New Roman"/>
                <w:bCs/>
              </w:rPr>
              <w:t xml:space="preserve"> ks senzorů</w:t>
            </w:r>
            <w:r>
              <w:rPr>
                <w:rFonts w:ascii="Times New Roman" w:hAnsi="Times New Roman" w:cs="Times New Roman"/>
                <w:bCs/>
              </w:rPr>
              <w:t xml:space="preserve"> schopných kovalentně imobilizovat (bio)molekuly vazbou jejich NH</w:t>
            </w:r>
            <w:r w:rsidRPr="009A3602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 xml:space="preserve"> skupin na </w:t>
            </w:r>
            <w:r w:rsidRPr="00264189">
              <w:rPr>
                <w:rFonts w:ascii="Times New Roman" w:hAnsi="Times New Roman" w:cs="Times New Roman"/>
                <w:bCs/>
                <w:i/>
                <w:iCs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hydroxysukcinimid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na </w:t>
            </w:r>
            <w:r w:rsidR="00B14E65">
              <w:rPr>
                <w:rFonts w:ascii="Times New Roman" w:hAnsi="Times New Roman" w:cs="Times New Roman"/>
                <w:bCs/>
              </w:rPr>
              <w:t xml:space="preserve">povrchu </w:t>
            </w:r>
            <w:r>
              <w:rPr>
                <w:rFonts w:ascii="Times New Roman" w:hAnsi="Times New Roman" w:cs="Times New Roman"/>
                <w:bCs/>
              </w:rPr>
              <w:t>senzoru</w:t>
            </w: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p w14:paraId="38155E02" w14:textId="77777777" w:rsidR="0092135F" w:rsidRDefault="0092135F" w:rsidP="0092135F">
      <w:pPr>
        <w:pStyle w:val="Nadpis2"/>
        <w:jc w:val="center"/>
        <w:rPr>
          <w:rFonts w:ascii="Times New Roman" w:hAnsi="Times New Roman" w:cs="Times New Roman"/>
          <w:b/>
          <w:color w:val="auto"/>
          <w:szCs w:val="22"/>
        </w:rPr>
      </w:pPr>
    </w:p>
    <w:p w14:paraId="663D34F8" w14:textId="26C454CF" w:rsidR="0092135F" w:rsidRDefault="0092135F" w:rsidP="0092135F">
      <w:pPr>
        <w:pStyle w:val="Nadpis2"/>
        <w:jc w:val="center"/>
        <w:rPr>
          <w:rFonts w:ascii="Times New Roman" w:hAnsi="Times New Roman" w:cs="Times New Roman"/>
          <w:b/>
          <w:color w:val="auto"/>
          <w:szCs w:val="22"/>
        </w:rPr>
      </w:pPr>
      <w:r>
        <w:rPr>
          <w:rFonts w:ascii="Times New Roman" w:hAnsi="Times New Roman" w:cs="Times New Roman"/>
          <w:b/>
          <w:color w:val="auto"/>
          <w:szCs w:val="22"/>
        </w:rPr>
        <w:t xml:space="preserve">Specifikace </w:t>
      </w:r>
      <w:r w:rsidRPr="0092135F">
        <w:rPr>
          <w:rFonts w:ascii="Times New Roman" w:hAnsi="Times New Roman" w:cs="Times New Roman"/>
          <w:b/>
          <w:color w:val="auto"/>
          <w:szCs w:val="22"/>
        </w:rPr>
        <w:t>řídící jednotk</w:t>
      </w:r>
      <w:r>
        <w:rPr>
          <w:rFonts w:ascii="Times New Roman" w:hAnsi="Times New Roman" w:cs="Times New Roman"/>
          <w:b/>
          <w:color w:val="auto"/>
          <w:szCs w:val="22"/>
        </w:rPr>
        <w:t>y</w:t>
      </w:r>
      <w:r w:rsidRPr="0092135F">
        <w:rPr>
          <w:rFonts w:ascii="Times New Roman" w:hAnsi="Times New Roman" w:cs="Times New Roman"/>
          <w:b/>
          <w:color w:val="auto"/>
          <w:szCs w:val="22"/>
        </w:rPr>
        <w:t xml:space="preserve"> PC</w:t>
      </w:r>
    </w:p>
    <w:p w14:paraId="54F65A1F" w14:textId="77777777" w:rsidR="0092135F" w:rsidRPr="0092135F" w:rsidRDefault="0092135F" w:rsidP="0092135F"/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6"/>
        <w:gridCol w:w="4037"/>
        <w:gridCol w:w="1324"/>
      </w:tblGrid>
      <w:tr w:rsidR="0092135F" w:rsidRPr="005A18CE" w14:paraId="2D7D2CCD" w14:textId="77777777" w:rsidTr="00076AB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260BF9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theme="minorHAnsi"/>
                <w:b/>
                <w:bCs/>
                <w:szCs w:val="22"/>
                <w:lang w:eastAsia="cs-CZ"/>
              </w:rPr>
              <w:t>B2 – PC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FA62F4B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szCs w:val="22"/>
                <w:lang w:eastAsia="cs-CZ"/>
              </w:rPr>
              <w:t>Kancelářské PC</w:t>
            </w:r>
            <w:r>
              <w:rPr>
                <w:rFonts w:asciiTheme="majorHAnsi" w:hAnsiTheme="majorHAnsi" w:cs="Calibri"/>
                <w:b/>
                <w:szCs w:val="22"/>
                <w:lang w:eastAsia="cs-CZ"/>
              </w:rPr>
              <w:t xml:space="preserve"> </w:t>
            </w: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 xml:space="preserve">varianta (min. </w:t>
            </w:r>
            <w:r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1TB</w:t>
            </w: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 xml:space="preserve"> SSD, </w:t>
            </w:r>
            <w:proofErr w:type="gramStart"/>
            <w:r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32</w:t>
            </w: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GB</w:t>
            </w:r>
            <w:proofErr w:type="gramEnd"/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 xml:space="preserve"> RAM)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5710FF0" w14:textId="77777777" w:rsidR="0092135F" w:rsidRPr="005A18CE" w:rsidRDefault="0092135F" w:rsidP="00076AB6">
            <w:pPr>
              <w:jc w:val="center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</w:p>
        </w:tc>
      </w:tr>
      <w:tr w:rsidR="0092135F" w:rsidRPr="005A18CE" w14:paraId="4F92DD06" w14:textId="77777777" w:rsidTr="00076AB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2C7A4F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Parametry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5CE743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 xml:space="preserve">Specifikace / minimální požadavky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20E8E0" w14:textId="023877DF" w:rsidR="0092135F" w:rsidRPr="005A18CE" w:rsidRDefault="00A22D0F" w:rsidP="00076AB6">
            <w:pPr>
              <w:jc w:val="center"/>
              <w:rPr>
                <w:rFonts w:asciiTheme="majorHAnsi" w:hAnsiTheme="majorHAnsi" w:cs="Calibri"/>
                <w:b/>
                <w:bCs/>
                <w:color w:val="FF0000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Výrobce/model</w:t>
            </w:r>
          </w:p>
        </w:tc>
      </w:tr>
      <w:tr w:rsidR="0092135F" w:rsidRPr="005A18CE" w14:paraId="3D757FB4" w14:textId="77777777" w:rsidTr="00076AB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0E90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Procesor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8CEB" w14:textId="77777777" w:rsidR="0092135F" w:rsidRPr="000749C4" w:rsidRDefault="0092135F" w:rsidP="00076AB6">
            <w:pPr>
              <w:jc w:val="left"/>
              <w:rPr>
                <w:rFonts w:asciiTheme="majorHAnsi" w:hAnsiTheme="majorHAnsi" w:cs="Calibri"/>
                <w:lang w:eastAsia="cs-CZ"/>
              </w:rPr>
            </w:pPr>
            <w:r>
              <w:rPr>
                <w:rFonts w:asciiTheme="majorHAnsi" w:hAnsiTheme="majorHAnsi" w:cs="Calibri"/>
                <w:lang w:eastAsia="cs-CZ"/>
              </w:rPr>
              <w:t>M</w:t>
            </w:r>
            <w:r w:rsidRPr="000749C4">
              <w:rPr>
                <w:rFonts w:asciiTheme="majorHAnsi" w:hAnsiTheme="majorHAnsi" w:cs="Calibri"/>
                <w:lang w:eastAsia="cs-CZ"/>
              </w:rPr>
              <w:t xml:space="preserve">in. 6 fyzických jader, výkon min. </w:t>
            </w:r>
            <w:r>
              <w:rPr>
                <w:rFonts w:asciiTheme="majorHAnsi" w:hAnsiTheme="majorHAnsi" w:cs="Calibri"/>
                <w:lang w:eastAsia="cs-CZ"/>
              </w:rPr>
              <w:t>240</w:t>
            </w:r>
            <w:r w:rsidRPr="000749C4">
              <w:rPr>
                <w:rFonts w:asciiTheme="majorHAnsi" w:hAnsiTheme="majorHAnsi" w:cs="Calibri"/>
                <w:lang w:eastAsia="cs-CZ"/>
              </w:rPr>
              <w:t xml:space="preserve">00 bodů dle </w:t>
            </w:r>
            <w:proofErr w:type="spellStart"/>
            <w:r w:rsidRPr="000749C4">
              <w:rPr>
                <w:rFonts w:asciiTheme="majorHAnsi" w:hAnsiTheme="majorHAnsi" w:cs="Calibri"/>
                <w:lang w:eastAsia="cs-CZ"/>
              </w:rPr>
              <w:t>Passmark</w:t>
            </w:r>
            <w:proofErr w:type="spellEnd"/>
            <w:r w:rsidRPr="000749C4">
              <w:rPr>
                <w:rFonts w:asciiTheme="majorHAnsi" w:hAnsiTheme="majorHAnsi" w:cs="Calibri"/>
                <w:lang w:eastAsia="cs-CZ"/>
              </w:rPr>
              <w:t xml:space="preserve"> CPU Mark, </w:t>
            </w:r>
            <w:r w:rsidRPr="001B4ABC">
              <w:rPr>
                <w:rFonts w:asciiTheme="majorHAnsi" w:hAnsiTheme="majorHAnsi" w:cs="Calibri"/>
                <w:lang w:eastAsia="cs-CZ"/>
              </w:rPr>
              <w:t>TDP 65 W</w:t>
            </w:r>
            <w:r w:rsidRPr="000749C4">
              <w:rPr>
                <w:rFonts w:asciiTheme="majorHAnsi" w:hAnsiTheme="majorHAnsi" w:cs="Calibri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68FFEEB5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1D2F7221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F015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Grafická karta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51B6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Dedikovaná min. s </w:t>
            </w:r>
            <w:proofErr w:type="gramStart"/>
            <w:r>
              <w:rPr>
                <w:rFonts w:asciiTheme="majorHAnsi" w:hAnsiTheme="majorHAnsi" w:cs="Calibri"/>
                <w:szCs w:val="22"/>
                <w:lang w:eastAsia="cs-CZ"/>
              </w:rPr>
              <w:t>2GB</w:t>
            </w:r>
            <w:proofErr w:type="gramEnd"/>
            <w:r>
              <w:rPr>
                <w:rFonts w:asciiTheme="majorHAnsi" w:hAnsiTheme="majorHAnsi" w:cs="Calibri"/>
                <w:szCs w:val="22"/>
                <w:lang w:eastAsia="cs-CZ"/>
              </w:rPr>
              <w:t xml:space="preserve"> 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2806852A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54EB318D" w14:textId="77777777" w:rsidTr="00076AB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159C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Kapacita pevného disku č.1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CF4D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lang w:eastAsia="cs-CZ"/>
              </w:rPr>
            </w:pPr>
            <w:r>
              <w:rPr>
                <w:rFonts w:asciiTheme="majorHAnsi" w:hAnsiTheme="majorHAnsi" w:cs="Calibri"/>
                <w:lang w:eastAsia="cs-CZ"/>
              </w:rPr>
              <w:t>M</w:t>
            </w:r>
            <w:r w:rsidRPr="005A18CE">
              <w:rPr>
                <w:rFonts w:asciiTheme="majorHAnsi" w:hAnsiTheme="majorHAnsi" w:cs="Calibri"/>
                <w:lang w:eastAsia="cs-CZ"/>
              </w:rPr>
              <w:t xml:space="preserve">in. </w:t>
            </w:r>
            <w:r>
              <w:rPr>
                <w:rFonts w:asciiTheme="majorHAnsi" w:hAnsiTheme="majorHAnsi" w:cs="Calibri"/>
                <w:lang w:eastAsia="cs-CZ"/>
              </w:rPr>
              <w:t>1 TB</w:t>
            </w:r>
            <w:r w:rsidRPr="005A18CE">
              <w:rPr>
                <w:rFonts w:asciiTheme="majorHAnsi" w:hAnsiTheme="majorHAnsi" w:cs="Calibri"/>
                <w:lang w:eastAsia="cs-CZ"/>
              </w:rPr>
              <w:t xml:space="preserve"> SSD </w:t>
            </w:r>
            <w:proofErr w:type="spellStart"/>
            <w:r w:rsidRPr="005A18CE">
              <w:rPr>
                <w:rFonts w:asciiTheme="majorHAnsi" w:hAnsiTheme="majorHAnsi" w:cs="Calibri"/>
                <w:lang w:eastAsia="cs-CZ"/>
              </w:rPr>
              <w:t>PCIe</w:t>
            </w:r>
            <w:proofErr w:type="spellEnd"/>
            <w:r w:rsidRPr="005A18CE">
              <w:rPr>
                <w:rFonts w:asciiTheme="majorHAnsi" w:hAnsiTheme="majorHAnsi" w:cs="Calibri"/>
                <w:lang w:eastAsia="cs-CZ"/>
              </w:rPr>
              <w:t xml:space="preserve"> </w:t>
            </w:r>
            <w:proofErr w:type="spellStart"/>
            <w:r w:rsidRPr="005A18CE">
              <w:rPr>
                <w:rFonts w:asciiTheme="majorHAnsi" w:hAnsiTheme="majorHAnsi" w:cs="Calibri"/>
                <w:lang w:eastAsia="cs-CZ"/>
              </w:rPr>
              <w:t>NVMe</w:t>
            </w:r>
            <w:proofErr w:type="spellEnd"/>
            <w:r w:rsidRPr="005A18CE">
              <w:rPr>
                <w:rFonts w:asciiTheme="majorHAnsi" w:hAnsiTheme="majorHAnsi" w:cs="Calibri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502C7757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5EFE8EDC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CC1B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Kapacita pevného disku č.2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1880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M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ožnost osazení dodatečným SATA diskem nebo dalším SSD </w:t>
            </w:r>
            <w:proofErr w:type="spellStart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PCIe</w:t>
            </w:r>
            <w:proofErr w:type="spell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diskem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6787C788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5FC40090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81AF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B08C4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1F3C1A27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2C0494DF" w14:textId="77777777" w:rsidTr="00076AB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8F91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szCs w:val="22"/>
                <w:lang w:eastAsia="cs-CZ"/>
              </w:rPr>
              <w:t>Optická mechanika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CEA628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lang w:eastAsia="cs-CZ"/>
              </w:rPr>
            </w:pPr>
            <w:r w:rsidRPr="005A18CE">
              <w:rPr>
                <w:rFonts w:asciiTheme="majorHAnsi" w:hAnsiTheme="majorHAnsi" w:cs="Calibri"/>
                <w:lang w:eastAsia="cs-CZ"/>
              </w:rPr>
              <w:t>DVD +/- RW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EC94FBC" w14:textId="77777777" w:rsidR="0092135F" w:rsidRPr="005A18CE" w:rsidRDefault="0092135F" w:rsidP="00076AB6">
            <w:pPr>
              <w:jc w:val="left"/>
              <w:rPr>
                <w:rStyle w:val="Zstupntext"/>
                <w:rFonts w:asciiTheme="majorHAnsi" w:hAnsiTheme="majorHAnsi"/>
                <w:highlight w:val="yellow"/>
              </w:rPr>
            </w:pPr>
          </w:p>
        </w:tc>
      </w:tr>
      <w:tr w:rsidR="0092135F" w:rsidRPr="005A18CE" w14:paraId="6C755AAD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03FB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Typ paměti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8D46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M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in. DDR4 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3200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MHz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62798F25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0050F8F1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8FB0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Velikost operační paměti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420F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Mi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 xml:space="preserve">n. 32 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GB(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2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x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16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2E57FB50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5BB06D9F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F6F7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Provedení chassi</w:t>
            </w:r>
            <w:r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2B29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Tower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1B31AC6C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5A3445CA" w14:textId="77777777" w:rsidTr="00076AB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A440E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19803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12F19D82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55FD5E05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2DC0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Zdroj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F0A6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Minimálně </w:t>
            </w:r>
            <w:proofErr w:type="gramStart"/>
            <w:r>
              <w:rPr>
                <w:rFonts w:asciiTheme="majorHAnsi" w:hAnsiTheme="majorHAnsi" w:cs="Calibri"/>
                <w:szCs w:val="22"/>
                <w:lang w:eastAsia="cs-CZ"/>
              </w:rPr>
              <w:t>450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W</w:t>
            </w:r>
            <w:proofErr w:type="gram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2A1DD83D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45B14E7D" w14:textId="77777777" w:rsidTr="00076AB6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D90E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Porty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D5DD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M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in. 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1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x  Display port, 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 xml:space="preserve">1x HDMI, 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min. 10 x USB z toho min 5x USB 3.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2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Gen1 Typu A </w:t>
            </w:r>
            <w:proofErr w:type="spellStart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a</w:t>
            </w:r>
            <w:proofErr w:type="spell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1x USB 3.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2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Gen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2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Typu </w:t>
            </w:r>
            <w:proofErr w:type="gramStart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C ,</w:t>
            </w:r>
            <w:proofErr w:type="gram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1 x univerzální audio a zvukový výstup, 1 x RJ-45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2AEC48CB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3848FE1A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FAD6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 xml:space="preserve">Sloty </w:t>
            </w:r>
            <w:proofErr w:type="spellStart"/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PCIe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AD05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M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in.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 xml:space="preserve"> 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2x, z toho min. 1 x PCIex16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522D8B62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42459108" w14:textId="77777777" w:rsidTr="00076AB6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FA91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Síťová karta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85B0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I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ntegrovaná Gigabit Ethernet LAN 10/100/1000, podpora </w:t>
            </w:r>
            <w:proofErr w:type="spellStart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Wake</w:t>
            </w:r>
            <w:proofErr w:type="spell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On LAN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783271D3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63D1D0A4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C789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Zvuková karta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8E44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I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ntegrovaná HD Audio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1B0682BA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0DC5024A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10D4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Reproduktor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420B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I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nterní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60AAA691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02190CEC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7CCA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Přístup k HW komponentám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3C28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Snadná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demontáž hlavních komponent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452D9E27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4F2FAC04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698B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Myš USB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A8A1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Optická s kolečkem USB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74F3FCA1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46525007" w14:textId="77777777" w:rsidTr="00076AB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F549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Operační systém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D793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Microsoft </w:t>
            </w:r>
            <w:r w:rsidRPr="00C72CBE">
              <w:rPr>
                <w:rFonts w:asciiTheme="majorHAnsi" w:hAnsiTheme="majorHAnsi" w:cs="Calibri"/>
                <w:szCs w:val="22"/>
                <w:lang w:eastAsia="cs-CZ"/>
              </w:rPr>
              <w:t>Windows 11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Pro 64-bit, CZ, OEM, předinstalovaný na pevném disku bez nutnosti aktivace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1C6E52B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775D7FA6" w14:textId="77777777" w:rsidTr="00076AB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F93B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Klávesnice USB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315D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CZ/US, včetně numerické části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23F489F7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7AA6BBF0" w14:textId="77777777" w:rsidTr="00076AB6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08FA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Ostatní SW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3A76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SW zdarma ke stažení na webových stránkách výrobce, dostupný po celou dobu záruky počítače, umožňující automatický update ovladačů, firmware  a podporu nastavení všech funkčních možností v </w:t>
            </w:r>
            <w:proofErr w:type="spellStart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BIOSu</w:t>
            </w:r>
            <w:proofErr w:type="spell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, diagnostiku jednotlivých komponent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276F79F7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5AC0E475" w14:textId="77777777" w:rsidTr="00076AB6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E3C4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lastRenderedPageBreak/>
              <w:t>Záruka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C087" w14:textId="77777777" w:rsidR="0092135F" w:rsidRPr="00DA6174" w:rsidRDefault="0092135F" w:rsidP="00076AB6">
            <w:pPr>
              <w:jc w:val="left"/>
              <w:rPr>
                <w:rFonts w:asciiTheme="majorHAnsi" w:hAnsiTheme="majorHAnsi" w:cstheme="minorHAns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Min. 60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měsíců v místě instalace zařízení u zákazníka se zahájením opravy následující p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racovní den od jejího nahlášení</w:t>
            </w:r>
            <w:r>
              <w:rPr>
                <w:rFonts w:asciiTheme="majorHAnsi" w:hAnsiTheme="majorHAnsi" w:cstheme="minorHAnsi"/>
                <w:szCs w:val="22"/>
                <w:lang w:eastAsia="cs-CZ"/>
              </w:rPr>
              <w:t>,</w:t>
            </w:r>
            <w:r w:rsidRPr="005A18CE">
              <w:rPr>
                <w:rFonts w:asciiTheme="majorHAnsi" w:hAnsiTheme="majorHAnsi" w:cstheme="minorHAnsi"/>
                <w:szCs w:val="22"/>
                <w:lang w:eastAsia="cs-CZ"/>
              </w:rPr>
              <w:t xml:space="preserve"> oprava  klávesnice a myši výměnným způsobem. Prodloužená záruka nad 12 měsíců musí být poskytnuta přímo výrobcem zařízení a musí být ověřitelná na veřejně přístupném webu výrobce.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1240CB38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77CB4B4C" w14:textId="77777777" w:rsidTr="00076AB6">
        <w:trPr>
          <w:trHeight w:val="18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306D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Způsob provádění záručního servisu a podpory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89DC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Podpora poskytovaná prostřednictvím telefonní linky musí být dostupná v pracovní dny minimálně v době od 9:00 do 16:00 hod. Podpora prostřednictvím </w:t>
            </w:r>
            <w:proofErr w:type="gramStart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Internetu</w:t>
            </w:r>
            <w:proofErr w:type="gram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musí umožňovat stahování ovladačů a manuálů z internetu adresně pro konkrétní zadané sériové číslo zařízení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31C829C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5257D406" w14:textId="77777777" w:rsidTr="00076AB6">
        <w:trPr>
          <w:trHeight w:val="21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9E65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BIOS Management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55F2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szCs w:val="22"/>
                <w:lang w:eastAsia="cs-CZ"/>
              </w:rPr>
            </w:pPr>
            <w:r>
              <w:rPr>
                <w:rFonts w:asciiTheme="majorHAnsi" w:hAnsiTheme="majorHAnsi" w:cs="Calibri"/>
                <w:szCs w:val="22"/>
                <w:lang w:eastAsia="cs-CZ"/>
              </w:rPr>
              <w:t>L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okální nebo vzdálená možnost BIOS </w:t>
            </w:r>
            <w:proofErr w:type="spellStart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flash</w:t>
            </w:r>
            <w:proofErr w:type="spell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update a možnost </w:t>
            </w:r>
            <w:proofErr w:type="spellStart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zaheslování</w:t>
            </w:r>
            <w:proofErr w:type="spell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 xml:space="preserve"> </w:t>
            </w:r>
            <w:proofErr w:type="spellStart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BIOSu</w:t>
            </w:r>
            <w:proofErr w:type="spellEnd"/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,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 xml:space="preserve"> 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Identifikace BIOS-BIOS musí obsahovat s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é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riové číslo a informace o výrobci a modelu,  možnost zablokování vybraných zařízení a sběrnic tak, aby s nimi nemohl pracovat operační systém (alespoň v rozsahu DVD, USB porty), možnost zaměnit BIOS za UEFI, možnost povolit či z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a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kázat používání jednotlivých USB portů jen pro zadní skupinu nebo jen pro přední skupinu, možnost povolit či z</w:t>
            </w:r>
            <w:r>
              <w:rPr>
                <w:rFonts w:asciiTheme="majorHAnsi" w:hAnsiTheme="majorHAnsi" w:cs="Calibri"/>
                <w:szCs w:val="22"/>
                <w:lang w:eastAsia="cs-CZ"/>
              </w:rPr>
              <w:t>a</w:t>
            </w:r>
            <w:r w:rsidRPr="005A18CE">
              <w:rPr>
                <w:rFonts w:asciiTheme="majorHAnsi" w:hAnsiTheme="majorHAnsi" w:cs="Calibri"/>
                <w:szCs w:val="22"/>
                <w:lang w:eastAsia="cs-CZ"/>
              </w:rPr>
              <w:t>kázat používání USB portů jednotně a to pro přední či zadní skupinu portů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39A6E2CE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  <w:tr w:rsidR="0092135F" w:rsidRPr="005A18CE" w14:paraId="0B3A0D95" w14:textId="77777777" w:rsidTr="00076AB6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C632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</w:pPr>
            <w:r w:rsidRPr="005A18CE">
              <w:rPr>
                <w:rFonts w:asciiTheme="majorHAnsi" w:hAnsiTheme="majorHAnsi" w:cs="Calibri"/>
                <w:b/>
                <w:bCs/>
                <w:szCs w:val="22"/>
                <w:lang w:eastAsia="cs-CZ"/>
              </w:rPr>
              <w:t>Zabezpečení dat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21BD" w14:textId="77777777" w:rsidR="0092135F" w:rsidRPr="005A18CE" w:rsidRDefault="0092135F" w:rsidP="00076AB6">
            <w:pPr>
              <w:jc w:val="left"/>
              <w:rPr>
                <w:rFonts w:asciiTheme="majorHAnsi" w:hAnsiTheme="majorHAnsi" w:cs="Calibri"/>
                <w:lang w:eastAsia="cs-CZ"/>
              </w:rPr>
            </w:pPr>
            <w:r>
              <w:rPr>
                <w:rFonts w:asciiTheme="majorHAnsi" w:hAnsiTheme="majorHAnsi" w:cs="Calibri"/>
                <w:lang w:eastAsia="cs-CZ"/>
              </w:rPr>
              <w:t>H</w:t>
            </w:r>
            <w:r w:rsidRPr="005A18CE">
              <w:rPr>
                <w:rFonts w:asciiTheme="majorHAnsi" w:hAnsiTheme="majorHAnsi" w:cs="Calibri"/>
                <w:lang w:eastAsia="cs-CZ"/>
              </w:rPr>
              <w:t xml:space="preserve">ardwarový TPM 2.0 čip, možnost </w:t>
            </w:r>
            <w:proofErr w:type="spellStart"/>
            <w:r w:rsidRPr="005A18CE">
              <w:rPr>
                <w:rFonts w:asciiTheme="majorHAnsi" w:hAnsiTheme="majorHAnsi" w:cs="Calibri"/>
                <w:lang w:eastAsia="cs-CZ"/>
              </w:rPr>
              <w:t>zaheslování</w:t>
            </w:r>
            <w:proofErr w:type="spellEnd"/>
            <w:r w:rsidRPr="005A18CE">
              <w:rPr>
                <w:rFonts w:asciiTheme="majorHAnsi" w:hAnsiTheme="majorHAnsi" w:cs="Calibri"/>
                <w:lang w:eastAsia="cs-CZ"/>
              </w:rPr>
              <w:t xml:space="preserve"> </w:t>
            </w:r>
            <w:proofErr w:type="spellStart"/>
            <w:r w:rsidRPr="005A18CE">
              <w:rPr>
                <w:rFonts w:asciiTheme="majorHAnsi" w:hAnsiTheme="majorHAnsi" w:cs="Calibri"/>
                <w:lang w:eastAsia="cs-CZ"/>
              </w:rPr>
              <w:t>BIOSu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  <w:noWrap/>
            <w:vAlign w:val="center"/>
            <w:hideMark/>
          </w:tcPr>
          <w:p w14:paraId="0A7024A2" w14:textId="77777777" w:rsidR="0092135F" w:rsidRPr="005A18CE" w:rsidRDefault="0092135F" w:rsidP="00076AB6">
            <w:pPr>
              <w:jc w:val="left"/>
              <w:rPr>
                <w:rFonts w:asciiTheme="majorHAnsi" w:hAnsiTheme="majorHAnsi" w:cs="Tahoma"/>
                <w:sz w:val="20"/>
                <w:szCs w:val="20"/>
                <w:lang w:eastAsia="cs-CZ"/>
              </w:rPr>
            </w:pPr>
          </w:p>
        </w:tc>
      </w:tr>
    </w:tbl>
    <w:p w14:paraId="21BA4BB5" w14:textId="77777777" w:rsidR="0092135F" w:rsidRPr="00D12A00" w:rsidRDefault="0092135F" w:rsidP="0092135F"/>
    <w:p w14:paraId="73B5AD8A" w14:textId="0E310517" w:rsidR="006F47CC" w:rsidRDefault="006F47CC" w:rsidP="00280B71">
      <w:pPr>
        <w:rPr>
          <w:rFonts w:cs="Arial"/>
          <w:sz w:val="20"/>
          <w:szCs w:val="20"/>
        </w:rPr>
      </w:pPr>
    </w:p>
    <w:p w14:paraId="099CFA5B" w14:textId="77777777" w:rsidR="0092135F" w:rsidRPr="006948B4" w:rsidRDefault="0092135F" w:rsidP="00280B71">
      <w:pPr>
        <w:rPr>
          <w:rFonts w:cs="Arial"/>
          <w:sz w:val="20"/>
          <w:szCs w:val="20"/>
        </w:rPr>
      </w:pPr>
    </w:p>
    <w:sectPr w:rsidR="0092135F" w:rsidRPr="006948B4" w:rsidSect="0092135F">
      <w:headerReference w:type="default" r:id="rId11"/>
      <w:pgSz w:w="11906" w:h="16838"/>
      <w:pgMar w:top="142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E00AA" w14:textId="77777777" w:rsidR="002B5B2E" w:rsidRDefault="002B5B2E" w:rsidP="003330EE">
      <w:pPr>
        <w:spacing w:after="0"/>
      </w:pPr>
      <w:r>
        <w:separator/>
      </w:r>
    </w:p>
  </w:endnote>
  <w:endnote w:type="continuationSeparator" w:id="0">
    <w:p w14:paraId="59B59571" w14:textId="77777777" w:rsidR="002B5B2E" w:rsidRDefault="002B5B2E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EC1BA" w14:textId="77777777" w:rsidR="002B5B2E" w:rsidRDefault="002B5B2E" w:rsidP="003330EE">
      <w:pPr>
        <w:spacing w:after="0"/>
      </w:pPr>
      <w:r>
        <w:separator/>
      </w:r>
    </w:p>
  </w:footnote>
  <w:footnote w:type="continuationSeparator" w:id="0">
    <w:p w14:paraId="541E6F1B" w14:textId="77777777" w:rsidR="002B5B2E" w:rsidRDefault="002B5B2E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6960"/>
    <w:multiLevelType w:val="hybridMultilevel"/>
    <w:tmpl w:val="AA16A666"/>
    <w:lvl w:ilvl="0" w:tplc="1CEA90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74409">
    <w:abstractNumId w:val="1"/>
  </w:num>
  <w:num w:numId="2" w16cid:durableId="1397361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04529"/>
    <w:rsid w:val="00020DA5"/>
    <w:rsid w:val="00036365"/>
    <w:rsid w:val="0007019D"/>
    <w:rsid w:val="00070663"/>
    <w:rsid w:val="00070D19"/>
    <w:rsid w:val="00084FDF"/>
    <w:rsid w:val="00094FF9"/>
    <w:rsid w:val="000A565B"/>
    <w:rsid w:val="000C010A"/>
    <w:rsid w:val="000C3548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96157"/>
    <w:rsid w:val="001A1EE6"/>
    <w:rsid w:val="001B34BC"/>
    <w:rsid w:val="001B6A38"/>
    <w:rsid w:val="001B6BE7"/>
    <w:rsid w:val="001C1D33"/>
    <w:rsid w:val="001C5414"/>
    <w:rsid w:val="001E1509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64189"/>
    <w:rsid w:val="002661BE"/>
    <w:rsid w:val="002741D5"/>
    <w:rsid w:val="00280B71"/>
    <w:rsid w:val="00287930"/>
    <w:rsid w:val="00290ACF"/>
    <w:rsid w:val="002A4B0F"/>
    <w:rsid w:val="002B5B2E"/>
    <w:rsid w:val="002C4163"/>
    <w:rsid w:val="002F46B1"/>
    <w:rsid w:val="002F566E"/>
    <w:rsid w:val="002F7503"/>
    <w:rsid w:val="00300AE1"/>
    <w:rsid w:val="00321286"/>
    <w:rsid w:val="00321DF2"/>
    <w:rsid w:val="003330EE"/>
    <w:rsid w:val="0036388A"/>
    <w:rsid w:val="0039313D"/>
    <w:rsid w:val="00396175"/>
    <w:rsid w:val="003A4817"/>
    <w:rsid w:val="003A4BCA"/>
    <w:rsid w:val="003A7049"/>
    <w:rsid w:val="003B11E8"/>
    <w:rsid w:val="003B5AD4"/>
    <w:rsid w:val="003B7EEE"/>
    <w:rsid w:val="003C4156"/>
    <w:rsid w:val="003D14D8"/>
    <w:rsid w:val="003D4501"/>
    <w:rsid w:val="00406290"/>
    <w:rsid w:val="004207EB"/>
    <w:rsid w:val="00431478"/>
    <w:rsid w:val="004435D9"/>
    <w:rsid w:val="00445326"/>
    <w:rsid w:val="00461E81"/>
    <w:rsid w:val="00474AA0"/>
    <w:rsid w:val="004801B7"/>
    <w:rsid w:val="004847E8"/>
    <w:rsid w:val="00485540"/>
    <w:rsid w:val="00485D7E"/>
    <w:rsid w:val="004A1628"/>
    <w:rsid w:val="004A4549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71E25"/>
    <w:rsid w:val="0058407F"/>
    <w:rsid w:val="005854B7"/>
    <w:rsid w:val="005B2D77"/>
    <w:rsid w:val="005B521F"/>
    <w:rsid w:val="005C48EA"/>
    <w:rsid w:val="005D31D7"/>
    <w:rsid w:val="005D7B34"/>
    <w:rsid w:val="00604B93"/>
    <w:rsid w:val="006079C5"/>
    <w:rsid w:val="006247A1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A2E4D"/>
    <w:rsid w:val="006C0B5C"/>
    <w:rsid w:val="006C27EB"/>
    <w:rsid w:val="006C6CA1"/>
    <w:rsid w:val="006D6A5E"/>
    <w:rsid w:val="006E4A87"/>
    <w:rsid w:val="006F0C52"/>
    <w:rsid w:val="006F47CC"/>
    <w:rsid w:val="006F4EBA"/>
    <w:rsid w:val="007076B7"/>
    <w:rsid w:val="00711314"/>
    <w:rsid w:val="00716CDF"/>
    <w:rsid w:val="007171A7"/>
    <w:rsid w:val="00720DAA"/>
    <w:rsid w:val="007218E8"/>
    <w:rsid w:val="00722D4D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2A0"/>
    <w:rsid w:val="00830910"/>
    <w:rsid w:val="00830961"/>
    <w:rsid w:val="00843143"/>
    <w:rsid w:val="00865ACE"/>
    <w:rsid w:val="00874987"/>
    <w:rsid w:val="008816AB"/>
    <w:rsid w:val="00886BDD"/>
    <w:rsid w:val="008871F6"/>
    <w:rsid w:val="008B0E79"/>
    <w:rsid w:val="008E2E7D"/>
    <w:rsid w:val="00900342"/>
    <w:rsid w:val="00902C6A"/>
    <w:rsid w:val="00916425"/>
    <w:rsid w:val="00917772"/>
    <w:rsid w:val="0092135F"/>
    <w:rsid w:val="00921FC6"/>
    <w:rsid w:val="00924C5E"/>
    <w:rsid w:val="00925798"/>
    <w:rsid w:val="00933323"/>
    <w:rsid w:val="00941DCB"/>
    <w:rsid w:val="00946D3D"/>
    <w:rsid w:val="0095043B"/>
    <w:rsid w:val="00954718"/>
    <w:rsid w:val="00962E2D"/>
    <w:rsid w:val="00963307"/>
    <w:rsid w:val="0096737C"/>
    <w:rsid w:val="00972760"/>
    <w:rsid w:val="009765CA"/>
    <w:rsid w:val="009954B5"/>
    <w:rsid w:val="009A3602"/>
    <w:rsid w:val="009A6A4E"/>
    <w:rsid w:val="009C03BA"/>
    <w:rsid w:val="009C58CE"/>
    <w:rsid w:val="009E6EA7"/>
    <w:rsid w:val="009F038E"/>
    <w:rsid w:val="009F03AC"/>
    <w:rsid w:val="00A06ED3"/>
    <w:rsid w:val="00A13EA2"/>
    <w:rsid w:val="00A22D0F"/>
    <w:rsid w:val="00A26CD2"/>
    <w:rsid w:val="00A4427C"/>
    <w:rsid w:val="00A51093"/>
    <w:rsid w:val="00A62366"/>
    <w:rsid w:val="00A712E4"/>
    <w:rsid w:val="00A80663"/>
    <w:rsid w:val="00AA0AAC"/>
    <w:rsid w:val="00AA7387"/>
    <w:rsid w:val="00AB0039"/>
    <w:rsid w:val="00AC16EB"/>
    <w:rsid w:val="00AE0E5A"/>
    <w:rsid w:val="00AF4C75"/>
    <w:rsid w:val="00B1221C"/>
    <w:rsid w:val="00B14E65"/>
    <w:rsid w:val="00B16726"/>
    <w:rsid w:val="00B4114A"/>
    <w:rsid w:val="00B541F2"/>
    <w:rsid w:val="00B7392C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4248A"/>
    <w:rsid w:val="00C60B21"/>
    <w:rsid w:val="00C65D3A"/>
    <w:rsid w:val="00C70838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A1E99"/>
    <w:rsid w:val="00DA53EA"/>
    <w:rsid w:val="00E1615F"/>
    <w:rsid w:val="00E305A0"/>
    <w:rsid w:val="00E66A60"/>
    <w:rsid w:val="00E74926"/>
    <w:rsid w:val="00E85B18"/>
    <w:rsid w:val="00E8692C"/>
    <w:rsid w:val="00E961FA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278D"/>
    <w:rsid w:val="00F150D8"/>
    <w:rsid w:val="00F2448D"/>
    <w:rsid w:val="00F277C2"/>
    <w:rsid w:val="00F36608"/>
    <w:rsid w:val="00F522CA"/>
    <w:rsid w:val="00F574D5"/>
    <w:rsid w:val="00F64FA8"/>
    <w:rsid w:val="00F663F5"/>
    <w:rsid w:val="00F71008"/>
    <w:rsid w:val="00F83BBE"/>
    <w:rsid w:val="00F86989"/>
    <w:rsid w:val="00F9209C"/>
    <w:rsid w:val="00FA2306"/>
    <w:rsid w:val="00FA7CDF"/>
    <w:rsid w:val="00FC6FAD"/>
    <w:rsid w:val="00FD3B15"/>
    <w:rsid w:val="00FE4086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20D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020D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lnweb">
    <w:name w:val="Normal (Web)"/>
    <w:basedOn w:val="Normln"/>
    <w:uiPriority w:val="99"/>
    <w:unhideWhenUsed/>
    <w:rsid w:val="00AB003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9213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6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</Pages>
  <Words>947</Words>
  <Characters>5594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22</cp:revision>
  <cp:lastPrinted>2020-07-28T05:08:00Z</cp:lastPrinted>
  <dcterms:created xsi:type="dcterms:W3CDTF">2023-05-11T19:06:00Z</dcterms:created>
  <dcterms:modified xsi:type="dcterms:W3CDTF">2023-08-07T13:17:00Z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