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28BE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>Příloha č. 4 dokumentace VÝBĚROVÉHO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77777777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</w:p>
    <w:p w14:paraId="59FE28C1" w14:textId="77777777" w:rsidR="006D434E" w:rsidRDefault="006D434E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9FE28C2" w14:textId="466295FA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  <w:r w:rsidR="008B6127">
        <w:rPr>
          <w:rFonts w:asciiTheme="minorHAnsi" w:hAnsiTheme="minorHAnsi"/>
          <w:lang w:eastAsia="cs-CZ"/>
        </w:rPr>
        <w:t xml:space="preserve"> </w:t>
      </w:r>
      <w:r w:rsidR="005A3EAA">
        <w:rPr>
          <w:rFonts w:asciiTheme="minorHAnsi" w:hAnsiTheme="minorHAnsi"/>
          <w:lang w:eastAsia="cs-CZ"/>
        </w:rPr>
        <w:t xml:space="preserve"> </w:t>
      </w:r>
      <w:r w:rsidR="00FE0B6F">
        <w:rPr>
          <w:rFonts w:asciiTheme="minorHAnsi" w:hAnsiTheme="minorHAnsi"/>
          <w:lang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224B2E51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556839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Laserový systém</w:t>
            </w:r>
            <w:r w:rsidR="00364547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pro rozšíření optického klastru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přístroje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Údaje o nabízeném přístroji</w:t>
            </w:r>
          </w:p>
        </w:tc>
      </w:tr>
      <w:tr w:rsidR="006D434E" w14:paraId="59FE28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77777777" w:rsidR="006D434E" w:rsidRPr="00D575B5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7F11AA60" w:rsidR="006D434E" w:rsidRPr="00D575B5" w:rsidRDefault="004C213D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C213D">
              <w:rPr>
                <w:rFonts w:asciiTheme="minorHAnsi" w:hAnsiTheme="minorHAnsi" w:cstheme="minorHAnsi"/>
                <w:sz w:val="22"/>
                <w:szCs w:val="22"/>
              </w:rPr>
              <w:t xml:space="preserve">Požadovaná frekvence laseru 632.8 </w:t>
            </w:r>
            <w:proofErr w:type="spellStart"/>
            <w:r w:rsidRPr="004C213D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4C213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85678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4C213D">
              <w:rPr>
                <w:rFonts w:asciiTheme="minorHAnsi" w:hAnsiTheme="minorHAnsi" w:cstheme="minorHAnsi"/>
                <w:sz w:val="22"/>
                <w:szCs w:val="22"/>
              </w:rPr>
              <w:t xml:space="preserve">+- 0.5 </w:t>
            </w:r>
            <w:proofErr w:type="spellStart"/>
            <w:r w:rsidRPr="004C213D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="0058567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D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CE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77777777" w:rsidR="006D434E" w:rsidRPr="00D575B5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1C930A99" w:rsidR="006D434E" w:rsidRPr="00D575B5" w:rsidRDefault="00334CDD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34C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Výkon laseru musí být minimálně 25 </w:t>
            </w:r>
            <w:proofErr w:type="spellStart"/>
            <w:r w:rsidRPr="00334CD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mW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2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3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D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77777777" w:rsidR="006D434E" w:rsidRPr="0046737F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47A95619" w:rsidR="006D434E" w:rsidRPr="0046737F" w:rsidRDefault="003A05E7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05E7">
              <w:rPr>
                <w:rFonts w:asciiTheme="minorHAnsi" w:hAnsiTheme="minorHAnsi" w:cstheme="minorHAnsi"/>
                <w:sz w:val="22"/>
                <w:szCs w:val="22"/>
              </w:rPr>
              <w:t xml:space="preserve">Součástí sestavy musí být integrovaný optický </w:t>
            </w:r>
            <w:proofErr w:type="gramStart"/>
            <w:r w:rsidRPr="003A05E7">
              <w:rPr>
                <w:rFonts w:asciiTheme="minorHAnsi" w:hAnsiTheme="minorHAnsi" w:cstheme="minorHAnsi"/>
                <w:sz w:val="22"/>
                <w:szCs w:val="22"/>
              </w:rPr>
              <w:t>isolátor</w:t>
            </w:r>
            <w:proofErr w:type="gram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8" w14:textId="14838F0D" w:rsidR="006D434E" w:rsidRPr="0046737F" w:rsidRDefault="0038263E" w:rsidP="003131D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77777777" w:rsidR="006D434E" w:rsidRPr="0046737F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2D960001" w:rsidR="006D434E" w:rsidRPr="00D80194" w:rsidRDefault="00626453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801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Spektrální </w:t>
            </w:r>
            <w:proofErr w:type="spellStart"/>
            <w:r w:rsidRPr="00D801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pološířka</w:t>
            </w:r>
            <w:proofErr w:type="spellEnd"/>
            <w:r w:rsidRPr="00D801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(FWHM) musí být nižší než 1 </w:t>
            </w:r>
            <w:proofErr w:type="spellStart"/>
            <w:r w:rsidRPr="00D801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pm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a dále doplní skutečnou hodnotu </w:t>
            </w:r>
          </w:p>
        </w:tc>
      </w:tr>
      <w:tr w:rsidR="006D434E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77777777" w:rsidR="006D434E" w:rsidRPr="0046737F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41A529D6" w:rsidR="006D434E" w:rsidRPr="00D80194" w:rsidRDefault="000C6762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80194">
              <w:rPr>
                <w:rFonts w:asciiTheme="minorHAnsi" w:hAnsiTheme="minorHAnsi" w:cstheme="minorHAnsi"/>
                <w:sz w:val="22"/>
                <w:szCs w:val="22"/>
              </w:rPr>
              <w:t xml:space="preserve">Stabilita vlnové délky musí být lepší než 1 </w:t>
            </w:r>
            <w:proofErr w:type="spellStart"/>
            <w:r w:rsidRPr="00D80194">
              <w:rPr>
                <w:rFonts w:asciiTheme="minorHAnsi" w:hAnsiTheme="minorHAnsi" w:cstheme="minorHAnsi"/>
                <w:sz w:val="22"/>
                <w:szCs w:val="22"/>
              </w:rPr>
              <w:t>pm</w:t>
            </w:r>
            <w:proofErr w:type="spellEnd"/>
            <w:r w:rsidRPr="00D80194">
              <w:rPr>
                <w:rFonts w:asciiTheme="minorHAnsi" w:hAnsiTheme="minorHAnsi" w:cstheme="minorHAnsi"/>
                <w:sz w:val="22"/>
                <w:szCs w:val="22"/>
              </w:rPr>
              <w:t xml:space="preserve"> (během 8 hodin)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0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1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77777777" w:rsidR="006D434E" w:rsidRPr="0046737F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7AC6C200" w:rsidR="006D434E" w:rsidRPr="00D80194" w:rsidRDefault="00BB0841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80194">
              <w:rPr>
                <w:rFonts w:asciiTheme="minorHAnsi" w:hAnsiTheme="minorHAnsi" w:cstheme="minorHAnsi"/>
                <w:sz w:val="22"/>
                <w:szCs w:val="22"/>
              </w:rPr>
              <w:t xml:space="preserve">Divergence paprsku laseru musí být menší než 1,6 </w:t>
            </w:r>
            <w:proofErr w:type="spellStart"/>
            <w:r w:rsidRPr="00D80194">
              <w:rPr>
                <w:rFonts w:asciiTheme="minorHAnsi" w:hAnsiTheme="minorHAnsi" w:cstheme="minorHAnsi"/>
                <w:sz w:val="22"/>
                <w:szCs w:val="22"/>
              </w:rPr>
              <w:t>mrad</w:t>
            </w:r>
            <w:proofErr w:type="spellEnd"/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5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6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77777777" w:rsidR="006D434E" w:rsidRPr="0046737F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7DD78230" w:rsidR="006D434E" w:rsidRPr="00D80194" w:rsidRDefault="00C63B4C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80194">
              <w:rPr>
                <w:rFonts w:asciiTheme="minorHAnsi" w:hAnsiTheme="minorHAnsi" w:cstheme="minorHAnsi"/>
                <w:sz w:val="22"/>
                <w:szCs w:val="22"/>
              </w:rPr>
              <w:t>Symetrie paprsku na apertuře musí být větší než 0,90:1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4D8124ED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B33717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77777777" w:rsidR="006D434E" w:rsidRPr="0046737F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3318FF6F" w:rsidR="006D434E" w:rsidRPr="00D80194" w:rsidRDefault="00613F4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80194">
              <w:rPr>
                <w:rFonts w:asciiTheme="minorHAnsi" w:hAnsiTheme="minorHAnsi" w:cstheme="minorHAnsi"/>
                <w:bCs/>
                <w:sz w:val="22"/>
                <w:szCs w:val="22"/>
              </w:rPr>
              <w:t>Rozlišení TEM (M</w:t>
            </w:r>
            <w:r w:rsidRPr="00D80194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2</w:t>
            </w:r>
            <w:r w:rsidRPr="00D80194">
              <w:rPr>
                <w:rFonts w:asciiTheme="minorHAnsi" w:hAnsiTheme="minorHAnsi" w:cstheme="minorHAnsi"/>
                <w:bCs/>
                <w:sz w:val="22"/>
                <w:szCs w:val="22"/>
              </w:rPr>
              <w:t>) musí být menší než 1.3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2C4AEC64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150C1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77777777" w:rsidR="006D434E" w:rsidRPr="0046737F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093AC6D0" w:rsidR="006D434E" w:rsidRPr="00D80194" w:rsidRDefault="00501B9E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80194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Průměr paprsku na apertuře nesmí být větší než 1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3614C40B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A07B5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F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77777777" w:rsidR="006D434E" w:rsidRPr="0046737F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5" w14:textId="225B6D23" w:rsidR="006D434E" w:rsidRPr="00D80194" w:rsidRDefault="00F36C05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8019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Součástí sestavy musí být expandér paprsku laseru s možností </w:t>
            </w:r>
            <w:r w:rsidR="005010F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min. </w:t>
            </w:r>
            <w:proofErr w:type="gramStart"/>
            <w:r w:rsidRPr="00D80194">
              <w:rPr>
                <w:rFonts w:asciiTheme="minorHAnsi" w:hAnsiTheme="minorHAnsi" w:cstheme="minorHAnsi"/>
                <w:bCs/>
                <w:sz w:val="22"/>
                <w:szCs w:val="22"/>
              </w:rPr>
              <w:t>5-ti násobného</w:t>
            </w:r>
            <w:proofErr w:type="gramEnd"/>
            <w:r w:rsidRPr="00D8019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zvětšení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1B2DA2DC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A07B5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F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8" w14:textId="77777777" w:rsidR="006D434E" w:rsidRPr="0046737F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9" w14:textId="2F06C3FF" w:rsidR="006D434E" w:rsidRPr="00D80194" w:rsidRDefault="00DF4A35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80194">
              <w:rPr>
                <w:rFonts w:asciiTheme="minorHAnsi" w:hAnsiTheme="minorHAnsi" w:cstheme="minorHAnsi"/>
                <w:bCs/>
                <w:sz w:val="22"/>
                <w:szCs w:val="22"/>
              </w:rPr>
              <w:t>Dlouhodob</w:t>
            </w:r>
            <w:r w:rsidR="00DC71FE">
              <w:rPr>
                <w:rFonts w:asciiTheme="minorHAnsi" w:hAnsiTheme="minorHAnsi" w:cstheme="minorHAnsi"/>
                <w:bCs/>
                <w:sz w:val="22"/>
                <w:szCs w:val="22"/>
              </w:rPr>
              <w:t>á</w:t>
            </w:r>
            <w:r w:rsidRPr="00D8019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stabilit</w:t>
            </w:r>
            <w:r w:rsidR="00DC71FE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Pr="00D8019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gramStart"/>
            <w:r w:rsidRPr="00D8019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laseru </w:t>
            </w:r>
            <w:r w:rsidR="00DC71F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Pr="00D80194">
              <w:rPr>
                <w:rFonts w:asciiTheme="minorHAnsi" w:hAnsiTheme="minorHAnsi" w:cstheme="minorHAnsi"/>
                <w:bCs/>
                <w:sz w:val="22"/>
                <w:szCs w:val="22"/>
              </w:rPr>
              <w:t>alespoň</w:t>
            </w:r>
            <w:proofErr w:type="gramEnd"/>
            <w:r w:rsidRPr="00D8019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 rozmezí 2 %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A" w14:textId="4389BF8F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2E183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F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C" w14:textId="77777777" w:rsidR="006D434E" w:rsidRPr="0046737F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D" w14:textId="55CF56B9" w:rsidR="006D434E" w:rsidRPr="00D80194" w:rsidRDefault="00074B0A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L</w:t>
            </w:r>
            <w:r w:rsidR="009F00A6" w:rsidRPr="00D80194">
              <w:rPr>
                <w:rFonts w:asciiTheme="minorHAnsi" w:hAnsiTheme="minorHAnsi" w:cstheme="minorHAnsi"/>
                <w:bCs/>
                <w:sz w:val="22"/>
                <w:szCs w:val="22"/>
              </w:rPr>
              <w:t>aserový systém musí být v uzavřené jednotce, jejíž součástí je i apertura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E" w14:textId="6E6B484F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2E183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90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900" w14:textId="77777777" w:rsidR="006D434E" w:rsidRPr="0046737F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901" w14:textId="36F8F4F0" w:rsidR="006D434E" w:rsidRPr="00D80194" w:rsidRDefault="00074B0A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La</w:t>
            </w:r>
            <w:r w:rsidR="00DF4771" w:rsidRPr="00D80194">
              <w:rPr>
                <w:rFonts w:asciiTheme="minorHAnsi" w:hAnsiTheme="minorHAnsi" w:cstheme="minorHAnsi"/>
                <w:bCs/>
                <w:sz w:val="22"/>
                <w:szCs w:val="22"/>
              </w:rPr>
              <w:t>serový systém musí být plně kompatibilní se systémem s</w:t>
            </w:r>
            <w:r w:rsidR="00416EEF">
              <w:rPr>
                <w:rFonts w:asciiTheme="minorHAnsi" w:hAnsiTheme="minorHAnsi" w:cstheme="minorHAnsi"/>
                <w:bCs/>
                <w:sz w:val="22"/>
                <w:szCs w:val="22"/>
              </w:rPr>
              <w:noBreakHyphen/>
            </w:r>
            <w:r w:rsidR="00DF4771" w:rsidRPr="00D80194">
              <w:rPr>
                <w:rFonts w:asciiTheme="minorHAnsi" w:hAnsiTheme="minorHAnsi" w:cstheme="minorHAnsi"/>
                <w:bCs/>
                <w:sz w:val="22"/>
                <w:szCs w:val="22"/>
              </w:rPr>
              <w:t>SNOM a umožňovat měření grafických výsledků (</w:t>
            </w:r>
            <w:proofErr w:type="spellStart"/>
            <w:r w:rsidR="00DF4771" w:rsidRPr="00D80194">
              <w:rPr>
                <w:rFonts w:asciiTheme="minorHAnsi" w:hAnsiTheme="minorHAnsi" w:cstheme="minorHAnsi"/>
                <w:bCs/>
                <w:sz w:val="22"/>
                <w:szCs w:val="22"/>
              </w:rPr>
              <w:t>imaging</w:t>
            </w:r>
            <w:proofErr w:type="spellEnd"/>
            <w:r w:rsidR="00DF4771" w:rsidRPr="00D80194">
              <w:rPr>
                <w:rFonts w:asciiTheme="minorHAnsi" w:hAnsiTheme="minorHAnsi" w:cstheme="minorHAnsi"/>
                <w:bCs/>
                <w:sz w:val="22"/>
                <w:szCs w:val="22"/>
              </w:rPr>
              <w:t>) v</w:t>
            </w:r>
            <w:r w:rsidR="00416EEF">
              <w:rPr>
                <w:rFonts w:asciiTheme="minorHAnsi" w:hAnsiTheme="minorHAnsi" w:cstheme="minorHAnsi"/>
                <w:bCs/>
                <w:sz w:val="22"/>
                <w:szCs w:val="22"/>
              </w:rPr>
              <w:t> </w:t>
            </w:r>
            <w:proofErr w:type="spellStart"/>
            <w:r w:rsidR="00DF4771" w:rsidRPr="00D80194">
              <w:rPr>
                <w:rFonts w:asciiTheme="minorHAnsi" w:hAnsiTheme="minorHAnsi" w:cstheme="minorHAnsi"/>
                <w:bCs/>
                <w:sz w:val="22"/>
                <w:szCs w:val="22"/>
              </w:rPr>
              <w:t>nanorozlišení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902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90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904" w14:textId="77777777" w:rsidR="006D434E" w:rsidRPr="0046737F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905" w14:textId="1C2AFBE6" w:rsidR="006D434E" w:rsidRPr="00D80194" w:rsidRDefault="00416EEF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L</w:t>
            </w:r>
            <w:r w:rsidR="00121E9E" w:rsidRPr="00D80194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aserový systém musí být plně kompatibilní s principem </w:t>
            </w:r>
            <w:proofErr w:type="spellStart"/>
            <w:r w:rsidR="00121E9E" w:rsidRPr="00D80194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pseudoheterodynové</w:t>
            </w:r>
            <w:proofErr w:type="spellEnd"/>
            <w:r w:rsidR="00121E9E" w:rsidRPr="00D80194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 interferometrické detekce pro současné (simultánní) měření snímků (</w:t>
            </w:r>
            <w:proofErr w:type="spellStart"/>
            <w:r w:rsidR="00121E9E" w:rsidRPr="00D80194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images</w:t>
            </w:r>
            <w:proofErr w:type="spellEnd"/>
            <w:r w:rsidR="00121E9E" w:rsidRPr="00D80194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) amplitudy a fáze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906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21E9E" w14:paraId="77C13C2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9F1027" w14:textId="53F90FCC" w:rsidR="00121E9E" w:rsidRPr="0046737F" w:rsidRDefault="00121E9E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B84EE" w14:textId="27F9BA0C" w:rsidR="00121E9E" w:rsidRPr="00D80194" w:rsidRDefault="00416EEF" w:rsidP="00D80194">
            <w:pPr>
              <w:jc w:val="both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L</w:t>
            </w:r>
            <w:r w:rsidR="00D80194" w:rsidRPr="00D80194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aserový systém musí být plně kompatibilní se stávajícím </w:t>
            </w:r>
            <w:proofErr w:type="spellStart"/>
            <w:r w:rsidR="00D80194" w:rsidRPr="00D80194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kryomagnetickým</w:t>
            </w:r>
            <w:proofErr w:type="spellEnd"/>
            <w:r w:rsidR="00D80194" w:rsidRPr="00D80194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 mikro-spektroskopickým systémem</w:t>
            </w:r>
            <w:r w:rsidR="00D47D10">
              <w:rPr>
                <w:rStyle w:val="Znakapoznpodarou"/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67735C" w14:textId="32E17141" w:rsidR="00121E9E" w:rsidRPr="0046737F" w:rsidRDefault="00D8019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83788DA" w14:textId="77777777" w:rsidR="006D3CF6" w:rsidRDefault="006D3CF6"/>
    <w:p w14:paraId="59FE2911" w14:textId="77777777" w:rsidR="006D434E" w:rsidRDefault="006D434E"/>
    <w:p w14:paraId="59FE2912" w14:textId="77777777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>Pokyny pro účastníka výběrového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77777777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>Účastník výběrového řízení vyplní údaje ve sloupci „Údaje o nabízeném přístroji“,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</w:p>
    <w:sectPr w:rsidR="006D434E">
      <w:footerReference w:type="default" r:id="rId7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119FE" w14:textId="77777777" w:rsidR="00EA029B" w:rsidRDefault="00EA029B">
      <w:r>
        <w:separator/>
      </w:r>
    </w:p>
  </w:endnote>
  <w:endnote w:type="continuationSeparator" w:id="0">
    <w:p w14:paraId="7D5BB494" w14:textId="77777777" w:rsidR="00EA029B" w:rsidRDefault="00EA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89FD6" w14:textId="77777777" w:rsidR="00EA029B" w:rsidRDefault="00EA029B">
      <w:r>
        <w:separator/>
      </w:r>
    </w:p>
  </w:footnote>
  <w:footnote w:type="continuationSeparator" w:id="0">
    <w:p w14:paraId="78D6A696" w14:textId="77777777" w:rsidR="00EA029B" w:rsidRDefault="00EA029B">
      <w:r>
        <w:continuationSeparator/>
      </w:r>
    </w:p>
  </w:footnote>
  <w:footnote w:id="1">
    <w:p w14:paraId="3263167B" w14:textId="7A804485" w:rsidR="00D47D10" w:rsidRPr="00BD4A0E" w:rsidRDefault="00D47D10">
      <w:pPr>
        <w:pStyle w:val="Textpoznpodarou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="00BD4A0E" w:rsidRPr="00BD4A0E">
        <w:rPr>
          <w:rFonts w:asciiTheme="minorHAnsi" w:hAnsiTheme="minorHAnsi" w:cstheme="minorHAnsi"/>
          <w:u w:val="single"/>
        </w:rPr>
        <w:t>Specifikace stávajícího systému</w:t>
      </w:r>
      <w:r w:rsidR="00BD4A0E" w:rsidRPr="00BD4A0E">
        <w:rPr>
          <w:rFonts w:asciiTheme="minorHAnsi" w:hAnsiTheme="minorHAnsi" w:cstheme="minorHAnsi"/>
        </w:rPr>
        <w:t>:</w:t>
      </w:r>
    </w:p>
    <w:p w14:paraId="72DC6219" w14:textId="48055653" w:rsidR="00BD4A0E" w:rsidRDefault="00BD4A0E" w:rsidP="00BD4A0E">
      <w:pPr>
        <w:pStyle w:val="Textpoznpodarou"/>
        <w:jc w:val="both"/>
      </w:pPr>
      <w:r w:rsidRPr="00BD4A0E">
        <w:rPr>
          <w:rFonts w:asciiTheme="minorHAnsi" w:hAnsiTheme="minorHAnsi" w:cstheme="minorHAnsi"/>
        </w:rPr>
        <w:t>Konfokální mikroskop pro nízké teploty (</w:t>
      </w:r>
      <w:proofErr w:type="gramStart"/>
      <w:r w:rsidRPr="00BD4A0E">
        <w:rPr>
          <w:rFonts w:asciiTheme="minorHAnsi" w:hAnsiTheme="minorHAnsi" w:cstheme="minorHAnsi"/>
        </w:rPr>
        <w:t>2K</w:t>
      </w:r>
      <w:proofErr w:type="gramEnd"/>
      <w:r w:rsidRPr="00BD4A0E">
        <w:rPr>
          <w:rFonts w:asciiTheme="minorHAnsi" w:hAnsiTheme="minorHAnsi" w:cstheme="minorHAnsi"/>
        </w:rPr>
        <w:t xml:space="preserve">) a vysoká magnetická pole (14 T) pro kryostat s horní nástavbou nebo integrovaný do optického stolu, optické mřížky 600/mm a 1800/mm (rozlišení &lt;1cm-1/pixel), </w:t>
      </w:r>
      <w:proofErr w:type="spellStart"/>
      <w:r w:rsidRPr="00BD4A0E">
        <w:rPr>
          <w:rFonts w:asciiTheme="minorHAnsi" w:hAnsiTheme="minorHAnsi" w:cstheme="minorHAnsi"/>
        </w:rPr>
        <w:t>bezzrcadlový</w:t>
      </w:r>
      <w:proofErr w:type="spellEnd"/>
      <w:r w:rsidRPr="00BD4A0E">
        <w:rPr>
          <w:rFonts w:asciiTheme="minorHAnsi" w:hAnsiTheme="minorHAnsi" w:cstheme="minorHAnsi"/>
        </w:rPr>
        <w:t xml:space="preserve"> vysokokapacitním spektrometr s f=300 s vysoce citlivým zpětně osvětleným CCD detektorem, chlazeným </w:t>
      </w:r>
      <w:proofErr w:type="spellStart"/>
      <w:r w:rsidRPr="00BD4A0E">
        <w:rPr>
          <w:rFonts w:asciiTheme="minorHAnsi" w:hAnsiTheme="minorHAnsi" w:cstheme="minorHAnsi"/>
        </w:rPr>
        <w:t>peltierovským</w:t>
      </w:r>
      <w:proofErr w:type="spellEnd"/>
      <w:r w:rsidRPr="00BD4A0E">
        <w:rPr>
          <w:rFonts w:asciiTheme="minorHAnsi" w:hAnsiTheme="minorHAnsi" w:cstheme="minorHAnsi"/>
        </w:rPr>
        <w:t xml:space="preserve"> článkem na -60 °C při 20 °C při pokojové teplotě, 1024x127 pixelů, 90% kvantová účinnost, čtení 100 kHz. Aplikace: měření v jednotlivých bodech nebo zobrazování (mapování) </w:t>
      </w:r>
      <w:proofErr w:type="spellStart"/>
      <w:r w:rsidRPr="00BD4A0E">
        <w:rPr>
          <w:rFonts w:asciiTheme="minorHAnsi" w:hAnsiTheme="minorHAnsi" w:cstheme="minorHAnsi"/>
        </w:rPr>
        <w:t>Ramanovy</w:t>
      </w:r>
      <w:proofErr w:type="spellEnd"/>
      <w:r w:rsidRPr="00BD4A0E">
        <w:rPr>
          <w:rFonts w:asciiTheme="minorHAnsi" w:hAnsiTheme="minorHAnsi" w:cstheme="minorHAnsi"/>
        </w:rPr>
        <w:t xml:space="preserve"> spektroskopie, fotoluminiscence nebo fluorescence, plná polarizační analýza.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74B0A"/>
    <w:rsid w:val="000C6762"/>
    <w:rsid w:val="0011287C"/>
    <w:rsid w:val="00121E9E"/>
    <w:rsid w:val="00150C16"/>
    <w:rsid w:val="00161230"/>
    <w:rsid w:val="001D7123"/>
    <w:rsid w:val="00221347"/>
    <w:rsid w:val="00226031"/>
    <w:rsid w:val="002D157F"/>
    <w:rsid w:val="002E183F"/>
    <w:rsid w:val="003131DE"/>
    <w:rsid w:val="00334CDD"/>
    <w:rsid w:val="00364547"/>
    <w:rsid w:val="0038263E"/>
    <w:rsid w:val="003A05E7"/>
    <w:rsid w:val="003E71F6"/>
    <w:rsid w:val="00404D1C"/>
    <w:rsid w:val="00416EEF"/>
    <w:rsid w:val="00456CBE"/>
    <w:rsid w:val="0046737F"/>
    <w:rsid w:val="00487684"/>
    <w:rsid w:val="004C213D"/>
    <w:rsid w:val="005010F3"/>
    <w:rsid w:val="00501B9E"/>
    <w:rsid w:val="00514F18"/>
    <w:rsid w:val="00523764"/>
    <w:rsid w:val="00556839"/>
    <w:rsid w:val="00585678"/>
    <w:rsid w:val="005A3EAA"/>
    <w:rsid w:val="00613F48"/>
    <w:rsid w:val="00626453"/>
    <w:rsid w:val="006C0BBA"/>
    <w:rsid w:val="006D244E"/>
    <w:rsid w:val="006D3CF6"/>
    <w:rsid w:val="006D434E"/>
    <w:rsid w:val="006E31C9"/>
    <w:rsid w:val="007521CA"/>
    <w:rsid w:val="00831E18"/>
    <w:rsid w:val="008A513A"/>
    <w:rsid w:val="008B6127"/>
    <w:rsid w:val="009A2854"/>
    <w:rsid w:val="009F00A6"/>
    <w:rsid w:val="00A07B59"/>
    <w:rsid w:val="00B33717"/>
    <w:rsid w:val="00B450A8"/>
    <w:rsid w:val="00BB0841"/>
    <w:rsid w:val="00BD4A0E"/>
    <w:rsid w:val="00C63B4C"/>
    <w:rsid w:val="00D23C7B"/>
    <w:rsid w:val="00D47D10"/>
    <w:rsid w:val="00D575B5"/>
    <w:rsid w:val="00D80194"/>
    <w:rsid w:val="00D91795"/>
    <w:rsid w:val="00DC71FE"/>
    <w:rsid w:val="00DF4771"/>
    <w:rsid w:val="00DF4A35"/>
    <w:rsid w:val="00EA029B"/>
    <w:rsid w:val="00EA22F7"/>
    <w:rsid w:val="00F36C05"/>
    <w:rsid w:val="00FE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7D10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7D1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47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2023-11-06T06:46:00Z</dcterms:modified>
  <dc:language/>
</cp:coreProperties>
</file>