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216C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5C0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D75C0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10174C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4516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:rsidR="0010174C" w:rsidRPr="00974F56" w:rsidRDefault="00974F56" w:rsidP="00974F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74F56">
              <w:rPr>
                <w:rFonts w:ascii="Arial" w:hAnsi="Arial" w:cs="Arial"/>
                <w:b/>
                <w:sz w:val="20"/>
                <w:szCs w:val="20"/>
              </w:rPr>
              <w:t>Tandemový hmotnostní spektrometr typu trojitého kvadrupólu ve spojení s kapilární elektroforézou</w:t>
            </w:r>
            <w:bookmarkEnd w:id="0"/>
          </w:p>
        </w:tc>
      </w:tr>
      <w:tr w:rsidR="0010174C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4516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:rsidR="0010174C" w:rsidRPr="0000521F" w:rsidRDefault="0010174C" w:rsidP="004516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  <w:tr w:rsidR="0010174C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4516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a sídlo zadavatele:</w:t>
            </w:r>
          </w:p>
        </w:tc>
        <w:tc>
          <w:tcPr>
            <w:tcW w:w="5856" w:type="dxa"/>
          </w:tcPr>
          <w:p w:rsidR="0010174C" w:rsidRPr="0000521F" w:rsidRDefault="0010174C" w:rsidP="0045166A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:rsidR="0010174C" w:rsidRPr="0000521F" w:rsidRDefault="0010174C" w:rsidP="0045166A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:rsidR="0010174C" w:rsidRPr="0000521F" w:rsidRDefault="0010174C" w:rsidP="0045166A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Akademika Heyrovského 1203/8, 500 05 Hradec Králové</w:t>
            </w:r>
          </w:p>
        </w:tc>
      </w:tr>
      <w:tr w:rsidR="0010174C" w:rsidRPr="0000521F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:rsidR="0010174C" w:rsidRPr="0000521F" w:rsidRDefault="0010174C" w:rsidP="004516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Osoba zastupující zadavatele:</w:t>
            </w:r>
          </w:p>
        </w:tc>
        <w:tc>
          <w:tcPr>
            <w:tcW w:w="5856" w:type="dxa"/>
          </w:tcPr>
          <w:p w:rsidR="0010174C" w:rsidRPr="0000521F" w:rsidRDefault="0010174C" w:rsidP="004516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prof. PharmDr. Tomáš Šimůnek, Ph.D.</w:t>
            </w:r>
          </w:p>
        </w:tc>
      </w:tr>
    </w:tbl>
    <w:p w:rsidR="0010174C" w:rsidRPr="00AD75C0" w:rsidRDefault="0010174C" w:rsidP="000D02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884" w:type="pct"/>
        <w:tblInd w:w="108" w:type="dxa"/>
        <w:tblLook w:val="04A0" w:firstRow="1" w:lastRow="0" w:firstColumn="1" w:lastColumn="0" w:noHBand="0" w:noVBand="1"/>
      </w:tblPr>
      <w:tblGrid>
        <w:gridCol w:w="2432"/>
        <w:gridCol w:w="6641"/>
      </w:tblGrid>
      <w:tr w:rsidR="009F247A" w:rsidRPr="00AD75C0" w:rsidTr="009F247A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  <w:vAlign w:val="center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75C0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:rsidTr="009F247A">
        <w:tc>
          <w:tcPr>
            <w:tcW w:w="1340" w:type="pct"/>
            <w:shd w:val="clear" w:color="auto" w:fill="DBE5F1" w:themeFill="accent1" w:themeFillTint="33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60" w:type="pct"/>
          </w:tcPr>
          <w:p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D75C0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D75C0">
        <w:rPr>
          <w:rFonts w:ascii="Arial" w:hAnsi="Arial" w:cs="Arial"/>
          <w:sz w:val="20"/>
          <w:szCs w:val="20"/>
        </w:rPr>
        <w:t>Dodavatel</w:t>
      </w:r>
      <w:proofErr w:type="gramEnd"/>
      <w:r w:rsidR="004869C3" w:rsidRPr="00AD75C0">
        <w:rPr>
          <w:rFonts w:ascii="Arial" w:hAnsi="Arial" w:cs="Arial"/>
          <w:sz w:val="20"/>
          <w:szCs w:val="20"/>
        </w:rPr>
        <w:t xml:space="preserve"> k prokázání základní způsobilosti prohlašuje, že</w:t>
      </w:r>
      <w:r w:rsidRPr="00AD75C0">
        <w:rPr>
          <w:rFonts w:ascii="Arial" w:hAnsi="Arial" w:cs="Arial"/>
          <w:sz w:val="20"/>
          <w:szCs w:val="20"/>
        </w:rPr>
        <w:t xml:space="preserve"> </w:t>
      </w:r>
      <w:r w:rsidR="000D0268" w:rsidRPr="00AD75C0">
        <w:rPr>
          <w:rFonts w:ascii="Arial" w:hAnsi="Arial" w:cs="Arial"/>
          <w:sz w:val="20"/>
          <w:szCs w:val="20"/>
        </w:rPr>
        <w:t>splňuje podmínky základní způsobilosti pro plnění veřejné zakázky, ne</w:t>
      </w:r>
      <w:r w:rsidR="004869C3" w:rsidRPr="00AD75C0">
        <w:rPr>
          <w:rFonts w:ascii="Arial" w:hAnsi="Arial" w:cs="Arial"/>
          <w:sz w:val="20"/>
          <w:szCs w:val="20"/>
        </w:rPr>
        <w:t xml:space="preserve">boť se jedná o dodavatele </w:t>
      </w:r>
      <w:proofErr w:type="gramStart"/>
      <w:r w:rsidR="004869C3" w:rsidRPr="00AD75C0">
        <w:rPr>
          <w:rFonts w:ascii="Arial" w:hAnsi="Arial" w:cs="Arial"/>
          <w:sz w:val="20"/>
          <w:szCs w:val="20"/>
        </w:rPr>
        <w:t>který</w:t>
      </w:r>
      <w:proofErr w:type="gramEnd"/>
      <w:r w:rsidR="004869C3" w:rsidRPr="00AD75C0">
        <w:rPr>
          <w:rFonts w:ascii="Arial" w:hAnsi="Arial" w:cs="Arial"/>
          <w:sz w:val="20"/>
          <w:szCs w:val="20"/>
        </w:rPr>
        <w:t>: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AD75C0">
        <w:rPr>
          <w:rFonts w:ascii="Arial" w:hAnsi="Arial" w:cs="Arial"/>
          <w:sz w:val="20"/>
          <w:szCs w:val="20"/>
        </w:rPr>
        <w:t>zeným odsouzením se nepřihlíží;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v evidenci daní zach</w:t>
      </w:r>
      <w:r w:rsidR="004869C3" w:rsidRPr="00AD75C0">
        <w:rPr>
          <w:rFonts w:ascii="Arial" w:hAnsi="Arial" w:cs="Arial"/>
          <w:sz w:val="20"/>
          <w:szCs w:val="20"/>
        </w:rPr>
        <w:t>ycen splatný daňový nedoplatek;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v penále n</w:t>
      </w:r>
      <w:r w:rsidR="004869C3" w:rsidRPr="00AD75C0">
        <w:rPr>
          <w:rFonts w:ascii="Arial" w:hAnsi="Arial" w:cs="Arial"/>
          <w:sz w:val="20"/>
          <w:szCs w:val="20"/>
        </w:rPr>
        <w:t>a veřejném zdravotním pojištění;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v</w:t>
      </w:r>
      <w:r w:rsidR="004869C3" w:rsidRPr="00AD75C0">
        <w:rPr>
          <w:rFonts w:ascii="Arial" w:hAnsi="Arial" w:cs="Arial"/>
          <w:sz w:val="20"/>
          <w:szCs w:val="20"/>
        </w:rPr>
        <w:t> </w:t>
      </w:r>
      <w:r w:rsidRPr="00AD75C0">
        <w:rPr>
          <w:rFonts w:ascii="Arial" w:hAnsi="Arial" w:cs="Arial"/>
          <w:sz w:val="20"/>
          <w:szCs w:val="20"/>
        </w:rPr>
        <w:t>zaměstnanosti</w:t>
      </w:r>
      <w:r w:rsidR="004869C3" w:rsidRPr="00AD75C0">
        <w:rPr>
          <w:rFonts w:ascii="Arial" w:hAnsi="Arial" w:cs="Arial"/>
          <w:sz w:val="20"/>
          <w:szCs w:val="20"/>
        </w:rPr>
        <w:t>;</w:t>
      </w:r>
      <w:r w:rsidRPr="00AD75C0">
        <w:rPr>
          <w:rFonts w:ascii="Arial" w:hAnsi="Arial" w:cs="Arial"/>
          <w:sz w:val="20"/>
          <w:szCs w:val="20"/>
        </w:rPr>
        <w:t xml:space="preserve"> </w:t>
      </w:r>
    </w:p>
    <w:p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754F18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 xml:space="preserve">Za dodavatele </w:t>
      </w:r>
      <w:r w:rsidR="000D0268" w:rsidRPr="00AD75C0">
        <w:rPr>
          <w:rFonts w:ascii="Arial" w:hAnsi="Arial" w:cs="Arial"/>
          <w:sz w:val="20"/>
          <w:szCs w:val="20"/>
        </w:rPr>
        <w:t xml:space="preserve">dne </w:t>
      </w:r>
      <w:r w:rsidR="009D0C6B" w:rsidRPr="00AD75C0">
        <w:rPr>
          <w:rFonts w:ascii="Arial" w:hAnsi="Arial" w:cs="Arial"/>
          <w:sz w:val="20"/>
          <w:szCs w:val="20"/>
        </w:rPr>
        <w:t>[</w:t>
      </w:r>
      <w:r w:rsidRPr="00AD75C0">
        <w:rPr>
          <w:rFonts w:ascii="Arial" w:hAnsi="Arial" w:cs="Arial"/>
          <w:sz w:val="20"/>
          <w:szCs w:val="20"/>
          <w:highlight w:val="yellow"/>
        </w:rPr>
        <w:t>doplní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</w:t>
      </w:r>
      <w:r w:rsidR="009D0C6B" w:rsidRPr="00AD75C0">
        <w:rPr>
          <w:rFonts w:ascii="Arial" w:hAnsi="Arial" w:cs="Arial"/>
          <w:sz w:val="20"/>
          <w:szCs w:val="20"/>
        </w:rPr>
        <w:t>]</w:t>
      </w: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0D0268" w:rsidRPr="00AD75C0" w:rsidRDefault="00A817B0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…..</w:t>
      </w:r>
      <w:r w:rsidR="000D0268" w:rsidRPr="00AD75C0">
        <w:rPr>
          <w:rFonts w:ascii="Arial" w:hAnsi="Arial" w:cs="Arial"/>
          <w:sz w:val="20"/>
          <w:szCs w:val="20"/>
        </w:rPr>
        <w:t>……………………………………</w:t>
      </w:r>
    </w:p>
    <w:p w:rsidR="000D0268" w:rsidRPr="00AD75C0" w:rsidRDefault="000D026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>Jméno, příjmení, funkce a podpis osoby</w:t>
      </w:r>
    </w:p>
    <w:p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 xml:space="preserve">oprávněné jednat </w:t>
      </w:r>
      <w:r w:rsidR="00AD75C0" w:rsidRPr="00AD75C0">
        <w:rPr>
          <w:rFonts w:ascii="Arial" w:hAnsi="Arial" w:cs="Arial"/>
          <w:sz w:val="20"/>
          <w:szCs w:val="20"/>
          <w:highlight w:val="yellow"/>
        </w:rPr>
        <w:t>za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odavatele</w:t>
      </w:r>
    </w:p>
    <w:p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0321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D1" w:rsidRDefault="009078D1" w:rsidP="00B672DB">
      <w:pPr>
        <w:spacing w:after="0" w:line="240" w:lineRule="auto"/>
      </w:pPr>
      <w:r>
        <w:separator/>
      </w:r>
    </w:p>
  </w:endnote>
  <w:endnote w:type="continuationSeparator" w:id="0">
    <w:p w:rsidR="009078D1" w:rsidRDefault="009078D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D1" w:rsidRDefault="009078D1" w:rsidP="00B672DB">
      <w:pPr>
        <w:spacing w:after="0" w:line="240" w:lineRule="auto"/>
      </w:pPr>
      <w:r>
        <w:separator/>
      </w:r>
    </w:p>
  </w:footnote>
  <w:footnote w:type="continuationSeparator" w:id="0">
    <w:p w:rsidR="009078D1" w:rsidRDefault="009078D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BC" w:rsidRDefault="00DA6A4D" w:rsidP="000A046E">
    <w:pPr>
      <w:keepLines/>
      <w:spacing w:after="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  <w:lang w:eastAsia="cs-CZ"/>
      </w:rPr>
      <w:drawing>
        <wp:inline distT="0" distB="0" distL="0" distR="0">
          <wp:extent cx="4533900" cy="100603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848" cy="100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46E" w:rsidRPr="0010174C" w:rsidRDefault="000A046E" w:rsidP="000A046E">
    <w:pPr>
      <w:keepLines/>
      <w:spacing w:after="0"/>
      <w:rPr>
        <w:rFonts w:ascii="Arial" w:hAnsi="Arial" w:cs="Arial"/>
        <w:sz w:val="20"/>
        <w:szCs w:val="20"/>
      </w:rPr>
    </w:pPr>
    <w:r w:rsidRPr="0010174C">
      <w:rPr>
        <w:rFonts w:ascii="Arial" w:hAnsi="Arial" w:cs="Arial"/>
        <w:sz w:val="20"/>
        <w:szCs w:val="20"/>
      </w:rPr>
      <w:t xml:space="preserve">Příloha č. 3 </w:t>
    </w:r>
    <w:r w:rsidR="00A41DAD" w:rsidRPr="0010174C">
      <w:rPr>
        <w:rFonts w:ascii="Arial" w:hAnsi="Arial" w:cs="Arial"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68"/>
    <w:rsid w:val="0003216C"/>
    <w:rsid w:val="000A046E"/>
    <w:rsid w:val="000D0268"/>
    <w:rsid w:val="0010174C"/>
    <w:rsid w:val="002D5C9C"/>
    <w:rsid w:val="003679A3"/>
    <w:rsid w:val="00383450"/>
    <w:rsid w:val="00386A10"/>
    <w:rsid w:val="003E3301"/>
    <w:rsid w:val="004869C3"/>
    <w:rsid w:val="004C30C7"/>
    <w:rsid w:val="005558F0"/>
    <w:rsid w:val="005E23B9"/>
    <w:rsid w:val="006344A9"/>
    <w:rsid w:val="006535E4"/>
    <w:rsid w:val="006A00AA"/>
    <w:rsid w:val="006C711C"/>
    <w:rsid w:val="006E7C5F"/>
    <w:rsid w:val="0074135D"/>
    <w:rsid w:val="00754F18"/>
    <w:rsid w:val="00761457"/>
    <w:rsid w:val="00762456"/>
    <w:rsid w:val="00786DF0"/>
    <w:rsid w:val="00841BFE"/>
    <w:rsid w:val="008A766D"/>
    <w:rsid w:val="008E1B06"/>
    <w:rsid w:val="00902852"/>
    <w:rsid w:val="009078D1"/>
    <w:rsid w:val="009256D5"/>
    <w:rsid w:val="009346F0"/>
    <w:rsid w:val="00974F56"/>
    <w:rsid w:val="009D0C6B"/>
    <w:rsid w:val="009F247A"/>
    <w:rsid w:val="00A31927"/>
    <w:rsid w:val="00A41DAD"/>
    <w:rsid w:val="00A817B0"/>
    <w:rsid w:val="00AD75C0"/>
    <w:rsid w:val="00B672DB"/>
    <w:rsid w:val="00B86DAF"/>
    <w:rsid w:val="00C0284D"/>
    <w:rsid w:val="00C12E57"/>
    <w:rsid w:val="00C9796D"/>
    <w:rsid w:val="00CD11D1"/>
    <w:rsid w:val="00D37E2C"/>
    <w:rsid w:val="00D6175D"/>
    <w:rsid w:val="00DA6A4D"/>
    <w:rsid w:val="00DE287C"/>
    <w:rsid w:val="00ED15BB"/>
    <w:rsid w:val="00F322BC"/>
    <w:rsid w:val="00FB790F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2018-04-09T20:41:00Z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