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E28BE" w14:textId="3C8B8C0D" w:rsidR="006D434E" w:rsidRPr="007A7B0D" w:rsidRDefault="005E54C6">
      <w:pPr>
        <w:pStyle w:val="2nesltext"/>
        <w:contextualSpacing/>
        <w:jc w:val="center"/>
        <w:rPr>
          <w:rFonts w:asciiTheme="minorHAnsi" w:hAnsiTheme="minorHAnsi"/>
          <w:b/>
          <w:lang w:val="en-US"/>
        </w:rPr>
      </w:pPr>
      <w:r w:rsidRPr="007A7B0D">
        <w:rPr>
          <w:b/>
          <w:caps/>
          <w:lang w:val="en-US"/>
        </w:rPr>
        <w:t xml:space="preserve">ANNEX NO. </w:t>
      </w:r>
      <w:r w:rsidR="00C4568B">
        <w:rPr>
          <w:b/>
          <w:caps/>
          <w:lang w:val="en-US"/>
        </w:rPr>
        <w:t>4</w:t>
      </w:r>
      <w:r w:rsidR="0038263E" w:rsidRPr="007A7B0D">
        <w:rPr>
          <w:b/>
          <w:caps/>
          <w:lang w:val="en-US"/>
        </w:rPr>
        <w:t xml:space="preserve"> </w:t>
      </w:r>
      <w:r w:rsidR="002869F6" w:rsidRPr="007A7B0D">
        <w:rPr>
          <w:b/>
          <w:caps/>
          <w:lang w:val="en-US"/>
        </w:rPr>
        <w:t xml:space="preserve">OF </w:t>
      </w:r>
      <w:r w:rsidR="005E3695" w:rsidRPr="007A7B0D">
        <w:rPr>
          <w:b/>
          <w:caps/>
          <w:lang w:val="en-US"/>
        </w:rPr>
        <w:t xml:space="preserve">DOCUMENTATION OF THE </w:t>
      </w:r>
      <w:r w:rsidR="0051109F">
        <w:rPr>
          <w:b/>
          <w:caps/>
          <w:lang w:val="en-US"/>
        </w:rPr>
        <w:t>PROCUREMENT</w:t>
      </w:r>
      <w:r w:rsidR="005E3695" w:rsidRPr="007A7B0D">
        <w:rPr>
          <w:b/>
          <w:caps/>
          <w:lang w:val="en-US"/>
        </w:rPr>
        <w:t xml:space="preserve"> PROCEDURE</w:t>
      </w:r>
      <w:r w:rsidR="00C84E2F">
        <w:rPr>
          <w:b/>
          <w:caps/>
          <w:lang w:val="en-US"/>
        </w:rPr>
        <w:t xml:space="preserve"> </w:t>
      </w:r>
    </w:p>
    <w:p w14:paraId="59FE28BF" w14:textId="77777777" w:rsidR="006D434E" w:rsidRPr="007A7B0D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val="en-US" w:eastAsia="cs-CZ"/>
        </w:rPr>
      </w:pPr>
      <w:r w:rsidRPr="007A7B0D">
        <w:rPr>
          <w:rFonts w:asciiTheme="minorHAnsi" w:hAnsiTheme="minorHAnsi"/>
          <w:b/>
          <w:sz w:val="28"/>
          <w:lang w:val="en-US" w:eastAsia="cs-CZ"/>
        </w:rPr>
        <w:t>-</w:t>
      </w:r>
    </w:p>
    <w:p w14:paraId="59FE28C0" w14:textId="66C99367" w:rsidR="006D434E" w:rsidRPr="007A7B0D" w:rsidRDefault="00EF1BFE">
      <w:pPr>
        <w:pStyle w:val="2nesltext"/>
        <w:contextualSpacing/>
        <w:jc w:val="center"/>
        <w:rPr>
          <w:b/>
          <w:caps/>
          <w:color w:val="004650"/>
          <w:sz w:val="28"/>
          <w:lang w:val="en-US"/>
        </w:rPr>
      </w:pPr>
      <w:r w:rsidRPr="007A7B0D">
        <w:rPr>
          <w:b/>
          <w:caps/>
          <w:color w:val="004650"/>
          <w:sz w:val="28"/>
          <w:lang w:val="en-US"/>
        </w:rPr>
        <w:t>SPECIFICATION OF THE PUBLIC CONTRACT SUBJECT</w:t>
      </w:r>
      <w:r w:rsidR="00E93161">
        <w:rPr>
          <w:b/>
          <w:caps/>
          <w:color w:val="004650"/>
          <w:sz w:val="28"/>
          <w:lang w:val="en-US"/>
        </w:rPr>
        <w:t xml:space="preserve"> </w:t>
      </w:r>
    </w:p>
    <w:p w14:paraId="59FE28C1" w14:textId="77777777" w:rsidR="006D434E" w:rsidRPr="007A7B0D" w:rsidRDefault="006D434E">
      <w:pPr>
        <w:pStyle w:val="2nesltext"/>
        <w:spacing w:before="240"/>
        <w:rPr>
          <w:rFonts w:asciiTheme="minorHAnsi" w:hAnsiTheme="minorHAnsi"/>
          <w:lang w:val="en-US" w:eastAsia="cs-CZ"/>
        </w:rPr>
      </w:pPr>
    </w:p>
    <w:p w14:paraId="54C25966" w14:textId="703D388A" w:rsidR="007C73FB" w:rsidRDefault="00656E44">
      <w:pPr>
        <w:pStyle w:val="2nesltext"/>
        <w:spacing w:before="240"/>
        <w:rPr>
          <w:rFonts w:asciiTheme="minorHAnsi" w:hAnsiTheme="minorHAnsi"/>
          <w:lang w:val="en-US" w:eastAsia="cs-CZ"/>
        </w:rPr>
      </w:pPr>
      <w:r w:rsidRPr="007A7B0D">
        <w:rPr>
          <w:rFonts w:asciiTheme="minorHAnsi" w:hAnsiTheme="minorHAnsi"/>
          <w:lang w:val="en-US" w:eastAsia="cs-CZ"/>
        </w:rPr>
        <w:t>The subject of the public contract shall meet the following requirements for technical parameters and equipment:</w:t>
      </w:r>
      <w:r w:rsidR="00356926">
        <w:rPr>
          <w:rFonts w:asciiTheme="minorHAnsi" w:hAnsiTheme="minorHAnsi"/>
          <w:lang w:val="en-US" w:eastAsia="cs-CZ"/>
        </w:rPr>
        <w:t xml:space="preserve"> </w:t>
      </w:r>
    </w:p>
    <w:p w14:paraId="5658CC4E" w14:textId="16BE66BC" w:rsidR="00811CB0" w:rsidRPr="0015768E" w:rsidRDefault="00811CB0">
      <w:pPr>
        <w:pStyle w:val="2nesltext"/>
        <w:spacing w:before="240"/>
        <w:rPr>
          <w:rFonts w:asciiTheme="minorHAnsi" w:hAnsiTheme="minorHAnsi"/>
          <w:lang w:val="en-US" w:eastAsia="cs-CZ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6D434E" w:rsidRPr="007A7B0D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7F3F2BC1" w:rsidR="006D434E" w:rsidRPr="007A7B0D" w:rsidRDefault="00143556" w:rsidP="00715754">
            <w:pPr>
              <w:widowControl w:val="0"/>
              <w:ind w:left="142"/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Technical specification </w:t>
            </w:r>
            <w:r w:rsidR="00D13E4B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–</w:t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 </w:t>
            </w:r>
            <w:r w:rsidR="002A72C3" w:rsidRPr="00C514FC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Superconducting magnet with optical access</w:t>
            </w:r>
          </w:p>
        </w:tc>
      </w:tr>
      <w:tr w:rsidR="006D434E" w:rsidRPr="007A7B0D" w14:paraId="59FE28C7" w14:textId="77777777" w:rsidTr="00E948B6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E0D58CB" w:rsidR="006D434E" w:rsidRPr="007A7B0D" w:rsidRDefault="00440F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2FBB0D47" w:rsidR="006D434E" w:rsidRPr="007A7B0D" w:rsidRDefault="00E77085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em w:val="comma"/>
                <w:lang w:val="en-US"/>
              </w:rPr>
            </w:pP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D434E" w:rsidRPr="007A7B0D" w14:paraId="59FE28CA" w14:textId="77777777" w:rsidTr="00E948B6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4E3B9A77" w:rsidR="006D434E" w:rsidRPr="007A7B0D" w:rsidRDefault="0068775F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3238CD7" w:rsidR="006D434E" w:rsidRPr="007A7B0D" w:rsidRDefault="0095202C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Data about the offered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</w:tr>
      <w:tr w:rsidR="001134C4" w:rsidRPr="007A7B0D" w14:paraId="11325683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27D68" w14:textId="41EADCE8" w:rsidR="001134C4" w:rsidRPr="007A7B0D" w:rsidRDefault="001134C4" w:rsidP="001134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1FAF0" w14:textId="6AD7FD23" w:rsidR="001134C4" w:rsidRPr="001134C4" w:rsidRDefault="001134C4" w:rsidP="001134C4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34C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Superconducting magnet with optical access 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E4A247" w14:textId="039516A9" w:rsidR="00BB3D00" w:rsidRPr="007A7B0D" w:rsidRDefault="001134C4" w:rsidP="0026203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1134C4" w:rsidRPr="007A7B0D" w14:paraId="4C35A359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0DDD9" w14:textId="3AE8453C" w:rsidR="001134C4" w:rsidRDefault="001134C4" w:rsidP="001134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B9431" w14:textId="7B1721FF" w:rsidR="001134C4" w:rsidRPr="001134C4" w:rsidRDefault="001134C4" w:rsidP="001134C4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34C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Superconducting split-pair magnet producing magnetic field in sample space </w:t>
            </w:r>
            <w:r w:rsidRPr="001134C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sym w:font="Symbol" w:char="F0B3"/>
            </w:r>
            <w:r w:rsidRPr="001134C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5 T 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396644" w14:textId="77777777" w:rsidR="0026203D" w:rsidRDefault="0026203D" w:rsidP="0026203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  <w:p w14:paraId="1C60E4C9" w14:textId="1D14EC56" w:rsidR="001134C4" w:rsidRPr="007A7B0D" w:rsidRDefault="0026203D" w:rsidP="0026203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fills out the actual value</w:t>
            </w:r>
          </w:p>
        </w:tc>
      </w:tr>
      <w:tr w:rsidR="001134C4" w:rsidRPr="007A7B0D" w14:paraId="6EA5A80D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1AFFE2" w14:textId="7BB4EB7B" w:rsidR="001134C4" w:rsidRDefault="001134C4" w:rsidP="001134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D76282" w14:textId="41801E43" w:rsidR="001134C4" w:rsidRPr="001134C4" w:rsidRDefault="001134C4" w:rsidP="001134C4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34C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Magnetic field stability  ≤ 100 ppm/hr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F06586" w14:textId="77777777" w:rsidR="0026203D" w:rsidRDefault="0026203D" w:rsidP="0026203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  <w:p w14:paraId="36EAF429" w14:textId="077376B0" w:rsidR="001134C4" w:rsidRPr="007A7B0D" w:rsidRDefault="0026203D" w:rsidP="0026203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fills out the actual value</w:t>
            </w:r>
          </w:p>
        </w:tc>
      </w:tr>
      <w:tr w:rsidR="001134C4" w:rsidRPr="007A7B0D" w14:paraId="63923B5A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F4CFCF" w14:textId="7BFBD989" w:rsidR="001134C4" w:rsidRPr="00F6677C" w:rsidRDefault="001134C4" w:rsidP="001134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6677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D52FA2" w14:textId="6B15B619" w:rsidR="001134C4" w:rsidRPr="001134C4" w:rsidRDefault="001134C4" w:rsidP="001134C4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34C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Low-vibration closed-cycle cryogenic system with separated sample space and cryocooler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91485F" w14:textId="64F8250B" w:rsidR="001134C4" w:rsidRPr="007A7B0D" w:rsidRDefault="0026203D" w:rsidP="0026203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1134C4" w:rsidRPr="007A7B0D" w14:paraId="4C3396C6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536AFA" w14:textId="77DE3B96" w:rsidR="001134C4" w:rsidRPr="00AA31C6" w:rsidRDefault="001134C4" w:rsidP="001134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A31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3BE039" w14:textId="3AF7BB0B" w:rsidR="001134C4" w:rsidRPr="001134C4" w:rsidRDefault="001134C4" w:rsidP="001134C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134C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Compatibility with conventional optical tables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15B7A9" w14:textId="06151064" w:rsidR="001134C4" w:rsidRPr="007A7B0D" w:rsidRDefault="0026203D" w:rsidP="0026203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1134C4" w:rsidRPr="007A7B0D" w14:paraId="4AFE2F65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CFCB3A" w14:textId="37C7F319" w:rsidR="001134C4" w:rsidRPr="00AA31C6" w:rsidRDefault="001134C4" w:rsidP="001134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CF6671" w14:textId="77777777" w:rsidR="001134C4" w:rsidRPr="001134C4" w:rsidRDefault="001134C4" w:rsidP="001134C4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34C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Dimensions of device part placed on optical table </w:t>
            </w:r>
          </w:p>
          <w:p w14:paraId="17B43A70" w14:textId="4B99E7E6" w:rsidR="001134C4" w:rsidRPr="001134C4" w:rsidRDefault="001134C4" w:rsidP="001134C4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34C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sym w:font="Symbol" w:char="F0A3"/>
            </w:r>
            <w:r w:rsidRPr="001134C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60 cm x 60 cm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7EF770" w14:textId="77777777" w:rsidR="0026203D" w:rsidRDefault="0026203D" w:rsidP="0026203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  <w:p w14:paraId="7832AC05" w14:textId="46E76086" w:rsidR="001134C4" w:rsidRPr="007A7B0D" w:rsidRDefault="0026203D" w:rsidP="0026203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fills out the actual value</w:t>
            </w:r>
          </w:p>
        </w:tc>
      </w:tr>
      <w:tr w:rsidR="001134C4" w:rsidRPr="007A7B0D" w14:paraId="559E7381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3E0869" w14:textId="0CC5E2C6" w:rsidR="001134C4" w:rsidRPr="00AA31C6" w:rsidRDefault="001134C4" w:rsidP="001134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7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D56AF3" w14:textId="6A623D24" w:rsidR="001134C4" w:rsidRPr="001134C4" w:rsidRDefault="001134C4" w:rsidP="001134C4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34C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Gifford-McMahon based cryocooler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74DF12" w14:textId="5D5C0FAC" w:rsidR="001134C4" w:rsidRPr="007A7B0D" w:rsidRDefault="0026203D" w:rsidP="0026203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1134C4" w:rsidRPr="007A7B0D" w14:paraId="0089E01C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DDB2EC" w14:textId="1E996D7F" w:rsidR="001134C4" w:rsidRPr="00AA31C6" w:rsidRDefault="001134C4" w:rsidP="001134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8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25C22E" w14:textId="55D07F12" w:rsidR="001134C4" w:rsidRPr="001134C4" w:rsidRDefault="001134C4" w:rsidP="001134C4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34C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Sample cooldown time  &lt;   7 h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F50F58" w14:textId="77777777" w:rsidR="0026203D" w:rsidRDefault="0026203D" w:rsidP="0026203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  <w:p w14:paraId="56972C43" w14:textId="3F5AA1AC" w:rsidR="001134C4" w:rsidRPr="007A7B0D" w:rsidRDefault="0026203D" w:rsidP="0026203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fills out the actual value</w:t>
            </w:r>
          </w:p>
        </w:tc>
      </w:tr>
      <w:tr w:rsidR="001134C4" w:rsidRPr="007A7B0D" w14:paraId="7FC81778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EDCB18" w14:textId="7F0A5103" w:rsidR="001134C4" w:rsidRPr="00AA31C6" w:rsidRDefault="001134C4" w:rsidP="001134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9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954E08" w14:textId="3AA7AC15" w:rsidR="001134C4" w:rsidRPr="001134C4" w:rsidRDefault="001134C4" w:rsidP="001134C4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34C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Vibration level  &lt;  2 mg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F9233F" w14:textId="77777777" w:rsidR="0026203D" w:rsidRDefault="0026203D" w:rsidP="0026203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  <w:p w14:paraId="5CDF5B8D" w14:textId="7AC9E09B" w:rsidR="001134C4" w:rsidRPr="007A7B0D" w:rsidRDefault="0026203D" w:rsidP="0026203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fills out the actual value</w:t>
            </w:r>
          </w:p>
        </w:tc>
      </w:tr>
      <w:tr w:rsidR="001134C4" w:rsidRPr="007A7B0D" w14:paraId="74E9980A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5E6E9F" w14:textId="3A580A8B" w:rsidR="001134C4" w:rsidRPr="00AA31C6" w:rsidRDefault="001134C4" w:rsidP="001134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10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C6B49B" w14:textId="4D81739A" w:rsidR="001134C4" w:rsidRPr="001134C4" w:rsidRDefault="001134C4" w:rsidP="001134C4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34C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Water- or air-cooled compressor equipped with helium lines </w:t>
            </w:r>
            <w:r w:rsidRPr="001134C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sym w:font="Symbol" w:char="F0B3"/>
            </w:r>
            <w:r w:rsidRPr="001134C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20 m long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BA8768" w14:textId="77777777" w:rsidR="0026203D" w:rsidRDefault="0026203D" w:rsidP="0026203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  <w:p w14:paraId="4C0B9F43" w14:textId="67E9663D" w:rsidR="001134C4" w:rsidRPr="007A7B0D" w:rsidRDefault="0026203D" w:rsidP="0026203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fills out the actual value</w:t>
            </w:r>
          </w:p>
        </w:tc>
      </w:tr>
      <w:tr w:rsidR="001134C4" w:rsidRPr="007A7B0D" w14:paraId="4DDADEA9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92AF3E" w14:textId="3852FFF2" w:rsidR="001134C4" w:rsidRPr="00AA31C6" w:rsidRDefault="001134C4" w:rsidP="001134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59D7BB" w14:textId="7A3CA9D7" w:rsidR="001134C4" w:rsidRPr="001134C4" w:rsidRDefault="001134C4" w:rsidP="001134C4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34C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Four optical access windows with diameter of 40 mm and distance from optical table </w:t>
            </w:r>
            <w:r w:rsidRPr="001134C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sym w:font="Symbol" w:char="F0A3"/>
            </w:r>
            <w:r w:rsidRPr="001134C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30 cm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041A9D" w14:textId="77777777" w:rsidR="0026203D" w:rsidRDefault="0026203D" w:rsidP="0026203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  <w:p w14:paraId="5CB60496" w14:textId="387DB474" w:rsidR="001134C4" w:rsidRPr="007A7B0D" w:rsidRDefault="0026203D" w:rsidP="0026203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fills out the actual value</w:t>
            </w:r>
          </w:p>
        </w:tc>
      </w:tr>
      <w:tr w:rsidR="001134C4" w:rsidRPr="007A7B0D" w14:paraId="49C61C02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2F5CB8" w14:textId="038382E8" w:rsidR="001134C4" w:rsidRPr="00AA31C6" w:rsidRDefault="001134C4" w:rsidP="001134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04B77E" w14:textId="044CA794" w:rsidR="001134C4" w:rsidRPr="001134C4" w:rsidRDefault="001134C4" w:rsidP="001134C4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34C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User-replaceable optical windows 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00338A" w14:textId="30460AF8" w:rsidR="001134C4" w:rsidRPr="007A7B0D" w:rsidRDefault="0026203D" w:rsidP="0026203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1134C4" w:rsidRPr="007A7B0D" w14:paraId="5B1686C0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6DF6B3" w14:textId="5D41DD2D" w:rsidR="001134C4" w:rsidRPr="00AA31C6" w:rsidRDefault="001134C4" w:rsidP="001134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E1E5A" w14:textId="0BC57FA8" w:rsidR="001134C4" w:rsidRPr="001134C4" w:rsidRDefault="001134C4" w:rsidP="001134C4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34C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Exchange gas sample loading module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FF16B2" w14:textId="582330C9" w:rsidR="001134C4" w:rsidRPr="007A7B0D" w:rsidRDefault="0026203D" w:rsidP="0026203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1134C4" w:rsidRPr="007A7B0D" w14:paraId="6F0CC2DE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E6C335" w14:textId="15822189" w:rsidR="001134C4" w:rsidRPr="00AA31C6" w:rsidRDefault="001134C4" w:rsidP="001134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DB798F" w14:textId="32BF0DEC" w:rsidR="001134C4" w:rsidRPr="001134C4" w:rsidRDefault="001134C4" w:rsidP="001134C4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34C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XYZ sample nanopositioners with closed loop control and travel range </w:t>
            </w:r>
            <w:r w:rsidRPr="001134C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sym w:font="Symbol" w:char="F0B3"/>
            </w:r>
            <w:r w:rsidRPr="001134C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10 mm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EC87E0" w14:textId="77777777" w:rsidR="0026203D" w:rsidRDefault="0026203D" w:rsidP="0026203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  <w:p w14:paraId="7BD32A5A" w14:textId="112584AE" w:rsidR="001134C4" w:rsidRPr="007A7B0D" w:rsidRDefault="0026203D" w:rsidP="0026203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fills out the actual value</w:t>
            </w:r>
          </w:p>
        </w:tc>
      </w:tr>
      <w:tr w:rsidR="001134C4" w:rsidRPr="007A7B0D" w14:paraId="6E8E67DB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F1957" w14:textId="7A6DAF4E" w:rsidR="001134C4" w:rsidRPr="00AA31C6" w:rsidRDefault="001134C4" w:rsidP="001134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7BE6FD" w14:textId="6685F1EC" w:rsidR="001134C4" w:rsidRPr="001134C4" w:rsidRDefault="001134C4" w:rsidP="001134C4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34C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Cooling power @4.2 K </w:t>
            </w:r>
            <w:r w:rsidRPr="001134C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sym w:font="Symbol" w:char="F0B3"/>
            </w:r>
            <w:r w:rsidRPr="001134C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 2 W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5FB4B1" w14:textId="77777777" w:rsidR="0026203D" w:rsidRDefault="0026203D" w:rsidP="0026203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  <w:p w14:paraId="04593D39" w14:textId="5DA3CDF4" w:rsidR="001134C4" w:rsidRPr="007A7B0D" w:rsidRDefault="0026203D" w:rsidP="0026203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fills out the actual value</w:t>
            </w:r>
          </w:p>
        </w:tc>
      </w:tr>
      <w:tr w:rsidR="00BB3D00" w:rsidRPr="007A7B0D" w14:paraId="2BD5F4F3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3A09D9" w14:textId="467CCE79" w:rsidR="00BB3D00" w:rsidRPr="00AA31C6" w:rsidRDefault="00BB3D00" w:rsidP="00BB3D0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16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987A8A" w14:textId="5AB369BB" w:rsidR="00BB3D00" w:rsidRPr="00BB3D00" w:rsidRDefault="00BB3D00" w:rsidP="00BB3D00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B3D00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Temperature can be set in range at least 2 K – 325 K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20F9CE" w14:textId="77777777" w:rsidR="0026203D" w:rsidRDefault="0026203D" w:rsidP="0026203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  <w:p w14:paraId="59A1B628" w14:textId="3C1C50D1" w:rsidR="00BB3D00" w:rsidRPr="007A7B0D" w:rsidRDefault="0026203D" w:rsidP="0026203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fills out the actual value</w:t>
            </w:r>
          </w:p>
        </w:tc>
      </w:tr>
      <w:tr w:rsidR="00BB3D00" w:rsidRPr="007A7B0D" w14:paraId="67E97C8C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687148" w14:textId="3ABA0831" w:rsidR="00BB3D00" w:rsidRPr="00AA31C6" w:rsidRDefault="00BB3D00" w:rsidP="00BB3D0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17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CEA9E0" w14:textId="2FEC0DEA" w:rsidR="00BB3D00" w:rsidRPr="00BB3D00" w:rsidRDefault="00BB3D00" w:rsidP="00BB3D00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B3D0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Temperature stability &lt; </w:t>
            </w:r>
            <w:r w:rsidRPr="00BB3D0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sym w:font="Symbol" w:char="F0B1"/>
            </w:r>
            <w:r w:rsidRPr="00BB3D0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40 mK 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553ADE" w14:textId="77777777" w:rsidR="0026203D" w:rsidRDefault="0026203D" w:rsidP="0026203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  <w:p w14:paraId="1557E499" w14:textId="51C0216D" w:rsidR="00BB3D00" w:rsidRPr="007A7B0D" w:rsidRDefault="0026203D" w:rsidP="0026203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fills out the actual value</w:t>
            </w:r>
          </w:p>
        </w:tc>
      </w:tr>
    </w:tbl>
    <w:p w14:paraId="59FE2911" w14:textId="77777777" w:rsidR="006D434E" w:rsidRPr="007A7B0D" w:rsidRDefault="006D434E">
      <w:pPr>
        <w:rPr>
          <w:lang w:val="en-US"/>
        </w:rPr>
      </w:pPr>
    </w:p>
    <w:p w14:paraId="0EE19225" w14:textId="5C9E24BE" w:rsidR="00692DF7" w:rsidRPr="00927A0F" w:rsidRDefault="00692DF7" w:rsidP="00927A0F">
      <w:pPr>
        <w:jc w:val="both"/>
        <w:rPr>
          <w:rFonts w:asciiTheme="minorHAnsi" w:hAnsiTheme="minorHAnsi" w:cstheme="minorHAnsi"/>
          <w:sz w:val="22"/>
          <w:szCs w:val="18"/>
          <w:u w:val="single"/>
          <w:lang w:val="en-US"/>
        </w:rPr>
      </w:pPr>
      <w:r w:rsidRPr="00927A0F">
        <w:rPr>
          <w:rFonts w:asciiTheme="minorHAnsi" w:hAnsiTheme="minorHAnsi" w:cstheme="minorHAnsi"/>
          <w:sz w:val="22"/>
          <w:szCs w:val="18"/>
          <w:u w:val="single"/>
          <w:lang w:val="en-US"/>
        </w:rPr>
        <w:lastRenderedPageBreak/>
        <w:t>Instructions for the participants:</w:t>
      </w:r>
    </w:p>
    <w:p w14:paraId="6D3C1FB3" w14:textId="77777777" w:rsidR="00AB0FE2" w:rsidRPr="00927A0F" w:rsidRDefault="00AB0FE2" w:rsidP="00927A0F">
      <w:pPr>
        <w:jc w:val="both"/>
        <w:rPr>
          <w:rFonts w:asciiTheme="minorHAnsi" w:hAnsiTheme="minorHAnsi" w:cstheme="minorHAnsi"/>
          <w:sz w:val="22"/>
          <w:szCs w:val="18"/>
          <w:u w:val="single"/>
          <w:lang w:val="en-US"/>
        </w:rPr>
      </w:pPr>
    </w:p>
    <w:p w14:paraId="74E9469A" w14:textId="469F4616" w:rsidR="00692DF7" w:rsidRPr="00927A0F" w:rsidRDefault="00692DF7" w:rsidP="00927A0F">
      <w:pPr>
        <w:jc w:val="both"/>
        <w:rPr>
          <w:rFonts w:asciiTheme="minorHAnsi" w:hAnsiTheme="minorHAnsi" w:cstheme="minorHAnsi"/>
          <w:i/>
          <w:iCs/>
          <w:sz w:val="22"/>
          <w:szCs w:val="18"/>
          <w:lang w:val="en-US"/>
        </w:rPr>
      </w:pPr>
      <w:r w:rsidRPr="00927A0F">
        <w:rPr>
          <w:rFonts w:asciiTheme="minorHAnsi" w:hAnsiTheme="minorHAnsi" w:cstheme="minorHAnsi"/>
          <w:i/>
          <w:iCs/>
          <w:sz w:val="22"/>
          <w:szCs w:val="18"/>
          <w:lang w:val="en-US"/>
        </w:rPr>
        <w:t xml:space="preserve">The participant </w:t>
      </w:r>
      <w:r w:rsidR="00C0097D" w:rsidRPr="00927A0F">
        <w:rPr>
          <w:rFonts w:asciiTheme="minorHAnsi" w:hAnsiTheme="minorHAnsi" w:cstheme="minorHAnsi"/>
          <w:i/>
          <w:iCs/>
          <w:sz w:val="22"/>
          <w:szCs w:val="18"/>
          <w:lang w:val="en-US"/>
        </w:rPr>
        <w:t xml:space="preserve">fills in the data in the “Data </w:t>
      </w:r>
      <w:r w:rsidR="00927A0F">
        <w:rPr>
          <w:rFonts w:asciiTheme="minorHAnsi" w:hAnsiTheme="minorHAnsi" w:cstheme="minorHAnsi"/>
          <w:i/>
          <w:iCs/>
          <w:sz w:val="22"/>
          <w:szCs w:val="18"/>
          <w:lang w:val="en-US"/>
        </w:rPr>
        <w:t>about</w:t>
      </w:r>
      <w:r w:rsidR="00C0097D" w:rsidRPr="00927A0F">
        <w:rPr>
          <w:rFonts w:asciiTheme="minorHAnsi" w:hAnsiTheme="minorHAnsi" w:cstheme="minorHAnsi"/>
          <w:i/>
          <w:iCs/>
          <w:sz w:val="22"/>
          <w:szCs w:val="18"/>
          <w:lang w:val="en-US"/>
        </w:rPr>
        <w:t xml:space="preserve"> the offered </w:t>
      </w:r>
      <w:r w:rsidR="00927A0F">
        <w:rPr>
          <w:rFonts w:asciiTheme="minorHAnsi" w:hAnsiTheme="minorHAnsi" w:cstheme="minorHAnsi"/>
          <w:i/>
          <w:iCs/>
          <w:sz w:val="22"/>
          <w:szCs w:val="18"/>
          <w:lang w:val="en-US"/>
        </w:rPr>
        <w:t>performance</w:t>
      </w:r>
      <w:r w:rsidR="00C0097D" w:rsidRPr="00927A0F">
        <w:rPr>
          <w:rFonts w:asciiTheme="minorHAnsi" w:hAnsiTheme="minorHAnsi" w:cstheme="minorHAnsi"/>
          <w:i/>
          <w:iCs/>
          <w:sz w:val="22"/>
          <w:szCs w:val="18"/>
          <w:lang w:val="en-US"/>
        </w:rPr>
        <w:t>” column, indicating for each item whether the performance offered by him meets the relevant requ</w:t>
      </w:r>
      <w:r w:rsidR="00927A0F" w:rsidRPr="00927A0F">
        <w:rPr>
          <w:rFonts w:asciiTheme="minorHAnsi" w:hAnsiTheme="minorHAnsi" w:cstheme="minorHAnsi"/>
          <w:i/>
          <w:iCs/>
          <w:sz w:val="22"/>
          <w:szCs w:val="18"/>
          <w:lang w:val="en-US"/>
        </w:rPr>
        <w:t>est of the contracting authority (“</w:t>
      </w:r>
      <w:r w:rsidR="00927A0F" w:rsidRPr="00927A0F">
        <w:rPr>
          <w:rFonts w:asciiTheme="minorHAnsi" w:hAnsiTheme="minorHAnsi" w:cstheme="minorHAnsi"/>
          <w:b/>
          <w:bCs/>
          <w:i/>
          <w:iCs/>
          <w:sz w:val="22"/>
          <w:szCs w:val="18"/>
          <w:lang w:val="en-US"/>
        </w:rPr>
        <w:t>YES</w:t>
      </w:r>
      <w:r w:rsidR="00927A0F" w:rsidRPr="00927A0F">
        <w:rPr>
          <w:rFonts w:asciiTheme="minorHAnsi" w:hAnsiTheme="minorHAnsi" w:cstheme="minorHAnsi"/>
          <w:i/>
          <w:iCs/>
          <w:sz w:val="22"/>
          <w:szCs w:val="18"/>
          <w:lang w:val="en-US"/>
        </w:rPr>
        <w:t>”) or does not (“</w:t>
      </w:r>
      <w:r w:rsidR="00927A0F" w:rsidRPr="00927A0F">
        <w:rPr>
          <w:rFonts w:asciiTheme="minorHAnsi" w:hAnsiTheme="minorHAnsi" w:cstheme="minorHAnsi"/>
          <w:b/>
          <w:bCs/>
          <w:i/>
          <w:iCs/>
          <w:sz w:val="22"/>
          <w:szCs w:val="18"/>
          <w:lang w:val="en-US"/>
        </w:rPr>
        <w:t>NO</w:t>
      </w:r>
      <w:r w:rsidR="00927A0F" w:rsidRPr="00927A0F">
        <w:rPr>
          <w:rFonts w:asciiTheme="minorHAnsi" w:hAnsiTheme="minorHAnsi" w:cstheme="minorHAnsi"/>
          <w:i/>
          <w:iCs/>
          <w:sz w:val="22"/>
          <w:szCs w:val="18"/>
          <w:lang w:val="en-US"/>
        </w:rPr>
        <w:t>”).</w:t>
      </w:r>
    </w:p>
    <w:p w14:paraId="010EF668" w14:textId="77777777" w:rsidR="004305E2" w:rsidRPr="00927A0F" w:rsidRDefault="004305E2" w:rsidP="00927A0F">
      <w:pPr>
        <w:jc w:val="both"/>
        <w:rPr>
          <w:rFonts w:asciiTheme="minorHAnsi" w:hAnsiTheme="minorHAnsi" w:cstheme="minorHAnsi"/>
          <w:sz w:val="22"/>
          <w:szCs w:val="18"/>
          <w:lang w:val="en-US"/>
        </w:rPr>
      </w:pPr>
    </w:p>
    <w:p w14:paraId="49CA3089" w14:textId="77777777" w:rsidR="004305E2" w:rsidRDefault="004305E2">
      <w:pPr>
        <w:rPr>
          <w:lang w:val="en-US"/>
        </w:rPr>
      </w:pPr>
    </w:p>
    <w:p w14:paraId="7D2BA0EF" w14:textId="77777777" w:rsidR="007F24D3" w:rsidRDefault="007F24D3"/>
    <w:p w14:paraId="17DA03BD" w14:textId="77777777" w:rsidR="007F24D3" w:rsidRDefault="007F24D3"/>
    <w:p w14:paraId="7B54B87A" w14:textId="77777777" w:rsidR="007F24D3" w:rsidRDefault="007F24D3"/>
    <w:p w14:paraId="44E656B4" w14:textId="77777777" w:rsidR="007F24D3" w:rsidRDefault="007F24D3"/>
    <w:p w14:paraId="322B56A0" w14:textId="77777777" w:rsidR="007F24D3" w:rsidRDefault="007F24D3"/>
    <w:p w14:paraId="31C0F188" w14:textId="13852106" w:rsidR="00BE17D1" w:rsidRDefault="00BE17D1">
      <w:pPr>
        <w:rPr>
          <w:rFonts w:asciiTheme="minorHAnsi" w:hAnsiTheme="minorHAnsi" w:cstheme="minorHAnsi"/>
          <w:sz w:val="22"/>
          <w:szCs w:val="18"/>
          <w:lang w:val="en-US"/>
        </w:rPr>
      </w:pPr>
    </w:p>
    <w:p w14:paraId="7550942E" w14:textId="43A6FBA3" w:rsidR="00BE17D1" w:rsidRDefault="00BE17D1">
      <w:pPr>
        <w:rPr>
          <w:rFonts w:asciiTheme="minorHAnsi" w:hAnsiTheme="minorHAnsi" w:cstheme="minorHAnsi"/>
          <w:sz w:val="22"/>
          <w:szCs w:val="18"/>
          <w:lang w:val="en-US"/>
        </w:rPr>
      </w:pPr>
    </w:p>
    <w:p w14:paraId="0A705BF9" w14:textId="1DC0001D" w:rsidR="00BE17D1" w:rsidRDefault="00BE17D1">
      <w:pPr>
        <w:rPr>
          <w:rFonts w:asciiTheme="minorHAnsi" w:hAnsiTheme="minorHAnsi" w:cstheme="minorHAnsi"/>
          <w:sz w:val="22"/>
          <w:szCs w:val="18"/>
          <w:lang w:val="en-US"/>
        </w:rPr>
      </w:pPr>
    </w:p>
    <w:p w14:paraId="27399C81" w14:textId="6D944758" w:rsidR="001A099C" w:rsidRDefault="001A099C">
      <w:pPr>
        <w:rPr>
          <w:rFonts w:asciiTheme="minorHAnsi" w:hAnsiTheme="minorHAnsi" w:cstheme="minorHAnsi"/>
          <w:sz w:val="22"/>
          <w:szCs w:val="18"/>
          <w:lang w:val="en-US"/>
        </w:rPr>
      </w:pPr>
    </w:p>
    <w:sectPr w:rsidR="001A099C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BB4CD" w14:textId="77777777" w:rsidR="005A789A" w:rsidRDefault="005A789A">
      <w:r>
        <w:separator/>
      </w:r>
    </w:p>
  </w:endnote>
  <w:endnote w:type="continuationSeparator" w:id="0">
    <w:p w14:paraId="367865C0" w14:textId="77777777" w:rsidR="005A789A" w:rsidRDefault="005A7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59AE1D5B" w:rsidR="006D434E" w:rsidRDefault="00DA066F">
        <w:pPr>
          <w:pStyle w:val="Zpat"/>
          <w:jc w:val="right"/>
          <w:rPr>
            <w:sz w:val="22"/>
            <w:szCs w:val="22"/>
          </w:rPr>
        </w:pPr>
        <w:r w:rsidRPr="00DA066F">
          <w:rPr>
            <w:rFonts w:asciiTheme="minorHAnsi" w:hAnsiTheme="minorHAnsi" w:cstheme="minorHAnsi"/>
            <w:sz w:val="22"/>
            <w:szCs w:val="22"/>
            <w:lang w:val="en-US"/>
          </w:rPr>
          <w:t>Page</w:t>
        </w:r>
        <w:r w:rsidR="0038263E">
          <w:rPr>
            <w:rFonts w:asciiTheme="minorHAnsi" w:hAnsiTheme="minorHAnsi" w:cstheme="minorHAnsi"/>
            <w:sz w:val="22"/>
            <w:szCs w:val="22"/>
          </w:rPr>
          <w:t xml:space="preserve"> | </w:t>
        </w:r>
        <w:r w:rsidR="0038263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38263E">
          <w:rPr>
            <w:rFonts w:ascii="Calibri" w:hAnsi="Calibri" w:cs="Calibri"/>
            <w:sz w:val="22"/>
            <w:szCs w:val="22"/>
          </w:rPr>
          <w:instrText xml:space="preserve"> PAGE </w:instrText>
        </w:r>
        <w:r w:rsidR="0038263E">
          <w:rPr>
            <w:rFonts w:ascii="Calibri" w:hAnsi="Calibri" w:cs="Calibri"/>
            <w:sz w:val="22"/>
            <w:szCs w:val="22"/>
          </w:rPr>
          <w:fldChar w:fldCharType="separate"/>
        </w:r>
        <w:r w:rsidR="0038263E">
          <w:rPr>
            <w:rFonts w:ascii="Calibri" w:hAnsi="Calibri" w:cs="Calibri"/>
            <w:sz w:val="22"/>
            <w:szCs w:val="22"/>
          </w:rPr>
          <w:t>2</w:t>
        </w:r>
        <w:r w:rsidR="0038263E">
          <w:rPr>
            <w:rFonts w:ascii="Calibri" w:hAnsi="Calibri" w:cs="Calibri"/>
            <w:sz w:val="22"/>
            <w:szCs w:val="22"/>
          </w:rPr>
          <w:fldChar w:fldCharType="end"/>
        </w:r>
        <w:r w:rsidR="0038263E"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8B675" w14:textId="77777777" w:rsidR="005A789A" w:rsidRDefault="005A789A">
      <w:r>
        <w:separator/>
      </w:r>
    </w:p>
  </w:footnote>
  <w:footnote w:type="continuationSeparator" w:id="0">
    <w:p w14:paraId="1368D88D" w14:textId="77777777" w:rsidR="005A789A" w:rsidRDefault="005A78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325BF7"/>
    <w:multiLevelType w:val="hybridMultilevel"/>
    <w:tmpl w:val="971EEEB2"/>
    <w:lvl w:ilvl="0" w:tplc="6264EE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AA1969"/>
    <w:multiLevelType w:val="hybridMultilevel"/>
    <w:tmpl w:val="5620A0C8"/>
    <w:lvl w:ilvl="0" w:tplc="F6106C0A">
      <w:start w:val="13"/>
      <w:numFmt w:val="lowerLetter"/>
      <w:lvlText w:val="%1)"/>
      <w:lvlJc w:val="left"/>
      <w:pPr>
        <w:ind w:left="1069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327003"/>
    <w:multiLevelType w:val="hybridMultilevel"/>
    <w:tmpl w:val="09D80C5A"/>
    <w:lvl w:ilvl="0" w:tplc="34A85728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2624F7B"/>
    <w:multiLevelType w:val="hybridMultilevel"/>
    <w:tmpl w:val="789445CE"/>
    <w:lvl w:ilvl="0" w:tplc="09F8CE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6B7741B"/>
    <w:multiLevelType w:val="hybridMultilevel"/>
    <w:tmpl w:val="1BB2FB5C"/>
    <w:lvl w:ilvl="0" w:tplc="98986E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7707DD"/>
    <w:multiLevelType w:val="hybridMultilevel"/>
    <w:tmpl w:val="138E9366"/>
    <w:lvl w:ilvl="0" w:tplc="5ADCFC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84043"/>
    <w:multiLevelType w:val="hybridMultilevel"/>
    <w:tmpl w:val="DD802732"/>
    <w:lvl w:ilvl="0" w:tplc="7A4063E0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0938AF"/>
    <w:multiLevelType w:val="hybridMultilevel"/>
    <w:tmpl w:val="4080F330"/>
    <w:lvl w:ilvl="0" w:tplc="EB303EDE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7238425">
    <w:abstractNumId w:val="4"/>
  </w:num>
  <w:num w:numId="2" w16cid:durableId="674458408">
    <w:abstractNumId w:val="5"/>
  </w:num>
  <w:num w:numId="3" w16cid:durableId="1008485101">
    <w:abstractNumId w:val="6"/>
  </w:num>
  <w:num w:numId="4" w16cid:durableId="787552625">
    <w:abstractNumId w:val="1"/>
  </w:num>
  <w:num w:numId="5" w16cid:durableId="735666241">
    <w:abstractNumId w:val="7"/>
  </w:num>
  <w:num w:numId="6" w16cid:durableId="1873106313">
    <w:abstractNumId w:val="0"/>
  </w:num>
  <w:num w:numId="7" w16cid:durableId="254481516">
    <w:abstractNumId w:val="2"/>
  </w:num>
  <w:num w:numId="8" w16cid:durableId="7173574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0152E"/>
    <w:rsid w:val="000250A8"/>
    <w:rsid w:val="000339DF"/>
    <w:rsid w:val="00050CD7"/>
    <w:rsid w:val="000538E7"/>
    <w:rsid w:val="000552E0"/>
    <w:rsid w:val="000600EE"/>
    <w:rsid w:val="00071059"/>
    <w:rsid w:val="00071C89"/>
    <w:rsid w:val="00075625"/>
    <w:rsid w:val="000771E9"/>
    <w:rsid w:val="00081713"/>
    <w:rsid w:val="00087ADA"/>
    <w:rsid w:val="00091E2A"/>
    <w:rsid w:val="0009616C"/>
    <w:rsid w:val="000B3194"/>
    <w:rsid w:val="000C05C4"/>
    <w:rsid w:val="000C600C"/>
    <w:rsid w:val="000E17FF"/>
    <w:rsid w:val="000F15BD"/>
    <w:rsid w:val="000F5398"/>
    <w:rsid w:val="00100431"/>
    <w:rsid w:val="001134C4"/>
    <w:rsid w:val="00116D24"/>
    <w:rsid w:val="001301A0"/>
    <w:rsid w:val="00142C53"/>
    <w:rsid w:val="00143556"/>
    <w:rsid w:val="00146EE5"/>
    <w:rsid w:val="0015768E"/>
    <w:rsid w:val="001778AF"/>
    <w:rsid w:val="001976C2"/>
    <w:rsid w:val="001A099C"/>
    <w:rsid w:val="001A2CC6"/>
    <w:rsid w:val="001E6097"/>
    <w:rsid w:val="001F18F7"/>
    <w:rsid w:val="001F660F"/>
    <w:rsid w:val="00202224"/>
    <w:rsid w:val="00256DDC"/>
    <w:rsid w:val="0026203D"/>
    <w:rsid w:val="0026224B"/>
    <w:rsid w:val="002756AE"/>
    <w:rsid w:val="0027796E"/>
    <w:rsid w:val="002811C6"/>
    <w:rsid w:val="002869F6"/>
    <w:rsid w:val="002A72C3"/>
    <w:rsid w:val="002C7D33"/>
    <w:rsid w:val="002D0E94"/>
    <w:rsid w:val="002D39B9"/>
    <w:rsid w:val="002E0744"/>
    <w:rsid w:val="002E3786"/>
    <w:rsid w:val="00310AA9"/>
    <w:rsid w:val="00312ABC"/>
    <w:rsid w:val="0033730E"/>
    <w:rsid w:val="00346913"/>
    <w:rsid w:val="00352D6C"/>
    <w:rsid w:val="00356926"/>
    <w:rsid w:val="003577AD"/>
    <w:rsid w:val="003577C7"/>
    <w:rsid w:val="0037495F"/>
    <w:rsid w:val="00377E44"/>
    <w:rsid w:val="0038263E"/>
    <w:rsid w:val="00387280"/>
    <w:rsid w:val="00387288"/>
    <w:rsid w:val="00387C44"/>
    <w:rsid w:val="00387DF2"/>
    <w:rsid w:val="003A56F3"/>
    <w:rsid w:val="003B33FE"/>
    <w:rsid w:val="003C50A2"/>
    <w:rsid w:val="003E21B6"/>
    <w:rsid w:val="003E5AAB"/>
    <w:rsid w:val="003E7CEA"/>
    <w:rsid w:val="004015B4"/>
    <w:rsid w:val="004048FF"/>
    <w:rsid w:val="004125FD"/>
    <w:rsid w:val="004305E2"/>
    <w:rsid w:val="00432D6D"/>
    <w:rsid w:val="00440F3E"/>
    <w:rsid w:val="00443D89"/>
    <w:rsid w:val="004447D0"/>
    <w:rsid w:val="004548C4"/>
    <w:rsid w:val="0046737F"/>
    <w:rsid w:val="0048383C"/>
    <w:rsid w:val="004B5A48"/>
    <w:rsid w:val="004D3CA9"/>
    <w:rsid w:val="004E2C3D"/>
    <w:rsid w:val="00505C08"/>
    <w:rsid w:val="0051109F"/>
    <w:rsid w:val="00512612"/>
    <w:rsid w:val="00514B7F"/>
    <w:rsid w:val="00514F18"/>
    <w:rsid w:val="00530D33"/>
    <w:rsid w:val="00531290"/>
    <w:rsid w:val="0055099C"/>
    <w:rsid w:val="00554A50"/>
    <w:rsid w:val="0056567B"/>
    <w:rsid w:val="00575DCC"/>
    <w:rsid w:val="00580E66"/>
    <w:rsid w:val="00586642"/>
    <w:rsid w:val="0058703E"/>
    <w:rsid w:val="005A386F"/>
    <w:rsid w:val="005A5538"/>
    <w:rsid w:val="005A6D74"/>
    <w:rsid w:val="005A789A"/>
    <w:rsid w:val="005C1B40"/>
    <w:rsid w:val="005C7FD0"/>
    <w:rsid w:val="005E3695"/>
    <w:rsid w:val="005E54C6"/>
    <w:rsid w:val="00623D18"/>
    <w:rsid w:val="00647191"/>
    <w:rsid w:val="00654E4B"/>
    <w:rsid w:val="00656E44"/>
    <w:rsid w:val="00665E32"/>
    <w:rsid w:val="00670BAA"/>
    <w:rsid w:val="00673EFF"/>
    <w:rsid w:val="00681184"/>
    <w:rsid w:val="0068681D"/>
    <w:rsid w:val="0068775F"/>
    <w:rsid w:val="0069238D"/>
    <w:rsid w:val="00692DF7"/>
    <w:rsid w:val="00697687"/>
    <w:rsid w:val="006C0BBA"/>
    <w:rsid w:val="006D3CF6"/>
    <w:rsid w:val="006D434E"/>
    <w:rsid w:val="006D547B"/>
    <w:rsid w:val="006D7239"/>
    <w:rsid w:val="006E120D"/>
    <w:rsid w:val="006E42E3"/>
    <w:rsid w:val="006F1E24"/>
    <w:rsid w:val="006F7448"/>
    <w:rsid w:val="00701F03"/>
    <w:rsid w:val="007040EA"/>
    <w:rsid w:val="00704264"/>
    <w:rsid w:val="00711D93"/>
    <w:rsid w:val="00715754"/>
    <w:rsid w:val="00716A7E"/>
    <w:rsid w:val="007335F8"/>
    <w:rsid w:val="00743C7D"/>
    <w:rsid w:val="007519B4"/>
    <w:rsid w:val="00761D43"/>
    <w:rsid w:val="007731EC"/>
    <w:rsid w:val="00781E66"/>
    <w:rsid w:val="007863E8"/>
    <w:rsid w:val="00797727"/>
    <w:rsid w:val="007A04CB"/>
    <w:rsid w:val="007A3332"/>
    <w:rsid w:val="007A7B0D"/>
    <w:rsid w:val="007C376F"/>
    <w:rsid w:val="007C73FB"/>
    <w:rsid w:val="007C7B35"/>
    <w:rsid w:val="007D35E0"/>
    <w:rsid w:val="007E474B"/>
    <w:rsid w:val="007F24D3"/>
    <w:rsid w:val="007F7C38"/>
    <w:rsid w:val="008005F9"/>
    <w:rsid w:val="00802134"/>
    <w:rsid w:val="008029CA"/>
    <w:rsid w:val="008031F6"/>
    <w:rsid w:val="00803529"/>
    <w:rsid w:val="00805FD4"/>
    <w:rsid w:val="00811CB0"/>
    <w:rsid w:val="00820C5B"/>
    <w:rsid w:val="00822CF5"/>
    <w:rsid w:val="00825B0B"/>
    <w:rsid w:val="00832C5A"/>
    <w:rsid w:val="00862313"/>
    <w:rsid w:val="008660C5"/>
    <w:rsid w:val="00874037"/>
    <w:rsid w:val="008875DA"/>
    <w:rsid w:val="008906BF"/>
    <w:rsid w:val="008936B8"/>
    <w:rsid w:val="008A54F6"/>
    <w:rsid w:val="008B6E99"/>
    <w:rsid w:val="008C7270"/>
    <w:rsid w:val="008F2C9B"/>
    <w:rsid w:val="009015C9"/>
    <w:rsid w:val="0092509F"/>
    <w:rsid w:val="00927A0F"/>
    <w:rsid w:val="00932C4F"/>
    <w:rsid w:val="0093634E"/>
    <w:rsid w:val="00951155"/>
    <w:rsid w:val="0095202C"/>
    <w:rsid w:val="00962A4C"/>
    <w:rsid w:val="009812AD"/>
    <w:rsid w:val="009A6A75"/>
    <w:rsid w:val="009B7CA7"/>
    <w:rsid w:val="009C198C"/>
    <w:rsid w:val="009C2481"/>
    <w:rsid w:val="009C39E6"/>
    <w:rsid w:val="009C5D2B"/>
    <w:rsid w:val="009D2334"/>
    <w:rsid w:val="009E64D3"/>
    <w:rsid w:val="009F1574"/>
    <w:rsid w:val="00A10210"/>
    <w:rsid w:val="00A14858"/>
    <w:rsid w:val="00A17FB0"/>
    <w:rsid w:val="00A35695"/>
    <w:rsid w:val="00A35DF9"/>
    <w:rsid w:val="00A379CD"/>
    <w:rsid w:val="00A472FB"/>
    <w:rsid w:val="00A62BBE"/>
    <w:rsid w:val="00A64219"/>
    <w:rsid w:val="00A66979"/>
    <w:rsid w:val="00A84E8D"/>
    <w:rsid w:val="00A8663C"/>
    <w:rsid w:val="00AA1B02"/>
    <w:rsid w:val="00AA31C6"/>
    <w:rsid w:val="00AA4961"/>
    <w:rsid w:val="00AA5666"/>
    <w:rsid w:val="00AA689E"/>
    <w:rsid w:val="00AB0FE2"/>
    <w:rsid w:val="00AB767D"/>
    <w:rsid w:val="00AC3C8D"/>
    <w:rsid w:val="00AC4F3B"/>
    <w:rsid w:val="00AD006C"/>
    <w:rsid w:val="00AD3F01"/>
    <w:rsid w:val="00AF095D"/>
    <w:rsid w:val="00B00A9E"/>
    <w:rsid w:val="00B1332B"/>
    <w:rsid w:val="00B14B8C"/>
    <w:rsid w:val="00B36717"/>
    <w:rsid w:val="00B3741A"/>
    <w:rsid w:val="00B450A8"/>
    <w:rsid w:val="00B569CD"/>
    <w:rsid w:val="00B57969"/>
    <w:rsid w:val="00B665E2"/>
    <w:rsid w:val="00B70922"/>
    <w:rsid w:val="00B70B45"/>
    <w:rsid w:val="00B81B9E"/>
    <w:rsid w:val="00BA74BA"/>
    <w:rsid w:val="00BB1F33"/>
    <w:rsid w:val="00BB322B"/>
    <w:rsid w:val="00BB3D00"/>
    <w:rsid w:val="00BE17D1"/>
    <w:rsid w:val="00BF1CD2"/>
    <w:rsid w:val="00C0097D"/>
    <w:rsid w:val="00C03AAC"/>
    <w:rsid w:val="00C057A3"/>
    <w:rsid w:val="00C4568B"/>
    <w:rsid w:val="00C62D18"/>
    <w:rsid w:val="00C67ACD"/>
    <w:rsid w:val="00C7127D"/>
    <w:rsid w:val="00C84E2F"/>
    <w:rsid w:val="00C857C1"/>
    <w:rsid w:val="00CA490E"/>
    <w:rsid w:val="00CB7FCB"/>
    <w:rsid w:val="00CC12F5"/>
    <w:rsid w:val="00CC68F7"/>
    <w:rsid w:val="00CC6F3A"/>
    <w:rsid w:val="00CC7200"/>
    <w:rsid w:val="00CF4743"/>
    <w:rsid w:val="00D03C22"/>
    <w:rsid w:val="00D071C7"/>
    <w:rsid w:val="00D13E4B"/>
    <w:rsid w:val="00D141AF"/>
    <w:rsid w:val="00D15245"/>
    <w:rsid w:val="00D16908"/>
    <w:rsid w:val="00D26A91"/>
    <w:rsid w:val="00D430E5"/>
    <w:rsid w:val="00D4410A"/>
    <w:rsid w:val="00D441A3"/>
    <w:rsid w:val="00D5608C"/>
    <w:rsid w:val="00D575B5"/>
    <w:rsid w:val="00D769D8"/>
    <w:rsid w:val="00D92E6D"/>
    <w:rsid w:val="00DA066F"/>
    <w:rsid w:val="00DA23FD"/>
    <w:rsid w:val="00DB7B6F"/>
    <w:rsid w:val="00DC5931"/>
    <w:rsid w:val="00DC6AD1"/>
    <w:rsid w:val="00DD05F6"/>
    <w:rsid w:val="00DD3B03"/>
    <w:rsid w:val="00DD5D0D"/>
    <w:rsid w:val="00DD6812"/>
    <w:rsid w:val="00E0707F"/>
    <w:rsid w:val="00E2631A"/>
    <w:rsid w:val="00E36423"/>
    <w:rsid w:val="00E37FBB"/>
    <w:rsid w:val="00E445E6"/>
    <w:rsid w:val="00E51C16"/>
    <w:rsid w:val="00E53D72"/>
    <w:rsid w:val="00E639BC"/>
    <w:rsid w:val="00E64612"/>
    <w:rsid w:val="00E7064E"/>
    <w:rsid w:val="00E77085"/>
    <w:rsid w:val="00E82269"/>
    <w:rsid w:val="00E93161"/>
    <w:rsid w:val="00E948B6"/>
    <w:rsid w:val="00EB3687"/>
    <w:rsid w:val="00EC100A"/>
    <w:rsid w:val="00EC1A53"/>
    <w:rsid w:val="00EC3F36"/>
    <w:rsid w:val="00EF1BFE"/>
    <w:rsid w:val="00F03027"/>
    <w:rsid w:val="00F03FBC"/>
    <w:rsid w:val="00F40B41"/>
    <w:rsid w:val="00F4174B"/>
    <w:rsid w:val="00F41FF3"/>
    <w:rsid w:val="00F6677C"/>
    <w:rsid w:val="00F920FF"/>
    <w:rsid w:val="00FA7480"/>
    <w:rsid w:val="00FC0FC4"/>
    <w:rsid w:val="00FC7053"/>
    <w:rsid w:val="00FE1135"/>
    <w:rsid w:val="00FE1646"/>
    <w:rsid w:val="00FF09CE"/>
    <w:rsid w:val="00FF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2740</Characters>
  <Application>Microsoft Office Word</Application>
  <DocSecurity>0</DocSecurity>
  <Lines>22</Lines>
  <Paragraphs>6</Paragraphs>
  <ScaleCrop>false</ScaleCrop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2024-11-11T09:00:00Z</dcterms:modified>
  <dc:language/>
</cp:coreProperties>
</file>