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73FB" w14:textId="77777777" w:rsidR="00A60069" w:rsidRPr="008D341F" w:rsidRDefault="00A60069" w:rsidP="00873B30">
      <w:pPr>
        <w:widowControl w:val="0"/>
        <w:adjustRightInd w:val="0"/>
        <w:spacing w:before="240"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4DB8E8CF" w:rsidR="00A60069" w:rsidRPr="008D341F" w:rsidRDefault="008847C1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461379">
              <w:rPr>
                <w:rFonts w:asciiTheme="minorHAnsi" w:hAnsiTheme="minorHAnsi" w:cstheme="minorHAnsi"/>
                <w:b/>
              </w:rPr>
              <w:t xml:space="preserve">LFP – </w:t>
            </w:r>
            <w:r w:rsidR="00C406C4" w:rsidRPr="00C406C4">
              <w:rPr>
                <w:rFonts w:asciiTheme="minorHAnsi" w:hAnsiTheme="minorHAnsi" w:cstheme="minorHAnsi"/>
                <w:b/>
              </w:rPr>
              <w:t>Přístroje a nástroje pro stomatologii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034769F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B2640B">
              <w:rPr>
                <w:rFonts w:cs="Calibri"/>
                <w:bCs/>
              </w:rPr>
              <w:t>alej Svobody 1655/76</w:t>
            </w:r>
            <w:r w:rsidRPr="008D341F">
              <w:rPr>
                <w:rFonts w:cs="Calibri"/>
                <w:bCs/>
              </w:rPr>
              <w:t>, 3</w:t>
            </w:r>
            <w:r w:rsidR="00B2640B">
              <w:rPr>
                <w:rFonts w:cs="Calibri"/>
                <w:bCs/>
              </w:rPr>
              <w:t>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77777777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25AF857F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 xml:space="preserve">Čestné </w:t>
      </w:r>
      <w:r w:rsidR="00480A0A">
        <w:rPr>
          <w:rFonts w:cs="Calibri"/>
          <w:b/>
          <w:bCs/>
        </w:rPr>
        <w:t>prohlášení o zpracování nabídky</w:t>
      </w:r>
    </w:p>
    <w:p w14:paraId="16A8E43E" w14:textId="6A18E843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  <w:r w:rsidR="00480A0A">
        <w:rPr>
          <w:rFonts w:cs="Calibri"/>
        </w:rPr>
        <w:t>,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AE15504" w14:textId="1B65960E" w:rsidR="00145180" w:rsidRPr="008D341F" w:rsidRDefault="00145180" w:rsidP="00D010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C511C4">
        <w:rPr>
          <w:rFonts w:asciiTheme="minorHAnsi" w:hAnsiTheme="minorHAnsi" w:cstheme="minorHAnsi"/>
          <w:b/>
          <w:bCs/>
        </w:rPr>
        <w:t>Čestné prohláš</w:t>
      </w:r>
      <w:r w:rsidR="00480A0A" w:rsidRPr="00C511C4">
        <w:rPr>
          <w:rFonts w:asciiTheme="minorHAnsi" w:hAnsiTheme="minorHAnsi" w:cstheme="minorHAnsi"/>
          <w:b/>
          <w:bCs/>
        </w:rPr>
        <w:t>ení o neexistenci střetu zájmu</w:t>
      </w:r>
    </w:p>
    <w:p w14:paraId="63546C23" w14:textId="00411167" w:rsidR="00C511C4" w:rsidRDefault="00C511C4" w:rsidP="00C511C4">
      <w:pPr>
        <w:pStyle w:val="Bulletslevel1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Dodavatel čestně prohlašuje, že se na něj ani na jeho poddodavatele, kterým(i) prokazuje profesní způsobilost, ekonomickou a/nebo technickou kvalifikaci, nevztahuje </w:t>
      </w:r>
      <w:proofErr w:type="spellStart"/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>ust</w:t>
      </w:r>
      <w:proofErr w:type="spellEnd"/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§ 4b zákona č. 159/2006 Sb., o střetu zájmů, ve znění pozdějších předpisů (dále jen „ZSZ“), tj. že není obchodní společností, ve které veřejný funkcionář uvedený v </w:t>
      </w:r>
      <w:proofErr w:type="spellStart"/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>ust</w:t>
      </w:r>
      <w:proofErr w:type="spellEnd"/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>. § 2 odst. 1 písm. c) ZSZ nebo jím ovládaná osoba vlastní podíl představující alespoň 25 % účasti společníka v obchodní společnosti.</w:t>
      </w:r>
    </w:p>
    <w:p w14:paraId="4319E422" w14:textId="28D21CD7" w:rsidR="00145180" w:rsidRPr="00C511C4" w:rsidRDefault="00145180" w:rsidP="00C511C4">
      <w:pPr>
        <w:spacing w:after="0"/>
        <w:jc w:val="both"/>
        <w:rPr>
          <w:rFonts w:asciiTheme="minorHAnsi" w:hAnsiTheme="minorHAnsi" w:cstheme="minorHAnsi"/>
        </w:rPr>
      </w:pPr>
    </w:p>
    <w:p w14:paraId="416EAC09" w14:textId="77777777" w:rsidR="00145180" w:rsidRPr="008D341F" w:rsidRDefault="00145180" w:rsidP="00145180">
      <w:pPr>
        <w:pStyle w:val="Odstavecseseznamem"/>
        <w:spacing w:after="0"/>
        <w:ind w:left="0"/>
        <w:rPr>
          <w:rFonts w:asciiTheme="minorHAnsi" w:hAnsiTheme="minorHAnsi" w:cstheme="minorHAnsi"/>
          <w:b/>
          <w:bCs/>
        </w:rPr>
      </w:pPr>
    </w:p>
    <w:p w14:paraId="4DCAAAB0" w14:textId="4873D3AD" w:rsidR="00145180" w:rsidRPr="008D341F" w:rsidRDefault="00145180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C511C4">
        <w:rPr>
          <w:rFonts w:asciiTheme="minorHAnsi" w:hAnsiTheme="minorHAnsi" w:cstheme="minorHAnsi"/>
          <w:b/>
          <w:bCs/>
        </w:rPr>
        <w:lastRenderedPageBreak/>
        <w:t>Čestné prohláš</w:t>
      </w:r>
      <w:r w:rsidR="00480A0A" w:rsidRPr="00C511C4">
        <w:rPr>
          <w:rFonts w:asciiTheme="minorHAnsi" w:hAnsiTheme="minorHAnsi" w:cstheme="minorHAnsi"/>
          <w:b/>
          <w:bCs/>
        </w:rPr>
        <w:t>ení k Nařízení Rady EU 2022/576</w:t>
      </w:r>
    </w:p>
    <w:p w14:paraId="76F8B630" w14:textId="22D5932A" w:rsidR="00C511C4" w:rsidRDefault="00C511C4" w:rsidP="00C511C4">
      <w:pPr>
        <w:pStyle w:val="Bulletslevel1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Dodavatel čestně prohlašuje, že se na něj nevztahují mezinárodní sankce dle </w:t>
      </w:r>
      <w:proofErr w:type="spellStart"/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>ust</w:t>
      </w:r>
      <w:proofErr w:type="spellEnd"/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§ 2 zákona </w:t>
      </w:r>
      <w:r w:rsidR="006571D1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Pr="00C511C4">
        <w:rPr>
          <w:rFonts w:asciiTheme="minorHAnsi" w:eastAsia="Times New Roman" w:hAnsiTheme="minorHAnsi" w:cstheme="minorHAnsi"/>
          <w:color w:val="auto"/>
          <w:sz w:val="22"/>
          <w:szCs w:val="22"/>
        </w:rPr>
        <w:t>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13D9114" w14:textId="09244BA6" w:rsidR="00145180" w:rsidRPr="008D341F" w:rsidRDefault="00145180" w:rsidP="00E76CFB">
      <w:pPr>
        <w:jc w:val="both"/>
        <w:rPr>
          <w:rFonts w:ascii="Arial" w:hAnsi="Arial" w:cs="Arial"/>
          <w:sz w:val="20"/>
          <w:szCs w:val="20"/>
        </w:rPr>
      </w:pP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397A7BC" w14:textId="7AA41F85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873B30">
      <w:headerReference w:type="default" r:id="rId8"/>
      <w:footerReference w:type="default" r:id="rId9"/>
      <w:pgSz w:w="11906" w:h="16838" w:code="9"/>
      <w:pgMar w:top="949" w:right="1417" w:bottom="1843" w:left="1417" w:header="0" w:footer="52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A796" w14:textId="77777777" w:rsidR="00480A0A" w:rsidRDefault="00480A0A" w:rsidP="00480A0A">
    <w:pPr>
      <w:pStyle w:val="Zpat"/>
      <w:jc w:val="center"/>
    </w:pPr>
    <w:r w:rsidRPr="00925316">
      <w:rPr>
        <w:noProof/>
      </w:rPr>
      <w:drawing>
        <wp:inline distT="0" distB="0" distL="0" distR="0" wp14:anchorId="13D9D1B4" wp14:editId="264EA050">
          <wp:extent cx="3373120" cy="483235"/>
          <wp:effectExtent l="0" t="0" r="0" b="0"/>
          <wp:docPr id="13" name="Obrázek 13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FB97" w14:textId="77777777" w:rsidR="00B01F76" w:rsidRDefault="00B01F76"/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AFEB065" w:rsidR="00D179EC" w:rsidRPr="00B01F76" w:rsidRDefault="008847C1" w:rsidP="00873B30">
    <w:pPr>
      <w:pStyle w:val="Zhlav"/>
    </w:pPr>
    <w:r w:rsidRPr="00F71669">
      <w:rPr>
        <w:noProof/>
      </w:rPr>
      <w:drawing>
        <wp:inline distT="0" distB="0" distL="0" distR="0" wp14:anchorId="7673D5D9" wp14:editId="54DFF026">
          <wp:extent cx="5748655" cy="819150"/>
          <wp:effectExtent l="0" t="0" r="4445" b="0"/>
          <wp:docPr id="12" name="Obrázek 12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374691216">
    <w:abstractNumId w:val="17"/>
  </w:num>
  <w:num w:numId="2" w16cid:durableId="864295704">
    <w:abstractNumId w:val="10"/>
  </w:num>
  <w:num w:numId="3" w16cid:durableId="562326401">
    <w:abstractNumId w:val="7"/>
  </w:num>
  <w:num w:numId="4" w16cid:durableId="2125299437">
    <w:abstractNumId w:val="5"/>
  </w:num>
  <w:num w:numId="5" w16cid:durableId="1257834138">
    <w:abstractNumId w:val="6"/>
  </w:num>
  <w:num w:numId="6" w16cid:durableId="1002004106">
    <w:abstractNumId w:val="12"/>
  </w:num>
  <w:num w:numId="7" w16cid:durableId="225145644">
    <w:abstractNumId w:val="16"/>
  </w:num>
  <w:num w:numId="8" w16cid:durableId="1643777078">
    <w:abstractNumId w:val="14"/>
  </w:num>
  <w:num w:numId="9" w16cid:durableId="1169755559">
    <w:abstractNumId w:val="18"/>
  </w:num>
  <w:num w:numId="10" w16cid:durableId="479422125">
    <w:abstractNumId w:val="11"/>
  </w:num>
  <w:num w:numId="11" w16cid:durableId="732582803">
    <w:abstractNumId w:val="8"/>
  </w:num>
  <w:num w:numId="12" w16cid:durableId="1748654025">
    <w:abstractNumId w:val="20"/>
  </w:num>
  <w:num w:numId="13" w16cid:durableId="1185899916">
    <w:abstractNumId w:val="15"/>
  </w:num>
  <w:num w:numId="14" w16cid:durableId="1351492660">
    <w:abstractNumId w:val="19"/>
  </w:num>
  <w:num w:numId="15" w16cid:durableId="725183926">
    <w:abstractNumId w:val="13"/>
  </w:num>
  <w:num w:numId="16" w16cid:durableId="1006862076">
    <w:abstractNumId w:val="9"/>
  </w:num>
  <w:num w:numId="17" w16cid:durableId="1924607705">
    <w:abstractNumId w:val="4"/>
  </w:num>
  <w:num w:numId="18" w16cid:durableId="808746553">
    <w:abstractNumId w:val="9"/>
  </w:num>
  <w:num w:numId="19" w16cid:durableId="16655868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17D4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AF3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257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C7C8E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9EE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0A0A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394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1D1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3EE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3B30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47C1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04F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14BC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640B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4BF1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06C4"/>
    <w:rsid w:val="00C414B1"/>
    <w:rsid w:val="00C43F08"/>
    <w:rsid w:val="00C43FC9"/>
    <w:rsid w:val="00C44B12"/>
    <w:rsid w:val="00C4545D"/>
    <w:rsid w:val="00C47337"/>
    <w:rsid w:val="00C511C4"/>
    <w:rsid w:val="00C51A1D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53C3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6E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984"/>
    <w:rsid w:val="00D9208E"/>
    <w:rsid w:val="00D9227A"/>
    <w:rsid w:val="00D9278F"/>
    <w:rsid w:val="00D92796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BB04-14A4-42A2-AD70-4E08F33F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skkol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REKONSTRUKCE KOSTELA ZJEVENÍ PÁNĚ</dc:subject>
  <dc:creator>Šoukal Adam</dc:creator>
  <cp:lastModifiedBy>Kvasničková Hana</cp:lastModifiedBy>
  <cp:revision>29</cp:revision>
  <cp:lastPrinted>2017-10-23T11:14:00Z</cp:lastPrinted>
  <dcterms:created xsi:type="dcterms:W3CDTF">2022-04-08T12:13:00Z</dcterms:created>
  <dcterms:modified xsi:type="dcterms:W3CDTF">2025-03-17T10:11:00Z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