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3C8B8C0D" w:rsidR="006D434E" w:rsidRPr="00763010" w:rsidRDefault="005E54C6">
      <w:pPr>
        <w:pStyle w:val="2nesltext"/>
        <w:contextualSpacing/>
        <w:jc w:val="center"/>
        <w:rPr>
          <w:rFonts w:asciiTheme="minorHAnsi" w:hAnsiTheme="minorHAnsi"/>
          <w:b/>
          <w:lang w:val="en-GB"/>
        </w:rPr>
      </w:pPr>
      <w:r w:rsidRPr="00763010">
        <w:rPr>
          <w:b/>
          <w:caps/>
          <w:lang w:val="en-GB"/>
        </w:rPr>
        <w:t xml:space="preserve">ANNEX NO. </w:t>
      </w:r>
      <w:r w:rsidR="00C4568B" w:rsidRPr="00763010">
        <w:rPr>
          <w:b/>
          <w:caps/>
          <w:lang w:val="en-GB"/>
        </w:rPr>
        <w:t>4</w:t>
      </w:r>
      <w:r w:rsidR="0038263E" w:rsidRPr="00763010">
        <w:rPr>
          <w:b/>
          <w:caps/>
          <w:lang w:val="en-GB"/>
        </w:rPr>
        <w:t xml:space="preserve"> </w:t>
      </w:r>
      <w:r w:rsidR="002869F6" w:rsidRPr="00763010">
        <w:rPr>
          <w:b/>
          <w:caps/>
          <w:lang w:val="en-GB"/>
        </w:rPr>
        <w:t xml:space="preserve">OF </w:t>
      </w:r>
      <w:r w:rsidR="005E3695" w:rsidRPr="00763010">
        <w:rPr>
          <w:b/>
          <w:caps/>
          <w:lang w:val="en-GB"/>
        </w:rPr>
        <w:t xml:space="preserve">DOCUMENTATION OF THE </w:t>
      </w:r>
      <w:r w:rsidR="0051109F" w:rsidRPr="00763010">
        <w:rPr>
          <w:b/>
          <w:caps/>
          <w:lang w:val="en-GB"/>
        </w:rPr>
        <w:t>PROCUREMENT</w:t>
      </w:r>
      <w:r w:rsidR="005E3695" w:rsidRPr="00763010">
        <w:rPr>
          <w:b/>
          <w:caps/>
          <w:lang w:val="en-GB"/>
        </w:rPr>
        <w:t xml:space="preserve"> PROCEDURE</w:t>
      </w:r>
      <w:r w:rsidR="00C84E2F" w:rsidRPr="00763010">
        <w:rPr>
          <w:b/>
          <w:caps/>
          <w:lang w:val="en-GB"/>
        </w:rPr>
        <w:t xml:space="preserve"> </w:t>
      </w:r>
    </w:p>
    <w:p w14:paraId="59FE28BF" w14:textId="77777777" w:rsidR="006D434E" w:rsidRPr="00763010" w:rsidRDefault="0038263E">
      <w:pPr>
        <w:pStyle w:val="2nesltext"/>
        <w:contextualSpacing/>
        <w:jc w:val="center"/>
        <w:rPr>
          <w:rFonts w:asciiTheme="minorHAnsi" w:hAnsiTheme="minorHAnsi"/>
          <w:b/>
          <w:sz w:val="28"/>
          <w:lang w:val="en-GB" w:eastAsia="cs-CZ"/>
        </w:rPr>
      </w:pPr>
      <w:r w:rsidRPr="00763010">
        <w:rPr>
          <w:rFonts w:asciiTheme="minorHAnsi" w:hAnsiTheme="minorHAnsi"/>
          <w:b/>
          <w:sz w:val="28"/>
          <w:lang w:val="en-GB" w:eastAsia="cs-CZ"/>
        </w:rPr>
        <w:t>-</w:t>
      </w:r>
    </w:p>
    <w:p w14:paraId="59FE28C0" w14:textId="18119B31" w:rsidR="006D434E" w:rsidRPr="00763010" w:rsidRDefault="00EF1BFE">
      <w:pPr>
        <w:pStyle w:val="2nesltext"/>
        <w:contextualSpacing/>
        <w:jc w:val="center"/>
        <w:rPr>
          <w:b/>
          <w:caps/>
          <w:color w:val="004650"/>
          <w:sz w:val="28"/>
          <w:lang w:val="en-GB"/>
        </w:rPr>
      </w:pPr>
      <w:r w:rsidRPr="00763010">
        <w:rPr>
          <w:b/>
          <w:caps/>
          <w:color w:val="004650"/>
          <w:sz w:val="28"/>
          <w:lang w:val="en-GB"/>
        </w:rPr>
        <w:t>SPECIFICATION OF THE PUBLIC CONTRACT SUBJECT</w:t>
      </w:r>
      <w:r w:rsidR="00235BDF">
        <w:rPr>
          <w:b/>
          <w:caps/>
          <w:color w:val="004650"/>
          <w:sz w:val="28"/>
          <w:lang w:val="en-GB"/>
        </w:rPr>
        <w:t xml:space="preserve"> </w:t>
      </w:r>
    </w:p>
    <w:p w14:paraId="59FE28C1" w14:textId="77777777" w:rsidR="006D434E" w:rsidRPr="00763010" w:rsidRDefault="006D434E">
      <w:pPr>
        <w:pStyle w:val="2nesltext"/>
        <w:spacing w:before="240"/>
        <w:rPr>
          <w:rFonts w:asciiTheme="minorHAnsi" w:hAnsiTheme="minorHAnsi"/>
          <w:lang w:val="en-GB" w:eastAsia="cs-CZ"/>
        </w:rPr>
      </w:pPr>
    </w:p>
    <w:p w14:paraId="54C25966" w14:textId="318D2FDF" w:rsidR="007C73FB" w:rsidRPr="00763010" w:rsidRDefault="00656E44">
      <w:pPr>
        <w:pStyle w:val="2nesltext"/>
        <w:spacing w:before="240"/>
        <w:rPr>
          <w:rFonts w:asciiTheme="minorHAnsi" w:hAnsiTheme="minorHAnsi"/>
          <w:lang w:val="en-GB" w:eastAsia="cs-CZ"/>
        </w:rPr>
      </w:pPr>
      <w:r w:rsidRPr="00763010">
        <w:rPr>
          <w:rFonts w:asciiTheme="minorHAnsi" w:hAnsiTheme="minorHAnsi"/>
          <w:lang w:val="en-GB" w:eastAsia="cs-CZ"/>
        </w:rPr>
        <w:t>The subject of the public contract shall meet the following requirements for technical parameters and equipment:</w:t>
      </w:r>
      <w:r w:rsidR="00F10794">
        <w:rPr>
          <w:rFonts w:asciiTheme="minorHAnsi" w:hAnsiTheme="minorHAnsi"/>
          <w:lang w:val="en-GB" w:eastAsia="cs-CZ"/>
        </w:rPr>
        <w:t xml:space="preserve"> </w:t>
      </w:r>
    </w:p>
    <w:p w14:paraId="5658CC4E" w14:textId="16BE66BC" w:rsidR="00811CB0" w:rsidRPr="00763010" w:rsidRDefault="00811CB0">
      <w:pPr>
        <w:pStyle w:val="2nesltext"/>
        <w:spacing w:before="240"/>
        <w:rPr>
          <w:rFonts w:asciiTheme="minorHAnsi" w:hAnsiTheme="minorHAnsi"/>
          <w:lang w:val="en-GB" w:eastAsia="cs-CZ"/>
        </w:rPr>
      </w:pP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6D434E" w:rsidRPr="00763010" w14:paraId="59FE28C4" w14:textId="77777777">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9FE28C3" w14:textId="36771BB9" w:rsidR="006D434E" w:rsidRPr="00763010" w:rsidRDefault="00143556" w:rsidP="00715754">
            <w:pPr>
              <w:widowControl w:val="0"/>
              <w:ind w:left="142"/>
              <w:rPr>
                <w:rFonts w:asciiTheme="minorHAnsi" w:eastAsia="Calibri" w:hAnsiTheme="minorHAnsi" w:cs="Arial"/>
                <w:b/>
                <w:bCs/>
                <w:color w:val="FFFFFF" w:themeColor="background1"/>
                <w:sz w:val="32"/>
                <w:szCs w:val="32"/>
                <w:lang w:val="en-GB"/>
              </w:rPr>
            </w:pPr>
            <w:r w:rsidRPr="00763010">
              <w:rPr>
                <w:rFonts w:asciiTheme="minorHAnsi" w:eastAsia="Calibri" w:hAnsiTheme="minorHAnsi" w:cs="Arial"/>
                <w:b/>
                <w:bCs/>
                <w:color w:val="FFFFFF" w:themeColor="background1"/>
                <w:sz w:val="32"/>
                <w:szCs w:val="32"/>
                <w:lang w:val="en-GB"/>
              </w:rPr>
              <w:t xml:space="preserve">Technical specification </w:t>
            </w:r>
            <w:r w:rsidR="00D13E4B" w:rsidRPr="00763010">
              <w:rPr>
                <w:rFonts w:asciiTheme="minorHAnsi" w:eastAsia="Calibri" w:hAnsiTheme="minorHAnsi" w:cs="Arial"/>
                <w:b/>
                <w:bCs/>
                <w:color w:val="FFFFFF" w:themeColor="background1"/>
                <w:sz w:val="32"/>
                <w:szCs w:val="32"/>
                <w:lang w:val="en-GB"/>
              </w:rPr>
              <w:t>–</w:t>
            </w:r>
            <w:r w:rsidRPr="00763010">
              <w:rPr>
                <w:rFonts w:asciiTheme="minorHAnsi" w:eastAsia="Calibri" w:hAnsiTheme="minorHAnsi" w:cs="Arial"/>
                <w:b/>
                <w:bCs/>
                <w:color w:val="FFFFFF" w:themeColor="background1"/>
                <w:sz w:val="32"/>
                <w:szCs w:val="32"/>
                <w:lang w:val="en-GB"/>
              </w:rPr>
              <w:t xml:space="preserve"> </w:t>
            </w:r>
            <w:r w:rsidR="00F5743A" w:rsidRPr="00763010">
              <w:rPr>
                <w:rFonts w:asciiTheme="minorHAnsi" w:eastAsia="Calibri" w:hAnsiTheme="minorHAnsi" w:cs="Arial"/>
                <w:b/>
                <w:bCs/>
                <w:color w:val="FFFFFF" w:themeColor="background1"/>
                <w:sz w:val="32"/>
                <w:szCs w:val="32"/>
                <w:lang w:val="en-GB"/>
              </w:rPr>
              <w:t>Low-temperature STM with magnetic field</w:t>
            </w:r>
          </w:p>
        </w:tc>
      </w:tr>
      <w:tr w:rsidR="006D434E" w:rsidRPr="00763010" w14:paraId="59FE28C7"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5" w14:textId="7E0D58CB" w:rsidR="006D434E" w:rsidRPr="00763010" w:rsidRDefault="00440F3E">
            <w:pPr>
              <w:widowControl w:val="0"/>
              <w:ind w:left="142"/>
              <w:rPr>
                <w:rFonts w:asciiTheme="minorHAnsi" w:eastAsia="Calibri" w:hAnsiTheme="minorHAnsi" w:cstheme="minorHAnsi"/>
                <w:b/>
                <w:bCs/>
                <w:sz w:val="22"/>
                <w:szCs w:val="22"/>
                <w:lang w:val="en-GB"/>
              </w:rPr>
            </w:pPr>
            <w:r w:rsidRPr="00763010">
              <w:rPr>
                <w:rFonts w:asciiTheme="minorHAnsi" w:eastAsia="Calibri" w:hAnsiTheme="minorHAnsi" w:cstheme="minorHAnsi"/>
                <w:b/>
                <w:bCs/>
                <w:sz w:val="22"/>
                <w:szCs w:val="22"/>
                <w:lang w:val="en-GB"/>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6" w14:textId="2FBB0D47" w:rsidR="006D434E" w:rsidRPr="00763010" w:rsidRDefault="00E77085">
            <w:pPr>
              <w:widowControl w:val="0"/>
              <w:jc w:val="center"/>
              <w:rPr>
                <w:rFonts w:asciiTheme="minorHAnsi" w:eastAsia="Calibri" w:hAnsiTheme="minorHAnsi" w:cstheme="minorHAnsi"/>
                <w:b/>
                <w:bCs/>
                <w:sz w:val="22"/>
                <w:szCs w:val="22"/>
                <w:em w:val="comma"/>
                <w:lang w:val="en-GB"/>
              </w:rPr>
            </w:pPr>
            <w:r w:rsidRPr="00763010">
              <w:rPr>
                <w:rFonts w:ascii="Calibri" w:hAnsi="Calibri"/>
                <w:b/>
                <w:i/>
                <w:sz w:val="22"/>
                <w:highlight w:val="cyan"/>
                <w:lang w:val="en-GB" w:eastAsia="en-US" w:bidi="en-US"/>
              </w:rPr>
              <w:fldChar w:fldCharType="begin"/>
            </w:r>
            <w:r w:rsidRPr="00763010">
              <w:rPr>
                <w:rFonts w:ascii="Calibri" w:hAnsi="Calibri"/>
                <w:b/>
                <w:i/>
                <w:sz w:val="22"/>
                <w:highlight w:val="cyan"/>
                <w:lang w:val="en-GB" w:eastAsia="en-US" w:bidi="en-US"/>
              </w:rPr>
              <w:instrText xml:space="preserve"> MACROBUTTON  AkcentČárka "[the participant fills out]" </w:instrText>
            </w:r>
            <w:r w:rsidRPr="00763010">
              <w:rPr>
                <w:rFonts w:ascii="Calibri" w:hAnsi="Calibri"/>
                <w:b/>
                <w:i/>
                <w:sz w:val="22"/>
                <w:highlight w:val="cyan"/>
                <w:lang w:val="en-GB" w:eastAsia="en-US" w:bidi="en-US"/>
              </w:rPr>
              <w:fldChar w:fldCharType="end"/>
            </w:r>
          </w:p>
        </w:tc>
      </w:tr>
      <w:tr w:rsidR="006D434E" w:rsidRPr="00763010" w14:paraId="59FE28CA"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8" w14:textId="4E3B9A77" w:rsidR="006D434E" w:rsidRPr="00763010" w:rsidRDefault="0068775F">
            <w:pPr>
              <w:widowControl w:val="0"/>
              <w:ind w:left="142"/>
              <w:rPr>
                <w:rFonts w:asciiTheme="minorHAnsi" w:eastAsia="Calibri" w:hAnsiTheme="minorHAnsi" w:cstheme="minorHAnsi"/>
                <w:b/>
                <w:bCs/>
                <w:sz w:val="22"/>
                <w:szCs w:val="22"/>
                <w:lang w:val="en-GB"/>
              </w:rPr>
            </w:pPr>
            <w:r w:rsidRPr="00763010">
              <w:rPr>
                <w:rFonts w:asciiTheme="minorHAnsi" w:eastAsia="Calibri" w:hAnsiTheme="minorHAnsi" w:cstheme="minorHAnsi"/>
                <w:b/>
                <w:bCs/>
                <w:sz w:val="22"/>
                <w:szCs w:val="22"/>
                <w:lang w:val="en-GB"/>
              </w:rPr>
              <w:t xml:space="preserve">Individual technical parameters of the </w:t>
            </w:r>
            <w:r w:rsidR="007A7B0D" w:rsidRPr="00763010">
              <w:rPr>
                <w:rFonts w:asciiTheme="minorHAnsi" w:eastAsia="Calibri" w:hAnsiTheme="minorHAnsi" w:cstheme="minorHAnsi"/>
                <w:b/>
                <w:bCs/>
                <w:sz w:val="22"/>
                <w:szCs w:val="22"/>
                <w:lang w:val="en-GB"/>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9" w14:textId="33238CD7" w:rsidR="006D434E" w:rsidRPr="00763010" w:rsidRDefault="0095202C">
            <w:pPr>
              <w:widowControl w:val="0"/>
              <w:jc w:val="center"/>
              <w:rPr>
                <w:rFonts w:asciiTheme="minorHAnsi" w:eastAsia="Calibri" w:hAnsiTheme="minorHAnsi" w:cstheme="minorHAnsi"/>
                <w:b/>
                <w:bCs/>
                <w:sz w:val="22"/>
                <w:szCs w:val="22"/>
                <w:lang w:val="en-GB"/>
              </w:rPr>
            </w:pPr>
            <w:r w:rsidRPr="00763010">
              <w:rPr>
                <w:rFonts w:asciiTheme="minorHAnsi" w:eastAsia="Calibri" w:hAnsiTheme="minorHAnsi" w:cstheme="minorHAnsi"/>
                <w:b/>
                <w:bCs/>
                <w:sz w:val="22"/>
                <w:szCs w:val="22"/>
                <w:lang w:val="en-GB"/>
              </w:rPr>
              <w:t xml:space="preserve">Data about the offered </w:t>
            </w:r>
            <w:r w:rsidR="007A7B0D" w:rsidRPr="00763010">
              <w:rPr>
                <w:rFonts w:asciiTheme="minorHAnsi" w:eastAsia="Calibri" w:hAnsiTheme="minorHAnsi" w:cstheme="minorHAnsi"/>
                <w:b/>
                <w:bCs/>
                <w:sz w:val="22"/>
                <w:szCs w:val="22"/>
                <w:lang w:val="en-GB"/>
              </w:rPr>
              <w:t>performance</w:t>
            </w:r>
          </w:p>
        </w:tc>
      </w:tr>
      <w:tr w:rsidR="001134C4" w:rsidRPr="00763010" w14:paraId="1132568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6127D68" w14:textId="41EADCE8" w:rsidR="001134C4" w:rsidRPr="00763010" w:rsidRDefault="001134C4" w:rsidP="001134C4">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3E61FAF0" w14:textId="434EFE76" w:rsidR="001134C4" w:rsidRPr="00763010" w:rsidRDefault="00167F62" w:rsidP="001134C4">
            <w:pPr>
              <w:jc w:val="both"/>
              <w:rPr>
                <w:rFonts w:asciiTheme="minorHAnsi" w:hAnsiTheme="minorHAnsi" w:cstheme="minorHAnsi"/>
                <w:sz w:val="22"/>
                <w:szCs w:val="22"/>
                <w:lang w:val="en-GB"/>
              </w:rPr>
            </w:pPr>
            <w:r w:rsidRPr="00763010">
              <w:rPr>
                <w:rFonts w:asciiTheme="minorHAnsi" w:hAnsiTheme="minorHAnsi" w:cstheme="minorHAnsi"/>
                <w:color w:val="000000" w:themeColor="text1"/>
                <w:sz w:val="22"/>
                <w:szCs w:val="22"/>
                <w:lang w:val="en-GB"/>
              </w:rPr>
              <w:t xml:space="preserve">The device </w:t>
            </w:r>
            <w:r w:rsidR="0006129F" w:rsidRPr="00763010">
              <w:rPr>
                <w:rFonts w:asciiTheme="minorHAnsi" w:hAnsiTheme="minorHAnsi" w:cstheme="minorHAnsi"/>
                <w:color w:val="000000" w:themeColor="text1"/>
                <w:sz w:val="22"/>
                <w:szCs w:val="22"/>
                <w:lang w:val="en-GB"/>
              </w:rPr>
              <w:t>is</w:t>
            </w:r>
            <w:r w:rsidRPr="00763010">
              <w:rPr>
                <w:rFonts w:asciiTheme="minorHAnsi" w:hAnsiTheme="minorHAnsi" w:cstheme="minorHAnsi"/>
                <w:color w:val="000000" w:themeColor="text1"/>
                <w:sz w:val="22"/>
                <w:szCs w:val="22"/>
                <w:lang w:val="en-GB"/>
              </w:rPr>
              <w:t xml:space="preserve"> compatible with conditions of ultrahigh vacuum</w:t>
            </w:r>
          </w:p>
        </w:tc>
        <w:tc>
          <w:tcPr>
            <w:tcW w:w="3718" w:type="dxa"/>
            <w:tcBorders>
              <w:top w:val="single" w:sz="2" w:space="0" w:color="000000"/>
              <w:left w:val="single" w:sz="2" w:space="0" w:color="000000"/>
              <w:bottom w:val="single" w:sz="2" w:space="0" w:color="000000"/>
              <w:right w:val="single" w:sz="2" w:space="0" w:color="000000"/>
            </w:tcBorders>
            <w:vAlign w:val="center"/>
          </w:tcPr>
          <w:p w14:paraId="4FE4A247" w14:textId="039516A9" w:rsidR="00BB3D00" w:rsidRPr="00763010" w:rsidRDefault="001134C4" w:rsidP="0026203D">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1134C4" w:rsidRPr="00763010" w14:paraId="4C35A35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2E0DDD9" w14:textId="3AE8453C" w:rsidR="001134C4" w:rsidRPr="00763010" w:rsidRDefault="001134C4" w:rsidP="001134C4">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47AB9431" w14:textId="2BF8FA18" w:rsidR="001134C4" w:rsidRPr="00763010" w:rsidRDefault="004E2B27" w:rsidP="001134C4">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All materials </w:t>
            </w:r>
            <w:r w:rsidR="0006129F" w:rsidRPr="00763010">
              <w:rPr>
                <w:rFonts w:asciiTheme="minorHAnsi" w:hAnsiTheme="minorHAnsi" w:cstheme="minorHAnsi"/>
                <w:sz w:val="22"/>
                <w:szCs w:val="22"/>
                <w:lang w:val="en-GB"/>
              </w:rPr>
              <w:t>are</w:t>
            </w:r>
            <w:r w:rsidRPr="00763010">
              <w:rPr>
                <w:rFonts w:asciiTheme="minorHAnsi" w:hAnsiTheme="minorHAnsi" w:cstheme="minorHAnsi"/>
                <w:sz w:val="22"/>
                <w:szCs w:val="22"/>
                <w:lang w:val="en-GB"/>
              </w:rPr>
              <w:t xml:space="preserve"> nonmagnetic and bakeable to at least 95 °C</w:t>
            </w:r>
          </w:p>
        </w:tc>
        <w:tc>
          <w:tcPr>
            <w:tcW w:w="3718" w:type="dxa"/>
            <w:tcBorders>
              <w:top w:val="single" w:sz="2" w:space="0" w:color="000000"/>
              <w:left w:val="single" w:sz="2" w:space="0" w:color="000000"/>
              <w:bottom w:val="single" w:sz="2" w:space="0" w:color="000000"/>
              <w:right w:val="single" w:sz="2" w:space="0" w:color="000000"/>
            </w:tcBorders>
            <w:vAlign w:val="center"/>
          </w:tcPr>
          <w:p w14:paraId="1C60E4C9" w14:textId="15E47070" w:rsidR="001134C4" w:rsidRPr="00763010" w:rsidRDefault="0026203D"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6EA5A80D"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F1AFFE2" w14:textId="7BB4EB7B"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59D76282" w14:textId="1290059C" w:rsidR="004E2B27" w:rsidRPr="00763010" w:rsidRDefault="00A019FF"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system </w:t>
            </w:r>
            <w:r w:rsidR="0006129F" w:rsidRPr="00763010">
              <w:rPr>
                <w:rFonts w:asciiTheme="minorHAnsi" w:hAnsiTheme="minorHAnsi" w:cstheme="minorHAnsi"/>
                <w:sz w:val="22"/>
                <w:szCs w:val="22"/>
                <w:lang w:val="en-GB"/>
              </w:rPr>
              <w:t>is</w:t>
            </w:r>
            <w:r w:rsidRPr="00763010">
              <w:rPr>
                <w:rFonts w:asciiTheme="minorHAnsi" w:hAnsiTheme="minorHAnsi" w:cstheme="minorHAnsi"/>
                <w:sz w:val="22"/>
                <w:szCs w:val="22"/>
                <w:lang w:val="en-GB"/>
              </w:rPr>
              <w:t xml:space="preserve"> leak-tight, with a maximum total permissible leak rate below 2*10</w:t>
            </w:r>
            <w:r w:rsidRPr="00763010">
              <w:rPr>
                <w:rFonts w:asciiTheme="minorHAnsi" w:hAnsiTheme="minorHAnsi" w:cstheme="minorHAnsi"/>
                <w:sz w:val="22"/>
                <w:szCs w:val="22"/>
                <w:vertAlign w:val="superscript"/>
                <w:lang w:val="en-GB"/>
              </w:rPr>
              <w:t>-8</w:t>
            </w:r>
            <w:r w:rsidRPr="00763010">
              <w:rPr>
                <w:rFonts w:asciiTheme="minorHAnsi" w:hAnsiTheme="minorHAnsi" w:cstheme="minorHAnsi"/>
                <w:sz w:val="22"/>
                <w:szCs w:val="22"/>
                <w:lang w:val="en-GB"/>
              </w:rPr>
              <w:t xml:space="preserve"> </w:t>
            </w:r>
            <w:proofErr w:type="spellStart"/>
            <w:r w:rsidRPr="00763010">
              <w:rPr>
                <w:rFonts w:asciiTheme="minorHAnsi" w:hAnsiTheme="minorHAnsi" w:cstheme="minorHAnsi"/>
                <w:sz w:val="22"/>
                <w:szCs w:val="22"/>
                <w:lang w:val="en-GB"/>
              </w:rPr>
              <w:t>sccm</w:t>
            </w:r>
            <w:proofErr w:type="spellEnd"/>
            <w:r w:rsidRPr="00763010">
              <w:rPr>
                <w:rFonts w:asciiTheme="minorHAnsi" w:hAnsiTheme="minorHAnsi" w:cstheme="minorHAnsi"/>
                <w:sz w:val="22"/>
                <w:szCs w:val="22"/>
                <w:lang w:val="en-GB"/>
              </w:rPr>
              <w:t xml:space="preserve">/s (standard atmospheric cubic </w:t>
            </w:r>
            <w:r w:rsidR="00263E83" w:rsidRPr="00763010">
              <w:rPr>
                <w:rFonts w:asciiTheme="minorHAnsi" w:hAnsiTheme="minorHAnsi" w:cstheme="minorHAnsi"/>
                <w:sz w:val="22"/>
                <w:szCs w:val="22"/>
                <w:lang w:val="en-GB"/>
              </w:rPr>
              <w:t>centimetre</w:t>
            </w:r>
            <w:r w:rsidRPr="00763010">
              <w:rPr>
                <w:rFonts w:asciiTheme="minorHAnsi" w:hAnsiTheme="minorHAnsi" w:cstheme="minorHAnsi"/>
                <w:sz w:val="22"/>
                <w:szCs w:val="22"/>
                <w:lang w:val="en-GB"/>
              </w:rPr>
              <w:t xml:space="preserve"> per second)</w:t>
            </w:r>
          </w:p>
        </w:tc>
        <w:tc>
          <w:tcPr>
            <w:tcW w:w="3718" w:type="dxa"/>
            <w:tcBorders>
              <w:top w:val="single" w:sz="2" w:space="0" w:color="000000"/>
              <w:left w:val="single" w:sz="2" w:space="0" w:color="000000"/>
              <w:bottom w:val="single" w:sz="2" w:space="0" w:color="000000"/>
              <w:right w:val="single" w:sz="2" w:space="0" w:color="000000"/>
            </w:tcBorders>
            <w:vAlign w:val="center"/>
          </w:tcPr>
          <w:p w14:paraId="585F497C" w14:textId="77777777" w:rsidR="004E2B27" w:rsidRPr="00763010" w:rsidRDefault="004E2B27"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p w14:paraId="36EAF429" w14:textId="5A92F768" w:rsidR="004E2B27" w:rsidRPr="00763010" w:rsidRDefault="004E2B27"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t>and fills out the actual value</w:t>
            </w:r>
          </w:p>
        </w:tc>
      </w:tr>
      <w:tr w:rsidR="004E2B27" w:rsidRPr="00763010" w14:paraId="63923B5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0F4CFCF" w14:textId="7BFBD989"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7AD52FA2" w14:textId="0E58BFED" w:rsidR="004E2B27" w:rsidRPr="00763010" w:rsidRDefault="00263E83"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microscope </w:t>
            </w:r>
            <w:r w:rsidR="0006129F" w:rsidRPr="00763010">
              <w:rPr>
                <w:rFonts w:asciiTheme="minorHAnsi" w:hAnsiTheme="minorHAnsi" w:cstheme="minorHAnsi"/>
                <w:sz w:val="22"/>
                <w:szCs w:val="22"/>
                <w:lang w:val="en-GB"/>
              </w:rPr>
              <w:t>is</w:t>
            </w:r>
            <w:r w:rsidRPr="00763010">
              <w:rPr>
                <w:rFonts w:asciiTheme="minorHAnsi" w:hAnsiTheme="minorHAnsi" w:cstheme="minorHAnsi"/>
                <w:sz w:val="22"/>
                <w:szCs w:val="22"/>
                <w:lang w:val="en-GB"/>
              </w:rPr>
              <w:t xml:space="preserve"> free of any contamination incompatible with ultrahigh vacuum, such as fluorine or zinc</w:t>
            </w:r>
          </w:p>
        </w:tc>
        <w:tc>
          <w:tcPr>
            <w:tcW w:w="3718" w:type="dxa"/>
            <w:tcBorders>
              <w:top w:val="single" w:sz="2" w:space="0" w:color="000000"/>
              <w:left w:val="single" w:sz="2" w:space="0" w:color="000000"/>
              <w:bottom w:val="single" w:sz="2" w:space="0" w:color="000000"/>
              <w:right w:val="single" w:sz="2" w:space="0" w:color="000000"/>
            </w:tcBorders>
            <w:vAlign w:val="center"/>
          </w:tcPr>
          <w:p w14:paraId="5F91485F" w14:textId="75684C81" w:rsidR="004E2B27" w:rsidRPr="00763010" w:rsidRDefault="00A019FF" w:rsidP="00263E83">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4C3396C6"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5536AFA" w14:textId="77DE3B96"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4C3BE039" w14:textId="6BDB7163" w:rsidR="004E2B27" w:rsidRPr="00763010" w:rsidRDefault="007E32AB"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temperature achievable on the head </w:t>
            </w:r>
            <w:r w:rsidR="0006129F" w:rsidRPr="00763010">
              <w:rPr>
                <w:rFonts w:asciiTheme="minorHAnsi" w:hAnsiTheme="minorHAnsi" w:cstheme="minorHAnsi"/>
                <w:sz w:val="22"/>
                <w:szCs w:val="22"/>
                <w:lang w:val="en-GB"/>
              </w:rPr>
              <w:t>is</w:t>
            </w:r>
            <w:r w:rsidRPr="00763010">
              <w:rPr>
                <w:rFonts w:asciiTheme="minorHAnsi" w:hAnsiTheme="minorHAnsi" w:cstheme="minorHAnsi"/>
                <w:sz w:val="22"/>
                <w:szCs w:val="22"/>
                <w:lang w:val="en-GB"/>
              </w:rPr>
              <w:t xml:space="preserve"> below 1.5 Kelvin (K)</w:t>
            </w:r>
          </w:p>
        </w:tc>
        <w:tc>
          <w:tcPr>
            <w:tcW w:w="3718" w:type="dxa"/>
            <w:tcBorders>
              <w:top w:val="single" w:sz="2" w:space="0" w:color="000000"/>
              <w:left w:val="single" w:sz="2" w:space="0" w:color="000000"/>
              <w:bottom w:val="single" w:sz="2" w:space="0" w:color="000000"/>
              <w:right w:val="single" w:sz="2" w:space="0" w:color="000000"/>
            </w:tcBorders>
            <w:vAlign w:val="center"/>
          </w:tcPr>
          <w:p w14:paraId="5AE4D07A" w14:textId="77777777" w:rsidR="007E32AB" w:rsidRPr="00763010" w:rsidRDefault="007E32AB" w:rsidP="007E32AB">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p w14:paraId="3015B7A9" w14:textId="171EB6F5" w:rsidR="004E2B27" w:rsidRPr="00763010" w:rsidRDefault="007E32AB" w:rsidP="007E32AB">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t>and fills out the actual value</w:t>
            </w:r>
          </w:p>
        </w:tc>
      </w:tr>
      <w:tr w:rsidR="004E2B27" w:rsidRPr="00763010" w14:paraId="4AFE2F65"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DCFCB3A" w14:textId="37C7F319"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17B43A70" w14:textId="74576CAD" w:rsidR="004E2B27" w:rsidRPr="00763010" w:rsidRDefault="0006129F"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cooling system is based on a bath cryostat with additional 1-K stage (not a closed cycle cooling)</w:t>
            </w:r>
          </w:p>
        </w:tc>
        <w:tc>
          <w:tcPr>
            <w:tcW w:w="3718" w:type="dxa"/>
            <w:tcBorders>
              <w:top w:val="single" w:sz="2" w:space="0" w:color="000000"/>
              <w:left w:val="single" w:sz="2" w:space="0" w:color="000000"/>
              <w:bottom w:val="single" w:sz="2" w:space="0" w:color="000000"/>
              <w:right w:val="single" w:sz="2" w:space="0" w:color="000000"/>
            </w:tcBorders>
            <w:vAlign w:val="center"/>
          </w:tcPr>
          <w:p w14:paraId="7832AC05" w14:textId="49F30D5D" w:rsidR="004E2B27" w:rsidRPr="00763010" w:rsidRDefault="001808AE"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559E7381"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73E0869" w14:textId="0CC5E2C6"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7</w:t>
            </w:r>
          </w:p>
        </w:tc>
        <w:tc>
          <w:tcPr>
            <w:tcW w:w="4928" w:type="dxa"/>
            <w:tcBorders>
              <w:top w:val="single" w:sz="2" w:space="0" w:color="000000"/>
              <w:left w:val="single" w:sz="2" w:space="0" w:color="000000"/>
              <w:bottom w:val="single" w:sz="2" w:space="0" w:color="000000"/>
              <w:right w:val="single" w:sz="2" w:space="0" w:color="000000"/>
            </w:tcBorders>
            <w:vAlign w:val="center"/>
          </w:tcPr>
          <w:p w14:paraId="71D56AF3" w14:textId="78B159FE" w:rsidR="004E2B27" w:rsidRPr="00763010" w:rsidRDefault="001808AE"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hold time of the cryostat is above 100 hours of continuous operation at &lt;1.5 K</w:t>
            </w:r>
          </w:p>
        </w:tc>
        <w:tc>
          <w:tcPr>
            <w:tcW w:w="3718" w:type="dxa"/>
            <w:tcBorders>
              <w:top w:val="single" w:sz="2" w:space="0" w:color="000000"/>
              <w:left w:val="single" w:sz="2" w:space="0" w:color="000000"/>
              <w:bottom w:val="single" w:sz="2" w:space="0" w:color="000000"/>
              <w:right w:val="single" w:sz="2" w:space="0" w:color="000000"/>
            </w:tcBorders>
            <w:vAlign w:val="center"/>
          </w:tcPr>
          <w:p w14:paraId="2374DF12" w14:textId="0C548AB8" w:rsidR="004E2B27" w:rsidRPr="00763010" w:rsidRDefault="001808AE"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0089E01C"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7DDB2EC" w14:textId="1E996D7F"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2F25C22E" w14:textId="17E3FE60" w:rsidR="004E2B27" w:rsidRPr="00763010" w:rsidRDefault="00192367"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helium consumption is below 2 litres/day</w:t>
            </w:r>
          </w:p>
        </w:tc>
        <w:tc>
          <w:tcPr>
            <w:tcW w:w="3718" w:type="dxa"/>
            <w:tcBorders>
              <w:top w:val="single" w:sz="2" w:space="0" w:color="000000"/>
              <w:left w:val="single" w:sz="2" w:space="0" w:color="000000"/>
              <w:bottom w:val="single" w:sz="2" w:space="0" w:color="000000"/>
              <w:right w:val="single" w:sz="2" w:space="0" w:color="000000"/>
            </w:tcBorders>
            <w:vAlign w:val="center"/>
          </w:tcPr>
          <w:p w14:paraId="56972C43" w14:textId="4D0C4E4B" w:rsidR="004E2B27" w:rsidRPr="00763010" w:rsidRDefault="00192367"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7FC81778"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1EDCB18" w14:textId="7F0A5103"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9</w:t>
            </w:r>
          </w:p>
        </w:tc>
        <w:tc>
          <w:tcPr>
            <w:tcW w:w="4928" w:type="dxa"/>
            <w:tcBorders>
              <w:top w:val="single" w:sz="2" w:space="0" w:color="000000"/>
              <w:left w:val="single" w:sz="2" w:space="0" w:color="000000"/>
              <w:bottom w:val="single" w:sz="2" w:space="0" w:color="000000"/>
              <w:right w:val="single" w:sz="2" w:space="0" w:color="000000"/>
            </w:tcBorders>
            <w:vAlign w:val="center"/>
          </w:tcPr>
          <w:p w14:paraId="4A954E08" w14:textId="2A8FD04C" w:rsidR="004E2B27" w:rsidRPr="00763010" w:rsidRDefault="00FE7817"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heat radiation can be suppressed by a liquid nitrogen bath cryostat with a hold time of at least 75 hours.</w:t>
            </w:r>
          </w:p>
        </w:tc>
        <w:tc>
          <w:tcPr>
            <w:tcW w:w="3718" w:type="dxa"/>
            <w:tcBorders>
              <w:top w:val="single" w:sz="2" w:space="0" w:color="000000"/>
              <w:left w:val="single" w:sz="2" w:space="0" w:color="000000"/>
              <w:bottom w:val="single" w:sz="2" w:space="0" w:color="000000"/>
              <w:right w:val="single" w:sz="2" w:space="0" w:color="000000"/>
            </w:tcBorders>
            <w:vAlign w:val="center"/>
          </w:tcPr>
          <w:p w14:paraId="5CDF5B8D" w14:textId="7F1DD683" w:rsidR="004E2B27" w:rsidRPr="00763010" w:rsidRDefault="00E931C0"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74E9980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55E6E9F" w14:textId="3A580A8B"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10</w:t>
            </w:r>
          </w:p>
        </w:tc>
        <w:tc>
          <w:tcPr>
            <w:tcW w:w="4928" w:type="dxa"/>
            <w:tcBorders>
              <w:top w:val="single" w:sz="2" w:space="0" w:color="000000"/>
              <w:left w:val="single" w:sz="2" w:space="0" w:color="000000"/>
              <w:bottom w:val="single" w:sz="2" w:space="0" w:color="000000"/>
              <w:right w:val="single" w:sz="2" w:space="0" w:color="000000"/>
            </w:tcBorders>
            <w:vAlign w:val="center"/>
          </w:tcPr>
          <w:p w14:paraId="2E6A26CF" w14:textId="2FD23900" w:rsidR="004E2B27" w:rsidRPr="00763010" w:rsidRDefault="00124999"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transfer line for filling the helium cryostat is a part of the delivery</w:t>
            </w:r>
          </w:p>
          <w:p w14:paraId="72C6B49B" w14:textId="41CEA665" w:rsidR="00556604" w:rsidRPr="00763010" w:rsidRDefault="00556604" w:rsidP="00556604">
            <w:pPr>
              <w:pStyle w:val="Odstavecseseznamem"/>
              <w:numPr>
                <w:ilvl w:val="0"/>
                <w:numId w:val="9"/>
              </w:num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cryostat must include a sensor for measuring the level of liquid helium.</w:t>
            </w:r>
          </w:p>
        </w:tc>
        <w:tc>
          <w:tcPr>
            <w:tcW w:w="3718" w:type="dxa"/>
            <w:tcBorders>
              <w:top w:val="single" w:sz="2" w:space="0" w:color="000000"/>
              <w:left w:val="single" w:sz="2" w:space="0" w:color="000000"/>
              <w:bottom w:val="single" w:sz="2" w:space="0" w:color="000000"/>
              <w:right w:val="single" w:sz="2" w:space="0" w:color="000000"/>
            </w:tcBorders>
            <w:vAlign w:val="center"/>
          </w:tcPr>
          <w:p w14:paraId="4C0B9F43" w14:textId="4ADAEFCC" w:rsidR="004E2B27" w:rsidRPr="00763010" w:rsidRDefault="00124999"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4DDADEA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592AF3E" w14:textId="3852FFF2"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11</w:t>
            </w:r>
          </w:p>
        </w:tc>
        <w:tc>
          <w:tcPr>
            <w:tcW w:w="4928" w:type="dxa"/>
            <w:tcBorders>
              <w:top w:val="single" w:sz="2" w:space="0" w:color="000000"/>
              <w:left w:val="single" w:sz="2" w:space="0" w:color="000000"/>
              <w:bottom w:val="single" w:sz="2" w:space="0" w:color="000000"/>
              <w:right w:val="single" w:sz="2" w:space="0" w:color="000000"/>
            </w:tcBorders>
            <w:vAlign w:val="center"/>
          </w:tcPr>
          <w:p w14:paraId="4759D7BB" w14:textId="76FDC3D8" w:rsidR="004E2B27" w:rsidRPr="005A3EA4" w:rsidRDefault="00B07336" w:rsidP="004E2B27">
            <w:pPr>
              <w:jc w:val="both"/>
              <w:rPr>
                <w:rFonts w:asciiTheme="minorHAnsi" w:hAnsiTheme="minorHAnsi" w:cstheme="minorHAnsi"/>
                <w:b/>
                <w:bCs/>
                <w:sz w:val="22"/>
                <w:szCs w:val="22"/>
                <w:lang w:val="en-GB"/>
              </w:rPr>
            </w:pPr>
            <w:r w:rsidRPr="00763010">
              <w:rPr>
                <w:rFonts w:asciiTheme="minorHAnsi" w:hAnsiTheme="minorHAnsi" w:cstheme="minorHAnsi"/>
                <w:sz w:val="22"/>
                <w:szCs w:val="22"/>
                <w:lang w:val="en-GB"/>
              </w:rPr>
              <w:t>The system must contain a superconducting magnetic coil, capable of achieving a magnetic field of 5 Tesla (T) at the sample in continuous operation</w:t>
            </w:r>
            <w:r w:rsidR="005A3EA4">
              <w:rPr>
                <w:rFonts w:asciiTheme="minorHAnsi" w:hAnsiTheme="minorHAnsi" w:cstheme="minorHAnsi"/>
                <w:sz w:val="22"/>
                <w:szCs w:val="22"/>
                <w:lang w:val="en-GB"/>
              </w:rPr>
              <w:t>. The requested field direction is perpendicular to the sample surface.</w:t>
            </w:r>
          </w:p>
        </w:tc>
        <w:tc>
          <w:tcPr>
            <w:tcW w:w="3718" w:type="dxa"/>
            <w:tcBorders>
              <w:top w:val="single" w:sz="2" w:space="0" w:color="000000"/>
              <w:left w:val="single" w:sz="2" w:space="0" w:color="000000"/>
              <w:bottom w:val="single" w:sz="2" w:space="0" w:color="000000"/>
              <w:right w:val="single" w:sz="2" w:space="0" w:color="000000"/>
            </w:tcBorders>
            <w:vAlign w:val="center"/>
          </w:tcPr>
          <w:p w14:paraId="5CB60496" w14:textId="51C72D8B" w:rsidR="004E2B27" w:rsidRPr="00763010" w:rsidRDefault="00B07336"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49C61C02"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72F5CB8" w14:textId="038382E8"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12</w:t>
            </w:r>
          </w:p>
        </w:tc>
        <w:tc>
          <w:tcPr>
            <w:tcW w:w="4928" w:type="dxa"/>
            <w:tcBorders>
              <w:top w:val="single" w:sz="2" w:space="0" w:color="000000"/>
              <w:left w:val="single" w:sz="2" w:space="0" w:color="000000"/>
              <w:bottom w:val="single" w:sz="2" w:space="0" w:color="000000"/>
              <w:right w:val="single" w:sz="2" w:space="0" w:color="000000"/>
            </w:tcBorders>
            <w:vAlign w:val="center"/>
          </w:tcPr>
          <w:p w14:paraId="5F04B77E" w14:textId="491DAAEA" w:rsidR="004E2B27" w:rsidRPr="00763010" w:rsidRDefault="001B2BFF"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All electronics for controlling the coil are provided as a part of the delivery.</w:t>
            </w:r>
          </w:p>
        </w:tc>
        <w:tc>
          <w:tcPr>
            <w:tcW w:w="3718" w:type="dxa"/>
            <w:tcBorders>
              <w:top w:val="single" w:sz="2" w:space="0" w:color="000000"/>
              <w:left w:val="single" w:sz="2" w:space="0" w:color="000000"/>
              <w:bottom w:val="single" w:sz="2" w:space="0" w:color="000000"/>
              <w:right w:val="single" w:sz="2" w:space="0" w:color="000000"/>
            </w:tcBorders>
            <w:vAlign w:val="center"/>
          </w:tcPr>
          <w:p w14:paraId="5300338A" w14:textId="7C51D677" w:rsidR="004E2B27" w:rsidRPr="00763010" w:rsidRDefault="00A53F34"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5B1686C0"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96DF6B3" w14:textId="5D41DD2D"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13</w:t>
            </w:r>
          </w:p>
        </w:tc>
        <w:tc>
          <w:tcPr>
            <w:tcW w:w="4928" w:type="dxa"/>
            <w:tcBorders>
              <w:top w:val="single" w:sz="2" w:space="0" w:color="000000"/>
              <w:left w:val="single" w:sz="2" w:space="0" w:color="000000"/>
              <w:bottom w:val="single" w:sz="2" w:space="0" w:color="000000"/>
              <w:right w:val="single" w:sz="2" w:space="0" w:color="000000"/>
            </w:tcBorders>
            <w:vAlign w:val="center"/>
          </w:tcPr>
          <w:p w14:paraId="1A9E1E5A" w14:textId="54B59B4F" w:rsidR="004E2B27" w:rsidRPr="00763010" w:rsidRDefault="00371494"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STM operation </w:t>
            </w:r>
            <w:r w:rsidR="00D16015" w:rsidRPr="00763010">
              <w:rPr>
                <w:rFonts w:asciiTheme="minorHAnsi" w:hAnsiTheme="minorHAnsi" w:cstheme="minorHAnsi"/>
                <w:sz w:val="22"/>
                <w:szCs w:val="22"/>
                <w:lang w:val="en-GB"/>
              </w:rPr>
              <w:t>is</w:t>
            </w:r>
            <w:r w:rsidRPr="00763010">
              <w:rPr>
                <w:rFonts w:asciiTheme="minorHAnsi" w:hAnsiTheme="minorHAnsi" w:cstheme="minorHAnsi"/>
                <w:sz w:val="22"/>
                <w:szCs w:val="22"/>
                <w:lang w:val="en-GB"/>
              </w:rPr>
              <w:t xml:space="preserve"> possible in combination with optical access.</w:t>
            </w:r>
          </w:p>
        </w:tc>
        <w:tc>
          <w:tcPr>
            <w:tcW w:w="3718" w:type="dxa"/>
            <w:tcBorders>
              <w:top w:val="single" w:sz="2" w:space="0" w:color="000000"/>
              <w:left w:val="single" w:sz="2" w:space="0" w:color="000000"/>
              <w:bottom w:val="single" w:sz="2" w:space="0" w:color="000000"/>
              <w:right w:val="single" w:sz="2" w:space="0" w:color="000000"/>
            </w:tcBorders>
            <w:vAlign w:val="center"/>
          </w:tcPr>
          <w:p w14:paraId="3EFF16B2" w14:textId="6A9D8006" w:rsidR="004E2B27" w:rsidRPr="00763010" w:rsidRDefault="00A53F34"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6F0CC2DE"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AE6C335" w14:textId="15822189"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14</w:t>
            </w:r>
          </w:p>
        </w:tc>
        <w:tc>
          <w:tcPr>
            <w:tcW w:w="4928" w:type="dxa"/>
            <w:tcBorders>
              <w:top w:val="single" w:sz="2" w:space="0" w:color="000000"/>
              <w:left w:val="single" w:sz="2" w:space="0" w:color="000000"/>
              <w:bottom w:val="single" w:sz="2" w:space="0" w:color="000000"/>
              <w:right w:val="single" w:sz="2" w:space="0" w:color="000000"/>
            </w:tcBorders>
            <w:vAlign w:val="center"/>
          </w:tcPr>
          <w:p w14:paraId="21DB798F" w14:textId="23501BF2" w:rsidR="004E2B27" w:rsidRPr="00763010" w:rsidRDefault="00D16015"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When operated with optical access, magnetic field of 2 T on the sample must be achievable.</w:t>
            </w:r>
          </w:p>
        </w:tc>
        <w:tc>
          <w:tcPr>
            <w:tcW w:w="3718" w:type="dxa"/>
            <w:tcBorders>
              <w:top w:val="single" w:sz="2" w:space="0" w:color="000000"/>
              <w:left w:val="single" w:sz="2" w:space="0" w:color="000000"/>
              <w:bottom w:val="single" w:sz="2" w:space="0" w:color="000000"/>
              <w:right w:val="single" w:sz="2" w:space="0" w:color="000000"/>
            </w:tcBorders>
            <w:vAlign w:val="center"/>
          </w:tcPr>
          <w:p w14:paraId="7BD32A5A" w14:textId="37455C7E" w:rsidR="004E2B27" w:rsidRPr="00763010" w:rsidRDefault="00A53F34"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6E8E67DB"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FFF1957" w14:textId="7A6DAF4E"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lastRenderedPageBreak/>
              <w:t>15</w:t>
            </w:r>
          </w:p>
        </w:tc>
        <w:tc>
          <w:tcPr>
            <w:tcW w:w="4928" w:type="dxa"/>
            <w:tcBorders>
              <w:top w:val="single" w:sz="2" w:space="0" w:color="000000"/>
              <w:left w:val="single" w:sz="2" w:space="0" w:color="000000"/>
              <w:bottom w:val="single" w:sz="2" w:space="0" w:color="000000"/>
              <w:right w:val="single" w:sz="2" w:space="0" w:color="000000"/>
            </w:tcBorders>
            <w:vAlign w:val="center"/>
          </w:tcPr>
          <w:p w14:paraId="387BE6FD" w14:textId="175BB3FA" w:rsidR="004E2B27" w:rsidRPr="00763010" w:rsidRDefault="00B57520"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microscope must be compatible with a standard flag-style sample holder </w:t>
            </w:r>
            <w:r w:rsidRPr="005A3EA4">
              <w:rPr>
                <w:rFonts w:asciiTheme="minorHAnsi" w:hAnsiTheme="minorHAnsi" w:cstheme="minorHAnsi"/>
                <w:sz w:val="22"/>
                <w:szCs w:val="22"/>
                <w:lang w:val="en-GB"/>
              </w:rPr>
              <w:t xml:space="preserve">(see </w:t>
            </w:r>
            <w:r w:rsidR="00AE0041">
              <w:rPr>
                <w:rFonts w:asciiTheme="minorHAnsi" w:hAnsiTheme="minorHAnsi" w:cstheme="minorHAnsi"/>
                <w:sz w:val="22"/>
                <w:szCs w:val="22"/>
                <w:lang w:val="en-GB"/>
              </w:rPr>
              <w:t>figure</w:t>
            </w:r>
            <w:r w:rsidRPr="005A3EA4">
              <w:rPr>
                <w:rFonts w:asciiTheme="minorHAnsi" w:hAnsiTheme="minorHAnsi" w:cstheme="minorHAnsi"/>
                <w:sz w:val="22"/>
                <w:szCs w:val="22"/>
                <w:lang w:val="en-GB"/>
              </w:rPr>
              <w:t xml:space="preserve"> 1).</w:t>
            </w:r>
          </w:p>
        </w:tc>
        <w:tc>
          <w:tcPr>
            <w:tcW w:w="3718" w:type="dxa"/>
            <w:tcBorders>
              <w:top w:val="single" w:sz="2" w:space="0" w:color="000000"/>
              <w:left w:val="single" w:sz="2" w:space="0" w:color="000000"/>
              <w:bottom w:val="single" w:sz="2" w:space="0" w:color="000000"/>
              <w:right w:val="single" w:sz="2" w:space="0" w:color="000000"/>
            </w:tcBorders>
            <w:vAlign w:val="center"/>
          </w:tcPr>
          <w:p w14:paraId="04593D39" w14:textId="160CCAB7" w:rsidR="004E2B27" w:rsidRPr="00763010" w:rsidRDefault="00B57520"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2BD5F4F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C3A09D9" w14:textId="467CCE79"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16</w:t>
            </w:r>
          </w:p>
        </w:tc>
        <w:tc>
          <w:tcPr>
            <w:tcW w:w="4928" w:type="dxa"/>
            <w:tcBorders>
              <w:top w:val="single" w:sz="2" w:space="0" w:color="000000"/>
              <w:left w:val="single" w:sz="2" w:space="0" w:color="000000"/>
              <w:bottom w:val="single" w:sz="2" w:space="0" w:color="000000"/>
              <w:right w:val="single" w:sz="2" w:space="0" w:color="000000"/>
            </w:tcBorders>
            <w:vAlign w:val="center"/>
          </w:tcPr>
          <w:p w14:paraId="29987A8A" w14:textId="79E6D08B" w:rsidR="004E2B27" w:rsidRPr="00763010" w:rsidRDefault="00F25FED"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STM tip is exchangeable, while keeping the ultrahigh vacuum conditions and cryogenic temperature at the STM head</w:t>
            </w:r>
          </w:p>
        </w:tc>
        <w:tc>
          <w:tcPr>
            <w:tcW w:w="3718" w:type="dxa"/>
            <w:tcBorders>
              <w:top w:val="single" w:sz="2" w:space="0" w:color="000000"/>
              <w:left w:val="single" w:sz="2" w:space="0" w:color="000000"/>
              <w:bottom w:val="single" w:sz="2" w:space="0" w:color="000000"/>
              <w:right w:val="single" w:sz="2" w:space="0" w:color="000000"/>
            </w:tcBorders>
            <w:vAlign w:val="center"/>
          </w:tcPr>
          <w:p w14:paraId="59A1B628" w14:textId="43F24C8B" w:rsidR="004E2B27" w:rsidRPr="00763010" w:rsidRDefault="0095495E"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67E97C8C"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3D687148" w14:textId="3ABA0831"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17</w:t>
            </w:r>
          </w:p>
        </w:tc>
        <w:tc>
          <w:tcPr>
            <w:tcW w:w="4928" w:type="dxa"/>
            <w:tcBorders>
              <w:top w:val="single" w:sz="2" w:space="0" w:color="000000"/>
              <w:left w:val="single" w:sz="2" w:space="0" w:color="000000"/>
              <w:bottom w:val="single" w:sz="2" w:space="0" w:color="000000"/>
              <w:right w:val="single" w:sz="2" w:space="0" w:color="000000"/>
            </w:tcBorders>
            <w:vAlign w:val="center"/>
          </w:tcPr>
          <w:p w14:paraId="392C9B07" w14:textId="77777777" w:rsidR="004E2B27" w:rsidRPr="00763010" w:rsidRDefault="00AA1361"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tip receptor stage </w:t>
            </w:r>
            <w:r w:rsidR="0095495E" w:rsidRPr="00763010">
              <w:rPr>
                <w:rFonts w:asciiTheme="minorHAnsi" w:hAnsiTheme="minorHAnsi" w:cstheme="minorHAnsi"/>
                <w:sz w:val="22"/>
                <w:szCs w:val="22"/>
                <w:lang w:val="en-GB"/>
              </w:rPr>
              <w:t>is</w:t>
            </w:r>
            <w:r w:rsidRPr="00763010">
              <w:rPr>
                <w:rFonts w:asciiTheme="minorHAnsi" w:hAnsiTheme="minorHAnsi" w:cstheme="minorHAnsi"/>
                <w:sz w:val="22"/>
                <w:szCs w:val="22"/>
                <w:lang w:val="en-GB"/>
              </w:rPr>
              <w:t xml:space="preserve"> equipped with 4 electrical contacts (for a possible future extension to AFM operation)</w:t>
            </w:r>
          </w:p>
          <w:p w14:paraId="6ACEA9E0" w14:textId="423FB11B" w:rsidR="004C440B" w:rsidRPr="00763010" w:rsidRDefault="005479C1" w:rsidP="004C440B">
            <w:pPr>
              <w:pStyle w:val="Odstavecseseznamem"/>
              <w:numPr>
                <w:ilvl w:val="0"/>
                <w:numId w:val="9"/>
              </w:num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contacts must be low resistance, each below 2 Ohm</w:t>
            </w:r>
          </w:p>
        </w:tc>
        <w:tc>
          <w:tcPr>
            <w:tcW w:w="3718" w:type="dxa"/>
            <w:tcBorders>
              <w:top w:val="single" w:sz="2" w:space="0" w:color="000000"/>
              <w:left w:val="single" w:sz="2" w:space="0" w:color="000000"/>
              <w:bottom w:val="single" w:sz="2" w:space="0" w:color="000000"/>
              <w:right w:val="single" w:sz="2" w:space="0" w:color="000000"/>
            </w:tcBorders>
            <w:vAlign w:val="center"/>
          </w:tcPr>
          <w:p w14:paraId="6E797423" w14:textId="77777777" w:rsidR="005479C1" w:rsidRPr="00763010" w:rsidRDefault="005479C1" w:rsidP="005479C1">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p w14:paraId="1557E499" w14:textId="446956A1" w:rsidR="004E2B27" w:rsidRPr="00763010" w:rsidRDefault="005479C1" w:rsidP="005479C1">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t>and fills out the actual value</w:t>
            </w:r>
          </w:p>
        </w:tc>
      </w:tr>
      <w:tr w:rsidR="00686A87" w:rsidRPr="00763010" w14:paraId="12D3CBDB" w14:textId="77777777" w:rsidTr="008D5657">
        <w:trPr>
          <w:trHeight w:val="510"/>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DCECEA"/>
            <w:vAlign w:val="center"/>
          </w:tcPr>
          <w:p w14:paraId="13334E3E" w14:textId="77777777" w:rsidR="00686A87" w:rsidRPr="00763010" w:rsidRDefault="00686A87" w:rsidP="00686A87">
            <w:pPr>
              <w:widowControl w:val="0"/>
              <w:ind w:left="142"/>
              <w:rPr>
                <w:rFonts w:asciiTheme="minorHAnsi" w:hAnsiTheme="minorHAnsi" w:cstheme="minorHAnsi"/>
                <w:b/>
                <w:iCs/>
                <w:sz w:val="22"/>
                <w:szCs w:val="22"/>
                <w:u w:val="single"/>
                <w:lang w:val="en-GB" w:eastAsia="en-US" w:bidi="en-US"/>
              </w:rPr>
            </w:pPr>
            <w:r w:rsidRPr="00763010">
              <w:rPr>
                <w:rFonts w:asciiTheme="minorHAnsi" w:eastAsia="Calibri" w:hAnsiTheme="minorHAnsi" w:cstheme="minorHAnsi"/>
                <w:b/>
                <w:bCs/>
                <w:sz w:val="22"/>
                <w:szCs w:val="22"/>
                <w:u w:val="single"/>
                <w:lang w:val="en-GB"/>
              </w:rPr>
              <w:t>Geometry of the instrument</w:t>
            </w:r>
            <w:r w:rsidRPr="00763010">
              <w:rPr>
                <w:rFonts w:asciiTheme="minorHAnsi" w:hAnsiTheme="minorHAnsi" w:cstheme="minorHAnsi"/>
                <w:b/>
                <w:iCs/>
                <w:sz w:val="22"/>
                <w:szCs w:val="22"/>
                <w:u w:val="single"/>
                <w:lang w:val="en-GB" w:eastAsia="en-US" w:bidi="en-US"/>
              </w:rPr>
              <w:t xml:space="preserve"> </w:t>
            </w:r>
          </w:p>
          <w:p w14:paraId="60F0D978" w14:textId="71C85307" w:rsidR="00AC3EE1" w:rsidRPr="00763010" w:rsidRDefault="00AC3EE1" w:rsidP="00AC3EE1">
            <w:pPr>
              <w:widowControl w:val="0"/>
              <w:ind w:left="142"/>
              <w:jc w:val="both"/>
              <w:rPr>
                <w:rFonts w:asciiTheme="minorHAnsi" w:hAnsiTheme="minorHAnsi" w:cstheme="minorHAnsi"/>
                <w:bCs/>
                <w:iCs/>
                <w:sz w:val="20"/>
                <w:highlight w:val="cyan"/>
                <w:lang w:val="en-GB" w:eastAsia="en-US" w:bidi="en-US"/>
              </w:rPr>
            </w:pPr>
            <w:r w:rsidRPr="00763010">
              <w:rPr>
                <w:rFonts w:asciiTheme="minorHAnsi" w:hAnsiTheme="minorHAnsi" w:cstheme="minorHAnsi"/>
                <w:bCs/>
                <w:iCs/>
                <w:sz w:val="20"/>
                <w:lang w:val="en-GB" w:eastAsia="en-US" w:bidi="en-US"/>
              </w:rPr>
              <w:t>The microscope must be compatible with a standard geometry of vacuum systems used in our laboratory:</w:t>
            </w:r>
          </w:p>
        </w:tc>
      </w:tr>
      <w:tr w:rsidR="004E2B27" w:rsidRPr="00763010" w14:paraId="07F17EA6"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A4EE830" w14:textId="36DE0566"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18</w:t>
            </w:r>
          </w:p>
        </w:tc>
        <w:tc>
          <w:tcPr>
            <w:tcW w:w="4928" w:type="dxa"/>
            <w:tcBorders>
              <w:top w:val="single" w:sz="2" w:space="0" w:color="000000"/>
              <w:left w:val="single" w:sz="2" w:space="0" w:color="000000"/>
              <w:bottom w:val="single" w:sz="2" w:space="0" w:color="000000"/>
              <w:right w:val="single" w:sz="2" w:space="0" w:color="000000"/>
            </w:tcBorders>
            <w:vAlign w:val="center"/>
          </w:tcPr>
          <w:p w14:paraId="402E6256" w14:textId="4A2D81FD" w:rsidR="004E2B27" w:rsidRPr="00763010" w:rsidRDefault="0063763E"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sample is facing down, the tip is facing up.</w:t>
            </w:r>
          </w:p>
        </w:tc>
        <w:tc>
          <w:tcPr>
            <w:tcW w:w="3718" w:type="dxa"/>
            <w:tcBorders>
              <w:top w:val="single" w:sz="2" w:space="0" w:color="000000"/>
              <w:left w:val="single" w:sz="2" w:space="0" w:color="000000"/>
              <w:bottom w:val="single" w:sz="2" w:space="0" w:color="000000"/>
              <w:right w:val="single" w:sz="2" w:space="0" w:color="000000"/>
            </w:tcBorders>
            <w:vAlign w:val="center"/>
          </w:tcPr>
          <w:p w14:paraId="4E7F6278" w14:textId="688C4AAC" w:rsidR="004E2B27" w:rsidRPr="00763010" w:rsidRDefault="00E26C22"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0F30B93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6944CBE" w14:textId="5AAFE747"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19</w:t>
            </w:r>
          </w:p>
        </w:tc>
        <w:tc>
          <w:tcPr>
            <w:tcW w:w="4928" w:type="dxa"/>
            <w:tcBorders>
              <w:top w:val="single" w:sz="2" w:space="0" w:color="000000"/>
              <w:left w:val="single" w:sz="2" w:space="0" w:color="000000"/>
              <w:bottom w:val="single" w:sz="2" w:space="0" w:color="000000"/>
              <w:right w:val="single" w:sz="2" w:space="0" w:color="000000"/>
            </w:tcBorders>
            <w:vAlign w:val="center"/>
          </w:tcPr>
          <w:p w14:paraId="1250F5D5" w14:textId="6D5C78D9" w:rsidR="004E2B27" w:rsidRPr="00763010" w:rsidRDefault="00B23CDE"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microscope is mounted on a vacuum chamber via a flange 711-0028 (compatible with DN 300CF ISO/TS 3669-2)</w:t>
            </w:r>
          </w:p>
        </w:tc>
        <w:tc>
          <w:tcPr>
            <w:tcW w:w="3718" w:type="dxa"/>
            <w:tcBorders>
              <w:top w:val="single" w:sz="2" w:space="0" w:color="000000"/>
              <w:left w:val="single" w:sz="2" w:space="0" w:color="000000"/>
              <w:bottom w:val="single" w:sz="2" w:space="0" w:color="000000"/>
              <w:right w:val="single" w:sz="2" w:space="0" w:color="000000"/>
            </w:tcBorders>
            <w:vAlign w:val="center"/>
          </w:tcPr>
          <w:p w14:paraId="46F3B9EE" w14:textId="6919A709" w:rsidR="004E2B27" w:rsidRPr="00763010" w:rsidRDefault="00E26C22"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2328BA32"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B3EB0C6" w14:textId="58FCEADE"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20</w:t>
            </w:r>
          </w:p>
        </w:tc>
        <w:tc>
          <w:tcPr>
            <w:tcW w:w="4928" w:type="dxa"/>
            <w:tcBorders>
              <w:top w:val="single" w:sz="2" w:space="0" w:color="000000"/>
              <w:left w:val="single" w:sz="2" w:space="0" w:color="000000"/>
              <w:bottom w:val="single" w:sz="2" w:space="0" w:color="000000"/>
              <w:right w:val="single" w:sz="2" w:space="0" w:color="000000"/>
            </w:tcBorders>
            <w:vAlign w:val="center"/>
          </w:tcPr>
          <w:p w14:paraId="0F107972" w14:textId="3C917953" w:rsidR="004E2B27" w:rsidRPr="00763010" w:rsidRDefault="004A1230"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Optical access from at least two directions is requested, and possible access ports are listed in attachment </w:t>
            </w:r>
            <w:r w:rsidR="00D41DF2">
              <w:rPr>
                <w:rFonts w:asciiTheme="minorHAnsi" w:hAnsiTheme="minorHAnsi" w:cstheme="minorHAnsi"/>
                <w:sz w:val="22"/>
                <w:szCs w:val="22"/>
                <w:lang w:val="en-GB"/>
              </w:rPr>
              <w:t>1</w:t>
            </w:r>
            <w:r w:rsidR="002F4046">
              <w:rPr>
                <w:rFonts w:asciiTheme="minorHAnsi" w:hAnsiTheme="minorHAnsi" w:cstheme="minorHAnsi"/>
                <w:sz w:val="22"/>
                <w:szCs w:val="22"/>
                <w:lang w:val="en-GB"/>
              </w:rPr>
              <w:t xml:space="preserve">. </w:t>
            </w:r>
            <w:r w:rsidR="00E63874" w:rsidRPr="00763010">
              <w:rPr>
                <w:rFonts w:asciiTheme="minorHAnsi" w:hAnsiTheme="minorHAnsi" w:cstheme="minorHAnsi"/>
                <w:sz w:val="22"/>
                <w:szCs w:val="22"/>
                <w:lang w:val="en-GB"/>
              </w:rPr>
              <w:t xml:space="preserve">The </w:t>
            </w:r>
            <w:r w:rsidR="00E63874">
              <w:rPr>
                <w:rFonts w:asciiTheme="minorHAnsi" w:hAnsiTheme="minorHAnsi" w:cstheme="minorHAnsi"/>
                <w:sz w:val="22"/>
                <w:szCs w:val="22"/>
                <w:lang w:val="en-GB"/>
              </w:rPr>
              <w:t>vacuum chamber available for installing the instrument has</w:t>
            </w:r>
            <w:r w:rsidR="00E63874" w:rsidRPr="00763010">
              <w:rPr>
                <w:rFonts w:asciiTheme="minorHAnsi" w:hAnsiTheme="minorHAnsi" w:cstheme="minorHAnsi"/>
                <w:sz w:val="22"/>
                <w:szCs w:val="22"/>
                <w:lang w:val="en-GB"/>
              </w:rPr>
              <w:t xml:space="preserve"> 8 ports for optical access to the sample and one port suitable for tip exchange, situated in a fixed position.</w:t>
            </w:r>
          </w:p>
        </w:tc>
        <w:tc>
          <w:tcPr>
            <w:tcW w:w="3718" w:type="dxa"/>
            <w:tcBorders>
              <w:top w:val="single" w:sz="2" w:space="0" w:color="000000"/>
              <w:left w:val="single" w:sz="2" w:space="0" w:color="000000"/>
              <w:bottom w:val="single" w:sz="2" w:space="0" w:color="000000"/>
              <w:right w:val="single" w:sz="2" w:space="0" w:color="000000"/>
            </w:tcBorders>
            <w:vAlign w:val="center"/>
          </w:tcPr>
          <w:p w14:paraId="060FB1E8" w14:textId="1829FC75" w:rsidR="004E2B27" w:rsidRPr="00763010" w:rsidRDefault="00E26C22"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2F2273" w:rsidRPr="00763010" w14:paraId="791D06C3" w14:textId="77777777" w:rsidTr="002F2273">
        <w:trPr>
          <w:trHeight w:val="510"/>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DCECEA"/>
            <w:vAlign w:val="center"/>
          </w:tcPr>
          <w:p w14:paraId="1FED9941" w14:textId="60677B12" w:rsidR="002F2273" w:rsidRPr="00763010" w:rsidRDefault="002F2273" w:rsidP="002F2273">
            <w:pPr>
              <w:widowControl w:val="0"/>
              <w:ind w:left="142"/>
              <w:rPr>
                <w:rFonts w:asciiTheme="minorHAnsi" w:eastAsia="Calibri" w:hAnsiTheme="minorHAnsi" w:cstheme="minorHAnsi"/>
                <w:b/>
                <w:bCs/>
                <w:sz w:val="22"/>
                <w:szCs w:val="22"/>
                <w:u w:val="single"/>
                <w:lang w:val="en-GB"/>
              </w:rPr>
            </w:pPr>
            <w:r w:rsidRPr="00763010">
              <w:rPr>
                <w:rFonts w:asciiTheme="minorHAnsi" w:eastAsia="Calibri" w:hAnsiTheme="minorHAnsi" w:cstheme="minorHAnsi"/>
                <w:b/>
                <w:bCs/>
                <w:sz w:val="22"/>
                <w:szCs w:val="22"/>
                <w:u w:val="single"/>
                <w:lang w:val="en-GB"/>
              </w:rPr>
              <w:t>Detailed technical specifications (vibrations, scan range, coarse approach)</w:t>
            </w:r>
          </w:p>
        </w:tc>
      </w:tr>
      <w:tr w:rsidR="004E2B27" w:rsidRPr="00763010" w14:paraId="6AF9A0F0"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821BACC" w14:textId="7803E971" w:rsidR="004E2B27" w:rsidRPr="00763010" w:rsidRDefault="00E63874"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21</w:t>
            </w:r>
          </w:p>
        </w:tc>
        <w:tc>
          <w:tcPr>
            <w:tcW w:w="4928" w:type="dxa"/>
            <w:tcBorders>
              <w:top w:val="single" w:sz="2" w:space="0" w:color="000000"/>
              <w:left w:val="single" w:sz="2" w:space="0" w:color="000000"/>
              <w:bottom w:val="single" w:sz="2" w:space="0" w:color="000000"/>
              <w:right w:val="single" w:sz="2" w:space="0" w:color="000000"/>
            </w:tcBorders>
            <w:vAlign w:val="center"/>
          </w:tcPr>
          <w:p w14:paraId="4108096A" w14:textId="1AAC73AC" w:rsidR="004E2B27" w:rsidRPr="00763010" w:rsidRDefault="00661455"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mechanical vibrations in the z-direction </w:t>
            </w:r>
            <w:r w:rsidR="004228C3" w:rsidRPr="00763010">
              <w:rPr>
                <w:rFonts w:asciiTheme="minorHAnsi" w:hAnsiTheme="minorHAnsi" w:cstheme="minorHAnsi"/>
                <w:sz w:val="22"/>
                <w:szCs w:val="22"/>
                <w:lang w:val="en-GB"/>
              </w:rPr>
              <w:t>must be</w:t>
            </w:r>
            <w:r w:rsidR="00AF38D5" w:rsidRPr="00763010">
              <w:rPr>
                <w:rFonts w:asciiTheme="minorHAnsi" w:hAnsiTheme="minorHAnsi" w:cstheme="minorHAnsi"/>
                <w:sz w:val="22"/>
                <w:szCs w:val="22"/>
                <w:lang w:val="en-GB"/>
              </w:rPr>
              <w:t xml:space="preserve"> </w:t>
            </w:r>
            <w:r w:rsidRPr="00763010">
              <w:rPr>
                <w:rFonts w:asciiTheme="minorHAnsi" w:hAnsiTheme="minorHAnsi" w:cstheme="minorHAnsi"/>
                <w:sz w:val="22"/>
                <w:szCs w:val="22"/>
                <w:lang w:val="en-GB"/>
              </w:rPr>
              <w:t xml:space="preserve">below 2 pm peak-to-peak </w:t>
            </w:r>
            <w:r w:rsidR="00DC2A53" w:rsidRPr="00DC2A53">
              <w:rPr>
                <w:rFonts w:asciiTheme="minorHAnsi" w:hAnsiTheme="minorHAnsi" w:cstheme="minorHAnsi"/>
                <w:sz w:val="22"/>
                <w:szCs w:val="22"/>
                <w:lang w:val="en-GB"/>
              </w:rPr>
              <w:t>measured as an average over one STM image. x-y vibrations must be below 15 pm peak-to-peak and will be verified on a step edge.</w:t>
            </w:r>
          </w:p>
        </w:tc>
        <w:tc>
          <w:tcPr>
            <w:tcW w:w="3718" w:type="dxa"/>
            <w:tcBorders>
              <w:top w:val="single" w:sz="2" w:space="0" w:color="000000"/>
              <w:left w:val="single" w:sz="2" w:space="0" w:color="000000"/>
              <w:bottom w:val="single" w:sz="2" w:space="0" w:color="000000"/>
              <w:right w:val="single" w:sz="2" w:space="0" w:color="000000"/>
            </w:tcBorders>
            <w:vAlign w:val="center"/>
          </w:tcPr>
          <w:p w14:paraId="578587BA" w14:textId="77777777" w:rsidR="0074209C" w:rsidRPr="00763010" w:rsidRDefault="0074209C" w:rsidP="0074209C">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p w14:paraId="6C5DF129" w14:textId="38B4C203" w:rsidR="004E2B27" w:rsidRPr="00763010" w:rsidRDefault="0074209C" w:rsidP="0074209C">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t>and fills out the actual value</w:t>
            </w:r>
          </w:p>
        </w:tc>
      </w:tr>
      <w:tr w:rsidR="004E2B27" w:rsidRPr="00763010" w14:paraId="1B7526E8"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59FF886" w14:textId="5CE8E387" w:rsidR="004E2B27" w:rsidRPr="00763010" w:rsidRDefault="00E63874"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22</w:t>
            </w:r>
          </w:p>
        </w:tc>
        <w:tc>
          <w:tcPr>
            <w:tcW w:w="4928" w:type="dxa"/>
            <w:tcBorders>
              <w:top w:val="single" w:sz="2" w:space="0" w:color="000000"/>
              <w:left w:val="single" w:sz="2" w:space="0" w:color="000000"/>
              <w:bottom w:val="single" w:sz="2" w:space="0" w:color="000000"/>
              <w:right w:val="single" w:sz="2" w:space="0" w:color="000000"/>
            </w:tcBorders>
            <w:vAlign w:val="center"/>
          </w:tcPr>
          <w:p w14:paraId="650DDE5B" w14:textId="45044C4C" w:rsidR="004E2B27" w:rsidRPr="00763010" w:rsidRDefault="00AF38D5"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Mechanical noise in the x-y direction </w:t>
            </w:r>
            <w:r w:rsidR="004228C3" w:rsidRPr="00763010">
              <w:rPr>
                <w:rFonts w:asciiTheme="minorHAnsi" w:hAnsiTheme="minorHAnsi" w:cstheme="minorHAnsi"/>
                <w:sz w:val="22"/>
                <w:szCs w:val="22"/>
                <w:lang w:val="en-GB"/>
              </w:rPr>
              <w:t>must be</w:t>
            </w:r>
            <w:r w:rsidR="0074209C" w:rsidRPr="00763010">
              <w:rPr>
                <w:rFonts w:asciiTheme="minorHAnsi" w:hAnsiTheme="minorHAnsi" w:cstheme="minorHAnsi"/>
                <w:sz w:val="22"/>
                <w:szCs w:val="22"/>
                <w:lang w:val="en-GB"/>
              </w:rPr>
              <w:t xml:space="preserve"> </w:t>
            </w:r>
            <w:r w:rsidRPr="00763010">
              <w:rPr>
                <w:rFonts w:asciiTheme="minorHAnsi" w:hAnsiTheme="minorHAnsi" w:cstheme="minorHAnsi"/>
                <w:sz w:val="22"/>
                <w:szCs w:val="22"/>
                <w:lang w:val="en-GB"/>
              </w:rPr>
              <w:t>below 1</w:t>
            </w:r>
            <w:r w:rsidR="00211DCC">
              <w:rPr>
                <w:rFonts w:asciiTheme="minorHAnsi" w:hAnsiTheme="minorHAnsi" w:cstheme="minorHAnsi"/>
                <w:sz w:val="22"/>
                <w:szCs w:val="22"/>
                <w:lang w:val="en-GB"/>
              </w:rPr>
              <w:t>5</w:t>
            </w:r>
            <w:r w:rsidRPr="00763010">
              <w:rPr>
                <w:rFonts w:asciiTheme="minorHAnsi" w:hAnsiTheme="minorHAnsi" w:cstheme="minorHAnsi"/>
                <w:sz w:val="22"/>
                <w:szCs w:val="22"/>
                <w:lang w:val="en-GB"/>
              </w:rPr>
              <w:t xml:space="preserve"> pm p.p.</w:t>
            </w:r>
          </w:p>
        </w:tc>
        <w:tc>
          <w:tcPr>
            <w:tcW w:w="3718" w:type="dxa"/>
            <w:tcBorders>
              <w:top w:val="single" w:sz="2" w:space="0" w:color="000000"/>
              <w:left w:val="single" w:sz="2" w:space="0" w:color="000000"/>
              <w:bottom w:val="single" w:sz="2" w:space="0" w:color="000000"/>
              <w:right w:val="single" w:sz="2" w:space="0" w:color="000000"/>
            </w:tcBorders>
            <w:vAlign w:val="center"/>
          </w:tcPr>
          <w:p w14:paraId="0983C5F5" w14:textId="77777777" w:rsidR="0074209C" w:rsidRPr="00763010" w:rsidRDefault="0074209C" w:rsidP="0074209C">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p w14:paraId="6018334E" w14:textId="1F4E0BD1" w:rsidR="004E2B27" w:rsidRPr="00763010" w:rsidRDefault="0074209C" w:rsidP="0074209C">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t>and fills out the actual value</w:t>
            </w:r>
          </w:p>
        </w:tc>
      </w:tr>
      <w:tr w:rsidR="004E2B27" w:rsidRPr="00763010" w14:paraId="1B274865"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8625783" w14:textId="1F684598" w:rsidR="004E2B27" w:rsidRPr="00763010" w:rsidRDefault="00E63874"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23</w:t>
            </w:r>
          </w:p>
        </w:tc>
        <w:tc>
          <w:tcPr>
            <w:tcW w:w="4928" w:type="dxa"/>
            <w:tcBorders>
              <w:top w:val="single" w:sz="2" w:space="0" w:color="000000"/>
              <w:left w:val="single" w:sz="2" w:space="0" w:color="000000"/>
              <w:bottom w:val="single" w:sz="2" w:space="0" w:color="000000"/>
              <w:right w:val="single" w:sz="2" w:space="0" w:color="000000"/>
            </w:tcBorders>
            <w:vAlign w:val="center"/>
          </w:tcPr>
          <w:p w14:paraId="6FC4367F" w14:textId="29631C2A" w:rsidR="004E2B27" w:rsidRPr="00763010" w:rsidRDefault="004228C3"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The scan range at 5K must be at least 1.8x1.8x0.35 µm. (x-y-z)</w:t>
            </w:r>
          </w:p>
        </w:tc>
        <w:tc>
          <w:tcPr>
            <w:tcW w:w="3718" w:type="dxa"/>
            <w:tcBorders>
              <w:top w:val="single" w:sz="2" w:space="0" w:color="000000"/>
              <w:left w:val="single" w:sz="2" w:space="0" w:color="000000"/>
              <w:bottom w:val="single" w:sz="2" w:space="0" w:color="000000"/>
              <w:right w:val="single" w:sz="2" w:space="0" w:color="000000"/>
            </w:tcBorders>
            <w:vAlign w:val="center"/>
          </w:tcPr>
          <w:p w14:paraId="14700C8C" w14:textId="77777777" w:rsidR="00E43BB5" w:rsidRPr="00763010" w:rsidRDefault="00E43BB5" w:rsidP="00E43BB5">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p w14:paraId="556B945B" w14:textId="299E18B9" w:rsidR="004E2B27" w:rsidRPr="00763010" w:rsidRDefault="00E43BB5" w:rsidP="00E43BB5">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t>and fills out the actual value</w:t>
            </w:r>
          </w:p>
        </w:tc>
      </w:tr>
      <w:tr w:rsidR="004E2B27" w:rsidRPr="00763010" w14:paraId="4D10F55F"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D10FC4B" w14:textId="5C0CA548" w:rsidR="004E2B27" w:rsidRPr="00763010" w:rsidRDefault="00E63874"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24</w:t>
            </w:r>
          </w:p>
        </w:tc>
        <w:tc>
          <w:tcPr>
            <w:tcW w:w="4928" w:type="dxa"/>
            <w:tcBorders>
              <w:top w:val="single" w:sz="2" w:space="0" w:color="000000"/>
              <w:left w:val="single" w:sz="2" w:space="0" w:color="000000"/>
              <w:bottom w:val="single" w:sz="2" w:space="0" w:color="000000"/>
              <w:right w:val="single" w:sz="2" w:space="0" w:color="000000"/>
            </w:tcBorders>
            <w:vAlign w:val="center"/>
          </w:tcPr>
          <w:p w14:paraId="1FABAC87" w14:textId="283EDE1F" w:rsidR="004E2B27" w:rsidRPr="00763010" w:rsidRDefault="00E43BB5"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Possibility of coarse movement of the sample within 4x4 mm. The coarse motion must be on the sample stage, while the tip remains stationary in the x-y plane. The z coarse approach of the tip must be at least 8 mm long (for samples of various heights). The smallest </w:t>
            </w:r>
            <w:r w:rsidR="00F26E8C">
              <w:rPr>
                <w:rFonts w:asciiTheme="minorHAnsi" w:hAnsiTheme="minorHAnsi" w:cstheme="minorHAnsi"/>
                <w:sz w:val="22"/>
                <w:szCs w:val="22"/>
                <w:lang w:val="en-GB"/>
              </w:rPr>
              <w:t>reliable</w:t>
            </w:r>
            <w:r w:rsidRPr="00763010">
              <w:rPr>
                <w:rFonts w:asciiTheme="minorHAnsi" w:hAnsiTheme="minorHAnsi" w:cstheme="minorHAnsi"/>
                <w:sz w:val="22"/>
                <w:szCs w:val="22"/>
                <w:lang w:val="en-GB"/>
              </w:rPr>
              <w:t xml:space="preserve"> of the coarse motion must be </w:t>
            </w:r>
            <w:r w:rsidR="00F26E8C">
              <w:rPr>
                <w:rFonts w:asciiTheme="minorHAnsi" w:hAnsiTheme="minorHAnsi" w:cstheme="minorHAnsi"/>
                <w:sz w:val="22"/>
                <w:szCs w:val="22"/>
                <w:lang w:val="en-GB"/>
              </w:rPr>
              <w:t>below</w:t>
            </w:r>
            <w:r w:rsidRPr="00763010">
              <w:rPr>
                <w:rFonts w:asciiTheme="minorHAnsi" w:hAnsiTheme="minorHAnsi" w:cstheme="minorHAnsi"/>
                <w:sz w:val="22"/>
                <w:szCs w:val="22"/>
                <w:lang w:val="en-GB"/>
              </w:rPr>
              <w:t xml:space="preserve"> 100 nm (such as the slip-stick motion).</w:t>
            </w:r>
          </w:p>
        </w:tc>
        <w:tc>
          <w:tcPr>
            <w:tcW w:w="3718" w:type="dxa"/>
            <w:tcBorders>
              <w:top w:val="single" w:sz="2" w:space="0" w:color="000000"/>
              <w:left w:val="single" w:sz="2" w:space="0" w:color="000000"/>
              <w:bottom w:val="single" w:sz="2" w:space="0" w:color="000000"/>
              <w:right w:val="single" w:sz="2" w:space="0" w:color="000000"/>
            </w:tcBorders>
            <w:vAlign w:val="center"/>
          </w:tcPr>
          <w:p w14:paraId="31273E16" w14:textId="77777777" w:rsidR="00E43BB5" w:rsidRPr="00763010" w:rsidRDefault="00E43BB5" w:rsidP="00E43BB5">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p w14:paraId="1806845F" w14:textId="49859368" w:rsidR="004E2B27" w:rsidRPr="00763010" w:rsidRDefault="00E43BB5" w:rsidP="00E43BB5">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t>and fills out the actual value</w:t>
            </w:r>
          </w:p>
        </w:tc>
      </w:tr>
      <w:tr w:rsidR="004E2B27" w:rsidRPr="00763010" w14:paraId="0EBC68DC"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EA21495" w14:textId="4AF973CD" w:rsidR="004E2B27" w:rsidRPr="00763010" w:rsidRDefault="00E63874"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25</w:t>
            </w:r>
          </w:p>
        </w:tc>
        <w:tc>
          <w:tcPr>
            <w:tcW w:w="4928" w:type="dxa"/>
            <w:tcBorders>
              <w:top w:val="single" w:sz="2" w:space="0" w:color="000000"/>
              <w:left w:val="single" w:sz="2" w:space="0" w:color="000000"/>
              <w:bottom w:val="single" w:sz="2" w:space="0" w:color="000000"/>
              <w:right w:val="single" w:sz="2" w:space="0" w:color="000000"/>
            </w:tcBorders>
            <w:vAlign w:val="center"/>
          </w:tcPr>
          <w:p w14:paraId="4AFC4E27" w14:textId="77C2920C" w:rsidR="004E2B27" w:rsidRPr="00763010" w:rsidRDefault="00CF3343"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Possibility of measuring at variable temperature: The head must contain a heating element for working above the base temperature</w:t>
            </w:r>
          </w:p>
        </w:tc>
        <w:tc>
          <w:tcPr>
            <w:tcW w:w="3718" w:type="dxa"/>
            <w:tcBorders>
              <w:top w:val="single" w:sz="2" w:space="0" w:color="000000"/>
              <w:left w:val="single" w:sz="2" w:space="0" w:color="000000"/>
              <w:bottom w:val="single" w:sz="2" w:space="0" w:color="000000"/>
              <w:right w:val="single" w:sz="2" w:space="0" w:color="000000"/>
            </w:tcBorders>
            <w:vAlign w:val="center"/>
          </w:tcPr>
          <w:p w14:paraId="4C4F0695" w14:textId="12491B50" w:rsidR="004E2B27" w:rsidRPr="00763010" w:rsidRDefault="0029463B"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202FBF82"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D0F7485" w14:textId="5EDC5D22" w:rsidR="004E2B27" w:rsidRPr="00763010" w:rsidRDefault="00E63874"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26</w:t>
            </w:r>
          </w:p>
        </w:tc>
        <w:tc>
          <w:tcPr>
            <w:tcW w:w="4928" w:type="dxa"/>
            <w:tcBorders>
              <w:top w:val="single" w:sz="2" w:space="0" w:color="000000"/>
              <w:left w:val="single" w:sz="2" w:space="0" w:color="000000"/>
              <w:bottom w:val="single" w:sz="2" w:space="0" w:color="000000"/>
              <w:right w:val="single" w:sz="2" w:space="0" w:color="000000"/>
            </w:tcBorders>
            <w:vAlign w:val="center"/>
          </w:tcPr>
          <w:p w14:paraId="04F5FFCA" w14:textId="05ECFDAB" w:rsidR="004E2B27" w:rsidRPr="00763010" w:rsidRDefault="00F94132"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Radiofrequency cabling: </w:t>
            </w:r>
            <w:r w:rsidR="004C697B" w:rsidRPr="004C697B">
              <w:rPr>
                <w:rFonts w:asciiTheme="minorHAnsi" w:hAnsiTheme="minorHAnsi" w:cstheme="minorHAnsi"/>
                <w:sz w:val="22"/>
                <w:szCs w:val="22"/>
                <w:lang w:val="en-GB"/>
              </w:rPr>
              <w:t>Two cables for high-frequency transmission are required: The connection to the tip, and an antenna leading close to the tunnel junction. The expected frequency range is 20 GHz with attenuation of approximately 90% at this frequency, in terms of amplitude (corresponding to 99% attenuation in power).</w:t>
            </w:r>
          </w:p>
        </w:tc>
        <w:tc>
          <w:tcPr>
            <w:tcW w:w="3718" w:type="dxa"/>
            <w:tcBorders>
              <w:top w:val="single" w:sz="2" w:space="0" w:color="000000"/>
              <w:left w:val="single" w:sz="2" w:space="0" w:color="000000"/>
              <w:bottom w:val="single" w:sz="2" w:space="0" w:color="000000"/>
              <w:right w:val="single" w:sz="2" w:space="0" w:color="000000"/>
            </w:tcBorders>
            <w:vAlign w:val="center"/>
          </w:tcPr>
          <w:p w14:paraId="6C62AA64" w14:textId="19A98DB4" w:rsidR="004E2B27" w:rsidRPr="00763010" w:rsidRDefault="0029463B"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48228387"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2D29765" w14:textId="297DD51D" w:rsidR="004E2B27" w:rsidRPr="00763010" w:rsidRDefault="00E63874"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27</w:t>
            </w:r>
          </w:p>
        </w:tc>
        <w:tc>
          <w:tcPr>
            <w:tcW w:w="4928" w:type="dxa"/>
            <w:tcBorders>
              <w:top w:val="single" w:sz="2" w:space="0" w:color="000000"/>
              <w:left w:val="single" w:sz="2" w:space="0" w:color="000000"/>
              <w:bottom w:val="single" w:sz="2" w:space="0" w:color="000000"/>
              <w:right w:val="single" w:sz="2" w:space="0" w:color="000000"/>
            </w:tcBorders>
            <w:vAlign w:val="center"/>
          </w:tcPr>
          <w:p w14:paraId="4406EE3C" w14:textId="644832A7" w:rsidR="004E2B27" w:rsidRPr="00763010" w:rsidRDefault="00696F6C"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Electrical connection to the sample: A coaxial cable, plus 10 additional electrical contacts.</w:t>
            </w:r>
          </w:p>
        </w:tc>
        <w:tc>
          <w:tcPr>
            <w:tcW w:w="3718" w:type="dxa"/>
            <w:tcBorders>
              <w:top w:val="single" w:sz="2" w:space="0" w:color="000000"/>
              <w:left w:val="single" w:sz="2" w:space="0" w:color="000000"/>
              <w:bottom w:val="single" w:sz="2" w:space="0" w:color="000000"/>
              <w:right w:val="single" w:sz="2" w:space="0" w:color="000000"/>
            </w:tcBorders>
            <w:vAlign w:val="center"/>
          </w:tcPr>
          <w:p w14:paraId="58EE46E4" w14:textId="4F95768A" w:rsidR="004E2B27" w:rsidRPr="00763010" w:rsidRDefault="00696F6C"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bl>
    <w:p w14:paraId="426D3B88" w14:textId="77777777" w:rsidR="002E2280" w:rsidRPr="00763010" w:rsidRDefault="002E2280">
      <w:pPr>
        <w:rPr>
          <w:lang w:val="en-GB"/>
        </w:rPr>
      </w:pP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4E2B27" w:rsidRPr="00763010" w14:paraId="24AF04DF"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6D9C311" w14:textId="2BBC6852" w:rsidR="004E2B27" w:rsidRPr="00763010" w:rsidRDefault="004E2B27" w:rsidP="004E2B27">
            <w:pPr>
              <w:jc w:val="center"/>
              <w:rPr>
                <w:rFonts w:asciiTheme="minorHAnsi" w:hAnsiTheme="minorHAnsi" w:cstheme="minorHAnsi"/>
                <w:sz w:val="22"/>
                <w:szCs w:val="22"/>
                <w:lang w:val="en-GB"/>
              </w:rPr>
            </w:pPr>
            <w:r w:rsidRPr="00763010">
              <w:rPr>
                <w:rFonts w:asciiTheme="minorHAnsi" w:hAnsiTheme="minorHAnsi" w:cstheme="minorHAnsi"/>
                <w:sz w:val="22"/>
                <w:szCs w:val="22"/>
                <w:lang w:val="en-GB"/>
              </w:rPr>
              <w:t>2</w:t>
            </w:r>
            <w:r w:rsidR="00F26E8C">
              <w:rPr>
                <w:rFonts w:asciiTheme="minorHAnsi" w:hAnsiTheme="minorHAnsi" w:cstheme="minorHAnsi"/>
                <w:sz w:val="22"/>
                <w:szCs w:val="22"/>
                <w:lang w:val="en-GB"/>
              </w:rPr>
              <w:t>8</w:t>
            </w:r>
          </w:p>
        </w:tc>
        <w:tc>
          <w:tcPr>
            <w:tcW w:w="4928" w:type="dxa"/>
            <w:tcBorders>
              <w:top w:val="single" w:sz="2" w:space="0" w:color="000000"/>
              <w:left w:val="single" w:sz="2" w:space="0" w:color="000000"/>
              <w:bottom w:val="single" w:sz="2" w:space="0" w:color="000000"/>
              <w:right w:val="single" w:sz="2" w:space="0" w:color="000000"/>
            </w:tcBorders>
            <w:vAlign w:val="center"/>
          </w:tcPr>
          <w:p w14:paraId="4B1D530B" w14:textId="31270EBD" w:rsidR="004E2B27" w:rsidRPr="00763010" w:rsidRDefault="002E2280"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The instrument will be delivered without control electronics, but with cabling. All cable connection must be according to widely accepted industrial standards (such as BNC connectors). Compatibility of the instrument with commercial SPM controllers is requested: Controlling by </w:t>
            </w:r>
            <w:proofErr w:type="gramStart"/>
            <w:r w:rsidRPr="00763010">
              <w:rPr>
                <w:rFonts w:asciiTheme="minorHAnsi" w:hAnsiTheme="minorHAnsi" w:cstheme="minorHAnsi"/>
                <w:sz w:val="22"/>
                <w:szCs w:val="22"/>
                <w:lang w:val="en-GB"/>
              </w:rPr>
              <w:t>low-noise</w:t>
            </w:r>
            <w:proofErr w:type="gramEnd"/>
            <w:r w:rsidRPr="00763010">
              <w:rPr>
                <w:rFonts w:asciiTheme="minorHAnsi" w:hAnsiTheme="minorHAnsi" w:cstheme="minorHAnsi"/>
                <w:sz w:val="22"/>
                <w:szCs w:val="22"/>
                <w:lang w:val="en-GB"/>
              </w:rPr>
              <w:t xml:space="preserve"> </w:t>
            </w:r>
            <w:proofErr w:type="spellStart"/>
            <w:r w:rsidRPr="00763010">
              <w:rPr>
                <w:rFonts w:asciiTheme="minorHAnsi" w:hAnsiTheme="minorHAnsi" w:cstheme="minorHAnsi"/>
                <w:sz w:val="22"/>
                <w:szCs w:val="22"/>
                <w:lang w:val="en-GB"/>
              </w:rPr>
              <w:t>piezovoltages</w:t>
            </w:r>
            <w:proofErr w:type="spellEnd"/>
            <w:r w:rsidRPr="00763010">
              <w:rPr>
                <w:rFonts w:asciiTheme="minorHAnsi" w:hAnsiTheme="minorHAnsi" w:cstheme="minorHAnsi"/>
                <w:sz w:val="22"/>
                <w:szCs w:val="22"/>
                <w:lang w:val="en-GB"/>
              </w:rPr>
              <w:t xml:space="preserve"> in the range of hundreds of Volts.</w:t>
            </w:r>
          </w:p>
        </w:tc>
        <w:tc>
          <w:tcPr>
            <w:tcW w:w="3718" w:type="dxa"/>
            <w:tcBorders>
              <w:top w:val="single" w:sz="2" w:space="0" w:color="000000"/>
              <w:left w:val="single" w:sz="2" w:space="0" w:color="000000"/>
              <w:bottom w:val="single" w:sz="2" w:space="0" w:color="000000"/>
              <w:right w:val="single" w:sz="2" w:space="0" w:color="000000"/>
            </w:tcBorders>
            <w:vAlign w:val="center"/>
          </w:tcPr>
          <w:p w14:paraId="3F07AE1B" w14:textId="02C7F0A7" w:rsidR="004E2B27" w:rsidRPr="00763010" w:rsidRDefault="007C0875"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r w:rsidR="004E2B27" w:rsidRPr="00763010" w14:paraId="0029EB0D"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695AA84A" w14:textId="30A1323E" w:rsidR="004E2B27" w:rsidRPr="00763010" w:rsidRDefault="00F26E8C" w:rsidP="004E2B27">
            <w:pPr>
              <w:jc w:val="center"/>
              <w:rPr>
                <w:rFonts w:asciiTheme="minorHAnsi" w:hAnsiTheme="minorHAnsi" w:cstheme="minorHAnsi"/>
                <w:sz w:val="22"/>
                <w:szCs w:val="22"/>
                <w:lang w:val="en-GB"/>
              </w:rPr>
            </w:pPr>
            <w:r>
              <w:rPr>
                <w:rFonts w:asciiTheme="minorHAnsi" w:hAnsiTheme="minorHAnsi" w:cstheme="minorHAnsi"/>
                <w:sz w:val="22"/>
                <w:szCs w:val="22"/>
                <w:lang w:val="en-GB"/>
              </w:rPr>
              <w:t>29</w:t>
            </w:r>
          </w:p>
        </w:tc>
        <w:tc>
          <w:tcPr>
            <w:tcW w:w="4928" w:type="dxa"/>
            <w:tcBorders>
              <w:top w:val="single" w:sz="2" w:space="0" w:color="000000"/>
              <w:left w:val="single" w:sz="2" w:space="0" w:color="000000"/>
              <w:bottom w:val="single" w:sz="2" w:space="0" w:color="000000"/>
              <w:right w:val="single" w:sz="2" w:space="0" w:color="000000"/>
            </w:tcBorders>
            <w:vAlign w:val="center"/>
          </w:tcPr>
          <w:p w14:paraId="55F71172" w14:textId="5958F83A" w:rsidR="004E2B27" w:rsidRPr="00763010" w:rsidRDefault="00240DD8" w:rsidP="004E2B27">
            <w:pPr>
              <w:jc w:val="both"/>
              <w:rPr>
                <w:rFonts w:asciiTheme="minorHAnsi" w:hAnsiTheme="minorHAnsi" w:cstheme="minorHAnsi"/>
                <w:sz w:val="22"/>
                <w:szCs w:val="22"/>
                <w:lang w:val="en-GB"/>
              </w:rPr>
            </w:pPr>
            <w:r w:rsidRPr="00763010">
              <w:rPr>
                <w:rFonts w:asciiTheme="minorHAnsi" w:hAnsiTheme="minorHAnsi" w:cstheme="minorHAnsi"/>
                <w:sz w:val="22"/>
                <w:szCs w:val="22"/>
                <w:lang w:val="en-GB"/>
              </w:rPr>
              <w:t xml:space="preserve">Replacement materials requested: Additional spare cabling and connectors must be provided with the instruments, for making minor repairs and modifications: 1 meter of coax cable, 5m </w:t>
            </w:r>
            <w:proofErr w:type="spellStart"/>
            <w:r w:rsidRPr="00763010">
              <w:rPr>
                <w:rFonts w:asciiTheme="minorHAnsi" w:hAnsiTheme="minorHAnsi" w:cstheme="minorHAnsi"/>
                <w:sz w:val="22"/>
                <w:szCs w:val="22"/>
                <w:lang w:val="en-GB"/>
              </w:rPr>
              <w:t>PhB</w:t>
            </w:r>
            <w:proofErr w:type="spellEnd"/>
            <w:r w:rsidRPr="00763010">
              <w:rPr>
                <w:rFonts w:asciiTheme="minorHAnsi" w:hAnsiTheme="minorHAnsi" w:cstheme="minorHAnsi"/>
                <w:sz w:val="22"/>
                <w:szCs w:val="22"/>
                <w:lang w:val="en-GB"/>
              </w:rPr>
              <w:t xml:space="preserve"> wires 0.1mm, 20x female and 20x male connectors, all compatible with the materials and standards used in the microscope.</w:t>
            </w:r>
          </w:p>
        </w:tc>
        <w:tc>
          <w:tcPr>
            <w:tcW w:w="3718" w:type="dxa"/>
            <w:tcBorders>
              <w:top w:val="single" w:sz="2" w:space="0" w:color="000000"/>
              <w:left w:val="single" w:sz="2" w:space="0" w:color="000000"/>
              <w:bottom w:val="single" w:sz="2" w:space="0" w:color="000000"/>
              <w:right w:val="single" w:sz="2" w:space="0" w:color="000000"/>
            </w:tcBorders>
            <w:vAlign w:val="center"/>
          </w:tcPr>
          <w:p w14:paraId="02653835" w14:textId="022C996D" w:rsidR="004E2B27" w:rsidRPr="00763010" w:rsidRDefault="009D14A2" w:rsidP="004E2B27">
            <w:pPr>
              <w:widowControl w:val="0"/>
              <w:jc w:val="center"/>
              <w:rPr>
                <w:rFonts w:asciiTheme="minorHAnsi" w:hAnsiTheme="minorHAnsi" w:cstheme="minorHAnsi"/>
                <w:b/>
                <w:i/>
                <w:sz w:val="22"/>
                <w:szCs w:val="22"/>
                <w:highlight w:val="cyan"/>
                <w:lang w:val="en-GB" w:eastAsia="en-US" w:bidi="en-US"/>
              </w:rPr>
            </w:pPr>
            <w:r w:rsidRPr="00763010">
              <w:rPr>
                <w:rFonts w:asciiTheme="minorHAnsi" w:hAnsiTheme="minorHAnsi" w:cstheme="minorHAnsi"/>
                <w:b/>
                <w:i/>
                <w:sz w:val="22"/>
                <w:szCs w:val="22"/>
                <w:highlight w:val="cyan"/>
                <w:lang w:val="en-GB" w:eastAsia="en-US" w:bidi="en-US"/>
              </w:rPr>
              <w:fldChar w:fldCharType="begin"/>
            </w:r>
            <w:r w:rsidRPr="00763010">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763010">
              <w:rPr>
                <w:rFonts w:asciiTheme="minorHAnsi" w:hAnsiTheme="minorHAnsi" w:cstheme="minorHAnsi"/>
                <w:b/>
                <w:i/>
                <w:sz w:val="22"/>
                <w:szCs w:val="22"/>
                <w:highlight w:val="cyan"/>
                <w:lang w:val="en-GB" w:eastAsia="en-US" w:bidi="en-US"/>
              </w:rPr>
              <w:fldChar w:fldCharType="end"/>
            </w:r>
          </w:p>
        </w:tc>
      </w:tr>
    </w:tbl>
    <w:p w14:paraId="59FE2911" w14:textId="77777777" w:rsidR="006D434E" w:rsidRPr="00763010" w:rsidRDefault="006D434E">
      <w:pPr>
        <w:rPr>
          <w:lang w:val="en-GB"/>
        </w:rPr>
      </w:pPr>
    </w:p>
    <w:p w14:paraId="0EE19225" w14:textId="5C9E24BE" w:rsidR="00692DF7" w:rsidRPr="00763010" w:rsidRDefault="00692DF7" w:rsidP="00927A0F">
      <w:pPr>
        <w:jc w:val="both"/>
        <w:rPr>
          <w:rFonts w:asciiTheme="minorHAnsi" w:hAnsiTheme="minorHAnsi" w:cstheme="minorHAnsi"/>
          <w:sz w:val="22"/>
          <w:szCs w:val="18"/>
          <w:u w:val="single"/>
          <w:lang w:val="en-GB"/>
        </w:rPr>
      </w:pPr>
      <w:r w:rsidRPr="00763010">
        <w:rPr>
          <w:rFonts w:asciiTheme="minorHAnsi" w:hAnsiTheme="minorHAnsi" w:cstheme="minorHAnsi"/>
          <w:sz w:val="22"/>
          <w:szCs w:val="18"/>
          <w:u w:val="single"/>
          <w:lang w:val="en-GB"/>
        </w:rPr>
        <w:t>Instructions for the participants:</w:t>
      </w:r>
    </w:p>
    <w:p w14:paraId="6D3C1FB3" w14:textId="77777777" w:rsidR="00AB0FE2" w:rsidRPr="00763010" w:rsidRDefault="00AB0FE2" w:rsidP="00927A0F">
      <w:pPr>
        <w:jc w:val="both"/>
        <w:rPr>
          <w:rFonts w:asciiTheme="minorHAnsi" w:hAnsiTheme="minorHAnsi" w:cstheme="minorHAnsi"/>
          <w:sz w:val="22"/>
          <w:szCs w:val="18"/>
          <w:u w:val="single"/>
          <w:lang w:val="en-GB"/>
        </w:rPr>
      </w:pPr>
    </w:p>
    <w:p w14:paraId="74E9469A" w14:textId="469F4616" w:rsidR="00692DF7" w:rsidRDefault="00692DF7" w:rsidP="00927A0F">
      <w:pPr>
        <w:jc w:val="both"/>
        <w:rPr>
          <w:rFonts w:asciiTheme="minorHAnsi" w:hAnsiTheme="minorHAnsi" w:cstheme="minorHAnsi"/>
          <w:i/>
          <w:iCs/>
          <w:sz w:val="22"/>
          <w:szCs w:val="18"/>
          <w:lang w:val="en-GB"/>
        </w:rPr>
      </w:pPr>
      <w:r w:rsidRPr="00763010">
        <w:rPr>
          <w:rFonts w:asciiTheme="minorHAnsi" w:hAnsiTheme="minorHAnsi" w:cstheme="minorHAnsi"/>
          <w:i/>
          <w:iCs/>
          <w:sz w:val="22"/>
          <w:szCs w:val="18"/>
          <w:lang w:val="en-GB"/>
        </w:rPr>
        <w:t xml:space="preserve">The participant </w:t>
      </w:r>
      <w:r w:rsidR="00C0097D" w:rsidRPr="00763010">
        <w:rPr>
          <w:rFonts w:asciiTheme="minorHAnsi" w:hAnsiTheme="minorHAnsi" w:cstheme="minorHAnsi"/>
          <w:i/>
          <w:iCs/>
          <w:sz w:val="22"/>
          <w:szCs w:val="18"/>
          <w:lang w:val="en-GB"/>
        </w:rPr>
        <w:t xml:space="preserve">fills in the data in the “Data </w:t>
      </w:r>
      <w:r w:rsidR="00927A0F" w:rsidRPr="00763010">
        <w:rPr>
          <w:rFonts w:asciiTheme="minorHAnsi" w:hAnsiTheme="minorHAnsi" w:cstheme="minorHAnsi"/>
          <w:i/>
          <w:iCs/>
          <w:sz w:val="22"/>
          <w:szCs w:val="18"/>
          <w:lang w:val="en-GB"/>
        </w:rPr>
        <w:t>about</w:t>
      </w:r>
      <w:r w:rsidR="00C0097D" w:rsidRPr="00763010">
        <w:rPr>
          <w:rFonts w:asciiTheme="minorHAnsi" w:hAnsiTheme="minorHAnsi" w:cstheme="minorHAnsi"/>
          <w:i/>
          <w:iCs/>
          <w:sz w:val="22"/>
          <w:szCs w:val="18"/>
          <w:lang w:val="en-GB"/>
        </w:rPr>
        <w:t xml:space="preserve"> the offered </w:t>
      </w:r>
      <w:r w:rsidR="00927A0F" w:rsidRPr="00763010">
        <w:rPr>
          <w:rFonts w:asciiTheme="minorHAnsi" w:hAnsiTheme="minorHAnsi" w:cstheme="minorHAnsi"/>
          <w:i/>
          <w:iCs/>
          <w:sz w:val="22"/>
          <w:szCs w:val="18"/>
          <w:lang w:val="en-GB"/>
        </w:rPr>
        <w:t>performance</w:t>
      </w:r>
      <w:r w:rsidR="00C0097D" w:rsidRPr="00763010">
        <w:rPr>
          <w:rFonts w:asciiTheme="minorHAnsi" w:hAnsiTheme="minorHAnsi" w:cstheme="minorHAnsi"/>
          <w:i/>
          <w:iCs/>
          <w:sz w:val="22"/>
          <w:szCs w:val="18"/>
          <w:lang w:val="en-GB"/>
        </w:rPr>
        <w:t>” column, indicating for each item whether the performance offered by him meets the relevant requ</w:t>
      </w:r>
      <w:r w:rsidR="00927A0F" w:rsidRPr="00763010">
        <w:rPr>
          <w:rFonts w:asciiTheme="minorHAnsi" w:hAnsiTheme="minorHAnsi" w:cstheme="minorHAnsi"/>
          <w:i/>
          <w:iCs/>
          <w:sz w:val="22"/>
          <w:szCs w:val="18"/>
          <w:lang w:val="en-GB"/>
        </w:rPr>
        <w:t>est of the contracting authority (“</w:t>
      </w:r>
      <w:r w:rsidR="00927A0F" w:rsidRPr="00763010">
        <w:rPr>
          <w:rFonts w:asciiTheme="minorHAnsi" w:hAnsiTheme="minorHAnsi" w:cstheme="minorHAnsi"/>
          <w:b/>
          <w:bCs/>
          <w:i/>
          <w:iCs/>
          <w:sz w:val="22"/>
          <w:szCs w:val="18"/>
          <w:lang w:val="en-GB"/>
        </w:rPr>
        <w:t>YES</w:t>
      </w:r>
      <w:r w:rsidR="00927A0F" w:rsidRPr="00763010">
        <w:rPr>
          <w:rFonts w:asciiTheme="minorHAnsi" w:hAnsiTheme="minorHAnsi" w:cstheme="minorHAnsi"/>
          <w:i/>
          <w:iCs/>
          <w:sz w:val="22"/>
          <w:szCs w:val="18"/>
          <w:lang w:val="en-GB"/>
        </w:rPr>
        <w:t>”) or does not (“</w:t>
      </w:r>
      <w:r w:rsidR="00927A0F" w:rsidRPr="00763010">
        <w:rPr>
          <w:rFonts w:asciiTheme="minorHAnsi" w:hAnsiTheme="minorHAnsi" w:cstheme="minorHAnsi"/>
          <w:b/>
          <w:bCs/>
          <w:i/>
          <w:iCs/>
          <w:sz w:val="22"/>
          <w:szCs w:val="18"/>
          <w:lang w:val="en-GB"/>
        </w:rPr>
        <w:t>NO</w:t>
      </w:r>
      <w:r w:rsidR="00927A0F" w:rsidRPr="00763010">
        <w:rPr>
          <w:rFonts w:asciiTheme="minorHAnsi" w:hAnsiTheme="minorHAnsi" w:cstheme="minorHAnsi"/>
          <w:i/>
          <w:iCs/>
          <w:sz w:val="22"/>
          <w:szCs w:val="18"/>
          <w:lang w:val="en-GB"/>
        </w:rPr>
        <w:t>”).</w:t>
      </w:r>
    </w:p>
    <w:p w14:paraId="61EF6BFB" w14:textId="77777777" w:rsidR="00A62E42" w:rsidRDefault="00A62E42" w:rsidP="00927A0F">
      <w:pPr>
        <w:jc w:val="both"/>
        <w:rPr>
          <w:rFonts w:asciiTheme="minorHAnsi" w:hAnsiTheme="minorHAnsi" w:cstheme="minorHAnsi"/>
          <w:i/>
          <w:iCs/>
          <w:sz w:val="22"/>
          <w:szCs w:val="18"/>
          <w:lang w:val="en-GB"/>
        </w:rPr>
      </w:pPr>
    </w:p>
    <w:p w14:paraId="78121E50" w14:textId="77777777" w:rsidR="00A62E42" w:rsidRPr="00763010" w:rsidRDefault="00A62E42" w:rsidP="00927A0F">
      <w:pPr>
        <w:jc w:val="both"/>
        <w:rPr>
          <w:rFonts w:asciiTheme="minorHAnsi" w:hAnsiTheme="minorHAnsi" w:cstheme="minorHAnsi"/>
          <w:i/>
          <w:iCs/>
          <w:sz w:val="22"/>
          <w:szCs w:val="18"/>
          <w:lang w:val="en-GB"/>
        </w:rPr>
      </w:pPr>
    </w:p>
    <w:p w14:paraId="010EF668" w14:textId="77777777" w:rsidR="004305E2" w:rsidRPr="00763010" w:rsidRDefault="004305E2" w:rsidP="00927A0F">
      <w:pPr>
        <w:jc w:val="both"/>
        <w:rPr>
          <w:rFonts w:asciiTheme="minorHAnsi" w:hAnsiTheme="minorHAnsi" w:cstheme="minorHAnsi"/>
          <w:sz w:val="22"/>
          <w:szCs w:val="18"/>
          <w:lang w:val="en-GB"/>
        </w:rPr>
      </w:pPr>
    </w:p>
    <w:p w14:paraId="49CA3089" w14:textId="6267A043" w:rsidR="004305E2" w:rsidRPr="00763010" w:rsidRDefault="00A62E42">
      <w:pPr>
        <w:rPr>
          <w:lang w:val="en-GB"/>
        </w:rPr>
      </w:pPr>
      <w:r>
        <w:rPr>
          <w:rFonts w:ascii="Arial" w:hAnsi="Arial"/>
          <w:b/>
          <w:noProof/>
          <w:sz w:val="22"/>
          <w:szCs w:val="22"/>
        </w:rPr>
        <w:drawing>
          <wp:anchor distT="0" distB="0" distL="114300" distR="114300" simplePos="0" relativeHeight="251663360" behindDoc="1" locked="0" layoutInCell="1" allowOverlap="1" wp14:anchorId="6C6D7669" wp14:editId="3C7C18EF">
            <wp:simplePos x="0" y="0"/>
            <wp:positionH relativeFrom="margin">
              <wp:align>center</wp:align>
            </wp:positionH>
            <wp:positionV relativeFrom="paragraph">
              <wp:posOffset>22594</wp:posOffset>
            </wp:positionV>
            <wp:extent cx="1682750" cy="1054100"/>
            <wp:effectExtent l="0" t="0" r="0" b="0"/>
            <wp:wrapNone/>
            <wp:docPr id="4" name="Picture 2" descr="Obsah obrázku diagram, skica, řada/pruh, kresba&#10;&#10;Obsah vygenerovaný umělou inteligencí může být nesprávný."/>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2" descr="Obsah obrázku diagram, skica, řada/pruh, kresba&#10;&#10;Obsah vygenerovaný umělou inteligencí může být nesprávný."/>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2750" cy="1054100"/>
                    </a:xfrm>
                    <a:prstGeom prst="rect">
                      <a:avLst/>
                    </a:prstGeom>
                    <a:noFill/>
                    <a:ln>
                      <a:noFill/>
                    </a:ln>
                  </pic:spPr>
                </pic:pic>
              </a:graphicData>
            </a:graphic>
          </wp:anchor>
        </w:drawing>
      </w:r>
    </w:p>
    <w:p w14:paraId="504841DF" w14:textId="216C0EBB" w:rsidR="00B564F9" w:rsidRDefault="00B564F9" w:rsidP="00A62E42">
      <w:pPr>
        <w:jc w:val="center"/>
        <w:rPr>
          <w:rFonts w:asciiTheme="minorHAnsi" w:hAnsiTheme="minorHAnsi" w:cstheme="minorHAnsi"/>
          <w:sz w:val="22"/>
          <w:szCs w:val="18"/>
          <w:lang w:val="en-US"/>
        </w:rPr>
      </w:pPr>
    </w:p>
    <w:p w14:paraId="7D2BA0EF" w14:textId="59A26D88" w:rsidR="007F24D3" w:rsidRPr="00763010" w:rsidRDefault="007F24D3">
      <w:pPr>
        <w:rPr>
          <w:lang w:val="en-GB"/>
        </w:rPr>
      </w:pPr>
    </w:p>
    <w:p w14:paraId="17DA03BD" w14:textId="6FC2E7BF" w:rsidR="007F24D3" w:rsidRPr="00763010" w:rsidRDefault="007F24D3">
      <w:pPr>
        <w:rPr>
          <w:lang w:val="en-GB"/>
        </w:rPr>
      </w:pPr>
    </w:p>
    <w:p w14:paraId="7B54B87A" w14:textId="77777777" w:rsidR="007F24D3" w:rsidRPr="00763010" w:rsidRDefault="007F24D3">
      <w:pPr>
        <w:rPr>
          <w:lang w:val="en-GB"/>
        </w:rPr>
      </w:pPr>
    </w:p>
    <w:p w14:paraId="44E656B4" w14:textId="0F4A5822" w:rsidR="007F24D3" w:rsidRPr="00763010" w:rsidRDefault="00A62E42">
      <w:pPr>
        <w:rPr>
          <w:lang w:val="en-GB"/>
        </w:rPr>
      </w:pPr>
      <w:r>
        <w:rPr>
          <w:noProof/>
        </w:rPr>
        <mc:AlternateContent>
          <mc:Choice Requires="wps">
            <w:drawing>
              <wp:anchor distT="0" distB="0" distL="114300" distR="114300" simplePos="0" relativeHeight="251660288" behindDoc="0" locked="0" layoutInCell="1" allowOverlap="1" wp14:anchorId="2FBFA96E" wp14:editId="3223C374">
                <wp:simplePos x="0" y="0"/>
                <wp:positionH relativeFrom="margin">
                  <wp:align>right</wp:align>
                </wp:positionH>
                <wp:positionV relativeFrom="paragraph">
                  <wp:posOffset>288999</wp:posOffset>
                </wp:positionV>
                <wp:extent cx="5762625" cy="635"/>
                <wp:effectExtent l="0" t="0" r="9525" b="2540"/>
                <wp:wrapSquare wrapText="bothSides"/>
                <wp:docPr id="1" name="Textové pole 1"/>
                <wp:cNvGraphicFramePr/>
                <a:graphic xmlns:a="http://schemas.openxmlformats.org/drawingml/2006/main">
                  <a:graphicData uri="http://schemas.microsoft.com/office/word/2010/wordprocessingShape">
                    <wps:wsp>
                      <wps:cNvSpPr txBox="1"/>
                      <wps:spPr>
                        <a:xfrm>
                          <a:off x="0" y="0"/>
                          <a:ext cx="5762625" cy="635"/>
                        </a:xfrm>
                        <a:prstGeom prst="rect">
                          <a:avLst/>
                        </a:prstGeom>
                        <a:solidFill>
                          <a:prstClr val="white"/>
                        </a:solidFill>
                        <a:ln>
                          <a:noFill/>
                        </a:ln>
                      </wps:spPr>
                      <wps:txbx>
                        <w:txbxContent>
                          <w:p w14:paraId="041B74C6" w14:textId="3FD24136" w:rsidR="00B564F9" w:rsidRPr="00A10210" w:rsidRDefault="00B564F9" w:rsidP="00B564F9">
                            <w:pPr>
                              <w:pStyle w:val="Titulek"/>
                              <w:jc w:val="center"/>
                              <w:rPr>
                                <w:rFonts w:asciiTheme="minorHAnsi" w:hAnsiTheme="minorHAnsi" w:cstheme="minorHAnsi"/>
                                <w:noProof/>
                                <w:sz w:val="22"/>
                                <w:szCs w:val="22"/>
                                <w:lang w:val="en-GB"/>
                              </w:rPr>
                            </w:pPr>
                            <w:r w:rsidRPr="00A10210">
                              <w:rPr>
                                <w:rFonts w:asciiTheme="minorHAnsi" w:hAnsiTheme="minorHAnsi" w:cstheme="minorHAnsi"/>
                                <w:sz w:val="22"/>
                                <w:szCs w:val="22"/>
                                <w:lang w:val="en-GB"/>
                              </w:rPr>
                              <w:t xml:space="preserve">Figure </w:t>
                            </w:r>
                            <w:r w:rsidR="00AE0041">
                              <w:rPr>
                                <w:rFonts w:asciiTheme="minorHAnsi" w:hAnsiTheme="minorHAnsi" w:cstheme="minorHAnsi"/>
                                <w:sz w:val="22"/>
                                <w:szCs w:val="22"/>
                                <w:lang w:val="en-GB"/>
                              </w:rPr>
                              <w:t>1</w:t>
                            </w:r>
                            <w:r w:rsidRPr="00A10210">
                              <w:rPr>
                                <w:rFonts w:asciiTheme="minorHAnsi" w:hAnsiTheme="minorHAnsi" w:cstheme="minorHAnsi"/>
                                <w:sz w:val="22"/>
                                <w:szCs w:val="22"/>
                                <w:lang w:val="en-GB"/>
                              </w:rPr>
                              <w:t xml:space="preserve">: Drawing of the </w:t>
                            </w:r>
                            <w:r w:rsidR="00A56D4C">
                              <w:rPr>
                                <w:rFonts w:asciiTheme="minorHAnsi" w:hAnsiTheme="minorHAnsi" w:cstheme="minorHAnsi"/>
                                <w:sz w:val="22"/>
                                <w:szCs w:val="22"/>
                                <w:lang w:val="en-GB"/>
                              </w:rPr>
                              <w:t xml:space="preserve">sample holder.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FBFA96E" id="_x0000_t202" coordsize="21600,21600" o:spt="202" path="m,l,21600r21600,l21600,xe">
                <v:stroke joinstyle="miter"/>
                <v:path gradientshapeok="t" o:connecttype="rect"/>
              </v:shapetype>
              <v:shape id="Textové pole 1" o:spid="_x0000_s1026" type="#_x0000_t202" style="position:absolute;margin-left:402.55pt;margin-top:22.75pt;width:453.75pt;height:.0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" stroked="f">
                <v:textbox style="mso-fit-shape-to-text:t" inset="0,0,0,0">
                  <w:txbxContent>
                    <w:p w14:paraId="041B74C6" w14:textId="3FD24136" w:rsidR="00B564F9" w:rsidRPr="00A10210" w:rsidRDefault="00B564F9" w:rsidP="00B564F9">
                      <w:pPr>
                        <w:pStyle w:val="Titulek"/>
                        <w:jc w:val="center"/>
                        <w:rPr>
                          <w:rFonts w:asciiTheme="minorHAnsi" w:hAnsiTheme="minorHAnsi" w:cstheme="minorHAnsi"/>
                          <w:noProof/>
                          <w:sz w:val="22"/>
                          <w:szCs w:val="22"/>
                          <w:lang w:val="en-GB"/>
                        </w:rPr>
                      </w:pPr>
                      <w:r w:rsidRPr="00A10210">
                        <w:rPr>
                          <w:rFonts w:asciiTheme="minorHAnsi" w:hAnsiTheme="minorHAnsi" w:cstheme="minorHAnsi"/>
                          <w:sz w:val="22"/>
                          <w:szCs w:val="22"/>
                          <w:lang w:val="en-GB"/>
                        </w:rPr>
                        <w:t xml:space="preserve">Figure </w:t>
                      </w:r>
                      <w:r w:rsidR="00AE0041">
                        <w:rPr>
                          <w:rFonts w:asciiTheme="minorHAnsi" w:hAnsiTheme="minorHAnsi" w:cstheme="minorHAnsi"/>
                          <w:sz w:val="22"/>
                          <w:szCs w:val="22"/>
                          <w:lang w:val="en-GB"/>
                        </w:rPr>
                        <w:t>1</w:t>
                      </w:r>
                      <w:r w:rsidRPr="00A10210">
                        <w:rPr>
                          <w:rFonts w:asciiTheme="minorHAnsi" w:hAnsiTheme="minorHAnsi" w:cstheme="minorHAnsi"/>
                          <w:sz w:val="22"/>
                          <w:szCs w:val="22"/>
                          <w:lang w:val="en-GB"/>
                        </w:rPr>
                        <w:t xml:space="preserve">: Drawing of the </w:t>
                      </w:r>
                      <w:r w:rsidR="00A56D4C">
                        <w:rPr>
                          <w:rFonts w:asciiTheme="minorHAnsi" w:hAnsiTheme="minorHAnsi" w:cstheme="minorHAnsi"/>
                          <w:sz w:val="22"/>
                          <w:szCs w:val="22"/>
                          <w:lang w:val="en-GB"/>
                        </w:rPr>
                        <w:t xml:space="preserve">sample holder. </w:t>
                      </w:r>
                    </w:p>
                  </w:txbxContent>
                </v:textbox>
                <w10:wrap type="square" anchorx="margin"/>
              </v:shape>
            </w:pict>
          </mc:Fallback>
        </mc:AlternateContent>
      </w:r>
    </w:p>
    <w:p w14:paraId="322B56A0" w14:textId="6D2C8432" w:rsidR="007F24D3" w:rsidRPr="00763010" w:rsidRDefault="007F24D3">
      <w:pPr>
        <w:rPr>
          <w:lang w:val="en-GB"/>
        </w:rPr>
      </w:pPr>
    </w:p>
    <w:p w14:paraId="31C0F188" w14:textId="59BA442D" w:rsidR="00BE17D1" w:rsidRPr="00763010" w:rsidRDefault="00BE17D1">
      <w:pPr>
        <w:rPr>
          <w:rFonts w:asciiTheme="minorHAnsi" w:hAnsiTheme="minorHAnsi" w:cstheme="minorHAnsi"/>
          <w:sz w:val="22"/>
          <w:szCs w:val="18"/>
          <w:lang w:val="en-GB"/>
        </w:rPr>
      </w:pPr>
    </w:p>
    <w:p w14:paraId="7550942E" w14:textId="2F04B795" w:rsidR="00BE17D1" w:rsidRPr="00763010" w:rsidRDefault="00BE17D1">
      <w:pPr>
        <w:rPr>
          <w:rFonts w:asciiTheme="minorHAnsi" w:hAnsiTheme="minorHAnsi" w:cstheme="minorHAnsi"/>
          <w:sz w:val="22"/>
          <w:szCs w:val="18"/>
          <w:lang w:val="en-GB"/>
        </w:rPr>
      </w:pPr>
    </w:p>
    <w:sectPr w:rsidR="00BE17D1" w:rsidRPr="00763010">
      <w:footerReference w:type="default" r:id="rId9"/>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3A9C2" w14:textId="77777777" w:rsidR="00B700C4" w:rsidRDefault="00B700C4">
      <w:r>
        <w:separator/>
      </w:r>
    </w:p>
  </w:endnote>
  <w:endnote w:type="continuationSeparator" w:id="0">
    <w:p w14:paraId="601958BA" w14:textId="77777777" w:rsidR="00B700C4" w:rsidRDefault="00B70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C0556" w14:textId="77777777" w:rsidR="00B700C4" w:rsidRDefault="00B700C4">
      <w:r>
        <w:separator/>
      </w:r>
    </w:p>
  </w:footnote>
  <w:footnote w:type="continuationSeparator" w:id="0">
    <w:p w14:paraId="1CF02ADB" w14:textId="77777777" w:rsidR="00B700C4" w:rsidRDefault="00B70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25BF7"/>
    <w:multiLevelType w:val="hybridMultilevel"/>
    <w:tmpl w:val="971EEEB2"/>
    <w:lvl w:ilvl="0" w:tplc="6264EE5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AAA1969"/>
    <w:multiLevelType w:val="hybridMultilevel"/>
    <w:tmpl w:val="5620A0C8"/>
    <w:lvl w:ilvl="0" w:tplc="F6106C0A">
      <w:start w:val="13"/>
      <w:numFmt w:val="lowerLetter"/>
      <w:lvlText w:val="%1)"/>
      <w:lvlJc w:val="left"/>
      <w:pPr>
        <w:ind w:left="1069"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327003"/>
    <w:multiLevelType w:val="hybridMultilevel"/>
    <w:tmpl w:val="09D80C5A"/>
    <w:lvl w:ilvl="0" w:tplc="34A85728">
      <w:start w:val="1"/>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52624F7B"/>
    <w:multiLevelType w:val="hybridMultilevel"/>
    <w:tmpl w:val="789445CE"/>
    <w:lvl w:ilvl="0" w:tplc="09F8CEE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6B7741B"/>
    <w:multiLevelType w:val="hybridMultilevel"/>
    <w:tmpl w:val="1BB2FB5C"/>
    <w:lvl w:ilvl="0" w:tplc="98986E8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1E2C9E"/>
    <w:multiLevelType w:val="hybridMultilevel"/>
    <w:tmpl w:val="5C9EA33E"/>
    <w:lvl w:ilvl="0" w:tplc="1F64957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77707DD"/>
    <w:multiLevelType w:val="hybridMultilevel"/>
    <w:tmpl w:val="138E9366"/>
    <w:lvl w:ilvl="0" w:tplc="5ADCFC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C584043"/>
    <w:multiLevelType w:val="hybridMultilevel"/>
    <w:tmpl w:val="DD802732"/>
    <w:lvl w:ilvl="0" w:tplc="7A4063E0">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50938AF"/>
    <w:multiLevelType w:val="hybridMultilevel"/>
    <w:tmpl w:val="4080F330"/>
    <w:lvl w:ilvl="0" w:tplc="EB303EDE">
      <w:start w:val="74"/>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7238425">
    <w:abstractNumId w:val="4"/>
  </w:num>
  <w:num w:numId="2" w16cid:durableId="674458408">
    <w:abstractNumId w:val="6"/>
  </w:num>
  <w:num w:numId="3" w16cid:durableId="1008485101">
    <w:abstractNumId w:val="7"/>
  </w:num>
  <w:num w:numId="4" w16cid:durableId="787552625">
    <w:abstractNumId w:val="1"/>
  </w:num>
  <w:num w:numId="5" w16cid:durableId="735666241">
    <w:abstractNumId w:val="8"/>
  </w:num>
  <w:num w:numId="6" w16cid:durableId="1873106313">
    <w:abstractNumId w:val="0"/>
  </w:num>
  <w:num w:numId="7" w16cid:durableId="254481516">
    <w:abstractNumId w:val="2"/>
  </w:num>
  <w:num w:numId="8" w16cid:durableId="717357495">
    <w:abstractNumId w:val="3"/>
  </w:num>
  <w:num w:numId="9" w16cid:durableId="3941626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0152E"/>
    <w:rsid w:val="000250A8"/>
    <w:rsid w:val="000339DF"/>
    <w:rsid w:val="00043164"/>
    <w:rsid w:val="00050CD7"/>
    <w:rsid w:val="00051104"/>
    <w:rsid w:val="000538E7"/>
    <w:rsid w:val="000552E0"/>
    <w:rsid w:val="000600EE"/>
    <w:rsid w:val="0006129F"/>
    <w:rsid w:val="00071059"/>
    <w:rsid w:val="00071C89"/>
    <w:rsid w:val="00075625"/>
    <w:rsid w:val="000771E9"/>
    <w:rsid w:val="00081713"/>
    <w:rsid w:val="00087ADA"/>
    <w:rsid w:val="00091E2A"/>
    <w:rsid w:val="0009616C"/>
    <w:rsid w:val="000B3194"/>
    <w:rsid w:val="000C05C4"/>
    <w:rsid w:val="000C600C"/>
    <w:rsid w:val="000E17FF"/>
    <w:rsid w:val="000F15BD"/>
    <w:rsid w:val="000F5398"/>
    <w:rsid w:val="00100431"/>
    <w:rsid w:val="001134C4"/>
    <w:rsid w:val="00116D24"/>
    <w:rsid w:val="00124999"/>
    <w:rsid w:val="001301A0"/>
    <w:rsid w:val="00142C53"/>
    <w:rsid w:val="00143556"/>
    <w:rsid w:val="00146EE5"/>
    <w:rsid w:val="0015768E"/>
    <w:rsid w:val="00167F62"/>
    <w:rsid w:val="001778AF"/>
    <w:rsid w:val="001808AE"/>
    <w:rsid w:val="00180B9B"/>
    <w:rsid w:val="00192367"/>
    <w:rsid w:val="001976C2"/>
    <w:rsid w:val="001A099C"/>
    <w:rsid w:val="001A2CC6"/>
    <w:rsid w:val="001B2BFF"/>
    <w:rsid w:val="001E6097"/>
    <w:rsid w:val="001F18F7"/>
    <w:rsid w:val="001F4166"/>
    <w:rsid w:val="001F660F"/>
    <w:rsid w:val="00202224"/>
    <w:rsid w:val="00211DCC"/>
    <w:rsid w:val="00234CC9"/>
    <w:rsid w:val="00235BDF"/>
    <w:rsid w:val="00240DD8"/>
    <w:rsid w:val="00256DDC"/>
    <w:rsid w:val="0026203D"/>
    <w:rsid w:val="0026224B"/>
    <w:rsid w:val="00263E83"/>
    <w:rsid w:val="002756AE"/>
    <w:rsid w:val="0027796E"/>
    <w:rsid w:val="002811C6"/>
    <w:rsid w:val="002869F6"/>
    <w:rsid w:val="0029463B"/>
    <w:rsid w:val="002A72C3"/>
    <w:rsid w:val="002C7D33"/>
    <w:rsid w:val="002D0E94"/>
    <w:rsid w:val="002D39B9"/>
    <w:rsid w:val="002E0744"/>
    <w:rsid w:val="002E2280"/>
    <w:rsid w:val="002E3786"/>
    <w:rsid w:val="002F2273"/>
    <w:rsid w:val="002F4046"/>
    <w:rsid w:val="00310AA9"/>
    <w:rsid w:val="00312ABC"/>
    <w:rsid w:val="003246FE"/>
    <w:rsid w:val="0032699A"/>
    <w:rsid w:val="0033730E"/>
    <w:rsid w:val="00346913"/>
    <w:rsid w:val="00352D6C"/>
    <w:rsid w:val="003577AD"/>
    <w:rsid w:val="003577C7"/>
    <w:rsid w:val="00371494"/>
    <w:rsid w:val="0037495F"/>
    <w:rsid w:val="00377E44"/>
    <w:rsid w:val="0038263E"/>
    <w:rsid w:val="00387280"/>
    <w:rsid w:val="00387288"/>
    <w:rsid w:val="00387C44"/>
    <w:rsid w:val="00387DF2"/>
    <w:rsid w:val="003A56F3"/>
    <w:rsid w:val="003B33FE"/>
    <w:rsid w:val="003C50A2"/>
    <w:rsid w:val="003E21B6"/>
    <w:rsid w:val="003E5AAB"/>
    <w:rsid w:val="003E7CEA"/>
    <w:rsid w:val="004015B4"/>
    <w:rsid w:val="004048FF"/>
    <w:rsid w:val="004125FD"/>
    <w:rsid w:val="004228C3"/>
    <w:rsid w:val="004305E2"/>
    <w:rsid w:val="00432D6D"/>
    <w:rsid w:val="00440F3E"/>
    <w:rsid w:val="00443D89"/>
    <w:rsid w:val="004447D0"/>
    <w:rsid w:val="004548C4"/>
    <w:rsid w:val="0046737F"/>
    <w:rsid w:val="0048383C"/>
    <w:rsid w:val="004A1230"/>
    <w:rsid w:val="004A741B"/>
    <w:rsid w:val="004B5A48"/>
    <w:rsid w:val="004C440B"/>
    <w:rsid w:val="004C697B"/>
    <w:rsid w:val="004D3CA9"/>
    <w:rsid w:val="004E2B27"/>
    <w:rsid w:val="004E2C3D"/>
    <w:rsid w:val="00505C08"/>
    <w:rsid w:val="0051109F"/>
    <w:rsid w:val="00512612"/>
    <w:rsid w:val="00514B7F"/>
    <w:rsid w:val="00514F18"/>
    <w:rsid w:val="00530D33"/>
    <w:rsid w:val="00531290"/>
    <w:rsid w:val="005479C1"/>
    <w:rsid w:val="0055099C"/>
    <w:rsid w:val="00554A50"/>
    <w:rsid w:val="00556604"/>
    <w:rsid w:val="0056567B"/>
    <w:rsid w:val="00575DCC"/>
    <w:rsid w:val="00580E66"/>
    <w:rsid w:val="00586642"/>
    <w:rsid w:val="0058703E"/>
    <w:rsid w:val="005A386F"/>
    <w:rsid w:val="005A3EA4"/>
    <w:rsid w:val="005A5538"/>
    <w:rsid w:val="005A6D74"/>
    <w:rsid w:val="005C1B40"/>
    <w:rsid w:val="005C7FD0"/>
    <w:rsid w:val="005E3695"/>
    <w:rsid w:val="005E54C6"/>
    <w:rsid w:val="00623D18"/>
    <w:rsid w:val="0063763E"/>
    <w:rsid w:val="0064553C"/>
    <w:rsid w:val="00647191"/>
    <w:rsid w:val="00654E4B"/>
    <w:rsid w:val="00656E44"/>
    <w:rsid w:val="00661455"/>
    <w:rsid w:val="00665E32"/>
    <w:rsid w:val="00670BAA"/>
    <w:rsid w:val="00673EFF"/>
    <w:rsid w:val="00681184"/>
    <w:rsid w:val="0068681D"/>
    <w:rsid w:val="00686A87"/>
    <w:rsid w:val="0068775F"/>
    <w:rsid w:val="0069238D"/>
    <w:rsid w:val="00692DF7"/>
    <w:rsid w:val="00696F6C"/>
    <w:rsid w:val="00697687"/>
    <w:rsid w:val="006C0BBA"/>
    <w:rsid w:val="006D3CF6"/>
    <w:rsid w:val="006D434E"/>
    <w:rsid w:val="006D547B"/>
    <w:rsid w:val="006D7239"/>
    <w:rsid w:val="006E120D"/>
    <w:rsid w:val="006E42E3"/>
    <w:rsid w:val="006F1E24"/>
    <w:rsid w:val="006F7448"/>
    <w:rsid w:val="00701F03"/>
    <w:rsid w:val="007040EA"/>
    <w:rsid w:val="00704264"/>
    <w:rsid w:val="00711D93"/>
    <w:rsid w:val="00715754"/>
    <w:rsid w:val="00716A7E"/>
    <w:rsid w:val="00723E02"/>
    <w:rsid w:val="007335F8"/>
    <w:rsid w:val="0074209C"/>
    <w:rsid w:val="00743C7D"/>
    <w:rsid w:val="007519B4"/>
    <w:rsid w:val="00761D43"/>
    <w:rsid w:val="00763010"/>
    <w:rsid w:val="007731EC"/>
    <w:rsid w:val="00781E66"/>
    <w:rsid w:val="007863E8"/>
    <w:rsid w:val="00797727"/>
    <w:rsid w:val="007A04CB"/>
    <w:rsid w:val="007A3332"/>
    <w:rsid w:val="007A7B0D"/>
    <w:rsid w:val="007C0875"/>
    <w:rsid w:val="007C376F"/>
    <w:rsid w:val="007C73FB"/>
    <w:rsid w:val="007C7B35"/>
    <w:rsid w:val="007D35E0"/>
    <w:rsid w:val="007E32AB"/>
    <w:rsid w:val="007E474B"/>
    <w:rsid w:val="007F24D3"/>
    <w:rsid w:val="007F7C38"/>
    <w:rsid w:val="008005F9"/>
    <w:rsid w:val="00802134"/>
    <w:rsid w:val="008029CA"/>
    <w:rsid w:val="008031F6"/>
    <w:rsid w:val="00803529"/>
    <w:rsid w:val="00805FD4"/>
    <w:rsid w:val="00811CB0"/>
    <w:rsid w:val="00820C5B"/>
    <w:rsid w:val="00822CF5"/>
    <w:rsid w:val="0082342C"/>
    <w:rsid w:val="00825B0B"/>
    <w:rsid w:val="00832C5A"/>
    <w:rsid w:val="00862313"/>
    <w:rsid w:val="008660C5"/>
    <w:rsid w:val="00874037"/>
    <w:rsid w:val="008875DA"/>
    <w:rsid w:val="008906BF"/>
    <w:rsid w:val="008936B8"/>
    <w:rsid w:val="008A54F6"/>
    <w:rsid w:val="008B6E99"/>
    <w:rsid w:val="008C7270"/>
    <w:rsid w:val="008D5657"/>
    <w:rsid w:val="008F2C9B"/>
    <w:rsid w:val="009015C9"/>
    <w:rsid w:val="00921960"/>
    <w:rsid w:val="0092509F"/>
    <w:rsid w:val="00927A0F"/>
    <w:rsid w:val="00932C4F"/>
    <w:rsid w:val="0093634E"/>
    <w:rsid w:val="00951155"/>
    <w:rsid w:val="0095202C"/>
    <w:rsid w:val="0095495E"/>
    <w:rsid w:val="00962A4C"/>
    <w:rsid w:val="009812AD"/>
    <w:rsid w:val="009A6A75"/>
    <w:rsid w:val="009B7CA7"/>
    <w:rsid w:val="009C198C"/>
    <w:rsid w:val="009C2481"/>
    <w:rsid w:val="009C39E6"/>
    <w:rsid w:val="009C5D2B"/>
    <w:rsid w:val="009D14A2"/>
    <w:rsid w:val="009D2334"/>
    <w:rsid w:val="009E64D3"/>
    <w:rsid w:val="009F1574"/>
    <w:rsid w:val="00A019FF"/>
    <w:rsid w:val="00A05227"/>
    <w:rsid w:val="00A10210"/>
    <w:rsid w:val="00A14858"/>
    <w:rsid w:val="00A17FB0"/>
    <w:rsid w:val="00A35695"/>
    <w:rsid w:val="00A35DF9"/>
    <w:rsid w:val="00A379CD"/>
    <w:rsid w:val="00A4046B"/>
    <w:rsid w:val="00A472FB"/>
    <w:rsid w:val="00A53F34"/>
    <w:rsid w:val="00A56D4C"/>
    <w:rsid w:val="00A62BBE"/>
    <w:rsid w:val="00A62E42"/>
    <w:rsid w:val="00A64219"/>
    <w:rsid w:val="00A66979"/>
    <w:rsid w:val="00A84E8D"/>
    <w:rsid w:val="00A8663C"/>
    <w:rsid w:val="00AA1361"/>
    <w:rsid w:val="00AA1B02"/>
    <w:rsid w:val="00AA31C6"/>
    <w:rsid w:val="00AA4961"/>
    <w:rsid w:val="00AA5666"/>
    <w:rsid w:val="00AA689E"/>
    <w:rsid w:val="00AB0FE2"/>
    <w:rsid w:val="00AB767D"/>
    <w:rsid w:val="00AC3C8D"/>
    <w:rsid w:val="00AC3EE1"/>
    <w:rsid w:val="00AC4F3B"/>
    <w:rsid w:val="00AD006C"/>
    <w:rsid w:val="00AD3F01"/>
    <w:rsid w:val="00AE0041"/>
    <w:rsid w:val="00AF095D"/>
    <w:rsid w:val="00AF38D5"/>
    <w:rsid w:val="00B00A9E"/>
    <w:rsid w:val="00B07336"/>
    <w:rsid w:val="00B1332B"/>
    <w:rsid w:val="00B14B8C"/>
    <w:rsid w:val="00B23CDE"/>
    <w:rsid w:val="00B36717"/>
    <w:rsid w:val="00B3741A"/>
    <w:rsid w:val="00B450A8"/>
    <w:rsid w:val="00B5282F"/>
    <w:rsid w:val="00B564F9"/>
    <w:rsid w:val="00B569CD"/>
    <w:rsid w:val="00B57520"/>
    <w:rsid w:val="00B57969"/>
    <w:rsid w:val="00B600B4"/>
    <w:rsid w:val="00B665E2"/>
    <w:rsid w:val="00B700C4"/>
    <w:rsid w:val="00B70922"/>
    <w:rsid w:val="00B70B45"/>
    <w:rsid w:val="00B81B9E"/>
    <w:rsid w:val="00BA74BA"/>
    <w:rsid w:val="00BB1F33"/>
    <w:rsid w:val="00BB322B"/>
    <w:rsid w:val="00BB3D00"/>
    <w:rsid w:val="00BE17D1"/>
    <w:rsid w:val="00BF19E0"/>
    <w:rsid w:val="00BF1CD2"/>
    <w:rsid w:val="00C0097D"/>
    <w:rsid w:val="00C03AAC"/>
    <w:rsid w:val="00C057A3"/>
    <w:rsid w:val="00C4568B"/>
    <w:rsid w:val="00C62D18"/>
    <w:rsid w:val="00C67ACD"/>
    <w:rsid w:val="00C7127D"/>
    <w:rsid w:val="00C7332B"/>
    <w:rsid w:val="00C84E2F"/>
    <w:rsid w:val="00C857C1"/>
    <w:rsid w:val="00CA490E"/>
    <w:rsid w:val="00CB7FCB"/>
    <w:rsid w:val="00CC12F5"/>
    <w:rsid w:val="00CC68F7"/>
    <w:rsid w:val="00CC6F3A"/>
    <w:rsid w:val="00CC7200"/>
    <w:rsid w:val="00CF3343"/>
    <w:rsid w:val="00CF4743"/>
    <w:rsid w:val="00D03C22"/>
    <w:rsid w:val="00D071C7"/>
    <w:rsid w:val="00D13E4B"/>
    <w:rsid w:val="00D141AF"/>
    <w:rsid w:val="00D15245"/>
    <w:rsid w:val="00D16015"/>
    <w:rsid w:val="00D16908"/>
    <w:rsid w:val="00D26A91"/>
    <w:rsid w:val="00D41DF2"/>
    <w:rsid w:val="00D430E5"/>
    <w:rsid w:val="00D4410A"/>
    <w:rsid w:val="00D441A3"/>
    <w:rsid w:val="00D46E10"/>
    <w:rsid w:val="00D5608C"/>
    <w:rsid w:val="00D575B5"/>
    <w:rsid w:val="00D769D8"/>
    <w:rsid w:val="00D92E6D"/>
    <w:rsid w:val="00DA066F"/>
    <w:rsid w:val="00DA23FD"/>
    <w:rsid w:val="00DB7B6F"/>
    <w:rsid w:val="00DC2A53"/>
    <w:rsid w:val="00DC5931"/>
    <w:rsid w:val="00DC6AD1"/>
    <w:rsid w:val="00DD05F6"/>
    <w:rsid w:val="00DD3B03"/>
    <w:rsid w:val="00DD5D0D"/>
    <w:rsid w:val="00DD6812"/>
    <w:rsid w:val="00E04078"/>
    <w:rsid w:val="00E0707F"/>
    <w:rsid w:val="00E2631A"/>
    <w:rsid w:val="00E26C22"/>
    <w:rsid w:val="00E36423"/>
    <w:rsid w:val="00E37FBB"/>
    <w:rsid w:val="00E43BB5"/>
    <w:rsid w:val="00E445E6"/>
    <w:rsid w:val="00E51C16"/>
    <w:rsid w:val="00E53D72"/>
    <w:rsid w:val="00E63874"/>
    <w:rsid w:val="00E639BC"/>
    <w:rsid w:val="00E64612"/>
    <w:rsid w:val="00E7064E"/>
    <w:rsid w:val="00E77085"/>
    <w:rsid w:val="00E82269"/>
    <w:rsid w:val="00E931C0"/>
    <w:rsid w:val="00E948B6"/>
    <w:rsid w:val="00EB3687"/>
    <w:rsid w:val="00EC100A"/>
    <w:rsid w:val="00EC1A53"/>
    <w:rsid w:val="00EC3F36"/>
    <w:rsid w:val="00EF1BFE"/>
    <w:rsid w:val="00F03027"/>
    <w:rsid w:val="00F03FBC"/>
    <w:rsid w:val="00F10794"/>
    <w:rsid w:val="00F2501F"/>
    <w:rsid w:val="00F25FED"/>
    <w:rsid w:val="00F26E8C"/>
    <w:rsid w:val="00F40B41"/>
    <w:rsid w:val="00F4174B"/>
    <w:rsid w:val="00F41FF3"/>
    <w:rsid w:val="00F5743A"/>
    <w:rsid w:val="00F6677C"/>
    <w:rsid w:val="00F920FF"/>
    <w:rsid w:val="00F94132"/>
    <w:rsid w:val="00FA7480"/>
    <w:rsid w:val="00FC0FC4"/>
    <w:rsid w:val="00FC7053"/>
    <w:rsid w:val="00FE1135"/>
    <w:rsid w:val="00FE1646"/>
    <w:rsid w:val="00FE7817"/>
    <w:rsid w:val="00FF09CE"/>
    <w:rsid w:val="00FF514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1064</Words>
  <Characters>6283</Characters>
  <Application>Microsoft Office Word</Application>
  <DocSecurity>0</DocSecurity>
  <Lines>52</Lines>
  <Paragraphs>14</Paragraphs>
  <ScaleCrop>false</ScaleCrop>
  <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2025-03-24T07:51:00Z</dcterms:modified>
  <dc:language/>
</cp:coreProperties>
</file>