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A8" w:rsidRDefault="00927775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775">
        <w:rPr>
          <w:rFonts w:ascii="Times New Roman" w:hAnsi="Times New Roman" w:cs="Times New Roman"/>
          <w:sz w:val="24"/>
          <w:szCs w:val="24"/>
        </w:rPr>
        <w:t>Seznam dokumentace: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Technická zpráva, výpis materiálů + schéma rozvaděčů a rozvodů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- 1.PP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č.v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 – 1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2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3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4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5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6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7</w:t>
      </w:r>
    </w:p>
    <w:p w:rsidR="003F62F4" w:rsidRDefault="003F62F4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- 7.NP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 – 8</w:t>
      </w:r>
    </w:p>
    <w:p w:rsidR="00506E2F" w:rsidRDefault="003F62F4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Detail obytných buněk</w:t>
      </w:r>
      <w:r>
        <w:rPr>
          <w:rFonts w:ascii="Times New Roman" w:hAnsi="Times New Roman" w:cs="Times New Roman"/>
          <w:sz w:val="24"/>
          <w:szCs w:val="24"/>
        </w:rPr>
        <w:tab/>
        <w:t>E – 9</w:t>
      </w: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TECHNICKÁ  ZPRÁVA</w:t>
      </w:r>
      <w:proofErr w:type="gramEnd"/>
    </w:p>
    <w:p w:rsidR="00506E2F" w:rsidRDefault="00506E2F" w:rsidP="009277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E2F" w:rsidRDefault="00506E2F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1.0 Rozsah dokumentace</w:t>
      </w:r>
    </w:p>
    <w:p w:rsidR="00506E2F" w:rsidRDefault="00506E2F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část dokumentace řeší výměnu a rekonstr</w:t>
      </w:r>
      <w:r w:rsidR="003F62F4">
        <w:rPr>
          <w:rFonts w:ascii="Times New Roman" w:hAnsi="Times New Roman" w:cs="Times New Roman"/>
          <w:sz w:val="24"/>
          <w:szCs w:val="24"/>
        </w:rPr>
        <w:t>ukci elektroinstalace v bloku A1</w:t>
      </w:r>
      <w:r>
        <w:rPr>
          <w:rFonts w:ascii="Times New Roman" w:hAnsi="Times New Roman" w:cs="Times New Roman"/>
          <w:sz w:val="24"/>
          <w:szCs w:val="24"/>
        </w:rPr>
        <w:t xml:space="preserve"> koleje HVĚZDA, Zvoníčkova 5/1926, Praha 6.</w:t>
      </w:r>
    </w:p>
    <w:p w:rsidR="00506E2F" w:rsidRDefault="00506E2F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6E2F" w:rsidRDefault="00506E2F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2.0 Současný stav</w:t>
      </w:r>
    </w:p>
    <w:p w:rsidR="00506E2F" w:rsidRDefault="00506E2F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E2F">
        <w:rPr>
          <w:rFonts w:ascii="Times New Roman" w:hAnsi="Times New Roman" w:cs="Times New Roman"/>
          <w:sz w:val="24"/>
          <w:szCs w:val="24"/>
        </w:rPr>
        <w:t>Stávající elektroinstalace</w:t>
      </w:r>
      <w:r w:rsidR="00F058DD">
        <w:rPr>
          <w:rFonts w:ascii="Times New Roman" w:hAnsi="Times New Roman" w:cs="Times New Roman"/>
          <w:sz w:val="24"/>
          <w:szCs w:val="24"/>
        </w:rPr>
        <w:t xml:space="preserve"> je původní z doby realizace, tj. konec </w:t>
      </w:r>
      <w:proofErr w:type="gramStart"/>
      <w:r w:rsidR="00F058DD">
        <w:rPr>
          <w:rFonts w:ascii="Times New Roman" w:hAnsi="Times New Roman" w:cs="Times New Roman"/>
          <w:sz w:val="24"/>
          <w:szCs w:val="24"/>
        </w:rPr>
        <w:t>70tých</w:t>
      </w:r>
      <w:proofErr w:type="gramEnd"/>
      <w:r w:rsidR="00F058DD">
        <w:rPr>
          <w:rFonts w:ascii="Times New Roman" w:hAnsi="Times New Roman" w:cs="Times New Roman"/>
          <w:sz w:val="24"/>
          <w:szCs w:val="24"/>
        </w:rPr>
        <w:t xml:space="preserve"> let min. století. Rozvody </w:t>
      </w:r>
      <w:proofErr w:type="spellStart"/>
      <w:r w:rsidR="00F058DD">
        <w:rPr>
          <w:rFonts w:ascii="Times New Roman" w:hAnsi="Times New Roman" w:cs="Times New Roman"/>
          <w:sz w:val="24"/>
          <w:szCs w:val="24"/>
        </w:rPr>
        <w:t>elektro</w:t>
      </w:r>
      <w:proofErr w:type="spellEnd"/>
      <w:r w:rsidR="00F058DD">
        <w:rPr>
          <w:rFonts w:ascii="Times New Roman" w:hAnsi="Times New Roman" w:cs="Times New Roman"/>
          <w:sz w:val="24"/>
          <w:szCs w:val="24"/>
        </w:rPr>
        <w:t xml:space="preserve"> jsou provedeny v původní soustavě TN-C vodiči s </w:t>
      </w:r>
      <w:proofErr w:type="spellStart"/>
      <w:r w:rsidR="00F058DD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F058DD">
        <w:rPr>
          <w:rFonts w:ascii="Times New Roman" w:hAnsi="Times New Roman" w:cs="Times New Roman"/>
          <w:sz w:val="24"/>
          <w:szCs w:val="24"/>
        </w:rPr>
        <w:t xml:space="preserve"> jádry. V minulosti byla provedena dílčí rekonstrukce pro umožnění přístupu na internet. Tím vznikly v obytných místnostech samostatné zásuvkové rozvody napájené z hlavního </w:t>
      </w:r>
      <w:proofErr w:type="gramStart"/>
      <w:r w:rsidR="00F058DD">
        <w:rPr>
          <w:rFonts w:ascii="Times New Roman" w:hAnsi="Times New Roman" w:cs="Times New Roman"/>
          <w:sz w:val="24"/>
          <w:szCs w:val="24"/>
        </w:rPr>
        <w:t>rozvaděče v 1.PP</w:t>
      </w:r>
      <w:proofErr w:type="gramEnd"/>
      <w:r w:rsidR="00F058DD">
        <w:rPr>
          <w:rFonts w:ascii="Times New Roman" w:hAnsi="Times New Roman" w:cs="Times New Roman"/>
          <w:sz w:val="24"/>
          <w:szCs w:val="24"/>
        </w:rPr>
        <w:t>.</w:t>
      </w: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3.0 Použité podklady, požadavky</w:t>
      </w: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výchozí podklady bylo použito:</w:t>
      </w: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Stavební dokumentace rekonstrukce</w:t>
      </w: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Dochované části původní dokumentace</w:t>
      </w: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Výsledky průzkumů na místě</w:t>
      </w:r>
    </w:p>
    <w:p w:rsidR="00F058DD" w:rsidRDefault="00F058DD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Požadavky investora</w:t>
      </w:r>
      <w:r w:rsidR="00201D8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proofErr w:type="gramStart"/>
      <w:r w:rsidR="00201D82">
        <w:rPr>
          <w:rFonts w:ascii="Times New Roman" w:hAnsi="Times New Roman" w:cs="Times New Roman"/>
          <w:sz w:val="24"/>
          <w:szCs w:val="24"/>
        </w:rPr>
        <w:t>t.j</w:t>
      </w:r>
      <w:proofErr w:type="spellEnd"/>
      <w:proofErr w:type="gramEnd"/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Pro každou obytnou buňku navrhnout podružné měření spotřeby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Pro vaření bude v každé buňce el. </w:t>
      </w:r>
      <w:proofErr w:type="gramStart"/>
      <w:r>
        <w:rPr>
          <w:rFonts w:ascii="Times New Roman" w:hAnsi="Times New Roman" w:cs="Times New Roman"/>
          <w:sz w:val="24"/>
          <w:szCs w:val="24"/>
        </w:rPr>
        <w:t>dvouvařič</w:t>
      </w:r>
      <w:proofErr w:type="gramEnd"/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Navrhnout instalaci informačního rozhlasu z el. </w:t>
      </w:r>
      <w:proofErr w:type="gramStart"/>
      <w:r>
        <w:rPr>
          <w:rFonts w:ascii="Times New Roman" w:hAnsi="Times New Roman" w:cs="Times New Roman"/>
          <w:sz w:val="24"/>
          <w:szCs w:val="24"/>
        </w:rPr>
        <w:t>vrátnice</w:t>
      </w:r>
      <w:proofErr w:type="gramEnd"/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Požadavky SPBŘ na zařízení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případě požáru</w:t>
      </w:r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4.0 Požadavky řešení</w:t>
      </w:r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stávající elektroinstalace se ponechá hlavní rozvaděč „</w:t>
      </w:r>
      <w:proofErr w:type="gramStart"/>
      <w:r>
        <w:rPr>
          <w:rFonts w:ascii="Times New Roman" w:hAnsi="Times New Roman" w:cs="Times New Roman"/>
          <w:sz w:val="24"/>
          <w:szCs w:val="24"/>
        </w:rPr>
        <w:t>HR“ v 1.PP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instalace ve výměníkové stanici. Ostatní části budou zrušeny. </w:t>
      </w:r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obytných podlažích bude na místě stávajícího el. </w:t>
      </w:r>
      <w:proofErr w:type="gramStart"/>
      <w:r>
        <w:rPr>
          <w:rFonts w:ascii="Times New Roman" w:hAnsi="Times New Roman" w:cs="Times New Roman"/>
          <w:sz w:val="24"/>
          <w:szCs w:val="24"/>
        </w:rPr>
        <w:t>rozvaděče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osazen nový, ze kterého bude napájena instalace celého podlaží.</w:t>
      </w:r>
    </w:p>
    <w:p w:rsidR="00201D82" w:rsidRDefault="00201D82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 každou obytnou buňku bude osazena rozvodnice „R-B“, ze které bude napájena instalace v buňce. Stávající zásuvka 230V pro internet bude zrušena</w:t>
      </w:r>
      <w:r w:rsidR="00C9230B">
        <w:rPr>
          <w:rFonts w:ascii="Times New Roman" w:hAnsi="Times New Roman" w:cs="Times New Roman"/>
          <w:sz w:val="24"/>
          <w:szCs w:val="24"/>
        </w:rPr>
        <w:t xml:space="preserve"> a bude nahrazena zásuvkou napájenou z „R-B“.</w:t>
      </w:r>
    </w:p>
    <w:p w:rsidR="00C9230B" w:rsidRDefault="00C9230B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Elektroinstalace v 1.PP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bude napájena z „HR“, který bude upraven – viz schéma.</w:t>
      </w:r>
    </w:p>
    <w:p w:rsidR="00C9230B" w:rsidRDefault="00C9230B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Vlastní elektroinstalace bude provedena v celém bloku v soustavě 3PE + N </w:t>
      </w:r>
      <w:r>
        <w:rPr>
          <w:rFonts w:ascii="Times New Roman" w:hAnsi="Times New Roman" w:cs="Times New Roman"/>
          <w:sz w:val="24"/>
          <w:szCs w:val="24"/>
          <w:lang w:val="en-US"/>
        </w:rPr>
        <w:t>~ 50</w:t>
      </w:r>
      <w:r>
        <w:rPr>
          <w:rFonts w:ascii="Times New Roman" w:hAnsi="Times New Roman" w:cs="Times New Roman"/>
          <w:sz w:val="24"/>
          <w:szCs w:val="24"/>
        </w:rPr>
        <w:t>Hz, 230/400V/TN-C-S, ochrana před nebezpečným dotykem</w:t>
      </w:r>
      <w:r w:rsidR="006505B3">
        <w:rPr>
          <w:rFonts w:ascii="Times New Roman" w:hAnsi="Times New Roman" w:cs="Times New Roman"/>
          <w:sz w:val="24"/>
          <w:szCs w:val="24"/>
        </w:rPr>
        <w:t xml:space="preserve"> bude provedena automatickým odpojením od zdroje, přídavná pospojováním.</w:t>
      </w:r>
    </w:p>
    <w:p w:rsidR="006505B3" w:rsidRDefault="006505B3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Rozvody budou provedeny vodiči CYKY, na příčkách pod omítkou, na betonových panelech na povrchu v PVC lištách. Zásuvkové rozvody v buňkách budou provedeny v podlaze. Vedení </w:t>
      </w:r>
      <w:proofErr w:type="gramStart"/>
      <w:r>
        <w:rPr>
          <w:rFonts w:ascii="Times New Roman" w:hAnsi="Times New Roman" w:cs="Times New Roman"/>
          <w:sz w:val="24"/>
          <w:szCs w:val="24"/>
        </w:rPr>
        <w:t>označená  „p“ – 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vedena v podlaze,  vedení označená „d“ jsou vedena v dutině stropního panelu. Na chodbě budou vedení provedena na povrchu po stěnovém panelu, po dokončení bude vedení zakryto SDK deskami s požární odolností podle zprávy SBŘS. Tímto řešením nebude nutné používat na chodbě vodiče se zvýšenou odolností při požáru.</w:t>
      </w:r>
    </w:p>
    <w:p w:rsidR="006505B3" w:rsidRDefault="006505B3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Instalační přístroje předpokládám tuzemské výroby, např. ABB série Tango. Použitá svítidla jsou popsána </w:t>
      </w:r>
      <w:r w:rsidR="00B45DA5">
        <w:rPr>
          <w:rFonts w:ascii="Times New Roman" w:hAnsi="Times New Roman" w:cs="Times New Roman"/>
          <w:sz w:val="24"/>
          <w:szCs w:val="24"/>
        </w:rPr>
        <w:t>po technické stránce ve výpise materiálu.</w:t>
      </w:r>
    </w:p>
    <w:p w:rsidR="00B45DA5" w:rsidRDefault="00B45DA5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Kromě normálního umělého osvětlení jsou navržena svítidla nouzového osvětlení na 1hod provozu. Použijí se svítidla s vnitřní baterií 8W/1hod. </w:t>
      </w:r>
    </w:p>
    <w:p w:rsidR="00B45DA5" w:rsidRDefault="00B45DA5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</w:t>
      </w:r>
      <w:proofErr w:type="spellStart"/>
      <w:r>
        <w:rPr>
          <w:rFonts w:ascii="Times New Roman" w:hAnsi="Times New Roman" w:cs="Times New Roman"/>
          <w:sz w:val="24"/>
          <w:szCs w:val="24"/>
        </w:rPr>
        <w:t>event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provoz el. </w:t>
      </w:r>
      <w:proofErr w:type="gramStart"/>
      <w:r>
        <w:rPr>
          <w:rFonts w:ascii="Times New Roman" w:hAnsi="Times New Roman" w:cs="Times New Roman"/>
          <w:sz w:val="24"/>
          <w:szCs w:val="24"/>
        </w:rPr>
        <w:t>zařízení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při požáru je navrženo:</w:t>
      </w:r>
    </w:p>
    <w:p w:rsidR="00B45DA5" w:rsidRDefault="00B45DA5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Vypínání el. </w:t>
      </w:r>
      <w:proofErr w:type="gramStart"/>
      <w:r>
        <w:rPr>
          <w:rFonts w:ascii="Times New Roman" w:hAnsi="Times New Roman" w:cs="Times New Roman"/>
          <w:sz w:val="24"/>
          <w:szCs w:val="24"/>
        </w:rPr>
        <w:t>zařízení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úplně – „TOTAL STOP“ tlačítko v zasklené červené skříňce - bude umístěno ve vrátnici</w:t>
      </w:r>
    </w:p>
    <w:p w:rsidR="00B45DA5" w:rsidRDefault="00B45DA5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Vypínání el. </w:t>
      </w:r>
      <w:proofErr w:type="gramStart"/>
      <w:r>
        <w:rPr>
          <w:rFonts w:ascii="Times New Roman" w:hAnsi="Times New Roman" w:cs="Times New Roman"/>
          <w:sz w:val="24"/>
          <w:szCs w:val="24"/>
        </w:rPr>
        <w:t>zařízení</w:t>
      </w:r>
      <w:proofErr w:type="gramEnd"/>
      <w:r>
        <w:rPr>
          <w:rFonts w:ascii="Times New Roman" w:hAnsi="Times New Roman" w:cs="Times New Roman"/>
          <w:sz w:val="24"/>
          <w:szCs w:val="24"/>
        </w:rPr>
        <w:t>, která neslouží k požárnímu zásahu – „CENTRAL STOP“. Pod napětím zůstane evakuační výtah a požární ventilátor</w:t>
      </w:r>
    </w:p>
    <w:p w:rsidR="00EA6F6C" w:rsidRDefault="00B45DA5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6F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Kromě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toho bude v obou případech</w:t>
      </w:r>
      <w:r w:rsidR="00EA6F6C">
        <w:rPr>
          <w:rFonts w:ascii="Times New Roman" w:hAnsi="Times New Roman" w:cs="Times New Roman"/>
          <w:sz w:val="24"/>
          <w:szCs w:val="24"/>
        </w:rPr>
        <w:t xml:space="preserve"> svítit nouzové osvětlení. Napájecí a ovládací okruhy těchto zařízení budou provedeny vodiči s funkční schopností při požáru.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slaboproudých zařízení je ponechán stávající přístup k internetu a je navržen podle požadavku investora informační místní rozhlas. Zesilovač tohoto zařízení bude umístěn ve vrátnici.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Vnější ochrana před účinky blesku – hromosvod není součástí této dokumentace.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5.0 Energetická bilance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dokončení bude instalovaný výkon celého bloku „A3“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F6C" w:rsidRDefault="003F62F4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Světlo, zásuvky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101</w:t>
      </w:r>
      <w:r w:rsidR="00EA6F6C">
        <w:rPr>
          <w:rFonts w:ascii="Times New Roman" w:hAnsi="Times New Roman" w:cs="Times New Roman"/>
          <w:sz w:val="24"/>
          <w:szCs w:val="24"/>
        </w:rPr>
        <w:t>kW</w:t>
      </w:r>
    </w:p>
    <w:p w:rsidR="00EA6F6C" w:rsidRDefault="003F62F4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Dvouvařiče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96</w:t>
      </w:r>
      <w:r w:rsidR="00EA6F6C">
        <w:rPr>
          <w:rFonts w:ascii="Times New Roman" w:hAnsi="Times New Roman" w:cs="Times New Roman"/>
          <w:sz w:val="24"/>
          <w:szCs w:val="24"/>
        </w:rPr>
        <w:t>kW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Pračky – odhad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F62F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40kW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Výměníková stanice – odhad</w:t>
      </w:r>
      <w:r>
        <w:rPr>
          <w:rFonts w:ascii="Times New Roman" w:hAnsi="Times New Roman" w:cs="Times New Roman"/>
          <w:sz w:val="24"/>
          <w:szCs w:val="24"/>
        </w:rPr>
        <w:tab/>
      </w:r>
      <w:r w:rsidRPr="00EA6F6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3F62F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EA6F6C">
        <w:rPr>
          <w:rFonts w:ascii="Times New Roman" w:hAnsi="Times New Roman" w:cs="Times New Roman"/>
          <w:sz w:val="24"/>
          <w:szCs w:val="24"/>
          <w:u w:val="single"/>
        </w:rPr>
        <w:t>3kW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Celkem         </w:t>
      </w:r>
      <w:r w:rsidR="003F62F4">
        <w:rPr>
          <w:rFonts w:ascii="Times New Roman" w:hAnsi="Times New Roman" w:cs="Times New Roman"/>
          <w:sz w:val="24"/>
          <w:szCs w:val="24"/>
        </w:rPr>
        <w:t xml:space="preserve">   240</w:t>
      </w:r>
      <w:r>
        <w:rPr>
          <w:rFonts w:ascii="Times New Roman" w:hAnsi="Times New Roman" w:cs="Times New Roman"/>
          <w:sz w:val="24"/>
          <w:szCs w:val="24"/>
        </w:rPr>
        <w:t>kW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odhadované soudobosti 0,6, bude tedy </w:t>
      </w:r>
      <w:r w:rsidR="003F62F4">
        <w:rPr>
          <w:rFonts w:ascii="Times New Roman" w:hAnsi="Times New Roman" w:cs="Times New Roman"/>
          <w:sz w:val="24"/>
          <w:szCs w:val="24"/>
        </w:rPr>
        <w:t xml:space="preserve">max. soudobý příkon pavilonu „A1“ </w:t>
      </w:r>
      <w:proofErr w:type="spellStart"/>
      <w:r w:rsidR="003F62F4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="003F62F4">
        <w:rPr>
          <w:rFonts w:ascii="Times New Roman" w:hAnsi="Times New Roman" w:cs="Times New Roman"/>
          <w:sz w:val="24"/>
          <w:szCs w:val="24"/>
        </w:rPr>
        <w:t xml:space="preserve"> = 144</w:t>
      </w:r>
      <w:r>
        <w:rPr>
          <w:rFonts w:ascii="Times New Roman" w:hAnsi="Times New Roman" w:cs="Times New Roman"/>
          <w:sz w:val="24"/>
          <w:szCs w:val="24"/>
        </w:rPr>
        <w:t>kW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původní dokumentaci z 02/1978 byl st</w:t>
      </w:r>
      <w:r w:rsidR="003F62F4">
        <w:rPr>
          <w:rFonts w:ascii="Times New Roman" w:hAnsi="Times New Roman" w:cs="Times New Roman"/>
          <w:sz w:val="24"/>
          <w:szCs w:val="24"/>
        </w:rPr>
        <w:t xml:space="preserve">anoven soudobý příkon na </w:t>
      </w:r>
      <w:proofErr w:type="spellStart"/>
      <w:r w:rsidR="003F62F4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="003F62F4">
        <w:rPr>
          <w:rFonts w:ascii="Times New Roman" w:hAnsi="Times New Roman" w:cs="Times New Roman"/>
          <w:sz w:val="24"/>
          <w:szCs w:val="24"/>
        </w:rPr>
        <w:t xml:space="preserve"> = </w:t>
      </w:r>
      <w:r w:rsidR="00CE435C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>kW.</w:t>
      </w:r>
    </w:p>
    <w:p w:rsidR="00EA6F6C" w:rsidRDefault="00EA6F6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uvedeného</w:t>
      </w:r>
      <w:r w:rsidR="00CE435C">
        <w:rPr>
          <w:rFonts w:ascii="Times New Roman" w:hAnsi="Times New Roman" w:cs="Times New Roman"/>
          <w:sz w:val="24"/>
          <w:szCs w:val="24"/>
        </w:rPr>
        <w:t xml:space="preserve"> je patrné, že dochází k</w:t>
      </w:r>
      <w:r>
        <w:rPr>
          <w:rFonts w:ascii="Times New Roman" w:hAnsi="Times New Roman" w:cs="Times New Roman"/>
          <w:sz w:val="24"/>
          <w:szCs w:val="24"/>
        </w:rPr>
        <w:t xml:space="preserve"> nárůstu, což je dané vyšším komfortem – např. uvažováním s pračkou v každé buňce. Předpokládám, že zvýšení bude pokryto ze stávajících rezerv v instalaci areálu.</w:t>
      </w:r>
      <w:r w:rsidR="00C02F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2FD6">
        <w:rPr>
          <w:rFonts w:ascii="Times New Roman" w:hAnsi="Times New Roman" w:cs="Times New Roman"/>
          <w:sz w:val="24"/>
          <w:szCs w:val="24"/>
        </w:rPr>
        <w:t>Vzhledem k  PRE</w:t>
      </w:r>
      <w:proofErr w:type="gramEnd"/>
      <w:r w:rsidR="00C02FD6">
        <w:rPr>
          <w:rFonts w:ascii="Times New Roman" w:hAnsi="Times New Roman" w:cs="Times New Roman"/>
          <w:sz w:val="24"/>
          <w:szCs w:val="24"/>
        </w:rPr>
        <w:t xml:space="preserve"> a.s. nedojde tedy k žádné změně.</w:t>
      </w:r>
    </w:p>
    <w:p w:rsid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Odběr z náhradního bateriového zdroje – UPS bude:</w:t>
      </w:r>
    </w:p>
    <w:p w:rsid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Výtahový stroj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5,9kW/400V</w:t>
      </w:r>
    </w:p>
    <w:p w:rsid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Požární ventilátor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0,2kW/230V</w:t>
      </w:r>
    </w:p>
    <w:p w:rsid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je nutná na dobu 45min.</w:t>
      </w:r>
    </w:p>
    <w:p w:rsid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6.0 Závěr</w:t>
      </w:r>
    </w:p>
    <w:p w:rsidR="00C02FD6" w:rsidRPr="00C02FD6" w:rsidRDefault="00C02FD6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dokončení předloží dodavatel výchozí revizní zprávu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která potvrdí možnost bezpečného užívání el. </w:t>
      </w:r>
      <w:proofErr w:type="gramStart"/>
      <w:r>
        <w:rPr>
          <w:rFonts w:ascii="Times New Roman" w:hAnsi="Times New Roman" w:cs="Times New Roman"/>
          <w:sz w:val="24"/>
          <w:szCs w:val="24"/>
        </w:rPr>
        <w:t>zařízení</w:t>
      </w:r>
      <w:proofErr w:type="gramEnd"/>
    </w:p>
    <w:p w:rsidR="00193F48" w:rsidRPr="00F47DA2" w:rsidRDefault="00193F48" w:rsidP="00193F48">
      <w:pPr>
        <w:pStyle w:val="Nadpis2"/>
        <w:numPr>
          <w:ilvl w:val="0"/>
          <w:numId w:val="0"/>
        </w:numPr>
      </w:pPr>
    </w:p>
    <w:p w:rsidR="00193F48" w:rsidRPr="00193F48" w:rsidRDefault="00193F48" w:rsidP="00193F4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93F48">
        <w:rPr>
          <w:rFonts w:ascii="Times New Roman" w:hAnsi="Times New Roman" w:cs="Times New Roman"/>
          <w:sz w:val="24"/>
          <w:szCs w:val="24"/>
          <w:u w:val="single"/>
        </w:rPr>
        <w:t>7.0 Použité normy</w:t>
      </w:r>
    </w:p>
    <w:p w:rsidR="00193F48" w:rsidRPr="00F47DA2" w:rsidRDefault="00193F48" w:rsidP="00193F48">
      <w:pPr>
        <w:spacing w:after="0"/>
      </w:pPr>
      <w:r w:rsidRPr="00E378FA">
        <w:t>Projekt je zpracován na základě předané stavební dokumentace, podkladů od ostatních profesí</w:t>
      </w:r>
      <w:r w:rsidRPr="00E378FA">
        <w:rPr>
          <w:b/>
        </w:rPr>
        <w:t>,</w:t>
      </w:r>
      <w:r w:rsidRPr="00F47DA2">
        <w:t xml:space="preserve"> platných ČSN a EN, podnikové normy poskytovatele připojení na </w:t>
      </w:r>
      <w:proofErr w:type="spellStart"/>
      <w:r w:rsidRPr="00F47DA2">
        <w:t>siť</w:t>
      </w:r>
      <w:proofErr w:type="spellEnd"/>
      <w:r w:rsidRPr="00F47DA2">
        <w:t xml:space="preserve"> NN, zákonů, vyhlášek a nařízení vlády, ministerstva průmyslu a obchodu, ministerstva pro místní rozvoj, životního prostředí, zdravotnictví, SEI, ČEZ, IBP, HS, PO a jiné. 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0120 /IEC 93/ - Elektrotechnické předpisy - Normalizovaná napětí IEC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0165 /EN 60446/ - Elektrotechnické předpisy. Značení vodičů barvami nebo číslicemi. Prováděcí ustanovení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1500 - Elektrotechnické předpisy. Revize elektrických zařízení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2000-1 - Elektrické instalace budov - Část 1: Rozsah platnosti, účel a základní hlediska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2000-1 ed.2 - Elektrické instalace nízkého napětí - Část 1: Základní hlediska, stanovení základních charakteristik, definice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2000-4-41 ed.2 - Elektrické instalace nízkého napětí - Část 4-41: Ochranná opatření pro zajištění bezpečnosti - Ochrana před úrazem elektrickým proudem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2000-4-42 - Elektrotechnické předpisy. Elektrická zařízení. Část 4: Bezpečnost. Kapitola 42: Ochrana před účinky tepla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2000-4-43 ed.2 - Elektrické instalace nízkého napětí - Část 4-43: Bezpečnost - Ochrana před nadproudy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2000-4-47 - Elektrotechnické předpisy - Elektrická zařízení - Část 4: Bezpečnost - Kapitola 47: Použití ochranných opatření pro zajištění bezpečnosti - Oddíl 470: Všeobecně - Oddíl 471: Opatření k zajištění ochrany před úrazem elektrickým proudem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2000-4-473 - Elektrotechnické předpisy. Elektrická zařízení. Část 4: Bezpečnost. Kapitola 47: Použití ochranných opatření pro zajištění bezpečnosti. Oddíl 473: Opatření k ochraně proti nadproudům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2000-4-481 - Elektrotechnické předpisy - Elektrická zařízení - Část 4: Bezpečnost - Kapitola 48: Výběr ochranných opatření podle vnějších vlivů - Oddíl 481: Výběr opatření na ochranu před úrazem elektrickým proudem podle vnějších vlivů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2000-4-482 - Elektrotechnické předpisy - Elektrická zařízení - Část 4: Bezpečnost - Kapitola 48: Výběr ochranných opatření podle vnějších vlivů - Oddíl 482: Ochrana proti požáru v prostorách se zvláštním rizikem nebo nebezpečím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2000-5-51 ed.3 - Elektrické instalace nízkého napětí - Část 5-51: Výběr a stavba elektrických zařízení - Všeobecné předpisy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2000-5-523 ed.2 - Elektrické instalace budov - Část 5: Výběr a stavba elektrických zařízení - Oddíl 523: Dovolené proudy v elektrických rozvodech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2000-5-53 - Elektrotechnické předpisy. Elektrická zařízení. Část 5: Výběr a stavba elektrických zařízení. Kapitola 53: Spínací a řídicí přístroje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2000-5-54 ed.2 - Elektrické instalace nízkého napětí - Část 5-54: Výběr a stavba elektrických zařízení - Uzemnění, ochranné vodiče a vodiče ochranného pospojování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lastRenderedPageBreak/>
        <w:t>ČSN 33 2000-5-56 ed.2 - Elektrické instalace nízkého napětí - Část 5-56: Výběr a stavba elektrických zařízení - Zařízení pro bezpečnostní účely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2000-7-701 ed.2 - Elektrické instalace nízkého napětí - Část 7-701: Zařízení jednoúčelová a ve zvláštních objektech - Prostory s vanou nebo sprchou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 33 2030 - Elektrostatika - Směrnice pro vyloučení nebezpečí od statické elektřiny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2130 ed.2 - Elektrické instalace nízkého napětí - Vnitřní elektrické rozvody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3051 - Ochrany elektrických strojů a rozvodných zařízení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33 3210 - Elektrotechnické předpisy. Rozvodná zařízení. Společná ustanovení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 33 4010 - Elektrotechnické předpisy. Ochrana sdělovacích vedení a zařízení proti přepětí a nadproudu atmosférického původu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38 0810 - Pou</w:t>
      </w:r>
      <w:r w:rsidRPr="00F47DA2">
        <w:rPr>
          <w:rFonts w:hint="eastAsia"/>
        </w:rPr>
        <w:t>ž</w:t>
      </w:r>
      <w:r w:rsidRPr="00F47DA2">
        <w:t>it</w:t>
      </w:r>
      <w:r w:rsidRPr="00F47DA2">
        <w:rPr>
          <w:rFonts w:hint="eastAsia"/>
        </w:rPr>
        <w:t>í</w:t>
      </w:r>
      <w:r w:rsidRPr="00F47DA2">
        <w:t xml:space="preserve"> ochran p</w:t>
      </w:r>
      <w:r w:rsidRPr="00F47DA2">
        <w:rPr>
          <w:rFonts w:hint="eastAsia"/>
        </w:rPr>
        <w:t>ř</w:t>
      </w:r>
      <w:r w:rsidRPr="00F47DA2">
        <w:t>ed p</w:t>
      </w:r>
      <w:r w:rsidRPr="00F47DA2">
        <w:rPr>
          <w:rFonts w:hint="eastAsia"/>
        </w:rPr>
        <w:t>ř</w:t>
      </w:r>
      <w:r w:rsidRPr="00F47DA2">
        <w:t>ep</w:t>
      </w:r>
      <w:r w:rsidRPr="00F47DA2">
        <w:rPr>
          <w:rFonts w:hint="eastAsia"/>
        </w:rPr>
        <w:t>ě</w:t>
      </w:r>
      <w:r w:rsidRPr="00F47DA2">
        <w:t>t</w:t>
      </w:r>
      <w:r w:rsidRPr="00F47DA2">
        <w:rPr>
          <w:rFonts w:hint="eastAsia"/>
        </w:rPr>
        <w:t>í</w:t>
      </w:r>
      <w:r w:rsidRPr="00F47DA2">
        <w:t>m v silov</w:t>
      </w:r>
      <w:r w:rsidRPr="00F47DA2">
        <w:rPr>
          <w:rFonts w:hint="eastAsia"/>
        </w:rPr>
        <w:t>ý</w:t>
      </w:r>
      <w:r w:rsidRPr="00F47DA2">
        <w:t>ch za</w:t>
      </w:r>
      <w:r w:rsidRPr="00F47DA2">
        <w:rPr>
          <w:rFonts w:hint="eastAsia"/>
        </w:rPr>
        <w:t>ří</w:t>
      </w:r>
      <w:r w:rsidRPr="00F47DA2">
        <w:t>zen</w:t>
      </w:r>
      <w:r w:rsidRPr="00F47DA2">
        <w:rPr>
          <w:rFonts w:hint="eastAsia"/>
        </w:rPr>
        <w:t>í</w:t>
      </w:r>
      <w:r w:rsidRPr="00F47DA2">
        <w:t>ch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73 0802 - Po</w:t>
      </w:r>
      <w:r w:rsidRPr="00F47DA2">
        <w:rPr>
          <w:rFonts w:hint="eastAsia"/>
        </w:rPr>
        <w:t>žá</w:t>
      </w:r>
      <w:r w:rsidRPr="00F47DA2">
        <w:t>rn</w:t>
      </w:r>
      <w:r w:rsidRPr="00F47DA2">
        <w:rPr>
          <w:rFonts w:hint="eastAsia"/>
        </w:rPr>
        <w:t>í</w:t>
      </w:r>
      <w:r w:rsidRPr="00F47DA2">
        <w:t xml:space="preserve"> bezpe</w:t>
      </w:r>
      <w:r w:rsidRPr="00F47DA2">
        <w:rPr>
          <w:rFonts w:hint="eastAsia"/>
        </w:rPr>
        <w:t>č</w:t>
      </w:r>
      <w:r w:rsidRPr="00F47DA2">
        <w:t>nost staveb - Nev</w:t>
      </w:r>
      <w:r w:rsidRPr="00F47DA2">
        <w:rPr>
          <w:rFonts w:hint="eastAsia"/>
        </w:rPr>
        <w:t>ý</w:t>
      </w:r>
      <w:r w:rsidRPr="00F47DA2">
        <w:t>robn</w:t>
      </w:r>
      <w:r w:rsidRPr="00F47DA2">
        <w:rPr>
          <w:rFonts w:hint="eastAsia"/>
        </w:rPr>
        <w:t>í</w:t>
      </w:r>
      <w:r w:rsidRPr="00F47DA2">
        <w:t xml:space="preserve"> objekty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73 0804 - Po</w:t>
      </w:r>
      <w:r w:rsidRPr="00F47DA2">
        <w:rPr>
          <w:rFonts w:hint="eastAsia"/>
        </w:rPr>
        <w:t>žá</w:t>
      </w:r>
      <w:r w:rsidRPr="00F47DA2">
        <w:t>rn</w:t>
      </w:r>
      <w:r w:rsidRPr="00F47DA2">
        <w:rPr>
          <w:rFonts w:hint="eastAsia"/>
        </w:rPr>
        <w:t>í</w:t>
      </w:r>
      <w:r w:rsidRPr="00F47DA2">
        <w:t xml:space="preserve"> bezpe</w:t>
      </w:r>
      <w:r w:rsidRPr="00F47DA2">
        <w:rPr>
          <w:rFonts w:hint="eastAsia"/>
        </w:rPr>
        <w:t>č</w:t>
      </w:r>
      <w:r w:rsidRPr="00F47DA2">
        <w:t>nost staveb - V</w:t>
      </w:r>
      <w:r w:rsidRPr="00F47DA2">
        <w:rPr>
          <w:rFonts w:hint="eastAsia"/>
        </w:rPr>
        <w:t>ý</w:t>
      </w:r>
      <w:r w:rsidRPr="00F47DA2">
        <w:t>robn</w:t>
      </w:r>
      <w:r w:rsidRPr="00F47DA2">
        <w:rPr>
          <w:rFonts w:hint="eastAsia"/>
        </w:rPr>
        <w:t>í</w:t>
      </w:r>
      <w:r w:rsidRPr="00F47DA2">
        <w:t xml:space="preserve"> objekty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73 0818 - Po</w:t>
      </w:r>
      <w:r w:rsidRPr="00F47DA2">
        <w:rPr>
          <w:rFonts w:hint="eastAsia"/>
        </w:rPr>
        <w:t>žá</w:t>
      </w:r>
      <w:r w:rsidRPr="00F47DA2">
        <w:t>rn</w:t>
      </w:r>
      <w:r w:rsidRPr="00F47DA2">
        <w:rPr>
          <w:rFonts w:hint="eastAsia"/>
        </w:rPr>
        <w:t>í</w:t>
      </w:r>
      <w:r w:rsidRPr="00F47DA2">
        <w:t xml:space="preserve"> bezpe</w:t>
      </w:r>
      <w:r w:rsidRPr="00F47DA2">
        <w:rPr>
          <w:rFonts w:hint="eastAsia"/>
        </w:rPr>
        <w:t>č</w:t>
      </w:r>
      <w:r w:rsidRPr="00F47DA2">
        <w:t>nost staveb - Obsazen</w:t>
      </w:r>
      <w:r w:rsidRPr="00F47DA2">
        <w:rPr>
          <w:rFonts w:hint="eastAsia"/>
        </w:rPr>
        <w:t>í</w:t>
      </w:r>
      <w:r w:rsidRPr="00F47DA2">
        <w:t xml:space="preserve"> objekt</w:t>
      </w:r>
      <w:r w:rsidRPr="00F47DA2">
        <w:rPr>
          <w:rFonts w:hint="eastAsia"/>
        </w:rPr>
        <w:t>ů</w:t>
      </w:r>
      <w:r w:rsidRPr="00F47DA2">
        <w:t xml:space="preserve"> osobami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73 0831 - Po</w:t>
      </w:r>
      <w:r w:rsidRPr="00F47DA2">
        <w:rPr>
          <w:rFonts w:hint="eastAsia"/>
        </w:rPr>
        <w:t>žá</w:t>
      </w:r>
      <w:r w:rsidRPr="00F47DA2">
        <w:t>rn</w:t>
      </w:r>
      <w:r w:rsidRPr="00F47DA2">
        <w:rPr>
          <w:rFonts w:hint="eastAsia"/>
        </w:rPr>
        <w:t>í</w:t>
      </w:r>
      <w:r w:rsidRPr="00F47DA2">
        <w:t xml:space="preserve"> bezpe</w:t>
      </w:r>
      <w:r w:rsidRPr="00F47DA2">
        <w:rPr>
          <w:rFonts w:hint="eastAsia"/>
        </w:rPr>
        <w:t>č</w:t>
      </w:r>
      <w:r w:rsidRPr="00F47DA2">
        <w:t>nost staveb - Shroma</w:t>
      </w:r>
      <w:r w:rsidRPr="00F47DA2">
        <w:rPr>
          <w:rFonts w:hint="eastAsia"/>
        </w:rPr>
        <w:t>žď</w:t>
      </w:r>
      <w:r w:rsidRPr="00F47DA2">
        <w:t>ovac</w:t>
      </w:r>
      <w:r w:rsidRPr="00F47DA2">
        <w:rPr>
          <w:rFonts w:hint="eastAsia"/>
        </w:rPr>
        <w:t>í</w:t>
      </w:r>
      <w:r w:rsidRPr="00F47DA2">
        <w:t xml:space="preserve"> prostory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73 6005 - Prostorové uspořádání sítí technického vybavení</w:t>
      </w:r>
      <w:r w:rsidRPr="00F47DA2">
        <w:tab/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rPr>
          <w:rFonts w:cs="Arial"/>
        </w:rPr>
        <w:t xml:space="preserve">ČSN 74 3282 - </w:t>
      </w:r>
      <w:r w:rsidRPr="00F47DA2">
        <w:t>Ocelov</w:t>
      </w:r>
      <w:r w:rsidRPr="00F47DA2">
        <w:rPr>
          <w:rFonts w:hint="eastAsia"/>
        </w:rPr>
        <w:t>é</w:t>
      </w:r>
      <w:r w:rsidRPr="00F47DA2">
        <w:t xml:space="preserve"> </w:t>
      </w:r>
      <w:r w:rsidRPr="00F47DA2">
        <w:rPr>
          <w:rFonts w:hint="eastAsia"/>
        </w:rPr>
        <w:t>ž</w:t>
      </w:r>
      <w:r w:rsidRPr="00F47DA2">
        <w:t>eb</w:t>
      </w:r>
      <w:r w:rsidRPr="00F47DA2">
        <w:rPr>
          <w:rFonts w:hint="eastAsia"/>
        </w:rPr>
        <w:t>ří</w:t>
      </w:r>
      <w:r w:rsidRPr="00F47DA2">
        <w:t>ky. Z</w:t>
      </w:r>
      <w:r w:rsidRPr="00F47DA2">
        <w:rPr>
          <w:rFonts w:hint="eastAsia"/>
        </w:rPr>
        <w:t>á</w:t>
      </w:r>
      <w:r w:rsidRPr="00F47DA2">
        <w:t>kladn</w:t>
      </w:r>
      <w:r w:rsidRPr="00F47DA2">
        <w:rPr>
          <w:rFonts w:hint="eastAsia"/>
        </w:rPr>
        <w:t>í</w:t>
      </w:r>
      <w:r w:rsidRPr="00F47DA2">
        <w:t xml:space="preserve"> ustanoven</w:t>
      </w:r>
      <w:r w:rsidRPr="00F47DA2">
        <w:rPr>
          <w:rFonts w:hint="eastAsia"/>
        </w:rPr>
        <w:t>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1838 - Světlo a osvětlení – Nouzové osvětlení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12464-1 - Světlo a osvětlení - Osvětlení pracovních prostorů - Část 1: Vnitřní pracovní prostory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50172 - Systémy nouzového únikového osvětlení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50266 - Společné zkušební metody pro kabely za podmínek požáru - Zkouška vertikálního šíření plamene na vertikálně namontovaných svazcích vodičů nebo kabelů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50266-2-2 - Společné zkušební metody pro kabely za podmínek požáru - Zkouška vertikálního šíření plamene na vertikálně namontovaných svazcích vodičů nebo kabelů - Část 2-2: Postupy - Kategorie A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60059 - Normalizované hodnoty proudů IEC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60445 ed.4 - Základní a bezpečnostní zásady pro rozhraní člověk-stroj, značení a identifikaci - Identifikace svorek předmětů, konců vodičů a vodičů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60529 - Stupně ochrany krytem (krytí - IP kód)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60664-1 ed.2 - Koordinace izolace zařízení nízkého napětí - Část 1: Zásady, požadavky a zkoušky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60909-0 (33 3022) - Zkratové proudy v trojfázových střídavých soustavách - Část 0: Výpočet proudů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EN 62305 - Ochrana před bleskem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IEC 1200-52 - Pokyn pro elektrické instalace - Část 52: Výběr a stavba elektrických zařízení - Výběr soustav a způsoby kladení vedení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ČSN IEC 60331 - Zkoušky elektrických kabelů za podmínek požáru - Celistvost obvodu</w:t>
      </w:r>
    </w:p>
    <w:p w:rsidR="00193F48" w:rsidRPr="00F47DA2" w:rsidRDefault="00193F48" w:rsidP="00193F48">
      <w:pPr>
        <w:widowControl w:val="0"/>
        <w:numPr>
          <w:ilvl w:val="0"/>
          <w:numId w:val="2"/>
        </w:numPr>
        <w:spacing w:after="0" w:line="280" w:lineRule="atLeast"/>
        <w:jc w:val="both"/>
      </w:pPr>
      <w:r w:rsidRPr="00F47DA2">
        <w:t>Vyhláška 50/78 Sb.</w:t>
      </w:r>
    </w:p>
    <w:p w:rsidR="00193F48" w:rsidRPr="00F47DA2" w:rsidRDefault="00193F48" w:rsidP="00193F48"/>
    <w:p w:rsidR="00193F48" w:rsidRPr="00F47DA2" w:rsidRDefault="00193F48" w:rsidP="00193F48"/>
    <w:p w:rsidR="00193F48" w:rsidRDefault="00193F48" w:rsidP="00193F48"/>
    <w:p w:rsidR="00B45DA5" w:rsidRDefault="00B45DA5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</w:r>
      <w:r w:rsidR="00CE435C">
        <w:rPr>
          <w:rFonts w:ascii="Times New Roman" w:hAnsi="Times New Roman" w:cs="Times New Roman"/>
          <w:sz w:val="24"/>
          <w:szCs w:val="24"/>
        </w:rPr>
        <w:tab/>
        <w:t>Ing. Karel Červenka</w:t>
      </w:r>
    </w:p>
    <w:p w:rsidR="00CE435C" w:rsidRPr="00C9230B" w:rsidRDefault="00CE435C" w:rsidP="00506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06/2017</w:t>
      </w:r>
    </w:p>
    <w:sectPr w:rsidR="00CE435C" w:rsidRPr="00C9230B" w:rsidSect="006228F7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C98" w:rsidRDefault="00615C98" w:rsidP="00193F48">
      <w:pPr>
        <w:spacing w:after="0" w:line="240" w:lineRule="auto"/>
      </w:pPr>
      <w:r>
        <w:separator/>
      </w:r>
    </w:p>
  </w:endnote>
  <w:endnote w:type="continuationSeparator" w:id="0">
    <w:p w:rsidR="00615C98" w:rsidRDefault="00615C98" w:rsidP="00193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C98" w:rsidRDefault="00615C98" w:rsidP="00193F48">
      <w:pPr>
        <w:spacing w:after="0" w:line="240" w:lineRule="auto"/>
      </w:pPr>
      <w:r>
        <w:separator/>
      </w:r>
    </w:p>
  </w:footnote>
  <w:footnote w:type="continuationSeparator" w:id="0">
    <w:p w:rsidR="00615C98" w:rsidRDefault="00615C98" w:rsidP="00193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465"/>
      <w:docPartObj>
        <w:docPartGallery w:val="Page Numbers (Top of Page)"/>
        <w:docPartUnique/>
      </w:docPartObj>
    </w:sdtPr>
    <w:sdtContent>
      <w:p w:rsidR="00193F48" w:rsidRDefault="00AC3BE7">
        <w:pPr>
          <w:pStyle w:val="Zhlav"/>
          <w:jc w:val="center"/>
        </w:pPr>
        <w:fldSimple w:instr=" PAGE   \* MERGEFORMAT ">
          <w:r w:rsidR="00CE435C">
            <w:rPr>
              <w:noProof/>
            </w:rPr>
            <w:t>4</w:t>
          </w:r>
        </w:fldSimple>
      </w:p>
    </w:sdtContent>
  </w:sdt>
  <w:p w:rsidR="00193F48" w:rsidRDefault="00193F4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"/>
      <w:legacy w:legacy="1" w:legacySpace="539" w:legacyIndent="1418"/>
      <w:lvlJc w:val="right"/>
      <w:pPr>
        <w:ind w:left="3120" w:hanging="1418"/>
      </w:pPr>
    </w:lvl>
    <w:lvl w:ilvl="1">
      <w:start w:val="1"/>
      <w:numFmt w:val="decimal"/>
      <w:pStyle w:val="Nadpis2"/>
      <w:lvlText w:val="%1.%2"/>
      <w:legacy w:legacy="1" w:legacySpace="539" w:legacyIndent="1418"/>
      <w:lvlJc w:val="right"/>
      <w:pPr>
        <w:ind w:left="0" w:hanging="1418"/>
      </w:pPr>
    </w:lvl>
    <w:lvl w:ilvl="2">
      <w:start w:val="1"/>
      <w:numFmt w:val="decimal"/>
      <w:pStyle w:val="Nadpis3"/>
      <w:lvlText w:val="%1.%2.%3"/>
      <w:legacy w:legacy="1" w:legacySpace="539" w:legacyIndent="1418"/>
      <w:lvlJc w:val="right"/>
      <w:pPr>
        <w:ind w:left="1418" w:hanging="1418"/>
      </w:pPr>
    </w:lvl>
    <w:lvl w:ilvl="3">
      <w:start w:val="1"/>
      <w:numFmt w:val="decimal"/>
      <w:pStyle w:val="Nadpis4"/>
      <w:lvlText w:val="%1.%2.%3.%4"/>
      <w:legacy w:legacy="1" w:legacySpace="539" w:legacyIndent="1418"/>
      <w:lvlJc w:val="right"/>
      <w:pPr>
        <w:ind w:left="1418" w:hanging="1418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336D2CD6"/>
    <w:multiLevelType w:val="hybridMultilevel"/>
    <w:tmpl w:val="0CD20F4A"/>
    <w:lvl w:ilvl="0" w:tplc="7BA016A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775"/>
    <w:rsid w:val="00084F36"/>
    <w:rsid w:val="00191899"/>
    <w:rsid w:val="00193F48"/>
    <w:rsid w:val="001B7DDA"/>
    <w:rsid w:val="00201D82"/>
    <w:rsid w:val="00244B0A"/>
    <w:rsid w:val="002B0D8F"/>
    <w:rsid w:val="00312EE2"/>
    <w:rsid w:val="00375401"/>
    <w:rsid w:val="003F62F4"/>
    <w:rsid w:val="00471E6F"/>
    <w:rsid w:val="00506E2F"/>
    <w:rsid w:val="00555CFE"/>
    <w:rsid w:val="00615C98"/>
    <w:rsid w:val="006222D1"/>
    <w:rsid w:val="006228F7"/>
    <w:rsid w:val="00632F1A"/>
    <w:rsid w:val="006505B3"/>
    <w:rsid w:val="00727BD9"/>
    <w:rsid w:val="00766EA8"/>
    <w:rsid w:val="00836181"/>
    <w:rsid w:val="00843D3D"/>
    <w:rsid w:val="00927775"/>
    <w:rsid w:val="009551FF"/>
    <w:rsid w:val="00A63111"/>
    <w:rsid w:val="00A84024"/>
    <w:rsid w:val="00AC3BE7"/>
    <w:rsid w:val="00B45DA5"/>
    <w:rsid w:val="00C02FD6"/>
    <w:rsid w:val="00C9230B"/>
    <w:rsid w:val="00CE435C"/>
    <w:rsid w:val="00D5270B"/>
    <w:rsid w:val="00E378FA"/>
    <w:rsid w:val="00EA6F6C"/>
    <w:rsid w:val="00EC102B"/>
    <w:rsid w:val="00F058DD"/>
    <w:rsid w:val="00FC2B13"/>
    <w:rsid w:val="00FD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6EA8"/>
  </w:style>
  <w:style w:type="paragraph" w:styleId="Nadpis1">
    <w:name w:val="heading 1"/>
    <w:aliases w:val="Nadpis_st1"/>
    <w:basedOn w:val="Normln"/>
    <w:next w:val="Normln"/>
    <w:link w:val="Nadpis1Char"/>
    <w:qFormat/>
    <w:rsid w:val="00193F48"/>
    <w:pPr>
      <w:keepNext/>
      <w:widowControl w:val="0"/>
      <w:numPr>
        <w:numId w:val="1"/>
      </w:numPr>
      <w:spacing w:after="280" w:line="280" w:lineRule="atLeast"/>
      <w:jc w:val="both"/>
      <w:outlineLvl w:val="0"/>
    </w:pPr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paragraph" w:styleId="Nadpis2">
    <w:name w:val="heading 2"/>
    <w:aliases w:val="Nadpis,2,1"/>
    <w:basedOn w:val="Nadpis1"/>
    <w:next w:val="Normln"/>
    <w:link w:val="Nadpis2Char"/>
    <w:qFormat/>
    <w:rsid w:val="00193F48"/>
    <w:pPr>
      <w:numPr>
        <w:ilvl w:val="1"/>
      </w:numPr>
      <w:outlineLvl w:val="1"/>
    </w:pPr>
    <w:rPr>
      <w:sz w:val="22"/>
    </w:rPr>
  </w:style>
  <w:style w:type="paragraph" w:styleId="Nadpis3">
    <w:name w:val="heading 3"/>
    <w:aliases w:val="Titul1,Podkapitola2,Nadpis 3 Char Char"/>
    <w:basedOn w:val="Nadpis1"/>
    <w:next w:val="Normln"/>
    <w:link w:val="Nadpis3Char"/>
    <w:qFormat/>
    <w:rsid w:val="00193F48"/>
    <w:pPr>
      <w:numPr>
        <w:ilvl w:val="2"/>
      </w:numPr>
      <w:outlineLvl w:val="2"/>
    </w:pPr>
    <w:rPr>
      <w:sz w:val="20"/>
    </w:rPr>
  </w:style>
  <w:style w:type="paragraph" w:styleId="Nadpis4">
    <w:name w:val="heading 4"/>
    <w:aliases w:val="Titul2"/>
    <w:basedOn w:val="Nadpis1"/>
    <w:next w:val="Normln"/>
    <w:link w:val="Nadpis4Char"/>
    <w:qFormat/>
    <w:rsid w:val="00193F48"/>
    <w:pPr>
      <w:numPr>
        <w:ilvl w:val="3"/>
      </w:numPr>
      <w:outlineLvl w:val="3"/>
    </w:pPr>
    <w:rPr>
      <w:sz w:val="19"/>
    </w:rPr>
  </w:style>
  <w:style w:type="paragraph" w:styleId="Nadpis5">
    <w:name w:val="heading 5"/>
    <w:basedOn w:val="Normln"/>
    <w:next w:val="Normln"/>
    <w:link w:val="Nadpis5Char"/>
    <w:qFormat/>
    <w:rsid w:val="00193F48"/>
    <w:pPr>
      <w:widowControl w:val="0"/>
      <w:numPr>
        <w:ilvl w:val="4"/>
        <w:numId w:val="1"/>
      </w:numPr>
      <w:spacing w:before="240" w:after="60" w:line="280" w:lineRule="atLeast"/>
      <w:jc w:val="both"/>
      <w:outlineLvl w:val="4"/>
    </w:pPr>
    <w:rPr>
      <w:rFonts w:ascii="Arial" w:eastAsia="Times New Roman" w:hAnsi="Arial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193F48"/>
    <w:pPr>
      <w:widowControl w:val="0"/>
      <w:numPr>
        <w:ilvl w:val="5"/>
        <w:numId w:val="1"/>
      </w:numPr>
      <w:spacing w:before="240" w:after="60" w:line="280" w:lineRule="atLeast"/>
      <w:ind w:left="5672"/>
      <w:jc w:val="both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193F48"/>
    <w:pPr>
      <w:widowControl w:val="0"/>
      <w:numPr>
        <w:ilvl w:val="6"/>
        <w:numId w:val="1"/>
      </w:numPr>
      <w:spacing w:before="240" w:after="60" w:line="280" w:lineRule="atLeast"/>
      <w:ind w:left="5672"/>
      <w:jc w:val="both"/>
      <w:outlineLvl w:val="6"/>
    </w:pPr>
    <w:rPr>
      <w:rFonts w:ascii="Arial" w:eastAsia="Times New Roman" w:hAnsi="Arial" w:cs="Times New Roman"/>
      <w:sz w:val="19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193F48"/>
    <w:pPr>
      <w:widowControl w:val="0"/>
      <w:numPr>
        <w:ilvl w:val="7"/>
        <w:numId w:val="1"/>
      </w:numPr>
      <w:spacing w:before="240" w:after="60" w:line="280" w:lineRule="atLeast"/>
      <w:ind w:left="5672"/>
      <w:jc w:val="both"/>
      <w:outlineLvl w:val="7"/>
    </w:pPr>
    <w:rPr>
      <w:rFonts w:ascii="Arial" w:eastAsia="Times New Roman" w:hAnsi="Arial" w:cs="Times New Roman"/>
      <w:i/>
      <w:sz w:val="19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193F48"/>
    <w:pPr>
      <w:widowControl w:val="0"/>
      <w:numPr>
        <w:ilvl w:val="8"/>
        <w:numId w:val="1"/>
      </w:numPr>
      <w:spacing w:before="240" w:after="60" w:line="280" w:lineRule="atLeast"/>
      <w:ind w:left="5672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_st1 Char"/>
    <w:basedOn w:val="Standardnpsmoodstavce"/>
    <w:link w:val="Nadpis1"/>
    <w:rsid w:val="00193F48"/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character" w:customStyle="1" w:styleId="Nadpis2Char">
    <w:name w:val="Nadpis 2 Char"/>
    <w:aliases w:val="Nadpis Char,2 Char,1 Char"/>
    <w:basedOn w:val="Standardnpsmoodstavce"/>
    <w:link w:val="Nadpis2"/>
    <w:rsid w:val="00193F48"/>
    <w:rPr>
      <w:rFonts w:ascii="Arial" w:eastAsia="Times New Roman" w:hAnsi="Arial" w:cs="Times New Roman"/>
      <w:b/>
      <w:kern w:val="28"/>
      <w:szCs w:val="20"/>
      <w:lang w:eastAsia="cs-CZ"/>
    </w:rPr>
  </w:style>
  <w:style w:type="character" w:customStyle="1" w:styleId="Nadpis3Char">
    <w:name w:val="Nadpis 3 Char"/>
    <w:aliases w:val="Titul1 Char,Podkapitola2 Char,Nadpis 3 Char Char Char"/>
    <w:basedOn w:val="Standardnpsmoodstavce"/>
    <w:link w:val="Nadpis3"/>
    <w:rsid w:val="00193F48"/>
    <w:rPr>
      <w:rFonts w:ascii="Arial" w:eastAsia="Times New Roman" w:hAnsi="Arial" w:cs="Times New Roman"/>
      <w:b/>
      <w:kern w:val="28"/>
      <w:sz w:val="20"/>
      <w:szCs w:val="20"/>
      <w:lang w:eastAsia="cs-CZ"/>
    </w:rPr>
  </w:style>
  <w:style w:type="character" w:customStyle="1" w:styleId="Nadpis4Char">
    <w:name w:val="Nadpis 4 Char"/>
    <w:aliases w:val="Titul2 Char"/>
    <w:basedOn w:val="Standardnpsmoodstavce"/>
    <w:link w:val="Nadpis4"/>
    <w:rsid w:val="00193F48"/>
    <w:rPr>
      <w:rFonts w:ascii="Arial" w:eastAsia="Times New Roman" w:hAnsi="Arial" w:cs="Times New Roman"/>
      <w:b/>
      <w:kern w:val="28"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93F48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93F48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93F48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93F48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93F48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93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3F48"/>
  </w:style>
  <w:style w:type="paragraph" w:styleId="Zpat">
    <w:name w:val="footer"/>
    <w:basedOn w:val="Normln"/>
    <w:link w:val="ZpatChar"/>
    <w:uiPriority w:val="99"/>
    <w:semiHidden/>
    <w:unhideWhenUsed/>
    <w:rsid w:val="00193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93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1406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6</cp:revision>
  <cp:lastPrinted>2013-11-15T11:55:00Z</cp:lastPrinted>
  <dcterms:created xsi:type="dcterms:W3CDTF">2013-11-13T15:00:00Z</dcterms:created>
  <dcterms:modified xsi:type="dcterms:W3CDTF">2017-06-20T09:53:00Z</dcterms:modified>
</cp:coreProperties>
</file>