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E180" w14:textId="77777777" w:rsidR="00C37B4B" w:rsidRDefault="00BE0128" w:rsidP="002B140B">
      <w:pPr>
        <w:pStyle w:val="Zpat"/>
        <w:keepNext/>
        <w:tabs>
          <w:tab w:val="clear" w:pos="4153"/>
          <w:tab w:val="clear" w:pos="8306"/>
        </w:tabs>
        <w:spacing w:before="0" w:after="0" w:line="360" w:lineRule="auto"/>
        <w:jc w:val="center"/>
        <w:rPr>
          <w:rFonts w:ascii="Arial" w:hAnsi="Arial" w:cs="Arial"/>
          <w:i/>
          <w:sz w:val="32"/>
          <w:szCs w:val="32"/>
        </w:rPr>
      </w:pPr>
      <w:r>
        <w:rPr>
          <w:rFonts w:ascii="Arial" w:hAnsi="Arial" w:cs="Arial"/>
          <w:i/>
          <w:sz w:val="32"/>
          <w:szCs w:val="32"/>
        </w:rPr>
        <w:t xml:space="preserve"> </w:t>
      </w:r>
    </w:p>
    <w:p w14:paraId="7CC3897C" w14:textId="68E42DEE" w:rsidR="002B140B" w:rsidRPr="00C37B4B" w:rsidRDefault="002B140B" w:rsidP="002B140B">
      <w:pPr>
        <w:pStyle w:val="Zpat"/>
        <w:keepNext/>
        <w:tabs>
          <w:tab w:val="clear" w:pos="4153"/>
          <w:tab w:val="clear" w:pos="8306"/>
        </w:tabs>
        <w:spacing w:before="0" w:after="0" w:line="360" w:lineRule="auto"/>
        <w:jc w:val="center"/>
        <w:rPr>
          <w:rFonts w:ascii="Arial" w:hAnsi="Arial" w:cs="Arial"/>
          <w:b/>
          <w:caps/>
          <w:sz w:val="28"/>
          <w:szCs w:val="28"/>
        </w:rPr>
      </w:pPr>
      <w:r w:rsidRPr="00C37B4B">
        <w:rPr>
          <w:rFonts w:ascii="Arial" w:hAnsi="Arial" w:cs="Arial"/>
          <w:b/>
          <w:caps/>
          <w:sz w:val="28"/>
          <w:szCs w:val="28"/>
        </w:rPr>
        <w:t xml:space="preserve">Příkazní smlouva </w:t>
      </w:r>
    </w:p>
    <w:p w14:paraId="747E4E55" w14:textId="58B4F9A3" w:rsidR="002B140B" w:rsidRPr="00C37B4B" w:rsidRDefault="002B140B" w:rsidP="002B140B">
      <w:pPr>
        <w:pStyle w:val="Zpat"/>
        <w:keepNext/>
        <w:spacing w:before="0" w:after="0" w:line="276" w:lineRule="auto"/>
        <w:jc w:val="center"/>
        <w:rPr>
          <w:rFonts w:ascii="Arial" w:hAnsi="Arial" w:cs="Arial"/>
          <w:b/>
          <w:caps/>
          <w:sz w:val="28"/>
          <w:szCs w:val="28"/>
        </w:rPr>
      </w:pPr>
      <w:r w:rsidRPr="00C37B4B">
        <w:rPr>
          <w:rFonts w:ascii="Arial" w:hAnsi="Arial" w:cs="Arial"/>
          <w:b/>
          <w:bCs/>
          <w:caps/>
          <w:sz w:val="28"/>
          <w:szCs w:val="28"/>
        </w:rPr>
        <w:t xml:space="preserve">o výkonu činnosti technického dozoru stavebníka  </w:t>
      </w:r>
      <w:r w:rsidR="00BA67E1" w:rsidRPr="00C37B4B">
        <w:rPr>
          <w:rFonts w:ascii="Arial" w:hAnsi="Arial" w:cs="Arial"/>
          <w:b/>
          <w:caps/>
          <w:sz w:val="28"/>
          <w:szCs w:val="28"/>
        </w:rPr>
        <w:t xml:space="preserve"> </w:t>
      </w:r>
    </w:p>
    <w:p w14:paraId="2DAEE496" w14:textId="7DFC040C" w:rsidR="002B140B" w:rsidRDefault="002B140B" w:rsidP="00C37B4B">
      <w:pPr>
        <w:pStyle w:val="Zpat"/>
        <w:keepNext/>
        <w:tabs>
          <w:tab w:val="clear" w:pos="4153"/>
          <w:tab w:val="clear" w:pos="8306"/>
        </w:tabs>
        <w:jc w:val="center"/>
        <w:rPr>
          <w:rFonts w:ascii="Arial" w:hAnsi="Arial" w:cs="Arial"/>
          <w:caps/>
          <w:spacing w:val="20"/>
          <w:szCs w:val="22"/>
        </w:rPr>
      </w:pPr>
      <w:r w:rsidRPr="00516812">
        <w:rPr>
          <w:rFonts w:ascii="Arial" w:hAnsi="Arial" w:cs="Arial"/>
          <w:b/>
          <w:caps/>
          <w:spacing w:val="20"/>
          <w:szCs w:val="22"/>
        </w:rPr>
        <w:t xml:space="preserve"> </w:t>
      </w:r>
      <w:r w:rsidRPr="00516812">
        <w:rPr>
          <w:rFonts w:ascii="Arial" w:hAnsi="Arial" w:cs="Arial"/>
          <w:szCs w:val="22"/>
        </w:rPr>
        <w:t xml:space="preserve">uzavřená podle </w:t>
      </w:r>
      <w:r w:rsidRPr="00516812">
        <w:rPr>
          <w:rFonts w:ascii="Arial" w:hAnsi="Arial" w:cs="Arial"/>
          <w:color w:val="000000"/>
          <w:szCs w:val="22"/>
        </w:rPr>
        <w:t>§ 2430 a násl. zákona č. 89/2012 Sb., občanský zákoník, ve znění pozdějších předpisů (</w:t>
      </w:r>
      <w:r w:rsidRPr="00516812">
        <w:rPr>
          <w:rFonts w:ascii="Arial" w:hAnsi="Arial" w:cs="Arial"/>
          <w:szCs w:val="22"/>
        </w:rPr>
        <w:t>dále „Smlouva“</w:t>
      </w:r>
      <w:r w:rsidRPr="00516812">
        <w:rPr>
          <w:rFonts w:ascii="Arial" w:hAnsi="Arial" w:cs="Arial"/>
          <w:caps/>
          <w:szCs w:val="22"/>
        </w:rPr>
        <w:t>)</w:t>
      </w:r>
    </w:p>
    <w:p w14:paraId="172AAB3C" w14:textId="77777777" w:rsidR="00C37B4B" w:rsidRDefault="00C37B4B" w:rsidP="004A72CF">
      <w:pPr>
        <w:pStyle w:val="Zpat"/>
        <w:keepNext/>
        <w:tabs>
          <w:tab w:val="clear" w:pos="4153"/>
          <w:tab w:val="clear" w:pos="8306"/>
        </w:tabs>
        <w:jc w:val="left"/>
        <w:rPr>
          <w:rFonts w:ascii="Arial" w:hAnsi="Arial" w:cs="Arial"/>
          <w:caps/>
          <w:spacing w:val="20"/>
          <w:szCs w:val="22"/>
        </w:rPr>
      </w:pPr>
    </w:p>
    <w:p w14:paraId="72ACE031" w14:textId="7BB83148" w:rsidR="00C37B4B" w:rsidRPr="00C37B4B" w:rsidRDefault="00C37B4B" w:rsidP="00C37B4B">
      <w:pPr>
        <w:pStyle w:val="Zpat"/>
        <w:keepNext/>
        <w:tabs>
          <w:tab w:val="clear" w:pos="4153"/>
          <w:tab w:val="clear" w:pos="8306"/>
        </w:tabs>
        <w:jc w:val="left"/>
        <w:rPr>
          <w:rFonts w:ascii="Arial" w:hAnsi="Arial" w:cs="Arial"/>
          <w:szCs w:val="22"/>
        </w:rPr>
      </w:pPr>
      <w:r w:rsidRPr="00C37B4B">
        <w:rPr>
          <w:rFonts w:ascii="Arial" w:hAnsi="Arial" w:cs="Arial"/>
          <w:szCs w:val="22"/>
        </w:rPr>
        <w:t xml:space="preserve">číslo smlouvy příkazce: </w:t>
      </w:r>
    </w:p>
    <w:p w14:paraId="121F167C" w14:textId="265392B7" w:rsidR="00C37B4B" w:rsidRDefault="00C37B4B" w:rsidP="00C37B4B">
      <w:pPr>
        <w:pStyle w:val="Zpat"/>
        <w:keepNext/>
        <w:tabs>
          <w:tab w:val="clear" w:pos="4153"/>
          <w:tab w:val="clear" w:pos="8306"/>
        </w:tabs>
        <w:jc w:val="left"/>
        <w:rPr>
          <w:rFonts w:ascii="Arial" w:hAnsi="Arial" w:cs="Arial"/>
          <w:caps/>
          <w:spacing w:val="20"/>
          <w:szCs w:val="22"/>
        </w:rPr>
      </w:pPr>
      <w:r w:rsidRPr="00C37B4B">
        <w:rPr>
          <w:rFonts w:ascii="Arial" w:hAnsi="Arial" w:cs="Arial"/>
          <w:szCs w:val="22"/>
        </w:rPr>
        <w:t>číslo smlouvy příkazníka</w:t>
      </w:r>
      <w:r>
        <w:rPr>
          <w:rFonts w:ascii="Arial" w:hAnsi="Arial" w:cs="Arial"/>
          <w:caps/>
          <w:spacing w:val="20"/>
          <w:szCs w:val="22"/>
        </w:rPr>
        <w:t>:</w:t>
      </w:r>
    </w:p>
    <w:p w14:paraId="26282948" w14:textId="77777777" w:rsidR="004A72CF" w:rsidRPr="00C37B4B" w:rsidRDefault="004A72CF" w:rsidP="00C37B4B">
      <w:pPr>
        <w:pStyle w:val="Zpat"/>
        <w:keepNext/>
        <w:tabs>
          <w:tab w:val="clear" w:pos="4153"/>
          <w:tab w:val="clear" w:pos="8306"/>
        </w:tabs>
        <w:jc w:val="left"/>
        <w:rPr>
          <w:rFonts w:ascii="Arial" w:hAnsi="Arial" w:cs="Arial"/>
          <w:caps/>
          <w:spacing w:val="20"/>
          <w:szCs w:val="22"/>
        </w:rPr>
      </w:pPr>
    </w:p>
    <w:p w14:paraId="27EB2F64" w14:textId="77777777" w:rsidR="009D52BF" w:rsidRDefault="009D52BF" w:rsidP="002B140B">
      <w:pPr>
        <w:pStyle w:val="Zpat"/>
        <w:keepNext/>
        <w:tabs>
          <w:tab w:val="clear" w:pos="4153"/>
          <w:tab w:val="clear" w:pos="8306"/>
        </w:tabs>
        <w:rPr>
          <w:rFonts w:ascii="Arial" w:hAnsi="Arial" w:cs="Arial"/>
          <w:b/>
          <w:caps/>
          <w:szCs w:val="22"/>
        </w:rPr>
      </w:pPr>
    </w:p>
    <w:p w14:paraId="29840E7C" w14:textId="2199E4CC" w:rsidR="002B140B" w:rsidRPr="00516812" w:rsidRDefault="002B140B" w:rsidP="002B140B">
      <w:pPr>
        <w:pStyle w:val="Zpat"/>
        <w:keepNext/>
        <w:tabs>
          <w:tab w:val="clear" w:pos="4153"/>
          <w:tab w:val="clear" w:pos="8306"/>
        </w:tabs>
        <w:rPr>
          <w:rFonts w:ascii="Arial" w:hAnsi="Arial" w:cs="Arial"/>
          <w:b/>
          <w:caps/>
          <w:szCs w:val="22"/>
        </w:rPr>
      </w:pPr>
      <w:r w:rsidRPr="00516812">
        <w:rPr>
          <w:rFonts w:ascii="Arial" w:hAnsi="Arial" w:cs="Arial"/>
          <w:b/>
          <w:caps/>
          <w:szCs w:val="22"/>
        </w:rPr>
        <w:t>Smluvní strany</w:t>
      </w:r>
    </w:p>
    <w:p w14:paraId="23E54456" w14:textId="77777777" w:rsidR="002B140B" w:rsidRPr="00516812" w:rsidRDefault="002B140B" w:rsidP="002B140B">
      <w:pPr>
        <w:pStyle w:val="Normln0"/>
        <w:tabs>
          <w:tab w:val="clear" w:pos="0"/>
        </w:tabs>
        <w:spacing w:before="0" w:after="0" w:line="276" w:lineRule="auto"/>
        <w:ind w:left="567"/>
        <w:rPr>
          <w:rFonts w:ascii="Arial" w:hAnsi="Arial" w:cs="Arial"/>
          <w:b/>
          <w:szCs w:val="22"/>
        </w:rPr>
      </w:pPr>
      <w:r w:rsidRPr="00516812">
        <w:rPr>
          <w:rFonts w:ascii="Arial" w:hAnsi="Arial" w:cs="Arial"/>
          <w:b/>
          <w:szCs w:val="22"/>
        </w:rPr>
        <w:t>Univerzita Karlova</w:t>
      </w:r>
      <w:r>
        <w:rPr>
          <w:rFonts w:ascii="Arial" w:hAnsi="Arial" w:cs="Arial"/>
          <w:b/>
          <w:szCs w:val="22"/>
        </w:rPr>
        <w:t>, Fakulta sociálních věd</w:t>
      </w:r>
    </w:p>
    <w:p w14:paraId="2D7B574F" w14:textId="77777777"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se sídlem:</w:t>
      </w:r>
      <w:r w:rsidRPr="00516812">
        <w:rPr>
          <w:rFonts w:ascii="Arial" w:hAnsi="Arial" w:cs="Arial"/>
          <w:sz w:val="22"/>
          <w:szCs w:val="22"/>
        </w:rPr>
        <w:tab/>
      </w:r>
      <w:r>
        <w:rPr>
          <w:rFonts w:ascii="Arial" w:hAnsi="Arial" w:cs="Arial"/>
          <w:sz w:val="22"/>
          <w:szCs w:val="22"/>
        </w:rPr>
        <w:t xml:space="preserve">Smetanovo nábř. 995/6, 110 00 </w:t>
      </w:r>
      <w:r w:rsidRPr="00516812">
        <w:rPr>
          <w:rFonts w:ascii="Arial" w:hAnsi="Arial" w:cs="Arial"/>
          <w:sz w:val="22"/>
          <w:szCs w:val="22"/>
        </w:rPr>
        <w:t>Praha 1</w:t>
      </w:r>
    </w:p>
    <w:p w14:paraId="6FD130C9" w14:textId="598B3208"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IČ</w:t>
      </w:r>
      <w:r w:rsidR="00AA1D55">
        <w:rPr>
          <w:rFonts w:ascii="Arial" w:hAnsi="Arial" w:cs="Arial"/>
          <w:sz w:val="22"/>
          <w:szCs w:val="22"/>
        </w:rPr>
        <w:t>O</w:t>
      </w:r>
      <w:r w:rsidRPr="00516812">
        <w:rPr>
          <w:rFonts w:ascii="Arial" w:hAnsi="Arial" w:cs="Arial"/>
          <w:sz w:val="22"/>
          <w:szCs w:val="22"/>
        </w:rPr>
        <w:t>:</w:t>
      </w:r>
      <w:r w:rsidRPr="00516812">
        <w:rPr>
          <w:rFonts w:ascii="Arial" w:hAnsi="Arial" w:cs="Arial"/>
          <w:sz w:val="22"/>
          <w:szCs w:val="22"/>
        </w:rPr>
        <w:tab/>
        <w:t>00216208</w:t>
      </w:r>
    </w:p>
    <w:p w14:paraId="47498CF9" w14:textId="77777777"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DIČ:</w:t>
      </w:r>
      <w:r w:rsidRPr="00516812">
        <w:rPr>
          <w:rFonts w:ascii="Arial" w:hAnsi="Arial" w:cs="Arial"/>
          <w:sz w:val="22"/>
          <w:szCs w:val="22"/>
        </w:rPr>
        <w:tab/>
        <w:t>CZ00216208</w:t>
      </w:r>
    </w:p>
    <w:p w14:paraId="6BB21355" w14:textId="77777777" w:rsidR="002B140B" w:rsidRPr="00D91FF5"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Bankovní spojení:</w:t>
      </w:r>
      <w:r>
        <w:rPr>
          <w:rFonts w:ascii="Arial" w:hAnsi="Arial" w:cs="Arial"/>
          <w:sz w:val="22"/>
          <w:szCs w:val="22"/>
        </w:rPr>
        <w:t xml:space="preserve"> </w:t>
      </w:r>
      <w:r w:rsidRPr="00D91FF5">
        <w:rPr>
          <w:rFonts w:ascii="Arial" w:hAnsi="Arial" w:cs="Arial"/>
          <w:sz w:val="22"/>
          <w:szCs w:val="22"/>
        </w:rPr>
        <w:t>85033011/0100</w:t>
      </w:r>
      <w:r>
        <w:rPr>
          <w:rFonts w:ascii="Arial" w:hAnsi="Arial" w:cs="Arial"/>
          <w:sz w:val="22"/>
          <w:szCs w:val="22"/>
        </w:rPr>
        <w:t>,</w:t>
      </w:r>
      <w:r w:rsidRPr="00D91FF5">
        <w:rPr>
          <w:rFonts w:ascii="Arial" w:hAnsi="Arial" w:cs="Arial"/>
          <w:sz w:val="22"/>
          <w:szCs w:val="22"/>
        </w:rPr>
        <w:t xml:space="preserve"> Komerční banka, a.s.</w:t>
      </w:r>
    </w:p>
    <w:p w14:paraId="299C8CC8" w14:textId="77777777" w:rsidR="002B140B" w:rsidRPr="00516812" w:rsidRDefault="002B140B" w:rsidP="002B140B">
      <w:pPr>
        <w:pStyle w:val="Identifikacestran"/>
        <w:tabs>
          <w:tab w:val="left" w:pos="2268"/>
        </w:tabs>
        <w:spacing w:line="276" w:lineRule="auto"/>
        <w:ind w:left="567"/>
        <w:rPr>
          <w:rFonts w:ascii="Arial" w:hAnsi="Arial" w:cs="Arial"/>
          <w:sz w:val="22"/>
          <w:szCs w:val="22"/>
        </w:rPr>
      </w:pPr>
      <w:r>
        <w:rPr>
          <w:rFonts w:ascii="Arial" w:hAnsi="Arial" w:cs="Arial"/>
          <w:sz w:val="22"/>
          <w:szCs w:val="22"/>
        </w:rPr>
        <w:t>ID datové schránky: piyj9b4</w:t>
      </w:r>
    </w:p>
    <w:p w14:paraId="1AA0D2EA" w14:textId="77777777" w:rsidR="0025582D" w:rsidRPr="009D52BF" w:rsidRDefault="002B140B" w:rsidP="002B140B">
      <w:pPr>
        <w:pStyle w:val="Obyejn"/>
        <w:spacing w:line="256" w:lineRule="auto"/>
        <w:ind w:firstLine="567"/>
        <w:jc w:val="both"/>
        <w:rPr>
          <w:sz w:val="22"/>
          <w:szCs w:val="22"/>
          <w:lang w:eastAsia="en-US"/>
        </w:rPr>
      </w:pPr>
      <w:r w:rsidRPr="009D52BF">
        <w:rPr>
          <w:sz w:val="22"/>
          <w:szCs w:val="22"/>
        </w:rPr>
        <w:t>zastoupená:</w:t>
      </w:r>
      <w:r w:rsidRPr="009D52BF">
        <w:rPr>
          <w:sz w:val="22"/>
          <w:szCs w:val="22"/>
        </w:rPr>
        <w:tab/>
      </w:r>
      <w:r w:rsidR="0045676E" w:rsidRPr="009D52BF">
        <w:rPr>
          <w:sz w:val="22"/>
          <w:szCs w:val="22"/>
        </w:rPr>
        <w:t xml:space="preserve">   PhDr</w:t>
      </w:r>
      <w:r w:rsidR="00AE2E1E" w:rsidRPr="009D52BF">
        <w:rPr>
          <w:sz w:val="22"/>
          <w:szCs w:val="22"/>
        </w:rPr>
        <w:t>.</w:t>
      </w:r>
      <w:r w:rsidR="0045676E" w:rsidRPr="009D52BF">
        <w:rPr>
          <w:sz w:val="22"/>
          <w:szCs w:val="22"/>
        </w:rPr>
        <w:t xml:space="preserve"> JUDr. Tomáš Karásek, Ph.D., děkan </w:t>
      </w:r>
      <w:r w:rsidRPr="009D52BF">
        <w:rPr>
          <w:sz w:val="22"/>
          <w:szCs w:val="22"/>
          <w:lang w:eastAsia="en-US"/>
        </w:rPr>
        <w:t xml:space="preserve"> </w:t>
      </w:r>
    </w:p>
    <w:p w14:paraId="75D19385" w14:textId="170226C7" w:rsidR="002B140B" w:rsidRPr="00047448" w:rsidRDefault="0025582D" w:rsidP="002B140B">
      <w:pPr>
        <w:pStyle w:val="Obyejn"/>
        <w:spacing w:line="256" w:lineRule="auto"/>
        <w:ind w:firstLine="567"/>
        <w:jc w:val="both"/>
        <w:rPr>
          <w:sz w:val="22"/>
          <w:szCs w:val="22"/>
          <w:lang w:eastAsia="en-US"/>
        </w:rPr>
      </w:pPr>
      <w:r w:rsidRPr="00047448">
        <w:rPr>
          <w:sz w:val="22"/>
          <w:szCs w:val="22"/>
          <w:lang w:eastAsia="en-US"/>
        </w:rPr>
        <w:t>ve věcech technických: Ing. David Vala</w:t>
      </w:r>
      <w:r w:rsidR="009D52BF">
        <w:rPr>
          <w:sz w:val="22"/>
          <w:szCs w:val="22"/>
          <w:lang w:eastAsia="en-US"/>
        </w:rPr>
        <w:t xml:space="preserve">, email: </w:t>
      </w:r>
      <w:hyperlink r:id="rId8" w:history="1">
        <w:r w:rsidR="009D52BF" w:rsidRPr="00C66484">
          <w:rPr>
            <w:rStyle w:val="Hypertextovodkaz"/>
            <w:sz w:val="22"/>
            <w:szCs w:val="22"/>
            <w:lang w:eastAsia="en-US"/>
          </w:rPr>
          <w:t>david.vala@fsv.cuni.cz</w:t>
        </w:r>
      </w:hyperlink>
      <w:r w:rsidR="009D52BF">
        <w:rPr>
          <w:sz w:val="22"/>
          <w:szCs w:val="22"/>
          <w:lang w:eastAsia="en-US"/>
        </w:rPr>
        <w:t>, tel: 777 420 801</w:t>
      </w:r>
      <w:r w:rsidR="002B140B" w:rsidRPr="00047448">
        <w:rPr>
          <w:sz w:val="22"/>
          <w:szCs w:val="22"/>
          <w:lang w:eastAsia="en-US"/>
        </w:rPr>
        <w:t xml:space="preserve"> </w:t>
      </w:r>
    </w:p>
    <w:p w14:paraId="04153E5F" w14:textId="77777777" w:rsidR="002B140B" w:rsidRDefault="002B140B" w:rsidP="002B140B">
      <w:pPr>
        <w:pStyle w:val="Identifikacestran"/>
        <w:tabs>
          <w:tab w:val="left" w:pos="2268"/>
        </w:tabs>
        <w:spacing w:before="120" w:line="276" w:lineRule="auto"/>
        <w:ind w:left="567"/>
        <w:rPr>
          <w:rFonts w:ascii="Arial" w:hAnsi="Arial" w:cs="Arial"/>
          <w:sz w:val="22"/>
          <w:szCs w:val="22"/>
        </w:rPr>
      </w:pPr>
      <w:r w:rsidRPr="00516812">
        <w:rPr>
          <w:rFonts w:ascii="Arial" w:hAnsi="Arial" w:cs="Arial"/>
          <w:sz w:val="22"/>
          <w:szCs w:val="22"/>
        </w:rPr>
        <w:t>dále jen „</w:t>
      </w:r>
      <w:r w:rsidRPr="00516812">
        <w:rPr>
          <w:rFonts w:ascii="Arial" w:hAnsi="Arial" w:cs="Arial"/>
          <w:b/>
          <w:sz w:val="22"/>
          <w:szCs w:val="22"/>
        </w:rPr>
        <w:t>příkazce</w:t>
      </w:r>
      <w:r w:rsidRPr="00516812">
        <w:rPr>
          <w:rFonts w:ascii="Arial" w:hAnsi="Arial" w:cs="Arial"/>
          <w:sz w:val="22"/>
          <w:szCs w:val="22"/>
        </w:rPr>
        <w:t xml:space="preserve">“ </w:t>
      </w:r>
    </w:p>
    <w:p w14:paraId="67EDDEF2" w14:textId="77777777" w:rsidR="006125B9" w:rsidRPr="00516812" w:rsidRDefault="006125B9" w:rsidP="002B140B">
      <w:pPr>
        <w:pStyle w:val="Identifikacestran"/>
        <w:tabs>
          <w:tab w:val="left" w:pos="2268"/>
        </w:tabs>
        <w:spacing w:before="120" w:line="276" w:lineRule="auto"/>
        <w:ind w:left="567"/>
        <w:rPr>
          <w:rFonts w:ascii="Arial" w:hAnsi="Arial" w:cs="Arial"/>
          <w:sz w:val="22"/>
          <w:szCs w:val="22"/>
        </w:rPr>
      </w:pPr>
    </w:p>
    <w:p w14:paraId="3E06691A" w14:textId="77777777" w:rsidR="002B140B" w:rsidRDefault="002B140B" w:rsidP="002B140B">
      <w:pPr>
        <w:pStyle w:val="Normln0"/>
        <w:tabs>
          <w:tab w:val="clear" w:pos="0"/>
          <w:tab w:val="num" w:pos="567"/>
        </w:tabs>
        <w:ind w:left="567"/>
        <w:rPr>
          <w:rFonts w:ascii="Arial" w:hAnsi="Arial" w:cs="Arial"/>
          <w:szCs w:val="22"/>
        </w:rPr>
      </w:pPr>
      <w:r w:rsidRPr="00516812">
        <w:rPr>
          <w:rFonts w:ascii="Arial" w:hAnsi="Arial" w:cs="Arial"/>
          <w:szCs w:val="22"/>
        </w:rPr>
        <w:t>a</w:t>
      </w:r>
    </w:p>
    <w:p w14:paraId="4700F255" w14:textId="77777777" w:rsidR="00BA67E1" w:rsidRPr="00516812" w:rsidRDefault="00BA67E1" w:rsidP="002B140B">
      <w:pPr>
        <w:pStyle w:val="Normln0"/>
        <w:tabs>
          <w:tab w:val="clear" w:pos="0"/>
          <w:tab w:val="num" w:pos="567"/>
        </w:tabs>
        <w:ind w:left="567"/>
        <w:rPr>
          <w:rFonts w:ascii="Arial" w:hAnsi="Arial" w:cs="Arial"/>
          <w:szCs w:val="22"/>
        </w:rPr>
      </w:pPr>
    </w:p>
    <w:p w14:paraId="2F76D453" w14:textId="56961CA9" w:rsidR="002B140B" w:rsidRPr="00516812" w:rsidRDefault="007C1A08" w:rsidP="007C1A08">
      <w:pPr>
        <w:pStyle w:val="Identifikacestran"/>
        <w:tabs>
          <w:tab w:val="left" w:pos="2268"/>
        </w:tabs>
        <w:spacing w:line="276" w:lineRule="auto"/>
        <w:rPr>
          <w:rFonts w:ascii="Arial" w:hAnsi="Arial" w:cs="Arial"/>
          <w:sz w:val="22"/>
          <w:szCs w:val="22"/>
        </w:rPr>
      </w:pPr>
      <w:r>
        <w:rPr>
          <w:rFonts w:ascii="Arial" w:hAnsi="Arial" w:cs="Arial"/>
          <w:sz w:val="22"/>
          <w:szCs w:val="22"/>
        </w:rPr>
        <w:t xml:space="preserve">         </w:t>
      </w:r>
      <w:r w:rsidR="002B140B" w:rsidRPr="00516812">
        <w:rPr>
          <w:rFonts w:ascii="Arial" w:hAnsi="Arial" w:cs="Arial"/>
          <w:sz w:val="22"/>
          <w:szCs w:val="22"/>
        </w:rPr>
        <w:t>Název:</w:t>
      </w:r>
      <w:r w:rsidR="002B140B" w:rsidRPr="00516812">
        <w:rPr>
          <w:rFonts w:ascii="Arial" w:hAnsi="Arial" w:cs="Arial"/>
          <w:sz w:val="22"/>
          <w:szCs w:val="22"/>
        </w:rPr>
        <w:tab/>
      </w:r>
      <w:r>
        <w:rPr>
          <w:rFonts w:ascii="Arial" w:hAnsi="Arial" w:cs="Arial"/>
          <w:sz w:val="22"/>
          <w:szCs w:val="22"/>
        </w:rPr>
        <w:tab/>
      </w:r>
      <w:r w:rsidR="002B140B" w:rsidRPr="00516812">
        <w:rPr>
          <w:rFonts w:ascii="Arial" w:hAnsi="Arial" w:cs="Arial"/>
          <w:sz w:val="22"/>
          <w:szCs w:val="22"/>
        </w:rPr>
        <w:t>[</w:t>
      </w:r>
      <w:r w:rsidR="002B140B" w:rsidRPr="00516812">
        <w:rPr>
          <w:rFonts w:ascii="Arial" w:hAnsi="Arial" w:cs="Arial"/>
          <w:sz w:val="22"/>
          <w:szCs w:val="22"/>
          <w:highlight w:val="green"/>
        </w:rPr>
        <w:t>DOPLNÍ DODAVATEL</w:t>
      </w:r>
      <w:r w:rsidR="002B140B" w:rsidRPr="00516812">
        <w:rPr>
          <w:rFonts w:ascii="Arial" w:hAnsi="Arial" w:cs="Arial"/>
          <w:sz w:val="22"/>
          <w:szCs w:val="22"/>
        </w:rPr>
        <w:t>]</w:t>
      </w:r>
    </w:p>
    <w:p w14:paraId="7CBC4EAA" w14:textId="482690F1"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se sídlem:</w:t>
      </w:r>
      <w:r w:rsidRPr="00516812">
        <w:rPr>
          <w:rFonts w:ascii="Arial" w:hAnsi="Arial" w:cs="Arial"/>
          <w:sz w:val="22"/>
          <w:szCs w:val="22"/>
        </w:rPr>
        <w:tab/>
      </w:r>
      <w:r w:rsidR="007C1A08">
        <w:rPr>
          <w:rFonts w:ascii="Arial" w:hAnsi="Arial" w:cs="Arial"/>
          <w:sz w:val="22"/>
          <w:szCs w:val="22"/>
        </w:rPr>
        <w:tab/>
      </w:r>
      <w:r w:rsidRPr="00516812">
        <w:rPr>
          <w:rFonts w:ascii="Arial" w:hAnsi="Arial" w:cs="Arial"/>
          <w:sz w:val="22"/>
          <w:szCs w:val="22"/>
        </w:rPr>
        <w:t>[</w:t>
      </w:r>
      <w:r w:rsidRPr="00516812">
        <w:rPr>
          <w:rFonts w:ascii="Arial" w:hAnsi="Arial" w:cs="Arial"/>
          <w:sz w:val="22"/>
          <w:szCs w:val="22"/>
          <w:highlight w:val="green"/>
        </w:rPr>
        <w:t>DOPLNÍ DODAVATEL</w:t>
      </w:r>
      <w:r w:rsidRPr="00516812">
        <w:rPr>
          <w:rFonts w:ascii="Arial" w:hAnsi="Arial" w:cs="Arial"/>
          <w:sz w:val="22"/>
          <w:szCs w:val="22"/>
        </w:rPr>
        <w:t>]</w:t>
      </w:r>
    </w:p>
    <w:p w14:paraId="5F22B9C8" w14:textId="57D67674"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IČ</w:t>
      </w:r>
      <w:r w:rsidR="00AA1D55">
        <w:rPr>
          <w:rFonts w:ascii="Arial" w:hAnsi="Arial" w:cs="Arial"/>
          <w:sz w:val="22"/>
          <w:szCs w:val="22"/>
        </w:rPr>
        <w:t>O</w:t>
      </w:r>
      <w:r w:rsidRPr="00516812">
        <w:rPr>
          <w:rFonts w:ascii="Arial" w:hAnsi="Arial" w:cs="Arial"/>
          <w:sz w:val="22"/>
          <w:szCs w:val="22"/>
        </w:rPr>
        <w:t>:</w:t>
      </w:r>
      <w:r w:rsidRPr="00516812">
        <w:rPr>
          <w:rFonts w:ascii="Arial" w:hAnsi="Arial" w:cs="Arial"/>
          <w:sz w:val="22"/>
          <w:szCs w:val="22"/>
        </w:rPr>
        <w:tab/>
      </w:r>
      <w:r w:rsidR="007C1A08">
        <w:rPr>
          <w:rFonts w:ascii="Arial" w:hAnsi="Arial" w:cs="Arial"/>
          <w:sz w:val="22"/>
          <w:szCs w:val="22"/>
        </w:rPr>
        <w:tab/>
      </w:r>
      <w:r w:rsidRPr="00516812">
        <w:rPr>
          <w:rFonts w:ascii="Arial" w:hAnsi="Arial" w:cs="Arial"/>
          <w:sz w:val="22"/>
          <w:szCs w:val="22"/>
        </w:rPr>
        <w:t>[</w:t>
      </w:r>
      <w:r w:rsidRPr="00516812">
        <w:rPr>
          <w:rFonts w:ascii="Arial" w:hAnsi="Arial" w:cs="Arial"/>
          <w:sz w:val="22"/>
          <w:szCs w:val="22"/>
          <w:highlight w:val="green"/>
        </w:rPr>
        <w:t>DOPLNÍ DODAVATEL</w:t>
      </w:r>
      <w:r w:rsidRPr="00516812">
        <w:rPr>
          <w:rFonts w:ascii="Arial" w:hAnsi="Arial" w:cs="Arial"/>
          <w:sz w:val="22"/>
          <w:szCs w:val="22"/>
        </w:rPr>
        <w:t>]</w:t>
      </w:r>
    </w:p>
    <w:p w14:paraId="523E0865" w14:textId="5090D657" w:rsidR="002B140B" w:rsidRPr="00516812"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DIČ:</w:t>
      </w:r>
      <w:r w:rsidRPr="00516812">
        <w:rPr>
          <w:rFonts w:ascii="Arial" w:hAnsi="Arial" w:cs="Arial"/>
          <w:sz w:val="22"/>
          <w:szCs w:val="22"/>
        </w:rPr>
        <w:tab/>
      </w:r>
      <w:r w:rsidR="007C1A08">
        <w:rPr>
          <w:rFonts w:ascii="Arial" w:hAnsi="Arial" w:cs="Arial"/>
          <w:sz w:val="22"/>
          <w:szCs w:val="22"/>
        </w:rPr>
        <w:tab/>
      </w:r>
      <w:r w:rsidRPr="00516812">
        <w:rPr>
          <w:rFonts w:ascii="Arial" w:hAnsi="Arial" w:cs="Arial"/>
          <w:sz w:val="22"/>
          <w:szCs w:val="22"/>
        </w:rPr>
        <w:t>[</w:t>
      </w:r>
      <w:r w:rsidRPr="00516812">
        <w:rPr>
          <w:rFonts w:ascii="Arial" w:hAnsi="Arial" w:cs="Arial"/>
          <w:sz w:val="22"/>
          <w:szCs w:val="22"/>
          <w:highlight w:val="green"/>
        </w:rPr>
        <w:t>DOPLNÍ DODAVATEL</w:t>
      </w:r>
      <w:r w:rsidRPr="00516812">
        <w:rPr>
          <w:rFonts w:ascii="Arial" w:hAnsi="Arial" w:cs="Arial"/>
          <w:sz w:val="22"/>
          <w:szCs w:val="22"/>
        </w:rPr>
        <w:t>]</w:t>
      </w:r>
    </w:p>
    <w:p w14:paraId="30D4E342" w14:textId="77777777" w:rsidR="002B140B" w:rsidRDefault="002B140B" w:rsidP="002B140B">
      <w:pPr>
        <w:pStyle w:val="Identifikacestran"/>
        <w:tabs>
          <w:tab w:val="left" w:pos="2268"/>
        </w:tabs>
        <w:spacing w:line="276" w:lineRule="auto"/>
        <w:ind w:left="567"/>
        <w:rPr>
          <w:rFonts w:ascii="Arial" w:hAnsi="Arial" w:cs="Arial"/>
          <w:sz w:val="22"/>
          <w:szCs w:val="22"/>
        </w:rPr>
      </w:pPr>
      <w:r w:rsidRPr="00516812">
        <w:rPr>
          <w:rFonts w:ascii="Arial" w:hAnsi="Arial" w:cs="Arial"/>
          <w:sz w:val="22"/>
          <w:szCs w:val="22"/>
        </w:rPr>
        <w:t>Bankovní spojení:</w:t>
      </w:r>
      <w:r w:rsidRPr="00516812">
        <w:rPr>
          <w:rFonts w:ascii="Arial" w:hAnsi="Arial" w:cs="Arial"/>
          <w:sz w:val="22"/>
          <w:szCs w:val="22"/>
        </w:rPr>
        <w:tab/>
        <w:t>[</w:t>
      </w:r>
      <w:r w:rsidRPr="00516812">
        <w:rPr>
          <w:rFonts w:ascii="Arial" w:hAnsi="Arial" w:cs="Arial"/>
          <w:sz w:val="22"/>
          <w:szCs w:val="22"/>
          <w:highlight w:val="green"/>
        </w:rPr>
        <w:t>DOPLNÍ DODAVATEL</w:t>
      </w:r>
      <w:r w:rsidRPr="00516812">
        <w:rPr>
          <w:rFonts w:ascii="Arial" w:hAnsi="Arial" w:cs="Arial"/>
          <w:sz w:val="22"/>
          <w:szCs w:val="22"/>
        </w:rPr>
        <w:t>]</w:t>
      </w:r>
    </w:p>
    <w:p w14:paraId="721F2946" w14:textId="77777777" w:rsidR="002B140B" w:rsidRDefault="002B140B" w:rsidP="002B140B">
      <w:pPr>
        <w:pStyle w:val="Identifikacestran"/>
        <w:tabs>
          <w:tab w:val="left" w:pos="2268"/>
        </w:tabs>
        <w:spacing w:line="276" w:lineRule="auto"/>
        <w:ind w:left="567"/>
        <w:rPr>
          <w:rFonts w:ascii="Arial" w:hAnsi="Arial" w:cs="Arial"/>
          <w:sz w:val="22"/>
          <w:szCs w:val="22"/>
        </w:rPr>
      </w:pPr>
      <w:r>
        <w:rPr>
          <w:rFonts w:ascii="Arial" w:hAnsi="Arial" w:cs="Arial"/>
          <w:sz w:val="22"/>
          <w:szCs w:val="22"/>
        </w:rPr>
        <w:t>ID datové schránky:</w:t>
      </w:r>
      <w:r>
        <w:rPr>
          <w:rFonts w:ascii="Arial" w:hAnsi="Arial" w:cs="Arial"/>
          <w:sz w:val="22"/>
          <w:szCs w:val="22"/>
        </w:rPr>
        <w:tab/>
      </w:r>
      <w:r w:rsidRPr="00516812">
        <w:rPr>
          <w:rFonts w:ascii="Arial" w:hAnsi="Arial" w:cs="Arial"/>
          <w:sz w:val="22"/>
          <w:szCs w:val="22"/>
        </w:rPr>
        <w:t>[</w:t>
      </w:r>
      <w:r w:rsidRPr="00516812">
        <w:rPr>
          <w:rFonts w:ascii="Arial" w:hAnsi="Arial" w:cs="Arial"/>
          <w:sz w:val="22"/>
          <w:szCs w:val="22"/>
          <w:highlight w:val="green"/>
        </w:rPr>
        <w:t>DOPLNÍ DODAVATEL</w:t>
      </w:r>
      <w:r w:rsidRPr="00516812">
        <w:rPr>
          <w:rFonts w:ascii="Arial" w:hAnsi="Arial" w:cs="Arial"/>
          <w:sz w:val="22"/>
          <w:szCs w:val="22"/>
        </w:rPr>
        <w:t>]</w:t>
      </w:r>
    </w:p>
    <w:p w14:paraId="307F5B84" w14:textId="5F7BB513" w:rsidR="002B140B" w:rsidRPr="00516812" w:rsidRDefault="002B140B" w:rsidP="002B140B">
      <w:pPr>
        <w:pStyle w:val="Smluvnstrana"/>
        <w:tabs>
          <w:tab w:val="left" w:pos="2268"/>
        </w:tabs>
        <w:spacing w:line="276" w:lineRule="auto"/>
        <w:ind w:left="567"/>
        <w:rPr>
          <w:rFonts w:ascii="Arial" w:hAnsi="Arial" w:cs="Arial"/>
          <w:b w:val="0"/>
          <w:sz w:val="22"/>
          <w:szCs w:val="22"/>
        </w:rPr>
      </w:pPr>
      <w:r w:rsidRPr="00516812">
        <w:rPr>
          <w:rFonts w:ascii="Arial" w:hAnsi="Arial" w:cs="Arial"/>
          <w:b w:val="0"/>
          <w:sz w:val="22"/>
          <w:szCs w:val="22"/>
        </w:rPr>
        <w:t>zastoupený</w:t>
      </w:r>
      <w:r w:rsidRPr="00516812">
        <w:rPr>
          <w:rFonts w:ascii="Arial" w:hAnsi="Arial" w:cs="Arial"/>
          <w:sz w:val="22"/>
          <w:szCs w:val="22"/>
        </w:rPr>
        <w:t>:</w:t>
      </w:r>
      <w:r w:rsidRPr="00516812">
        <w:rPr>
          <w:rFonts w:ascii="Arial" w:hAnsi="Arial" w:cs="Arial"/>
          <w:sz w:val="22"/>
          <w:szCs w:val="22"/>
        </w:rPr>
        <w:tab/>
      </w:r>
      <w:r w:rsidR="007C1A08">
        <w:rPr>
          <w:rFonts w:ascii="Arial" w:hAnsi="Arial" w:cs="Arial"/>
          <w:sz w:val="22"/>
          <w:szCs w:val="22"/>
        </w:rPr>
        <w:tab/>
      </w:r>
      <w:r w:rsidRPr="00516812">
        <w:rPr>
          <w:rFonts w:ascii="Arial" w:hAnsi="Arial" w:cs="Arial"/>
          <w:b w:val="0"/>
          <w:sz w:val="22"/>
          <w:szCs w:val="22"/>
        </w:rPr>
        <w:t>[</w:t>
      </w:r>
      <w:r w:rsidRPr="00516812">
        <w:rPr>
          <w:rFonts w:ascii="Arial" w:hAnsi="Arial" w:cs="Arial"/>
          <w:b w:val="0"/>
          <w:sz w:val="22"/>
          <w:szCs w:val="22"/>
          <w:highlight w:val="green"/>
        </w:rPr>
        <w:t>DOPLNÍ DODAVATEL</w:t>
      </w:r>
      <w:r w:rsidRPr="00516812">
        <w:rPr>
          <w:rFonts w:ascii="Arial" w:hAnsi="Arial" w:cs="Arial"/>
          <w:b w:val="0"/>
          <w:sz w:val="22"/>
          <w:szCs w:val="22"/>
        </w:rPr>
        <w:t>]</w:t>
      </w:r>
    </w:p>
    <w:p w14:paraId="4A674C75" w14:textId="77777777" w:rsidR="002B140B" w:rsidRPr="00516812" w:rsidRDefault="002B140B" w:rsidP="002B140B">
      <w:pPr>
        <w:pStyle w:val="Normln0"/>
        <w:keepNext w:val="0"/>
        <w:tabs>
          <w:tab w:val="clear" w:pos="0"/>
          <w:tab w:val="num" w:pos="567"/>
        </w:tabs>
        <w:ind w:left="567"/>
        <w:rPr>
          <w:rFonts w:ascii="Arial" w:hAnsi="Arial" w:cs="Arial"/>
          <w:szCs w:val="22"/>
        </w:rPr>
      </w:pPr>
      <w:r w:rsidRPr="00516812">
        <w:rPr>
          <w:rFonts w:ascii="Arial" w:hAnsi="Arial" w:cs="Arial"/>
          <w:szCs w:val="22"/>
        </w:rPr>
        <w:t>dále jen „</w:t>
      </w:r>
      <w:r w:rsidRPr="00516812">
        <w:rPr>
          <w:rFonts w:ascii="Arial" w:hAnsi="Arial" w:cs="Arial"/>
          <w:b/>
          <w:szCs w:val="22"/>
        </w:rPr>
        <w:t>příkazník</w:t>
      </w:r>
      <w:r w:rsidRPr="00516812">
        <w:rPr>
          <w:rFonts w:ascii="Arial" w:hAnsi="Arial" w:cs="Arial"/>
          <w:szCs w:val="22"/>
        </w:rPr>
        <w:t xml:space="preserve">“    </w:t>
      </w:r>
    </w:p>
    <w:p w14:paraId="77ECF580" w14:textId="36084176" w:rsidR="00C37B4B" w:rsidRDefault="007C1A08" w:rsidP="002B140B">
      <w:pPr>
        <w:spacing w:before="0" w:after="200" w:line="276" w:lineRule="auto"/>
        <w:ind w:firstLine="567"/>
        <w:jc w:val="left"/>
        <w:rPr>
          <w:rFonts w:ascii="Arial" w:hAnsi="Arial" w:cs="Arial"/>
          <w:szCs w:val="22"/>
        </w:rPr>
      </w:pPr>
      <w:r>
        <w:rPr>
          <w:rFonts w:ascii="Arial" w:hAnsi="Arial" w:cs="Arial"/>
          <w:szCs w:val="22"/>
        </w:rPr>
        <w:t xml:space="preserve"> </w:t>
      </w:r>
    </w:p>
    <w:p w14:paraId="75C41239" w14:textId="77777777" w:rsidR="00C37B4B" w:rsidRDefault="00C37B4B">
      <w:pPr>
        <w:spacing w:before="0" w:after="160" w:line="278" w:lineRule="auto"/>
        <w:jc w:val="left"/>
        <w:rPr>
          <w:rFonts w:ascii="Arial" w:hAnsi="Arial" w:cs="Arial"/>
          <w:szCs w:val="22"/>
        </w:rPr>
      </w:pPr>
      <w:r>
        <w:rPr>
          <w:rFonts w:ascii="Arial" w:hAnsi="Arial" w:cs="Arial"/>
          <w:szCs w:val="22"/>
        </w:rPr>
        <w:br w:type="page"/>
      </w:r>
    </w:p>
    <w:sdt>
      <w:sdtPr>
        <w:rPr>
          <w:rFonts w:ascii="Arial" w:hAnsi="Arial" w:cs="Arial"/>
        </w:rPr>
        <w:id w:val="1199819753"/>
        <w:docPartObj>
          <w:docPartGallery w:val="Table of Contents"/>
          <w:docPartUnique/>
        </w:docPartObj>
      </w:sdtPr>
      <w:sdtEndPr>
        <w:rPr>
          <w:bCs/>
        </w:rPr>
      </w:sdtEndPr>
      <w:sdtContent>
        <w:p w14:paraId="1DE268DF" w14:textId="77777777" w:rsidR="002B140B" w:rsidRPr="00516812" w:rsidRDefault="002B140B" w:rsidP="002B140B">
          <w:pPr>
            <w:rPr>
              <w:rFonts w:ascii="Arial" w:hAnsi="Arial" w:cs="Arial"/>
            </w:rPr>
          </w:pPr>
          <w:r w:rsidRPr="00516812">
            <w:rPr>
              <w:rFonts w:ascii="Arial" w:hAnsi="Arial" w:cs="Arial"/>
            </w:rPr>
            <w:t>Obsah</w:t>
          </w:r>
        </w:p>
        <w:p w14:paraId="051A3B4E" w14:textId="379A5736" w:rsidR="00B22A4E" w:rsidRDefault="002B140B" w:rsidP="008A7310">
          <w:pPr>
            <w:pStyle w:val="Obsah2"/>
            <w:rPr>
              <w:rFonts w:asciiTheme="minorHAnsi" w:eastAsiaTheme="minorEastAsia" w:hAnsiTheme="minorHAnsi" w:cstheme="minorBidi"/>
              <w:noProof/>
              <w:kern w:val="2"/>
              <w:sz w:val="24"/>
              <w:szCs w:val="24"/>
              <w:lang w:eastAsia="cs-CZ"/>
              <w14:ligatures w14:val="standardContextual"/>
            </w:rPr>
          </w:pPr>
          <w:r w:rsidRPr="00516812">
            <w:rPr>
              <w:rFonts w:ascii="Arial" w:eastAsiaTheme="minorEastAsia" w:hAnsi="Arial" w:cs="Arial"/>
              <w:sz w:val="20"/>
              <w:lang w:eastAsia="cs-CZ"/>
            </w:rPr>
            <w:fldChar w:fldCharType="begin"/>
          </w:r>
          <w:r w:rsidRPr="00516812">
            <w:rPr>
              <w:rFonts w:ascii="Arial" w:hAnsi="Arial" w:cs="Arial"/>
              <w:sz w:val="20"/>
            </w:rPr>
            <w:instrText xml:space="preserve"> TOC \o "1-3" \h \z \u </w:instrText>
          </w:r>
          <w:r w:rsidRPr="00516812">
            <w:rPr>
              <w:rFonts w:ascii="Arial" w:eastAsiaTheme="minorEastAsia" w:hAnsi="Arial" w:cs="Arial"/>
              <w:sz w:val="20"/>
              <w:lang w:eastAsia="cs-CZ"/>
            </w:rPr>
            <w:fldChar w:fldCharType="separate"/>
          </w:r>
          <w:hyperlink w:anchor="_Toc193041174" w:history="1">
            <w:r w:rsidR="00B22A4E" w:rsidRPr="00106C95">
              <w:rPr>
                <w:rStyle w:val="Hypertextovodkaz"/>
                <w:caps/>
                <w:noProof/>
              </w:rPr>
              <w:t>1.</w:t>
            </w:r>
            <w:r w:rsidR="00B22A4E">
              <w:rPr>
                <w:rFonts w:asciiTheme="minorHAnsi" w:eastAsiaTheme="minorEastAsia" w:hAnsiTheme="minorHAnsi" w:cstheme="minorBidi"/>
                <w:noProof/>
                <w:kern w:val="2"/>
                <w:sz w:val="24"/>
                <w:szCs w:val="24"/>
                <w:lang w:eastAsia="cs-CZ"/>
                <w14:ligatures w14:val="standardContextual"/>
              </w:rPr>
              <w:tab/>
            </w:r>
            <w:r w:rsidR="00B22A4E" w:rsidRPr="00106C95">
              <w:rPr>
                <w:rStyle w:val="Hypertextovodkaz"/>
                <w:caps/>
                <w:noProof/>
              </w:rPr>
              <w:t>Úvodní ustanovení</w:t>
            </w:r>
            <w:r w:rsidR="00B22A4E">
              <w:rPr>
                <w:noProof/>
                <w:webHidden/>
              </w:rPr>
              <w:tab/>
            </w:r>
            <w:r w:rsidR="00B22A4E">
              <w:rPr>
                <w:noProof/>
                <w:webHidden/>
              </w:rPr>
              <w:fldChar w:fldCharType="begin"/>
            </w:r>
            <w:r w:rsidR="00B22A4E">
              <w:rPr>
                <w:noProof/>
                <w:webHidden/>
              </w:rPr>
              <w:instrText xml:space="preserve"> PAGEREF _Toc193041174 \h </w:instrText>
            </w:r>
            <w:r w:rsidR="00B22A4E">
              <w:rPr>
                <w:noProof/>
                <w:webHidden/>
              </w:rPr>
            </w:r>
            <w:r w:rsidR="00B22A4E">
              <w:rPr>
                <w:noProof/>
                <w:webHidden/>
              </w:rPr>
              <w:fldChar w:fldCharType="separate"/>
            </w:r>
            <w:r w:rsidR="00C96B2C">
              <w:rPr>
                <w:noProof/>
                <w:webHidden/>
              </w:rPr>
              <w:t>3</w:t>
            </w:r>
            <w:r w:rsidR="00B22A4E">
              <w:rPr>
                <w:noProof/>
                <w:webHidden/>
              </w:rPr>
              <w:fldChar w:fldCharType="end"/>
            </w:r>
          </w:hyperlink>
        </w:p>
        <w:p w14:paraId="5A61D68F" w14:textId="432CE1CA"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75" w:history="1">
            <w:r w:rsidRPr="00106C95">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PŘEDMĚT SMLOUVY</w:t>
            </w:r>
            <w:r>
              <w:rPr>
                <w:noProof/>
                <w:webHidden/>
              </w:rPr>
              <w:tab/>
            </w:r>
            <w:r>
              <w:rPr>
                <w:noProof/>
                <w:webHidden/>
              </w:rPr>
              <w:fldChar w:fldCharType="begin"/>
            </w:r>
            <w:r>
              <w:rPr>
                <w:noProof/>
                <w:webHidden/>
              </w:rPr>
              <w:instrText xml:space="preserve"> PAGEREF _Toc193041175 \h </w:instrText>
            </w:r>
            <w:r>
              <w:rPr>
                <w:noProof/>
                <w:webHidden/>
              </w:rPr>
            </w:r>
            <w:r>
              <w:rPr>
                <w:noProof/>
                <w:webHidden/>
              </w:rPr>
              <w:fldChar w:fldCharType="separate"/>
            </w:r>
            <w:r w:rsidR="00C96B2C">
              <w:rPr>
                <w:noProof/>
                <w:webHidden/>
              </w:rPr>
              <w:t>3</w:t>
            </w:r>
            <w:r>
              <w:rPr>
                <w:noProof/>
                <w:webHidden/>
              </w:rPr>
              <w:fldChar w:fldCharType="end"/>
            </w:r>
          </w:hyperlink>
        </w:p>
        <w:p w14:paraId="767100C4" w14:textId="58E7D664"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76" w:history="1">
            <w:r w:rsidRPr="00106C95">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MÍSTO A DOBA PLNĚNÍ</w:t>
            </w:r>
            <w:r>
              <w:rPr>
                <w:noProof/>
                <w:webHidden/>
              </w:rPr>
              <w:tab/>
            </w:r>
            <w:r>
              <w:rPr>
                <w:noProof/>
                <w:webHidden/>
              </w:rPr>
              <w:fldChar w:fldCharType="begin"/>
            </w:r>
            <w:r>
              <w:rPr>
                <w:noProof/>
                <w:webHidden/>
              </w:rPr>
              <w:instrText xml:space="preserve"> PAGEREF _Toc193041176 \h </w:instrText>
            </w:r>
            <w:r>
              <w:rPr>
                <w:noProof/>
                <w:webHidden/>
              </w:rPr>
            </w:r>
            <w:r>
              <w:rPr>
                <w:noProof/>
                <w:webHidden/>
              </w:rPr>
              <w:fldChar w:fldCharType="separate"/>
            </w:r>
            <w:r w:rsidR="00C96B2C">
              <w:rPr>
                <w:noProof/>
                <w:webHidden/>
              </w:rPr>
              <w:t>5</w:t>
            </w:r>
            <w:r>
              <w:rPr>
                <w:noProof/>
                <w:webHidden/>
              </w:rPr>
              <w:fldChar w:fldCharType="end"/>
            </w:r>
          </w:hyperlink>
        </w:p>
        <w:p w14:paraId="683750B8" w14:textId="2C64BEEE"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77" w:history="1">
            <w:r w:rsidRPr="00106C95">
              <w:rPr>
                <w:rStyle w:val="Hypertextovodkaz"/>
                <w:caps/>
                <w:noProof/>
              </w:rPr>
              <w:t>4.</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 xml:space="preserve">DALŠÍ POVINNOSTI </w:t>
            </w:r>
            <w:r w:rsidRPr="00106C95">
              <w:rPr>
                <w:rStyle w:val="Hypertextovodkaz"/>
                <w:caps/>
                <w:noProof/>
              </w:rPr>
              <w:t>příkazce</w:t>
            </w:r>
            <w:r>
              <w:rPr>
                <w:noProof/>
                <w:webHidden/>
              </w:rPr>
              <w:tab/>
            </w:r>
            <w:r>
              <w:rPr>
                <w:noProof/>
                <w:webHidden/>
              </w:rPr>
              <w:fldChar w:fldCharType="begin"/>
            </w:r>
            <w:r>
              <w:rPr>
                <w:noProof/>
                <w:webHidden/>
              </w:rPr>
              <w:instrText xml:space="preserve"> PAGEREF _Toc193041177 \h </w:instrText>
            </w:r>
            <w:r>
              <w:rPr>
                <w:noProof/>
                <w:webHidden/>
              </w:rPr>
            </w:r>
            <w:r>
              <w:rPr>
                <w:noProof/>
                <w:webHidden/>
              </w:rPr>
              <w:fldChar w:fldCharType="separate"/>
            </w:r>
            <w:r w:rsidR="00C96B2C">
              <w:rPr>
                <w:noProof/>
                <w:webHidden/>
              </w:rPr>
              <w:t>5</w:t>
            </w:r>
            <w:r>
              <w:rPr>
                <w:noProof/>
                <w:webHidden/>
              </w:rPr>
              <w:fldChar w:fldCharType="end"/>
            </w:r>
          </w:hyperlink>
        </w:p>
        <w:p w14:paraId="2D2083E1" w14:textId="71233778"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78" w:history="1">
            <w:r w:rsidRPr="00106C95">
              <w:rPr>
                <w:rStyle w:val="Hypertextovodkaz"/>
                <w:caps/>
                <w:noProof/>
              </w:rPr>
              <w:t>5.</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 xml:space="preserve">DALŠÍ </w:t>
            </w:r>
            <w:r w:rsidRPr="00106C95">
              <w:rPr>
                <w:rStyle w:val="Hypertextovodkaz"/>
                <w:caps/>
                <w:noProof/>
              </w:rPr>
              <w:t>POVINNOSTI příkazníka</w:t>
            </w:r>
            <w:r>
              <w:rPr>
                <w:noProof/>
                <w:webHidden/>
              </w:rPr>
              <w:tab/>
            </w:r>
            <w:r>
              <w:rPr>
                <w:noProof/>
                <w:webHidden/>
              </w:rPr>
              <w:fldChar w:fldCharType="begin"/>
            </w:r>
            <w:r>
              <w:rPr>
                <w:noProof/>
                <w:webHidden/>
              </w:rPr>
              <w:instrText xml:space="preserve"> PAGEREF _Toc193041178 \h </w:instrText>
            </w:r>
            <w:r>
              <w:rPr>
                <w:noProof/>
                <w:webHidden/>
              </w:rPr>
            </w:r>
            <w:r>
              <w:rPr>
                <w:noProof/>
                <w:webHidden/>
              </w:rPr>
              <w:fldChar w:fldCharType="separate"/>
            </w:r>
            <w:r w:rsidR="00C96B2C">
              <w:rPr>
                <w:noProof/>
                <w:webHidden/>
              </w:rPr>
              <w:t>6</w:t>
            </w:r>
            <w:r>
              <w:rPr>
                <w:noProof/>
                <w:webHidden/>
              </w:rPr>
              <w:fldChar w:fldCharType="end"/>
            </w:r>
          </w:hyperlink>
        </w:p>
        <w:p w14:paraId="53700AD4" w14:textId="33A6328E"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79" w:history="1">
            <w:r w:rsidRPr="00106C95">
              <w:rPr>
                <w:rStyle w:val="Hypertextovodkaz"/>
                <w:caps/>
                <w:noProof/>
              </w:rPr>
              <w:t>6.</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caps/>
                <w:noProof/>
              </w:rPr>
              <w:t>Realizační tým příkazníka</w:t>
            </w:r>
            <w:r>
              <w:rPr>
                <w:noProof/>
                <w:webHidden/>
              </w:rPr>
              <w:tab/>
            </w:r>
            <w:r>
              <w:rPr>
                <w:noProof/>
                <w:webHidden/>
              </w:rPr>
              <w:fldChar w:fldCharType="begin"/>
            </w:r>
            <w:r>
              <w:rPr>
                <w:noProof/>
                <w:webHidden/>
              </w:rPr>
              <w:instrText xml:space="preserve"> PAGEREF _Toc193041179 \h </w:instrText>
            </w:r>
            <w:r>
              <w:rPr>
                <w:noProof/>
                <w:webHidden/>
              </w:rPr>
            </w:r>
            <w:r>
              <w:rPr>
                <w:noProof/>
                <w:webHidden/>
              </w:rPr>
              <w:fldChar w:fldCharType="separate"/>
            </w:r>
            <w:r w:rsidR="00C96B2C">
              <w:rPr>
                <w:noProof/>
                <w:webHidden/>
              </w:rPr>
              <w:t>7</w:t>
            </w:r>
            <w:r>
              <w:rPr>
                <w:noProof/>
                <w:webHidden/>
              </w:rPr>
              <w:fldChar w:fldCharType="end"/>
            </w:r>
          </w:hyperlink>
        </w:p>
        <w:p w14:paraId="0C5C5AC9" w14:textId="7260046A"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0" w:history="1">
            <w:r w:rsidRPr="00106C95">
              <w:rPr>
                <w:rStyle w:val="Hypertextovodkaz"/>
                <w:caps/>
                <w:noProof/>
              </w:rPr>
              <w:t>7.</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caps/>
                <w:noProof/>
              </w:rPr>
              <w:t>cena</w:t>
            </w:r>
            <w:r>
              <w:rPr>
                <w:noProof/>
                <w:webHidden/>
              </w:rPr>
              <w:tab/>
            </w:r>
            <w:r>
              <w:rPr>
                <w:noProof/>
                <w:webHidden/>
              </w:rPr>
              <w:fldChar w:fldCharType="begin"/>
            </w:r>
            <w:r>
              <w:rPr>
                <w:noProof/>
                <w:webHidden/>
              </w:rPr>
              <w:instrText xml:space="preserve"> PAGEREF _Toc193041180 \h </w:instrText>
            </w:r>
            <w:r>
              <w:rPr>
                <w:noProof/>
                <w:webHidden/>
              </w:rPr>
            </w:r>
            <w:r>
              <w:rPr>
                <w:noProof/>
                <w:webHidden/>
              </w:rPr>
              <w:fldChar w:fldCharType="separate"/>
            </w:r>
            <w:r w:rsidR="00C96B2C">
              <w:rPr>
                <w:noProof/>
                <w:webHidden/>
              </w:rPr>
              <w:t>8</w:t>
            </w:r>
            <w:r>
              <w:rPr>
                <w:noProof/>
                <w:webHidden/>
              </w:rPr>
              <w:fldChar w:fldCharType="end"/>
            </w:r>
          </w:hyperlink>
        </w:p>
        <w:p w14:paraId="4E13767C" w14:textId="364D2248"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1" w:history="1">
            <w:r w:rsidRPr="00106C95">
              <w:rPr>
                <w:rStyle w:val="Hypertextovodkaz"/>
                <w:noProof/>
              </w:rPr>
              <w:t>8.</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PLATEBNÍ PODMÍNK A FAKTURACE</w:t>
            </w:r>
            <w:r>
              <w:rPr>
                <w:noProof/>
                <w:webHidden/>
              </w:rPr>
              <w:tab/>
            </w:r>
            <w:r>
              <w:rPr>
                <w:noProof/>
                <w:webHidden/>
              </w:rPr>
              <w:fldChar w:fldCharType="begin"/>
            </w:r>
            <w:r>
              <w:rPr>
                <w:noProof/>
                <w:webHidden/>
              </w:rPr>
              <w:instrText xml:space="preserve"> PAGEREF _Toc193041181 \h </w:instrText>
            </w:r>
            <w:r>
              <w:rPr>
                <w:noProof/>
                <w:webHidden/>
              </w:rPr>
            </w:r>
            <w:r>
              <w:rPr>
                <w:noProof/>
                <w:webHidden/>
              </w:rPr>
              <w:fldChar w:fldCharType="separate"/>
            </w:r>
            <w:r w:rsidR="00C96B2C">
              <w:rPr>
                <w:noProof/>
                <w:webHidden/>
              </w:rPr>
              <w:t>8</w:t>
            </w:r>
            <w:r>
              <w:rPr>
                <w:noProof/>
                <w:webHidden/>
              </w:rPr>
              <w:fldChar w:fldCharType="end"/>
            </w:r>
          </w:hyperlink>
        </w:p>
        <w:p w14:paraId="5BB545FE" w14:textId="30453B68"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2" w:history="1">
            <w:r w:rsidRPr="00106C95">
              <w:rPr>
                <w:rStyle w:val="Hypertextovodkaz"/>
                <w:noProof/>
              </w:rPr>
              <w:t>9.</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POJIŠTĚNÍ</w:t>
            </w:r>
            <w:r>
              <w:rPr>
                <w:noProof/>
                <w:webHidden/>
              </w:rPr>
              <w:tab/>
            </w:r>
            <w:r>
              <w:rPr>
                <w:noProof/>
                <w:webHidden/>
              </w:rPr>
              <w:fldChar w:fldCharType="begin"/>
            </w:r>
            <w:r>
              <w:rPr>
                <w:noProof/>
                <w:webHidden/>
              </w:rPr>
              <w:instrText xml:space="preserve"> PAGEREF _Toc193041182 \h </w:instrText>
            </w:r>
            <w:r>
              <w:rPr>
                <w:noProof/>
                <w:webHidden/>
              </w:rPr>
            </w:r>
            <w:r>
              <w:rPr>
                <w:noProof/>
                <w:webHidden/>
              </w:rPr>
              <w:fldChar w:fldCharType="separate"/>
            </w:r>
            <w:r w:rsidR="00C96B2C">
              <w:rPr>
                <w:noProof/>
                <w:webHidden/>
              </w:rPr>
              <w:t>10</w:t>
            </w:r>
            <w:r>
              <w:rPr>
                <w:noProof/>
                <w:webHidden/>
              </w:rPr>
              <w:fldChar w:fldCharType="end"/>
            </w:r>
          </w:hyperlink>
        </w:p>
        <w:p w14:paraId="18754162" w14:textId="65BEA880"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5" w:history="1">
            <w:r w:rsidRPr="00106C95">
              <w:rPr>
                <w:rStyle w:val="Hypertextovodkaz"/>
                <w:noProof/>
              </w:rPr>
              <w:t>10.</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OBECNÁ ODPOVĚDNOST STRAN</w:t>
            </w:r>
            <w:r>
              <w:rPr>
                <w:noProof/>
                <w:webHidden/>
              </w:rPr>
              <w:tab/>
            </w:r>
            <w:r>
              <w:rPr>
                <w:noProof/>
                <w:webHidden/>
              </w:rPr>
              <w:fldChar w:fldCharType="begin"/>
            </w:r>
            <w:r>
              <w:rPr>
                <w:noProof/>
                <w:webHidden/>
              </w:rPr>
              <w:instrText xml:space="preserve"> PAGEREF _Toc193041185 \h </w:instrText>
            </w:r>
            <w:r>
              <w:rPr>
                <w:noProof/>
                <w:webHidden/>
              </w:rPr>
            </w:r>
            <w:r>
              <w:rPr>
                <w:noProof/>
                <w:webHidden/>
              </w:rPr>
              <w:fldChar w:fldCharType="separate"/>
            </w:r>
            <w:r w:rsidR="00C96B2C">
              <w:rPr>
                <w:noProof/>
                <w:webHidden/>
              </w:rPr>
              <w:t>11</w:t>
            </w:r>
            <w:r>
              <w:rPr>
                <w:noProof/>
                <w:webHidden/>
              </w:rPr>
              <w:fldChar w:fldCharType="end"/>
            </w:r>
          </w:hyperlink>
        </w:p>
        <w:p w14:paraId="655A0313" w14:textId="29DFE4F8"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6" w:history="1">
            <w:r w:rsidRPr="00106C95">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NEVHODNÉ PODKLADY A POKYNY</w:t>
            </w:r>
            <w:r>
              <w:rPr>
                <w:noProof/>
                <w:webHidden/>
              </w:rPr>
              <w:tab/>
            </w:r>
            <w:r>
              <w:rPr>
                <w:noProof/>
                <w:webHidden/>
              </w:rPr>
              <w:fldChar w:fldCharType="begin"/>
            </w:r>
            <w:r>
              <w:rPr>
                <w:noProof/>
                <w:webHidden/>
              </w:rPr>
              <w:instrText xml:space="preserve"> PAGEREF _Toc193041186 \h </w:instrText>
            </w:r>
            <w:r>
              <w:rPr>
                <w:noProof/>
                <w:webHidden/>
              </w:rPr>
            </w:r>
            <w:r>
              <w:rPr>
                <w:noProof/>
                <w:webHidden/>
              </w:rPr>
              <w:fldChar w:fldCharType="separate"/>
            </w:r>
            <w:r w:rsidR="00C96B2C">
              <w:rPr>
                <w:noProof/>
                <w:webHidden/>
              </w:rPr>
              <w:t>11</w:t>
            </w:r>
            <w:r>
              <w:rPr>
                <w:noProof/>
                <w:webHidden/>
              </w:rPr>
              <w:fldChar w:fldCharType="end"/>
            </w:r>
          </w:hyperlink>
        </w:p>
        <w:p w14:paraId="4934CBC4" w14:textId="64857765"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7" w:history="1">
            <w:r w:rsidRPr="00106C95">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SANKCE</w:t>
            </w:r>
            <w:r>
              <w:rPr>
                <w:noProof/>
                <w:webHidden/>
              </w:rPr>
              <w:tab/>
            </w:r>
            <w:r>
              <w:rPr>
                <w:noProof/>
                <w:webHidden/>
              </w:rPr>
              <w:fldChar w:fldCharType="begin"/>
            </w:r>
            <w:r>
              <w:rPr>
                <w:noProof/>
                <w:webHidden/>
              </w:rPr>
              <w:instrText xml:space="preserve"> PAGEREF _Toc193041187 \h </w:instrText>
            </w:r>
            <w:r>
              <w:rPr>
                <w:noProof/>
                <w:webHidden/>
              </w:rPr>
            </w:r>
            <w:r>
              <w:rPr>
                <w:noProof/>
                <w:webHidden/>
              </w:rPr>
              <w:fldChar w:fldCharType="separate"/>
            </w:r>
            <w:r w:rsidR="00C96B2C">
              <w:rPr>
                <w:noProof/>
                <w:webHidden/>
              </w:rPr>
              <w:t>11</w:t>
            </w:r>
            <w:r>
              <w:rPr>
                <w:noProof/>
                <w:webHidden/>
              </w:rPr>
              <w:fldChar w:fldCharType="end"/>
            </w:r>
          </w:hyperlink>
        </w:p>
        <w:p w14:paraId="0979EC35" w14:textId="08EF728D"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88" w:history="1">
            <w:r w:rsidRPr="00106C95">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UKONČENÍ SMLOUVY</w:t>
            </w:r>
            <w:r>
              <w:rPr>
                <w:noProof/>
                <w:webHidden/>
              </w:rPr>
              <w:tab/>
            </w:r>
            <w:r>
              <w:rPr>
                <w:noProof/>
                <w:webHidden/>
              </w:rPr>
              <w:fldChar w:fldCharType="begin"/>
            </w:r>
            <w:r>
              <w:rPr>
                <w:noProof/>
                <w:webHidden/>
              </w:rPr>
              <w:instrText xml:space="preserve"> PAGEREF _Toc193041188 \h </w:instrText>
            </w:r>
            <w:r>
              <w:rPr>
                <w:noProof/>
                <w:webHidden/>
              </w:rPr>
            </w:r>
            <w:r>
              <w:rPr>
                <w:noProof/>
                <w:webHidden/>
              </w:rPr>
              <w:fldChar w:fldCharType="separate"/>
            </w:r>
            <w:r w:rsidR="00C96B2C">
              <w:rPr>
                <w:noProof/>
                <w:webHidden/>
              </w:rPr>
              <w:t>12</w:t>
            </w:r>
            <w:r>
              <w:rPr>
                <w:noProof/>
                <w:webHidden/>
              </w:rPr>
              <w:fldChar w:fldCharType="end"/>
            </w:r>
          </w:hyperlink>
        </w:p>
        <w:p w14:paraId="674F5060" w14:textId="5F3934CD"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92" w:history="1">
            <w:r w:rsidRPr="00106C95">
              <w:rPr>
                <w:rStyle w:val="Hypertextovodkaz"/>
                <w:noProof/>
              </w:rPr>
              <w:t>14.</w:t>
            </w:r>
            <w:r>
              <w:rPr>
                <w:rFonts w:asciiTheme="minorHAnsi" w:eastAsiaTheme="minorEastAsia" w:hAnsiTheme="minorHAnsi" w:cstheme="minorBidi"/>
                <w:noProof/>
                <w:kern w:val="2"/>
                <w:sz w:val="24"/>
                <w:szCs w:val="24"/>
                <w:lang w:eastAsia="cs-CZ"/>
                <w14:ligatures w14:val="standardContextual"/>
              </w:rPr>
              <w:tab/>
            </w:r>
            <w:r w:rsidR="007C38C3">
              <w:rPr>
                <w:rFonts w:asciiTheme="minorHAnsi" w:eastAsiaTheme="minorEastAsia" w:hAnsiTheme="minorHAnsi" w:cstheme="minorBidi"/>
                <w:noProof/>
                <w:kern w:val="2"/>
                <w:sz w:val="24"/>
                <w:szCs w:val="24"/>
                <w:lang w:eastAsia="cs-CZ"/>
                <w14:ligatures w14:val="standardContextual"/>
              </w:rPr>
              <w:t xml:space="preserve"> </w:t>
            </w:r>
            <w:r w:rsidRPr="00106C95">
              <w:rPr>
                <w:rStyle w:val="Hypertextovodkaz"/>
                <w:noProof/>
              </w:rPr>
              <w:t>ZÁSTUPCI STRAN</w:t>
            </w:r>
            <w:r>
              <w:rPr>
                <w:noProof/>
                <w:webHidden/>
              </w:rPr>
              <w:tab/>
            </w:r>
            <w:r>
              <w:rPr>
                <w:noProof/>
                <w:webHidden/>
              </w:rPr>
              <w:fldChar w:fldCharType="begin"/>
            </w:r>
            <w:r>
              <w:rPr>
                <w:noProof/>
                <w:webHidden/>
              </w:rPr>
              <w:instrText xml:space="preserve"> PAGEREF _Toc193041192 \h </w:instrText>
            </w:r>
            <w:r>
              <w:rPr>
                <w:noProof/>
                <w:webHidden/>
              </w:rPr>
            </w:r>
            <w:r>
              <w:rPr>
                <w:noProof/>
                <w:webHidden/>
              </w:rPr>
              <w:fldChar w:fldCharType="separate"/>
            </w:r>
            <w:r w:rsidR="00C96B2C">
              <w:rPr>
                <w:noProof/>
                <w:webHidden/>
              </w:rPr>
              <w:t>14</w:t>
            </w:r>
            <w:r>
              <w:rPr>
                <w:noProof/>
                <w:webHidden/>
              </w:rPr>
              <w:fldChar w:fldCharType="end"/>
            </w:r>
          </w:hyperlink>
        </w:p>
        <w:p w14:paraId="68CB5FF8" w14:textId="75F43A2A"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93" w:history="1">
            <w:r w:rsidRPr="00106C95">
              <w:rPr>
                <w:rStyle w:val="Hypertextovodkaz"/>
                <w:noProof/>
              </w:rPr>
              <w:t>15.</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KOMUNIKACE STRAN</w:t>
            </w:r>
            <w:r>
              <w:rPr>
                <w:noProof/>
                <w:webHidden/>
              </w:rPr>
              <w:tab/>
            </w:r>
            <w:r>
              <w:rPr>
                <w:noProof/>
                <w:webHidden/>
              </w:rPr>
              <w:fldChar w:fldCharType="begin"/>
            </w:r>
            <w:r>
              <w:rPr>
                <w:noProof/>
                <w:webHidden/>
              </w:rPr>
              <w:instrText xml:space="preserve"> PAGEREF _Toc193041193 \h </w:instrText>
            </w:r>
            <w:r>
              <w:rPr>
                <w:noProof/>
                <w:webHidden/>
              </w:rPr>
            </w:r>
            <w:r>
              <w:rPr>
                <w:noProof/>
                <w:webHidden/>
              </w:rPr>
              <w:fldChar w:fldCharType="separate"/>
            </w:r>
            <w:r w:rsidR="00C96B2C">
              <w:rPr>
                <w:noProof/>
                <w:webHidden/>
              </w:rPr>
              <w:t>14</w:t>
            </w:r>
            <w:r>
              <w:rPr>
                <w:noProof/>
                <w:webHidden/>
              </w:rPr>
              <w:fldChar w:fldCharType="end"/>
            </w:r>
          </w:hyperlink>
        </w:p>
        <w:p w14:paraId="3C03C6EF" w14:textId="5A51F82B" w:rsidR="00B22A4E" w:rsidRDefault="00B22A4E" w:rsidP="008A7310">
          <w:pPr>
            <w:pStyle w:val="Obsah2"/>
            <w:rPr>
              <w:rFonts w:asciiTheme="minorHAnsi" w:eastAsiaTheme="minorEastAsia" w:hAnsiTheme="minorHAnsi" w:cstheme="minorBidi"/>
              <w:noProof/>
              <w:kern w:val="2"/>
              <w:sz w:val="24"/>
              <w:szCs w:val="24"/>
              <w:lang w:eastAsia="cs-CZ"/>
              <w14:ligatures w14:val="standardContextual"/>
            </w:rPr>
          </w:pPr>
          <w:hyperlink w:anchor="_Toc193041197" w:history="1">
            <w:r w:rsidRPr="00106C95">
              <w:rPr>
                <w:rStyle w:val="Hypertextovodkaz"/>
                <w:noProof/>
              </w:rPr>
              <w:t>16.</w:t>
            </w:r>
            <w:r>
              <w:rPr>
                <w:rFonts w:asciiTheme="minorHAnsi" w:eastAsiaTheme="minorEastAsia" w:hAnsiTheme="minorHAnsi" w:cstheme="minorBidi"/>
                <w:noProof/>
                <w:kern w:val="2"/>
                <w:sz w:val="24"/>
                <w:szCs w:val="24"/>
                <w:lang w:eastAsia="cs-CZ"/>
                <w14:ligatures w14:val="standardContextual"/>
              </w:rPr>
              <w:tab/>
            </w:r>
            <w:r w:rsidRPr="00106C95">
              <w:rPr>
                <w:rStyle w:val="Hypertextovodkaz"/>
                <w:noProof/>
              </w:rPr>
              <w:t>ZÁVĚREČNÁ USTANOVENÍ</w:t>
            </w:r>
            <w:r>
              <w:rPr>
                <w:noProof/>
                <w:webHidden/>
              </w:rPr>
              <w:tab/>
            </w:r>
            <w:r>
              <w:rPr>
                <w:noProof/>
                <w:webHidden/>
              </w:rPr>
              <w:fldChar w:fldCharType="begin"/>
            </w:r>
            <w:r>
              <w:rPr>
                <w:noProof/>
                <w:webHidden/>
              </w:rPr>
              <w:instrText xml:space="preserve"> PAGEREF _Toc193041197 \h </w:instrText>
            </w:r>
            <w:r>
              <w:rPr>
                <w:noProof/>
                <w:webHidden/>
              </w:rPr>
            </w:r>
            <w:r>
              <w:rPr>
                <w:noProof/>
                <w:webHidden/>
              </w:rPr>
              <w:fldChar w:fldCharType="separate"/>
            </w:r>
            <w:r w:rsidR="00C96B2C">
              <w:rPr>
                <w:noProof/>
                <w:webHidden/>
              </w:rPr>
              <w:t>15</w:t>
            </w:r>
            <w:r>
              <w:rPr>
                <w:noProof/>
                <w:webHidden/>
              </w:rPr>
              <w:fldChar w:fldCharType="end"/>
            </w:r>
          </w:hyperlink>
        </w:p>
        <w:p w14:paraId="5B53E25B" w14:textId="77777777" w:rsidR="002B140B" w:rsidRPr="00516812" w:rsidRDefault="002B140B" w:rsidP="002B140B">
          <w:pPr>
            <w:rPr>
              <w:rFonts w:ascii="Arial" w:hAnsi="Arial" w:cs="Arial"/>
            </w:rPr>
          </w:pPr>
          <w:r w:rsidRPr="00516812">
            <w:rPr>
              <w:rFonts w:ascii="Arial" w:hAnsi="Arial" w:cs="Arial"/>
              <w:bCs/>
              <w:sz w:val="20"/>
            </w:rPr>
            <w:fldChar w:fldCharType="end"/>
          </w:r>
        </w:p>
      </w:sdtContent>
    </w:sdt>
    <w:p w14:paraId="3C1F9506" w14:textId="2B8FC66B" w:rsidR="00AA1D55" w:rsidRDefault="00AA1D55">
      <w:pPr>
        <w:spacing w:before="0" w:after="160" w:line="278" w:lineRule="auto"/>
        <w:jc w:val="left"/>
        <w:rPr>
          <w:rFonts w:ascii="Arial" w:hAnsi="Arial" w:cs="Arial"/>
          <w:szCs w:val="22"/>
        </w:rPr>
      </w:pPr>
      <w:r>
        <w:rPr>
          <w:rFonts w:ascii="Arial" w:hAnsi="Arial" w:cs="Arial"/>
          <w:szCs w:val="22"/>
        </w:rPr>
        <w:br w:type="page"/>
      </w:r>
    </w:p>
    <w:p w14:paraId="30668FC3" w14:textId="032C431D" w:rsidR="002B140B" w:rsidRPr="00CB0252" w:rsidRDefault="00BE0128" w:rsidP="004A72CF">
      <w:pPr>
        <w:pStyle w:val="Nadpisrove2"/>
        <w:numPr>
          <w:ilvl w:val="0"/>
          <w:numId w:val="48"/>
        </w:numPr>
        <w:rPr>
          <w:caps/>
          <w:smallCaps w:val="0"/>
        </w:rPr>
      </w:pPr>
      <w:bookmarkStart w:id="0" w:name="_Toc193041174"/>
      <w:r w:rsidRPr="00CB0252">
        <w:rPr>
          <w:caps/>
          <w:smallCaps w:val="0"/>
        </w:rPr>
        <w:lastRenderedPageBreak/>
        <w:t>Úvodní ustanovení</w:t>
      </w:r>
      <w:bookmarkEnd w:id="0"/>
      <w:r w:rsidRPr="00CB0252">
        <w:rPr>
          <w:caps/>
          <w:smallCaps w:val="0"/>
        </w:rPr>
        <w:t xml:space="preserve"> </w:t>
      </w:r>
    </w:p>
    <w:p w14:paraId="25EFE144" w14:textId="42325C54" w:rsidR="002B140B" w:rsidRPr="00113381" w:rsidRDefault="002B140B" w:rsidP="002B140B">
      <w:pPr>
        <w:pStyle w:val="BodPreambule"/>
        <w:numPr>
          <w:ilvl w:val="0"/>
          <w:numId w:val="2"/>
        </w:numPr>
        <w:rPr>
          <w:rFonts w:ascii="Arial" w:hAnsi="Arial" w:cs="Arial"/>
        </w:rPr>
      </w:pPr>
      <w:r w:rsidRPr="00AA1D55">
        <w:rPr>
          <w:rFonts w:ascii="Arial" w:hAnsi="Arial" w:cs="Arial"/>
          <w:szCs w:val="22"/>
        </w:rPr>
        <w:t xml:space="preserve">příkazce </w:t>
      </w:r>
      <w:r w:rsidR="0045676E">
        <w:rPr>
          <w:rFonts w:ascii="Arial" w:hAnsi="Arial" w:cs="Arial"/>
          <w:szCs w:val="22"/>
        </w:rPr>
        <w:t xml:space="preserve">si </w:t>
      </w:r>
      <w:r w:rsidRPr="00AA1D55">
        <w:rPr>
          <w:rFonts w:ascii="Arial" w:hAnsi="Arial" w:cs="Arial"/>
          <w:szCs w:val="22"/>
        </w:rPr>
        <w:t xml:space="preserve">přeje obstarat záležitosti </w:t>
      </w:r>
      <w:r w:rsidRPr="00AA1D55">
        <w:rPr>
          <w:rFonts w:ascii="Arial" w:hAnsi="Arial" w:cs="Arial"/>
        </w:rPr>
        <w:t xml:space="preserve">spočívající ve výkonu činnosti </w:t>
      </w:r>
      <w:r w:rsidRPr="00AA1D55">
        <w:rPr>
          <w:rFonts w:ascii="Arial" w:hAnsi="Arial" w:cs="Arial"/>
          <w:szCs w:val="22"/>
        </w:rPr>
        <w:t xml:space="preserve">technického dozoru </w:t>
      </w:r>
      <w:r w:rsidR="00FB3A3A" w:rsidRPr="00AA1D55">
        <w:rPr>
          <w:rFonts w:ascii="Arial" w:hAnsi="Arial" w:cs="Arial"/>
          <w:szCs w:val="22"/>
        </w:rPr>
        <w:t>stavebníka při</w:t>
      </w:r>
      <w:r w:rsidRPr="00AA1D55">
        <w:rPr>
          <w:rFonts w:ascii="Arial" w:hAnsi="Arial" w:cs="Arial"/>
          <w:szCs w:val="22"/>
        </w:rPr>
        <w:t xml:space="preserve"> realizaci </w:t>
      </w:r>
      <w:r w:rsidR="00113381">
        <w:rPr>
          <w:rFonts w:ascii="Arial" w:hAnsi="Arial" w:cs="Arial"/>
          <w:szCs w:val="22"/>
        </w:rPr>
        <w:t>stavebního d</w:t>
      </w:r>
      <w:r w:rsidRPr="00AA1D55">
        <w:rPr>
          <w:rFonts w:ascii="Arial" w:hAnsi="Arial" w:cs="Arial"/>
          <w:szCs w:val="22"/>
        </w:rPr>
        <w:t>íla</w:t>
      </w:r>
      <w:r w:rsidR="0045676E">
        <w:rPr>
          <w:rFonts w:ascii="Arial" w:hAnsi="Arial" w:cs="Arial"/>
          <w:szCs w:val="22"/>
        </w:rPr>
        <w:t xml:space="preserve"> a </w:t>
      </w:r>
      <w:r w:rsidRPr="00AA1D55">
        <w:rPr>
          <w:rFonts w:ascii="Arial" w:hAnsi="Arial" w:cs="Arial"/>
          <w:szCs w:val="22"/>
        </w:rPr>
        <w:t xml:space="preserve">má v úmyslu realizovat veřejnou zakázku s názvem </w:t>
      </w:r>
      <w:r w:rsidRPr="0001405B">
        <w:rPr>
          <w:rFonts w:ascii="Arial" w:hAnsi="Arial" w:cs="Arial"/>
          <w:bCs/>
          <w:i/>
          <w:iCs/>
          <w:szCs w:val="22"/>
        </w:rPr>
        <w:t>„</w:t>
      </w:r>
      <w:r w:rsidR="0045676E" w:rsidRPr="0001405B">
        <w:rPr>
          <w:rFonts w:ascii="Arial" w:hAnsi="Arial" w:cs="Arial"/>
          <w:bCs/>
          <w:i/>
          <w:iCs/>
          <w:szCs w:val="22"/>
        </w:rPr>
        <w:t>Rekonstrukce prostor ubytovací části areálu UK v Jinonicích pro potřeby děkanátu FSV UK</w:t>
      </w:r>
      <w:r w:rsidR="00AA1D55" w:rsidRPr="00D2281C">
        <w:rPr>
          <w:rFonts w:ascii="Arial" w:hAnsi="Arial" w:cs="Arial"/>
          <w:bCs/>
          <w:i/>
          <w:iCs/>
          <w:lang w:eastAsia="x-none"/>
        </w:rPr>
        <w:t>“</w:t>
      </w:r>
      <w:r w:rsidR="0045676E" w:rsidRPr="00D2281C">
        <w:rPr>
          <w:rFonts w:ascii="Arial" w:hAnsi="Arial" w:cs="Arial"/>
          <w:bCs/>
          <w:i/>
          <w:iCs/>
          <w:lang w:eastAsia="x-none"/>
        </w:rPr>
        <w:t>;</w:t>
      </w:r>
    </w:p>
    <w:p w14:paraId="23A938C3" w14:textId="1D3DC909" w:rsidR="002B140B" w:rsidRPr="00516812" w:rsidRDefault="002B140B" w:rsidP="002B140B">
      <w:pPr>
        <w:pStyle w:val="BodPreambule"/>
        <w:numPr>
          <w:ilvl w:val="0"/>
          <w:numId w:val="2"/>
        </w:numPr>
        <w:tabs>
          <w:tab w:val="clear" w:pos="709"/>
        </w:tabs>
        <w:rPr>
          <w:rFonts w:ascii="Arial" w:hAnsi="Arial" w:cs="Arial"/>
          <w:szCs w:val="22"/>
        </w:rPr>
      </w:pPr>
      <w:bookmarkStart w:id="1" w:name="_Ref527791090"/>
      <w:r w:rsidRPr="00516812">
        <w:rPr>
          <w:rFonts w:ascii="Arial" w:hAnsi="Arial" w:cs="Arial"/>
          <w:szCs w:val="22"/>
        </w:rPr>
        <w:t>příkazník bere na vědomí, že příkazce považuje účast příkazníka jako technického dozoru stavebníka</w:t>
      </w:r>
      <w:r w:rsidR="007C1A08">
        <w:rPr>
          <w:rFonts w:ascii="Arial" w:hAnsi="Arial" w:cs="Arial"/>
          <w:szCs w:val="22"/>
        </w:rPr>
        <w:t xml:space="preserve"> </w:t>
      </w:r>
      <w:r w:rsidRPr="00516812">
        <w:rPr>
          <w:rFonts w:ascii="Arial" w:hAnsi="Arial" w:cs="Arial"/>
          <w:szCs w:val="22"/>
        </w:rPr>
        <w:t>ve veřejné zakázce při splnění kvalifikačních předpokladů za potvrzení skutečnosti, že příkazník je ve smyslu § 5 odst. 1</w:t>
      </w:r>
      <w:r w:rsidR="008A7310">
        <w:rPr>
          <w:rFonts w:ascii="Arial" w:hAnsi="Arial" w:cs="Arial"/>
          <w:szCs w:val="22"/>
        </w:rPr>
        <w:t>)</w:t>
      </w:r>
      <w:r w:rsidRPr="00516812">
        <w:rPr>
          <w:rFonts w:ascii="Arial" w:hAnsi="Arial" w:cs="Arial"/>
          <w:szCs w:val="22"/>
        </w:rPr>
        <w:t xml:space="preserve"> občanského zákoníku schopen při plnění Smlouvy jednat se znalostí a pečlivostí, která je s jeho povoláním nebo stavem spojena, s tím, že případné jeho jednání bez této odborné péče půjde k jeho tíži. Příkazník nesmí svou kvalitu odborníka ani své hospodářské postavení zneužít k vytváření nebo k využití závislosti slabší strany a k dosažení zřejmé a nedůvodné nerovnováhy ve vzájemných právech a povinnostech smluvních stran;</w:t>
      </w:r>
    </w:p>
    <w:p w14:paraId="2DF3692F" w14:textId="77777777" w:rsidR="002B140B" w:rsidRPr="00516812" w:rsidRDefault="002B140B" w:rsidP="002B140B">
      <w:pPr>
        <w:pStyle w:val="BodPreambule"/>
        <w:numPr>
          <w:ilvl w:val="0"/>
          <w:numId w:val="2"/>
        </w:numPr>
        <w:rPr>
          <w:rFonts w:ascii="Arial" w:hAnsi="Arial" w:cs="Arial"/>
          <w:szCs w:val="22"/>
        </w:rPr>
      </w:pPr>
      <w:r w:rsidRPr="00516812">
        <w:rPr>
          <w:rFonts w:ascii="Arial" w:hAnsi="Arial" w:cs="Arial"/>
          <w:szCs w:val="22"/>
        </w:rPr>
        <w:t xml:space="preserve">příkazník bere na vědomí, že se svou účastí ve veřejné zakázce vystupuje jako odborník a dle § 2950 občanského zákoníku tak nahradí škodu, způsobí-li ji neúplnou nebo nesprávnou informací nebo škodlivou radou danou za odměnu v záležitosti svého vědění nebo dovednosti; </w:t>
      </w:r>
    </w:p>
    <w:bookmarkEnd w:id="1"/>
    <w:p w14:paraId="6E16E978" w14:textId="77777777" w:rsidR="002B140B" w:rsidRPr="00516812" w:rsidRDefault="002B140B" w:rsidP="002B140B">
      <w:pPr>
        <w:pStyle w:val="BodPreambule"/>
        <w:numPr>
          <w:ilvl w:val="0"/>
          <w:numId w:val="2"/>
        </w:numPr>
        <w:rPr>
          <w:rFonts w:ascii="Arial" w:hAnsi="Arial" w:cs="Arial"/>
          <w:szCs w:val="22"/>
        </w:rPr>
      </w:pPr>
      <w:r w:rsidRPr="00516812">
        <w:rPr>
          <w:rFonts w:ascii="Arial" w:hAnsi="Arial" w:cs="Arial"/>
          <w:szCs w:val="22"/>
        </w:rPr>
        <w:t xml:space="preserve">příkazce je připraven poskytnout </w:t>
      </w:r>
      <w:r w:rsidRPr="00831983">
        <w:rPr>
          <w:rFonts w:ascii="Arial" w:hAnsi="Arial" w:cs="Arial"/>
          <w:szCs w:val="22"/>
        </w:rPr>
        <w:t>příkazníkovi</w:t>
      </w:r>
      <w:r w:rsidRPr="00516812">
        <w:rPr>
          <w:rFonts w:ascii="Arial" w:hAnsi="Arial" w:cs="Arial"/>
          <w:szCs w:val="22"/>
        </w:rPr>
        <w:t xml:space="preserve"> součinnost a zaplatit mu sjednanou odměnu;</w:t>
      </w:r>
    </w:p>
    <w:p w14:paraId="00077FAF" w14:textId="77777777" w:rsidR="002B140B" w:rsidRPr="00516812" w:rsidRDefault="002B140B" w:rsidP="002B140B">
      <w:pPr>
        <w:rPr>
          <w:rFonts w:ascii="Arial" w:hAnsi="Arial" w:cs="Arial"/>
          <w:szCs w:val="22"/>
        </w:rPr>
      </w:pPr>
    </w:p>
    <w:p w14:paraId="165BAAD0" w14:textId="1DC60459" w:rsidR="002B140B" w:rsidRPr="00BE0128" w:rsidRDefault="002B140B" w:rsidP="004A72CF">
      <w:pPr>
        <w:pStyle w:val="Nadpisrove2"/>
        <w:numPr>
          <w:ilvl w:val="0"/>
          <w:numId w:val="48"/>
        </w:numPr>
      </w:pPr>
      <w:bookmarkStart w:id="2" w:name="_Toc532396374"/>
      <w:bookmarkStart w:id="3" w:name="_Toc193041175"/>
      <w:r w:rsidRPr="00BE0128">
        <w:t>PŘEDMĚT</w:t>
      </w:r>
      <w:r w:rsidRPr="00516812">
        <w:t xml:space="preserve"> </w:t>
      </w:r>
      <w:r w:rsidRPr="00BE0128">
        <w:t>SMLOUVY</w:t>
      </w:r>
      <w:bookmarkEnd w:id="2"/>
      <w:bookmarkEnd w:id="3"/>
    </w:p>
    <w:p w14:paraId="55B4A9A7" w14:textId="6656279F" w:rsidR="002B140B" w:rsidRPr="00CC5683" w:rsidRDefault="002B140B" w:rsidP="00452C5B">
      <w:pPr>
        <w:pStyle w:val="Clanek11"/>
        <w:numPr>
          <w:ilvl w:val="1"/>
          <w:numId w:val="48"/>
        </w:numPr>
        <w:ind w:left="1560"/>
        <w:rPr>
          <w:rFonts w:ascii="Arial" w:hAnsi="Arial" w:cs="Arial"/>
          <w:bCs/>
        </w:rPr>
      </w:pPr>
      <w:r w:rsidRPr="00516812">
        <w:rPr>
          <w:rFonts w:ascii="Arial" w:hAnsi="Arial" w:cs="Arial"/>
        </w:rPr>
        <w:t>Příkazník se zavazuje, že jménem příkazce a na jeho účet obstará záležitosti spočívající v poskytování komplexního výkonu činností technického dozoru stavebníka (dále „</w:t>
      </w:r>
      <w:r w:rsidRPr="00113381">
        <w:rPr>
          <w:rFonts w:ascii="Arial" w:hAnsi="Arial" w:cs="Arial"/>
          <w:b/>
          <w:bCs/>
        </w:rPr>
        <w:t>TDS</w:t>
      </w:r>
      <w:r w:rsidRPr="00516812">
        <w:rPr>
          <w:rFonts w:ascii="Arial" w:hAnsi="Arial" w:cs="Arial"/>
        </w:rPr>
        <w:t xml:space="preserve">“) </w:t>
      </w:r>
      <w:r w:rsidRPr="00113381">
        <w:rPr>
          <w:rFonts w:ascii="Arial" w:hAnsi="Arial" w:cs="Arial"/>
        </w:rPr>
        <w:t xml:space="preserve">tedy výkon všech nezbytných, obvyklých a jiných činností pro realizaci </w:t>
      </w:r>
      <w:r w:rsidR="00CC5683" w:rsidRPr="00113381">
        <w:rPr>
          <w:rFonts w:ascii="Arial" w:hAnsi="Arial" w:cs="Arial"/>
        </w:rPr>
        <w:t xml:space="preserve">stavební </w:t>
      </w:r>
      <w:r w:rsidR="00FB3A3A" w:rsidRPr="00113381">
        <w:rPr>
          <w:rFonts w:ascii="Arial" w:hAnsi="Arial" w:cs="Arial"/>
        </w:rPr>
        <w:t>zakázky při</w:t>
      </w:r>
      <w:r w:rsidRPr="00113381">
        <w:rPr>
          <w:rFonts w:ascii="Arial" w:hAnsi="Arial" w:cs="Arial"/>
        </w:rPr>
        <w:t xml:space="preserve"> a</w:t>
      </w:r>
      <w:r w:rsidRPr="00113381">
        <w:rPr>
          <w:rFonts w:ascii="Arial" w:hAnsi="Arial" w:cs="Arial"/>
          <w:szCs w:val="22"/>
        </w:rPr>
        <w:t xml:space="preserve">kci </w:t>
      </w:r>
      <w:r w:rsidR="00113381" w:rsidRPr="00113381">
        <w:rPr>
          <w:rFonts w:ascii="Arial" w:hAnsi="Arial" w:cs="Arial"/>
          <w:lang w:eastAsia="x-none"/>
        </w:rPr>
        <w:t>Rekonstrukce prostor ubytovací části areálu UK v Jinonicích pro potřeby děkanátu FSV UK</w:t>
      </w:r>
      <w:r w:rsidR="00CC5683" w:rsidRPr="00113381">
        <w:rPr>
          <w:rFonts w:ascii="Arial" w:hAnsi="Arial" w:cs="Arial"/>
          <w:szCs w:val="22"/>
        </w:rPr>
        <w:t xml:space="preserve">, </w:t>
      </w:r>
      <w:r w:rsidR="00113381">
        <w:rPr>
          <w:rFonts w:ascii="Arial" w:hAnsi="Arial" w:cs="Arial"/>
          <w:szCs w:val="22"/>
        </w:rPr>
        <w:t>(</w:t>
      </w:r>
      <w:r w:rsidR="00CC5683" w:rsidRPr="00113381">
        <w:rPr>
          <w:rFonts w:ascii="Arial" w:hAnsi="Arial" w:cs="Arial"/>
          <w:szCs w:val="22"/>
        </w:rPr>
        <w:t>dále jako „</w:t>
      </w:r>
      <w:r w:rsidR="00CC5683" w:rsidRPr="00113381">
        <w:rPr>
          <w:rFonts w:ascii="Arial" w:hAnsi="Arial" w:cs="Arial"/>
          <w:b/>
          <w:bCs/>
          <w:szCs w:val="22"/>
        </w:rPr>
        <w:t>Stavba</w:t>
      </w:r>
      <w:r w:rsidR="00CC5683" w:rsidRPr="00CC5683">
        <w:rPr>
          <w:rFonts w:ascii="Arial" w:hAnsi="Arial" w:cs="Arial"/>
          <w:bCs/>
          <w:szCs w:val="22"/>
        </w:rPr>
        <w:t>“</w:t>
      </w:r>
      <w:r w:rsidR="00113381">
        <w:rPr>
          <w:rFonts w:ascii="Arial" w:hAnsi="Arial" w:cs="Arial"/>
          <w:bCs/>
          <w:szCs w:val="22"/>
        </w:rPr>
        <w:t>)</w:t>
      </w:r>
      <w:r w:rsidR="008A7310">
        <w:rPr>
          <w:rFonts w:ascii="Arial" w:hAnsi="Arial" w:cs="Arial"/>
          <w:bCs/>
          <w:szCs w:val="22"/>
        </w:rPr>
        <w:t>.</w:t>
      </w:r>
    </w:p>
    <w:p w14:paraId="7BDE9CE5" w14:textId="25B34B1B" w:rsidR="0018116B" w:rsidRPr="0018116B" w:rsidRDefault="0018116B" w:rsidP="0018116B">
      <w:pPr>
        <w:pStyle w:val="Clanek11"/>
        <w:numPr>
          <w:ilvl w:val="1"/>
          <w:numId w:val="48"/>
        </w:numPr>
        <w:ind w:left="1560"/>
        <w:rPr>
          <w:rFonts w:ascii="Arial" w:hAnsi="Arial" w:cs="Arial"/>
          <w:szCs w:val="22"/>
          <w:u w:val="single"/>
        </w:rPr>
      </w:pPr>
      <w:r w:rsidRPr="0018116B">
        <w:rPr>
          <w:rFonts w:ascii="Arial" w:hAnsi="Arial" w:cs="Arial"/>
          <w:szCs w:val="22"/>
        </w:rPr>
        <w:t>Výkon TDS bude prováděn</w:t>
      </w:r>
      <w:r w:rsidRPr="0018116B">
        <w:rPr>
          <w:rFonts w:ascii="Arial" w:hAnsi="Arial" w:cs="Arial"/>
          <w:szCs w:val="22"/>
          <w:u w:val="single"/>
        </w:rPr>
        <w:t xml:space="preserve"> </w:t>
      </w:r>
      <w:r w:rsidRPr="0018116B">
        <w:rPr>
          <w:rFonts w:ascii="Arial" w:hAnsi="Arial" w:cs="Arial"/>
          <w:szCs w:val="22"/>
        </w:rPr>
        <w:t xml:space="preserve">v průběhu realizace Stavby do přejímajícího řízení a protokolárního předání a převzetí Stavby a dále v průběhu odstraňování vad a nedodělků zjištěných v přejímajícím řízení Stavby. </w:t>
      </w:r>
      <w:r>
        <w:rPr>
          <w:rFonts w:ascii="Arial" w:hAnsi="Arial" w:cs="Arial"/>
          <w:szCs w:val="22"/>
        </w:rPr>
        <w:t xml:space="preserve"> </w:t>
      </w:r>
      <w:r w:rsidRPr="0018116B">
        <w:rPr>
          <w:rFonts w:ascii="Arial" w:hAnsi="Arial" w:cs="Arial"/>
          <w:szCs w:val="22"/>
        </w:rPr>
        <w:t xml:space="preserve">. </w:t>
      </w:r>
    </w:p>
    <w:p w14:paraId="09DBCA23" w14:textId="767A88B7" w:rsidR="00D436B7" w:rsidRPr="00CB0252" w:rsidRDefault="00D436B7" w:rsidP="0018116B">
      <w:pPr>
        <w:pStyle w:val="Clanek11"/>
        <w:numPr>
          <w:ilvl w:val="1"/>
          <w:numId w:val="48"/>
        </w:numPr>
        <w:ind w:left="1560"/>
        <w:rPr>
          <w:rFonts w:ascii="Arial" w:hAnsi="Arial" w:cs="Arial"/>
          <w:u w:val="single"/>
        </w:rPr>
      </w:pPr>
      <w:bookmarkStart w:id="4" w:name="_Hlk8892907"/>
      <w:r>
        <w:rPr>
          <w:rFonts w:ascii="Arial" w:hAnsi="Arial" w:cs="Arial"/>
        </w:rPr>
        <w:t xml:space="preserve">Podrobnější popis činností TDS jsou uvedeny v </w:t>
      </w:r>
      <w:r>
        <w:rPr>
          <w:rFonts w:ascii="Arial" w:hAnsi="Arial" w:cs="Arial"/>
          <w:szCs w:val="22"/>
        </w:rPr>
        <w:t>příloze č. 1 – Popis činností TDS této Smlouv</w:t>
      </w:r>
      <w:r w:rsidR="00F03E73">
        <w:rPr>
          <w:rFonts w:ascii="Arial" w:hAnsi="Arial" w:cs="Arial"/>
          <w:szCs w:val="22"/>
        </w:rPr>
        <w:t>y</w:t>
      </w:r>
      <w:r>
        <w:rPr>
          <w:rFonts w:ascii="Arial" w:hAnsi="Arial" w:cs="Arial"/>
          <w:szCs w:val="22"/>
        </w:rPr>
        <w:t>.</w:t>
      </w:r>
    </w:p>
    <w:bookmarkEnd w:id="4"/>
    <w:p w14:paraId="13AF753B" w14:textId="02E81733" w:rsidR="00EE4ADB" w:rsidRDefault="002B140B" w:rsidP="00452C5B">
      <w:pPr>
        <w:pStyle w:val="Clanek11"/>
        <w:numPr>
          <w:ilvl w:val="1"/>
          <w:numId w:val="48"/>
        </w:numPr>
        <w:ind w:left="1560"/>
        <w:rPr>
          <w:rFonts w:ascii="Arial" w:hAnsi="Arial" w:cs="Arial"/>
        </w:rPr>
      </w:pPr>
      <w:r w:rsidRPr="00D44DE6">
        <w:rPr>
          <w:rFonts w:ascii="Arial" w:hAnsi="Arial" w:cs="Arial"/>
        </w:rPr>
        <w:t>Stavb</w:t>
      </w:r>
      <w:r w:rsidR="00D44DE6">
        <w:rPr>
          <w:rFonts w:ascii="Arial" w:hAnsi="Arial" w:cs="Arial"/>
        </w:rPr>
        <w:t>a</w:t>
      </w:r>
      <w:r w:rsidR="00EE4ADB" w:rsidRPr="00D44DE6">
        <w:rPr>
          <w:rFonts w:ascii="Arial" w:hAnsi="Arial" w:cs="Arial"/>
        </w:rPr>
        <w:t xml:space="preserve"> </w:t>
      </w:r>
      <w:r w:rsidRPr="00D44DE6">
        <w:rPr>
          <w:rFonts w:ascii="Arial" w:hAnsi="Arial" w:cs="Arial"/>
        </w:rPr>
        <w:t xml:space="preserve">zahrnuje </w:t>
      </w:r>
      <w:r w:rsidR="00113381" w:rsidRPr="00D44DE6">
        <w:rPr>
          <w:rFonts w:ascii="Arial" w:hAnsi="Arial" w:cs="Arial"/>
        </w:rPr>
        <w:t xml:space="preserve">tyto </w:t>
      </w:r>
      <w:r w:rsidRPr="00D44DE6">
        <w:rPr>
          <w:rFonts w:ascii="Arial" w:hAnsi="Arial" w:cs="Arial"/>
        </w:rPr>
        <w:t>stavební objekt</w:t>
      </w:r>
      <w:r w:rsidR="00113381" w:rsidRPr="00D44DE6">
        <w:rPr>
          <w:rFonts w:ascii="Arial" w:hAnsi="Arial" w:cs="Arial"/>
        </w:rPr>
        <w:t>y</w:t>
      </w:r>
      <w:r w:rsidRPr="00516812">
        <w:rPr>
          <w:rFonts w:ascii="Arial" w:hAnsi="Arial" w:cs="Arial"/>
        </w:rPr>
        <w:t>:</w:t>
      </w:r>
    </w:p>
    <w:p w14:paraId="0FB9BF6F" w14:textId="57D47605" w:rsidR="00CB0252" w:rsidRPr="00CB0252" w:rsidRDefault="00CB0252" w:rsidP="00452C5B">
      <w:pPr>
        <w:pStyle w:val="Clanek11"/>
        <w:numPr>
          <w:ilvl w:val="2"/>
          <w:numId w:val="49"/>
        </w:numPr>
        <w:ind w:left="1843"/>
        <w:rPr>
          <w:rFonts w:ascii="Arial" w:hAnsi="Arial" w:cs="Arial"/>
        </w:rPr>
      </w:pPr>
      <w:bookmarkStart w:id="5" w:name="_Toc8158971"/>
      <w:bookmarkStart w:id="6" w:name="_Toc8937678"/>
      <w:r w:rsidRPr="00946E0A">
        <w:rPr>
          <w:rFonts w:ascii="Arial" w:hAnsi="Arial" w:cs="Arial"/>
          <w:szCs w:val="22"/>
        </w:rPr>
        <w:t>SO 01</w:t>
      </w:r>
      <w:bookmarkEnd w:id="5"/>
      <w:bookmarkEnd w:id="6"/>
      <w:r>
        <w:rPr>
          <w:rFonts w:ascii="Arial" w:hAnsi="Arial" w:cs="Arial"/>
          <w:szCs w:val="22"/>
        </w:rPr>
        <w:t xml:space="preserve"> </w:t>
      </w:r>
      <w:r w:rsidR="005E6E1E">
        <w:rPr>
          <w:rFonts w:ascii="Arial" w:hAnsi="Arial" w:cs="Arial"/>
          <w:szCs w:val="22"/>
        </w:rPr>
        <w:t>–</w:t>
      </w:r>
      <w:r w:rsidR="00395D5C">
        <w:rPr>
          <w:rFonts w:ascii="Arial" w:hAnsi="Arial" w:cs="Arial"/>
          <w:szCs w:val="22"/>
        </w:rPr>
        <w:t xml:space="preserve"> </w:t>
      </w:r>
      <w:r w:rsidR="005E6E1E">
        <w:rPr>
          <w:rFonts w:ascii="Arial" w:hAnsi="Arial" w:cs="Arial"/>
          <w:szCs w:val="22"/>
        </w:rPr>
        <w:t xml:space="preserve">rekonstrukce </w:t>
      </w:r>
      <w:r w:rsidR="005E6E1E">
        <w:rPr>
          <w:rFonts w:ascii="Arial" w:eastAsiaTheme="minorHAnsi" w:hAnsi="Arial" w:cs="Arial"/>
          <w:szCs w:val="22"/>
          <w14:ligatures w14:val="standardContextual"/>
        </w:rPr>
        <w:t xml:space="preserve">stávající </w:t>
      </w:r>
      <w:r w:rsidRPr="004250BA">
        <w:rPr>
          <w:rFonts w:ascii="Arial" w:eastAsiaTheme="minorHAnsi" w:hAnsi="Arial" w:cs="Arial"/>
          <w:szCs w:val="22"/>
          <w14:ligatures w14:val="standardContextual"/>
        </w:rPr>
        <w:t xml:space="preserve">hotelové části </w:t>
      </w:r>
      <w:r>
        <w:rPr>
          <w:rFonts w:ascii="Arial" w:eastAsiaTheme="minorHAnsi" w:hAnsi="Arial" w:cs="Arial"/>
          <w:szCs w:val="22"/>
          <w14:ligatures w14:val="standardContextual"/>
        </w:rPr>
        <w:t>budov</w:t>
      </w:r>
      <w:r w:rsidR="005E6E1E">
        <w:rPr>
          <w:rFonts w:ascii="Arial" w:eastAsiaTheme="minorHAnsi" w:hAnsi="Arial" w:cs="Arial"/>
          <w:szCs w:val="22"/>
          <w14:ligatures w14:val="standardContextual"/>
        </w:rPr>
        <w:t>y</w:t>
      </w:r>
      <w:r>
        <w:rPr>
          <w:rFonts w:ascii="Arial" w:eastAsiaTheme="minorHAnsi" w:hAnsi="Arial" w:cs="Arial"/>
          <w:szCs w:val="22"/>
          <w14:ligatures w14:val="standardContextual"/>
        </w:rPr>
        <w:t xml:space="preserve"> č.p. 661</w:t>
      </w:r>
      <w:r w:rsidR="005E6E1E">
        <w:rPr>
          <w:rFonts w:ascii="Arial" w:eastAsiaTheme="minorHAnsi" w:hAnsi="Arial" w:cs="Arial"/>
          <w:szCs w:val="22"/>
          <w14:ligatures w14:val="standardContextual"/>
        </w:rPr>
        <w:t>, která bude změněna pro potřeby děkanátu FSV UK</w:t>
      </w:r>
      <w:r w:rsidR="00E47434">
        <w:rPr>
          <w:rFonts w:ascii="Arial" w:eastAsiaTheme="minorHAnsi" w:hAnsi="Arial" w:cs="Arial"/>
          <w:szCs w:val="22"/>
          <w14:ligatures w14:val="standardContextual"/>
        </w:rPr>
        <w:t xml:space="preserve"> (včetně napojení </w:t>
      </w:r>
      <w:r w:rsidR="00D436B7">
        <w:rPr>
          <w:rFonts w:ascii="Arial" w:eastAsiaTheme="minorHAnsi" w:hAnsi="Arial" w:cs="Arial"/>
          <w:szCs w:val="22"/>
          <w14:ligatures w14:val="standardContextual"/>
        </w:rPr>
        <w:t xml:space="preserve">všech </w:t>
      </w:r>
      <w:r w:rsidR="00E47434">
        <w:rPr>
          <w:rFonts w:ascii="Arial" w:eastAsiaTheme="minorHAnsi" w:hAnsi="Arial" w:cs="Arial"/>
          <w:szCs w:val="22"/>
          <w14:ligatures w14:val="standardContextual"/>
        </w:rPr>
        <w:t xml:space="preserve">technologií </w:t>
      </w:r>
      <w:r w:rsidR="005E6E1E">
        <w:rPr>
          <w:rFonts w:ascii="Arial" w:eastAsiaTheme="minorHAnsi" w:hAnsi="Arial" w:cs="Arial"/>
          <w:szCs w:val="22"/>
          <w14:ligatures w14:val="standardContextual"/>
        </w:rPr>
        <w:t xml:space="preserve">na </w:t>
      </w:r>
      <w:r w:rsidR="00063C29">
        <w:rPr>
          <w:rFonts w:ascii="Arial" w:eastAsiaTheme="minorHAnsi" w:hAnsi="Arial" w:cs="Arial"/>
          <w:szCs w:val="22"/>
          <w14:ligatures w14:val="standardContextual"/>
        </w:rPr>
        <w:t xml:space="preserve">již </w:t>
      </w:r>
      <w:r w:rsidR="005E6E1E">
        <w:rPr>
          <w:rFonts w:ascii="Arial" w:eastAsiaTheme="minorHAnsi" w:hAnsi="Arial" w:cs="Arial"/>
          <w:szCs w:val="22"/>
          <w14:ligatures w14:val="standardContextual"/>
        </w:rPr>
        <w:t xml:space="preserve">provozované technologie ve </w:t>
      </w:r>
      <w:r w:rsidR="00D436B7">
        <w:rPr>
          <w:rFonts w:ascii="Arial" w:eastAsiaTheme="minorHAnsi" w:hAnsi="Arial" w:cs="Arial"/>
          <w:szCs w:val="22"/>
          <w14:ligatures w14:val="standardContextual"/>
        </w:rPr>
        <w:t>zbývající část</w:t>
      </w:r>
      <w:r w:rsidR="005E6E1E">
        <w:rPr>
          <w:rFonts w:ascii="Arial" w:eastAsiaTheme="minorHAnsi" w:hAnsi="Arial" w:cs="Arial"/>
          <w:szCs w:val="22"/>
          <w14:ligatures w14:val="standardContextual"/>
        </w:rPr>
        <w:t>i</w:t>
      </w:r>
      <w:r w:rsidR="00D436B7">
        <w:rPr>
          <w:rFonts w:ascii="Arial" w:eastAsiaTheme="minorHAnsi" w:hAnsi="Arial" w:cs="Arial"/>
          <w:szCs w:val="22"/>
          <w14:ligatures w14:val="standardContextual"/>
        </w:rPr>
        <w:t xml:space="preserve"> budovy</w:t>
      </w:r>
      <w:r w:rsidR="000713EC">
        <w:rPr>
          <w:rFonts w:ascii="Arial" w:eastAsiaTheme="minorHAnsi" w:hAnsi="Arial" w:cs="Arial"/>
          <w:szCs w:val="22"/>
          <w14:ligatures w14:val="standardContextual"/>
        </w:rPr>
        <w:t>, objektu SO 01 C</w:t>
      </w:r>
      <w:r w:rsidR="00E47434">
        <w:rPr>
          <w:rFonts w:ascii="Arial" w:eastAsiaTheme="minorHAnsi" w:hAnsi="Arial" w:cs="Arial"/>
          <w:szCs w:val="22"/>
          <w14:ligatures w14:val="standardContextual"/>
        </w:rPr>
        <w:t>)</w:t>
      </w:r>
      <w:r w:rsidR="00063C29">
        <w:rPr>
          <w:rFonts w:ascii="Arial" w:eastAsiaTheme="minorHAnsi" w:hAnsi="Arial" w:cs="Arial"/>
          <w:szCs w:val="22"/>
          <w14:ligatures w14:val="standardContextual"/>
        </w:rPr>
        <w:t>,</w:t>
      </w:r>
    </w:p>
    <w:p w14:paraId="1E829294" w14:textId="4618D07B" w:rsidR="00CB0252" w:rsidRDefault="00CB0252" w:rsidP="00452C5B">
      <w:pPr>
        <w:pStyle w:val="Clanek11"/>
        <w:numPr>
          <w:ilvl w:val="2"/>
          <w:numId w:val="49"/>
        </w:numPr>
        <w:ind w:left="1843"/>
        <w:rPr>
          <w:rFonts w:ascii="Arial" w:hAnsi="Arial" w:cs="Arial"/>
        </w:rPr>
      </w:pPr>
      <w:bookmarkStart w:id="7" w:name="_Toc8158973"/>
      <w:bookmarkStart w:id="8" w:name="_Toc8937680"/>
      <w:r w:rsidRPr="00946E0A">
        <w:rPr>
          <w:rFonts w:ascii="Arial" w:hAnsi="Arial" w:cs="Arial"/>
          <w:szCs w:val="22"/>
        </w:rPr>
        <w:t>SO 05</w:t>
      </w:r>
      <w:bookmarkEnd w:id="7"/>
      <w:bookmarkEnd w:id="8"/>
      <w:r>
        <w:rPr>
          <w:rFonts w:ascii="Arial" w:hAnsi="Arial" w:cs="Arial"/>
          <w:szCs w:val="22"/>
        </w:rPr>
        <w:t xml:space="preserve"> </w:t>
      </w:r>
      <w:r w:rsidR="00063C29">
        <w:rPr>
          <w:rFonts w:ascii="Arial" w:hAnsi="Arial" w:cs="Arial"/>
          <w:szCs w:val="22"/>
        </w:rPr>
        <w:t>–</w:t>
      </w:r>
      <w:r>
        <w:rPr>
          <w:rFonts w:ascii="Arial" w:hAnsi="Arial" w:cs="Arial"/>
          <w:szCs w:val="22"/>
        </w:rPr>
        <w:t xml:space="preserve"> </w:t>
      </w:r>
      <w:r w:rsidR="00063C29">
        <w:rPr>
          <w:rFonts w:ascii="Arial" w:hAnsi="Arial" w:cs="Arial"/>
          <w:szCs w:val="22"/>
        </w:rPr>
        <w:t xml:space="preserve">nová </w:t>
      </w:r>
      <w:r w:rsidRPr="004250BA">
        <w:rPr>
          <w:rFonts w:ascii="Arial" w:hAnsi="Arial" w:cs="Arial"/>
          <w:bCs/>
          <w:iCs/>
          <w:szCs w:val="22"/>
        </w:rPr>
        <w:t xml:space="preserve">automatická závora na venkovní komunikaci ve vjezdu do areálu UK Jinonice včetně přípojky vedení elektrické energie pro </w:t>
      </w:r>
      <w:r w:rsidR="00063C29">
        <w:rPr>
          <w:rFonts w:ascii="Arial" w:hAnsi="Arial" w:cs="Arial"/>
          <w:bCs/>
          <w:iCs/>
          <w:szCs w:val="22"/>
        </w:rPr>
        <w:t xml:space="preserve">automatický </w:t>
      </w:r>
      <w:r w:rsidRPr="004250BA">
        <w:rPr>
          <w:rFonts w:ascii="Arial" w:hAnsi="Arial" w:cs="Arial"/>
          <w:bCs/>
          <w:iCs/>
          <w:szCs w:val="22"/>
        </w:rPr>
        <w:t xml:space="preserve">pohyb </w:t>
      </w:r>
      <w:r w:rsidR="00063C29">
        <w:rPr>
          <w:rFonts w:ascii="Arial" w:hAnsi="Arial" w:cs="Arial"/>
          <w:bCs/>
          <w:iCs/>
          <w:szCs w:val="22"/>
        </w:rPr>
        <w:t xml:space="preserve">závory, případně dálkovou obsluhu </w:t>
      </w:r>
      <w:r w:rsidRPr="004250BA">
        <w:rPr>
          <w:rFonts w:ascii="Arial" w:hAnsi="Arial" w:cs="Arial"/>
          <w:bCs/>
          <w:iCs/>
          <w:szCs w:val="22"/>
        </w:rPr>
        <w:t>závory</w:t>
      </w:r>
      <w:r w:rsidR="00063C29">
        <w:rPr>
          <w:rFonts w:ascii="Arial" w:hAnsi="Arial" w:cs="Arial"/>
          <w:bCs/>
          <w:iCs/>
          <w:szCs w:val="22"/>
        </w:rPr>
        <w:t xml:space="preserve"> z budovy pracovníky recepce. .  </w:t>
      </w:r>
    </w:p>
    <w:p w14:paraId="210EB691" w14:textId="51104497" w:rsidR="00D44DE6" w:rsidRPr="000713EC" w:rsidRDefault="00D44DE6" w:rsidP="00452C5B">
      <w:pPr>
        <w:pStyle w:val="Clanek11"/>
        <w:numPr>
          <w:ilvl w:val="1"/>
          <w:numId w:val="48"/>
        </w:numPr>
        <w:ind w:left="1560"/>
        <w:rPr>
          <w:rFonts w:ascii="Arial" w:hAnsi="Arial" w:cs="Arial"/>
        </w:rPr>
      </w:pPr>
      <w:r w:rsidRPr="000713EC">
        <w:rPr>
          <w:rFonts w:ascii="Arial" w:hAnsi="Arial" w:cs="Arial"/>
          <w:szCs w:val="22"/>
        </w:rPr>
        <w:t>R</w:t>
      </w:r>
      <w:r w:rsidR="002B140B" w:rsidRPr="000713EC">
        <w:rPr>
          <w:rFonts w:ascii="Arial" w:hAnsi="Arial" w:cs="Arial"/>
        </w:rPr>
        <w:t xml:space="preserve">ozsah Stavby je specifikován v projektové dokumentaci obstarané příkazcem (DSP), správních rozhodnutích, vyjádřeních dotčených orgánů státní správy a dalších dokumentech, především těchto: </w:t>
      </w:r>
    </w:p>
    <w:p w14:paraId="554FC11B" w14:textId="3B28A355" w:rsidR="004250BA" w:rsidRPr="00D44DE6" w:rsidRDefault="004250BA" w:rsidP="00D44DE6">
      <w:pPr>
        <w:pStyle w:val="Clanek11"/>
        <w:numPr>
          <w:ilvl w:val="2"/>
          <w:numId w:val="48"/>
        </w:numPr>
        <w:rPr>
          <w:rFonts w:ascii="Arial" w:hAnsi="Arial" w:cs="Arial"/>
        </w:rPr>
      </w:pPr>
      <w:bookmarkStart w:id="9" w:name="_Hlk194481046"/>
      <w:r w:rsidRPr="00D44DE6">
        <w:rPr>
          <w:rFonts w:ascii="Arial" w:hAnsi="Arial" w:cs="Arial"/>
          <w:szCs w:val="22"/>
          <w:u w:val="single"/>
        </w:rPr>
        <w:t>Dokumenty pro stavební úpravy SO 01:</w:t>
      </w:r>
    </w:p>
    <w:p w14:paraId="6FB01261"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 xml:space="preserve">Rozhodnutí ve společném územním a stavebním řízení ze dne 16.11.2023, spis. zn. MC05/OSU/34693/2023/No/Jin.661, č.j.: MC05 250711/2023, vydané Úřadem městské části Praha 5, Odbor Stavební úřad, v právní moci dne 21.12.2023, </w:t>
      </w:r>
    </w:p>
    <w:p w14:paraId="50BE10D1"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 xml:space="preserve">stanoviska dotčených orgánů státní správy (DOSS), </w:t>
      </w:r>
    </w:p>
    <w:p w14:paraId="26980C40"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lastRenderedPageBreak/>
        <w:t xml:space="preserve">Projektová dokumentace pro společné povolení stavby SO 01 D, výkresy, textová část, soupis dodávek a prací, výkazy výměr; tištěná, zpracovaná APRIS 3 PM s.r.o.,  </w:t>
      </w:r>
    </w:p>
    <w:p w14:paraId="321AC36D" w14:textId="4F78F12B"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Projektová dokumentace skutečného prov</w:t>
      </w:r>
      <w:r w:rsidR="000713EC">
        <w:rPr>
          <w:rFonts w:ascii="Arial" w:hAnsi="Arial" w:cs="Arial"/>
          <w:sz w:val="22"/>
          <w:szCs w:val="22"/>
        </w:rPr>
        <w:t>ádě</w:t>
      </w:r>
      <w:r w:rsidRPr="00720090">
        <w:rPr>
          <w:rFonts w:ascii="Arial" w:hAnsi="Arial" w:cs="Arial"/>
          <w:sz w:val="22"/>
          <w:szCs w:val="22"/>
        </w:rPr>
        <w:t>ní stavby u vybraných technologií instalovaných a provozovaných v SO 01</w:t>
      </w:r>
      <w:r w:rsidR="000713EC">
        <w:rPr>
          <w:rFonts w:ascii="Arial" w:hAnsi="Arial" w:cs="Arial"/>
          <w:sz w:val="22"/>
          <w:szCs w:val="22"/>
        </w:rPr>
        <w:t xml:space="preserve"> </w:t>
      </w:r>
      <w:r w:rsidRPr="00720090">
        <w:rPr>
          <w:rFonts w:ascii="Arial" w:hAnsi="Arial" w:cs="Arial"/>
          <w:sz w:val="22"/>
          <w:szCs w:val="22"/>
        </w:rPr>
        <w:t xml:space="preserve">C; tištěná, zpracovaná VPÚ DECO Praha, a.s.,  </w:t>
      </w:r>
    </w:p>
    <w:p w14:paraId="47C7EDB6" w14:textId="319D61CB"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 xml:space="preserve">BIM model objektu SO 01 B+C, zpracovaný VPÚ DECO Praha, a.s.,  </w:t>
      </w:r>
    </w:p>
    <w:p w14:paraId="5BF73309"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 xml:space="preserve">Projektová dokumentace pro provádění stavby SO 01, tištěná, </w:t>
      </w:r>
      <w:r w:rsidRPr="00720090">
        <w:rPr>
          <w:rFonts w:ascii="Arial" w:eastAsiaTheme="minorHAnsi" w:hAnsi="Arial" w:cs="Arial"/>
          <w:sz w:val="22"/>
          <w:szCs w:val="22"/>
          <w14:ligatures w14:val="standardContextual"/>
        </w:rPr>
        <w:t>vyhotovená Masák</w:t>
      </w:r>
      <w:r w:rsidRPr="00720090">
        <w:rPr>
          <w:rFonts w:ascii="Arial" w:hAnsi="Arial" w:cs="Arial"/>
          <w:sz w:val="22"/>
          <w:szCs w:val="22"/>
        </w:rPr>
        <w:t xml:space="preserve"> &amp; Partner, s.r.o., </w:t>
      </w:r>
      <w:r w:rsidRPr="00720090">
        <w:rPr>
          <w:rFonts w:ascii="Arial" w:eastAsiaTheme="minorHAnsi" w:hAnsi="Arial" w:cs="Arial"/>
          <w:sz w:val="22"/>
          <w:szCs w:val="22"/>
          <w14:ligatures w14:val="standardContextual"/>
        </w:rPr>
        <w:t>IČO:</w:t>
      </w:r>
      <w:r w:rsidRPr="00720090">
        <w:rPr>
          <w:rFonts w:ascii="Arial" w:hAnsi="Arial" w:cs="Arial"/>
          <w:bCs/>
          <w:sz w:val="22"/>
          <w:szCs w:val="22"/>
        </w:rPr>
        <w:t xml:space="preserve">27086631, </w:t>
      </w:r>
      <w:r w:rsidRPr="00720090">
        <w:rPr>
          <w:rFonts w:ascii="Arial" w:hAnsi="Arial" w:cs="Arial"/>
          <w:sz w:val="22"/>
          <w:szCs w:val="22"/>
        </w:rPr>
        <w:t>Rooseveltova 575/39, Praha 6, 160 00,</w:t>
      </w:r>
      <w:r w:rsidRPr="00720090">
        <w:rPr>
          <w:rFonts w:ascii="Arial" w:eastAsiaTheme="minorHAnsi" w:hAnsi="Arial" w:cs="Arial"/>
          <w:sz w:val="22"/>
          <w:szCs w:val="22"/>
          <w14:ligatures w14:val="standardContextual"/>
        </w:rPr>
        <w:t xml:space="preserve"> </w:t>
      </w:r>
    </w:p>
    <w:p w14:paraId="356DCAE5"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 xml:space="preserve">Informační model stavby ve formátu </w:t>
      </w:r>
      <w:proofErr w:type="spellStart"/>
      <w:r w:rsidRPr="00720090">
        <w:rPr>
          <w:rFonts w:ascii="Arial" w:hAnsi="Arial" w:cs="Arial"/>
          <w:sz w:val="22"/>
          <w:szCs w:val="22"/>
        </w:rPr>
        <w:t>ifc</w:t>
      </w:r>
      <w:proofErr w:type="spellEnd"/>
      <w:r w:rsidRPr="00720090">
        <w:rPr>
          <w:rFonts w:ascii="Arial" w:hAnsi="Arial" w:cs="Arial"/>
          <w:sz w:val="22"/>
          <w:szCs w:val="22"/>
        </w:rPr>
        <w:t xml:space="preserve"> zpracovaný metodou BIM</w:t>
      </w:r>
      <w:r w:rsidRPr="00720090">
        <w:rPr>
          <w:rFonts w:ascii="Arial" w:eastAsiaTheme="minorHAnsi" w:hAnsi="Arial" w:cs="Arial"/>
          <w:sz w:val="22"/>
          <w:szCs w:val="22"/>
          <w14:ligatures w14:val="standardContextual"/>
        </w:rPr>
        <w:t xml:space="preserve"> ve stupni </w:t>
      </w:r>
      <w:r w:rsidRPr="00720090">
        <w:rPr>
          <w:rFonts w:ascii="Arial" w:hAnsi="Arial" w:cs="Arial"/>
          <w:sz w:val="22"/>
          <w:szCs w:val="22"/>
        </w:rPr>
        <w:t>projektové dokumentace pro provádění stavby SO 01 včetně kompletních příloh, vyhotovený</w:t>
      </w:r>
      <w:r w:rsidRPr="00720090">
        <w:rPr>
          <w:rFonts w:ascii="Arial" w:eastAsiaTheme="minorHAnsi" w:hAnsi="Arial" w:cs="Arial"/>
          <w:sz w:val="22"/>
          <w:szCs w:val="22"/>
          <w14:ligatures w14:val="standardContextual"/>
        </w:rPr>
        <w:t xml:space="preserve"> </w:t>
      </w:r>
      <w:r w:rsidRPr="00720090">
        <w:rPr>
          <w:rFonts w:ascii="Arial" w:hAnsi="Arial" w:cs="Arial"/>
          <w:sz w:val="22"/>
          <w:szCs w:val="22"/>
        </w:rPr>
        <w:t>Masák &amp; Partner, s.r.o.,</w:t>
      </w:r>
      <w:r w:rsidRPr="00720090">
        <w:rPr>
          <w:rFonts w:ascii="Arial" w:eastAsiaTheme="minorHAnsi" w:hAnsi="Arial" w:cs="Arial"/>
          <w:sz w:val="22"/>
          <w:szCs w:val="22"/>
          <w14:ligatures w14:val="standardContextual"/>
        </w:rPr>
        <w:t xml:space="preserve"> IČO: </w:t>
      </w:r>
      <w:r w:rsidRPr="00720090">
        <w:rPr>
          <w:rFonts w:ascii="Arial" w:hAnsi="Arial" w:cs="Arial"/>
          <w:sz w:val="22"/>
          <w:szCs w:val="22"/>
        </w:rPr>
        <w:t>27086631, Rooseveltova 575/39, Praha 6, 160 00,</w:t>
      </w:r>
      <w:r w:rsidRPr="00720090">
        <w:rPr>
          <w:rFonts w:ascii="Arial" w:eastAsiaTheme="minorHAnsi" w:hAnsi="Arial" w:cs="Arial"/>
          <w:sz w:val="22"/>
          <w:szCs w:val="22"/>
          <w14:ligatures w14:val="standardContextual"/>
        </w:rPr>
        <w:t xml:space="preserve"> </w:t>
      </w:r>
    </w:p>
    <w:p w14:paraId="500D78E0" w14:textId="77777777"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technické požadavky pro dodávky, instalace a napojení nových technologií SO 01 na stávající technologie provozované ve stávajícím objektu SO 01 C, vycházející z instalovaných prvků a dokumentace skutečného provedení stavby (DSPS) ve stávajícím objektu SO 01 C, dále jako „standardy SO 01“,</w:t>
      </w:r>
    </w:p>
    <w:p w14:paraId="2FE3005E" w14:textId="4C8F7F43" w:rsidR="004250BA" w:rsidRPr="00720090" w:rsidRDefault="004250BA" w:rsidP="0045676E">
      <w:pPr>
        <w:pStyle w:val="Default"/>
        <w:widowControl/>
        <w:numPr>
          <w:ilvl w:val="0"/>
          <w:numId w:val="44"/>
        </w:numPr>
        <w:spacing w:before="120"/>
        <w:ind w:left="1701"/>
        <w:jc w:val="both"/>
        <w:rPr>
          <w:rFonts w:ascii="Arial" w:eastAsiaTheme="minorHAnsi" w:hAnsi="Arial" w:cs="Arial"/>
          <w:sz w:val="22"/>
          <w:szCs w:val="22"/>
          <w14:ligatures w14:val="standardContextual"/>
        </w:rPr>
      </w:pPr>
      <w:r w:rsidRPr="00720090">
        <w:rPr>
          <w:rFonts w:ascii="Arial" w:hAnsi="Arial" w:cs="Arial"/>
          <w:sz w:val="22"/>
          <w:szCs w:val="22"/>
        </w:rPr>
        <w:t>Protokol o určení vnějších vlivů SO 01</w:t>
      </w:r>
      <w:r w:rsidR="000713EC">
        <w:rPr>
          <w:rFonts w:ascii="Arial" w:hAnsi="Arial" w:cs="Arial"/>
          <w:sz w:val="22"/>
          <w:szCs w:val="22"/>
        </w:rPr>
        <w:t xml:space="preserve"> </w:t>
      </w:r>
      <w:r w:rsidRPr="00720090">
        <w:rPr>
          <w:rFonts w:ascii="Arial" w:hAnsi="Arial" w:cs="Arial"/>
          <w:sz w:val="22"/>
          <w:szCs w:val="22"/>
        </w:rPr>
        <w:t xml:space="preserve">C, zpracovaný odbornou komisí VPÚ DECO PRAHA, a.s.,  </w:t>
      </w:r>
    </w:p>
    <w:p w14:paraId="3291EB91" w14:textId="77777777" w:rsidR="004250BA" w:rsidRPr="00720090" w:rsidRDefault="004250BA" w:rsidP="0045676E">
      <w:pPr>
        <w:pStyle w:val="Odstavecseseznamem"/>
        <w:numPr>
          <w:ilvl w:val="0"/>
          <w:numId w:val="44"/>
        </w:numPr>
        <w:suppressAutoHyphens/>
        <w:spacing w:after="0"/>
        <w:ind w:left="1701"/>
        <w:contextualSpacing w:val="0"/>
        <w:rPr>
          <w:rFonts w:ascii="Arial" w:eastAsiaTheme="minorHAnsi" w:hAnsi="Arial" w:cs="Arial"/>
          <w:szCs w:val="22"/>
          <w14:ligatures w14:val="standardContextual"/>
        </w:rPr>
      </w:pPr>
      <w:r w:rsidRPr="00720090">
        <w:rPr>
          <w:rFonts w:ascii="Arial" w:hAnsi="Arial" w:cs="Arial"/>
          <w:szCs w:val="22"/>
        </w:rPr>
        <w:t xml:space="preserve">schéma záborů veřejných ploch SO 01 na pozemcích ve vlastnictví hl. m. Prahy,  </w:t>
      </w:r>
    </w:p>
    <w:p w14:paraId="2306F637" w14:textId="644FC642" w:rsidR="004250BA" w:rsidRPr="00720090" w:rsidRDefault="004250BA" w:rsidP="0045676E">
      <w:pPr>
        <w:pStyle w:val="Odstavecseseznamem"/>
        <w:numPr>
          <w:ilvl w:val="0"/>
          <w:numId w:val="44"/>
        </w:numPr>
        <w:suppressAutoHyphens/>
        <w:spacing w:after="0"/>
        <w:ind w:left="1701"/>
        <w:contextualSpacing w:val="0"/>
        <w:rPr>
          <w:rFonts w:ascii="Arial" w:eastAsiaTheme="minorHAnsi" w:hAnsi="Arial" w:cs="Arial"/>
          <w:szCs w:val="22"/>
          <w14:ligatures w14:val="standardContextual"/>
        </w:rPr>
      </w:pPr>
      <w:r w:rsidRPr="00720090">
        <w:rPr>
          <w:rFonts w:ascii="Arial" w:hAnsi="Arial" w:cs="Arial"/>
          <w:szCs w:val="22"/>
        </w:rPr>
        <w:t xml:space="preserve">dokument BOZP a PO pro přípravu stavby a dokument BOZP a PO při provádění stavby, vše pro SO 01; </w:t>
      </w:r>
      <w:r w:rsidR="000713EC">
        <w:rPr>
          <w:rFonts w:ascii="Arial" w:hAnsi="Arial" w:cs="Arial"/>
          <w:szCs w:val="22"/>
        </w:rPr>
        <w:t xml:space="preserve">příkazce </w:t>
      </w:r>
      <w:r w:rsidRPr="00720090">
        <w:rPr>
          <w:rFonts w:ascii="Arial" w:hAnsi="Arial" w:cs="Arial"/>
          <w:szCs w:val="22"/>
        </w:rPr>
        <w:t xml:space="preserve">požaduje, aby pro účel zachování provozu ve stávajícím objektu SO 01 C byly nadále zachovány povinné přístupy pro zajištění požární ochrany,   </w:t>
      </w:r>
    </w:p>
    <w:p w14:paraId="5D205BF8" w14:textId="77777777" w:rsidR="004250BA" w:rsidRPr="00720090" w:rsidRDefault="004250BA" w:rsidP="0045676E">
      <w:pPr>
        <w:pStyle w:val="Odstavecseseznamem"/>
        <w:numPr>
          <w:ilvl w:val="0"/>
          <w:numId w:val="44"/>
        </w:numPr>
        <w:suppressAutoHyphens/>
        <w:spacing w:after="0"/>
        <w:ind w:left="1701"/>
        <w:contextualSpacing w:val="0"/>
        <w:rPr>
          <w:rFonts w:ascii="Arial" w:eastAsiaTheme="minorHAnsi" w:hAnsi="Arial" w:cs="Arial"/>
          <w:szCs w:val="22"/>
          <w14:ligatures w14:val="standardContextual"/>
        </w:rPr>
      </w:pPr>
      <w:r w:rsidRPr="00720090">
        <w:rPr>
          <w:rFonts w:ascii="Arial" w:hAnsi="Arial" w:cs="Arial"/>
          <w:szCs w:val="22"/>
        </w:rPr>
        <w:t>oceněný Soupis prací, dodávek a služeb s výkazem výměr (cenová nabídka zhotovitele) SO 01,</w:t>
      </w:r>
    </w:p>
    <w:p w14:paraId="3D751794" w14:textId="036BCCB8" w:rsidR="004250BA" w:rsidRPr="00720090" w:rsidRDefault="004250BA" w:rsidP="00F3308E">
      <w:pPr>
        <w:pStyle w:val="Odstavecseseznamem"/>
        <w:numPr>
          <w:ilvl w:val="0"/>
          <w:numId w:val="44"/>
        </w:numPr>
        <w:suppressAutoHyphens/>
        <w:spacing w:after="0"/>
        <w:ind w:left="1701"/>
        <w:contextualSpacing w:val="0"/>
        <w:rPr>
          <w:rFonts w:ascii="Arial" w:eastAsiaTheme="minorHAnsi" w:hAnsi="Arial" w:cs="Arial"/>
          <w:szCs w:val="22"/>
          <w14:ligatures w14:val="standardContextual"/>
        </w:rPr>
      </w:pPr>
      <w:r w:rsidRPr="00720090">
        <w:rPr>
          <w:rFonts w:ascii="Arial" w:hAnsi="Arial" w:cs="Arial"/>
          <w:szCs w:val="22"/>
        </w:rPr>
        <w:t xml:space="preserve">závazný harmonogram prací, dodávek a služeb (společný pro SO 01, SO 05), zpracovaný zhotovitelem </w:t>
      </w:r>
      <w:r w:rsidR="00CA5D0D">
        <w:rPr>
          <w:rFonts w:ascii="Arial" w:hAnsi="Arial" w:cs="Arial"/>
          <w:szCs w:val="22"/>
        </w:rPr>
        <w:t xml:space="preserve">Stavby </w:t>
      </w:r>
      <w:r w:rsidRPr="00720090">
        <w:rPr>
          <w:rFonts w:ascii="Arial" w:hAnsi="Arial" w:cs="Arial"/>
          <w:szCs w:val="22"/>
        </w:rPr>
        <w:t xml:space="preserve">a schválený </w:t>
      </w:r>
      <w:r w:rsidR="00CA5D0D">
        <w:rPr>
          <w:rFonts w:ascii="Arial" w:hAnsi="Arial" w:cs="Arial"/>
          <w:szCs w:val="22"/>
        </w:rPr>
        <w:t>příkazcem jako o</w:t>
      </w:r>
      <w:r w:rsidRPr="00720090">
        <w:rPr>
          <w:rFonts w:ascii="Arial" w:hAnsi="Arial" w:cs="Arial"/>
          <w:szCs w:val="22"/>
        </w:rPr>
        <w:t>bjednatelem</w:t>
      </w:r>
      <w:r w:rsidR="00CA5D0D">
        <w:rPr>
          <w:rFonts w:ascii="Arial" w:hAnsi="Arial" w:cs="Arial"/>
          <w:szCs w:val="22"/>
        </w:rPr>
        <w:t xml:space="preserve"> Stavby</w:t>
      </w:r>
      <w:r w:rsidR="00F3308E">
        <w:rPr>
          <w:rFonts w:ascii="Arial" w:hAnsi="Arial" w:cs="Arial"/>
          <w:szCs w:val="22"/>
        </w:rPr>
        <w:t>.</w:t>
      </w:r>
      <w:r w:rsidRPr="00720090">
        <w:rPr>
          <w:rFonts w:ascii="Arial" w:hAnsi="Arial" w:cs="Arial"/>
          <w:szCs w:val="22"/>
        </w:rPr>
        <w:t xml:space="preserve">  </w:t>
      </w:r>
    </w:p>
    <w:p w14:paraId="5016647A" w14:textId="77777777" w:rsidR="004250BA" w:rsidRPr="00720090" w:rsidRDefault="004250BA" w:rsidP="00452C5B">
      <w:pPr>
        <w:pStyle w:val="Clanek11"/>
        <w:numPr>
          <w:ilvl w:val="2"/>
          <w:numId w:val="48"/>
        </w:numPr>
        <w:ind w:left="1418"/>
        <w:rPr>
          <w:rFonts w:ascii="Arial" w:eastAsiaTheme="minorHAnsi" w:hAnsi="Arial" w:cs="Arial"/>
          <w:szCs w:val="22"/>
          <w:u w:val="single"/>
          <w14:ligatures w14:val="standardContextual"/>
        </w:rPr>
      </w:pPr>
      <w:r w:rsidRPr="00720090">
        <w:rPr>
          <w:rFonts w:ascii="Arial" w:hAnsi="Arial" w:cs="Arial"/>
          <w:szCs w:val="22"/>
          <w:u w:val="single"/>
        </w:rPr>
        <w:t>Dokumenty pro zhotovení SO 05</w:t>
      </w:r>
    </w:p>
    <w:p w14:paraId="061982C0" w14:textId="77777777" w:rsidR="004250BA" w:rsidRPr="00720090" w:rsidRDefault="004250BA" w:rsidP="0045676E">
      <w:pPr>
        <w:pStyle w:val="Default"/>
        <w:widowControl/>
        <w:numPr>
          <w:ilvl w:val="0"/>
          <w:numId w:val="45"/>
        </w:numPr>
        <w:spacing w:before="120"/>
        <w:ind w:left="1560"/>
        <w:jc w:val="both"/>
        <w:rPr>
          <w:rFonts w:ascii="Arial" w:eastAsiaTheme="minorHAnsi" w:hAnsi="Arial" w:cs="Arial"/>
          <w:sz w:val="22"/>
          <w:szCs w:val="22"/>
          <w14:ligatures w14:val="standardContextual"/>
        </w:rPr>
      </w:pPr>
      <w:r w:rsidRPr="00720090">
        <w:rPr>
          <w:rFonts w:ascii="Arial" w:hAnsi="Arial" w:cs="Arial"/>
          <w:sz w:val="22"/>
          <w:szCs w:val="22"/>
        </w:rPr>
        <w:t xml:space="preserve">Územní souhlas ze dne 5.6.2024, spis. zn. MC05/OSU/39665/2024/No/Jin.661, č.j.: MC05 137139/2024, vydaný Úřadem městské části Praha 5, Odbor Stavební úřad,  </w:t>
      </w:r>
    </w:p>
    <w:p w14:paraId="1BB9BED8" w14:textId="77777777" w:rsidR="004250BA" w:rsidRPr="00720090" w:rsidRDefault="004250BA" w:rsidP="0045676E">
      <w:pPr>
        <w:pStyle w:val="Default"/>
        <w:widowControl/>
        <w:numPr>
          <w:ilvl w:val="0"/>
          <w:numId w:val="45"/>
        </w:numPr>
        <w:spacing w:before="120"/>
        <w:ind w:left="1560"/>
        <w:jc w:val="both"/>
        <w:rPr>
          <w:rFonts w:ascii="Arial" w:eastAsiaTheme="minorHAnsi" w:hAnsi="Arial" w:cs="Arial"/>
          <w:sz w:val="22"/>
          <w:szCs w:val="22"/>
          <w14:ligatures w14:val="standardContextual"/>
        </w:rPr>
      </w:pPr>
      <w:r w:rsidRPr="00720090">
        <w:rPr>
          <w:rFonts w:ascii="Arial" w:hAnsi="Arial" w:cs="Arial"/>
          <w:sz w:val="22"/>
          <w:szCs w:val="22"/>
        </w:rPr>
        <w:t xml:space="preserve">Projektová dokumentace pro provádění stavby SO 05; </w:t>
      </w:r>
      <w:r w:rsidRPr="00720090">
        <w:rPr>
          <w:rFonts w:ascii="Arial" w:eastAsiaTheme="minorHAnsi" w:hAnsi="Arial" w:cs="Arial"/>
          <w:sz w:val="22"/>
          <w:szCs w:val="22"/>
          <w14:ligatures w14:val="standardContextual"/>
        </w:rPr>
        <w:t xml:space="preserve">tištěná, vyhotovená </w:t>
      </w:r>
      <w:r w:rsidRPr="00720090">
        <w:rPr>
          <w:rFonts w:ascii="Arial" w:hAnsi="Arial" w:cs="Arial"/>
          <w:sz w:val="22"/>
          <w:szCs w:val="22"/>
        </w:rPr>
        <w:t>Masák &amp; Partner, s.r.o.,</w:t>
      </w:r>
      <w:r w:rsidRPr="00720090">
        <w:rPr>
          <w:rFonts w:ascii="Arial" w:eastAsiaTheme="minorHAnsi" w:hAnsi="Arial" w:cs="Arial"/>
          <w:sz w:val="22"/>
          <w:szCs w:val="22"/>
          <w14:ligatures w14:val="standardContextual"/>
        </w:rPr>
        <w:t xml:space="preserve"> IČO: </w:t>
      </w:r>
      <w:r w:rsidRPr="00720090">
        <w:rPr>
          <w:rFonts w:ascii="Arial" w:hAnsi="Arial" w:cs="Arial"/>
          <w:bCs/>
          <w:sz w:val="22"/>
          <w:szCs w:val="22"/>
        </w:rPr>
        <w:t>27086631,</w:t>
      </w:r>
      <w:r w:rsidRPr="00720090">
        <w:rPr>
          <w:rFonts w:ascii="Arial" w:hAnsi="Arial" w:cs="Arial"/>
          <w:sz w:val="22"/>
          <w:szCs w:val="22"/>
        </w:rPr>
        <w:t xml:space="preserve"> Rooseveltova 575/39, Praha 6, 160 00,</w:t>
      </w:r>
      <w:r w:rsidRPr="00720090">
        <w:rPr>
          <w:rFonts w:ascii="Arial" w:eastAsiaTheme="minorHAnsi" w:hAnsi="Arial" w:cs="Arial"/>
          <w:sz w:val="22"/>
          <w:szCs w:val="22"/>
          <w14:ligatures w14:val="standardContextual"/>
        </w:rPr>
        <w:t xml:space="preserve"> </w:t>
      </w:r>
    </w:p>
    <w:p w14:paraId="3FDB15B2" w14:textId="77777777" w:rsidR="004250BA" w:rsidRPr="00720090" w:rsidRDefault="004250BA" w:rsidP="0045676E">
      <w:pPr>
        <w:pStyle w:val="Default"/>
        <w:widowControl/>
        <w:numPr>
          <w:ilvl w:val="0"/>
          <w:numId w:val="45"/>
        </w:numPr>
        <w:spacing w:before="120"/>
        <w:ind w:left="1560"/>
        <w:jc w:val="both"/>
        <w:rPr>
          <w:rFonts w:ascii="Arial" w:eastAsiaTheme="minorHAnsi" w:hAnsi="Arial" w:cs="Arial"/>
          <w:sz w:val="22"/>
          <w:szCs w:val="22"/>
          <w14:ligatures w14:val="standardContextual"/>
        </w:rPr>
      </w:pPr>
      <w:r w:rsidRPr="00720090">
        <w:rPr>
          <w:rFonts w:ascii="Arial" w:hAnsi="Arial" w:cs="Arial"/>
          <w:sz w:val="22"/>
          <w:szCs w:val="22"/>
        </w:rPr>
        <w:t xml:space="preserve">technické požadavky pro slaboproudy SO 05, dále jako „standardy SO 05“,  </w:t>
      </w:r>
    </w:p>
    <w:p w14:paraId="52DC3477" w14:textId="77777777" w:rsidR="004250BA" w:rsidRPr="00720090" w:rsidRDefault="004250BA" w:rsidP="0045676E">
      <w:pPr>
        <w:pStyle w:val="Default"/>
        <w:widowControl/>
        <w:numPr>
          <w:ilvl w:val="0"/>
          <w:numId w:val="45"/>
        </w:numPr>
        <w:spacing w:before="120"/>
        <w:ind w:left="1560"/>
        <w:jc w:val="both"/>
        <w:rPr>
          <w:rFonts w:ascii="Arial" w:eastAsiaTheme="minorHAnsi" w:hAnsi="Arial" w:cs="Arial"/>
          <w:sz w:val="22"/>
          <w:szCs w:val="22"/>
          <w14:ligatures w14:val="standardContextual"/>
        </w:rPr>
      </w:pPr>
      <w:r w:rsidRPr="00720090">
        <w:rPr>
          <w:rFonts w:ascii="Arial" w:hAnsi="Arial" w:cs="Arial"/>
          <w:sz w:val="22"/>
          <w:szCs w:val="22"/>
        </w:rPr>
        <w:t xml:space="preserve">stanoviska dotčených orgánů státní správy (DOSS), </w:t>
      </w:r>
    </w:p>
    <w:p w14:paraId="64D59B29" w14:textId="77777777" w:rsidR="004250BA" w:rsidRPr="00720090" w:rsidRDefault="004250BA" w:rsidP="0045676E">
      <w:pPr>
        <w:pStyle w:val="Default"/>
        <w:widowControl/>
        <w:numPr>
          <w:ilvl w:val="0"/>
          <w:numId w:val="45"/>
        </w:numPr>
        <w:suppressAutoHyphens/>
        <w:spacing w:before="120"/>
        <w:ind w:left="1560"/>
        <w:jc w:val="both"/>
        <w:rPr>
          <w:rFonts w:ascii="Arial" w:eastAsiaTheme="minorHAnsi" w:hAnsi="Arial" w:cs="Arial"/>
          <w:sz w:val="22"/>
          <w:szCs w:val="22"/>
          <w14:ligatures w14:val="standardContextual"/>
        </w:rPr>
      </w:pPr>
      <w:r w:rsidRPr="00720090">
        <w:rPr>
          <w:rFonts w:ascii="Arial" w:hAnsi="Arial" w:cs="Arial"/>
          <w:sz w:val="22"/>
          <w:szCs w:val="22"/>
        </w:rPr>
        <w:t xml:space="preserve"> dokument BOZP a PO pro přípravu stavby a dokument BOZP a PO při provádění stavby, vše pro SO 05,     </w:t>
      </w:r>
    </w:p>
    <w:p w14:paraId="71AE5D3E" w14:textId="4453200D" w:rsidR="004250BA" w:rsidRPr="00720090" w:rsidRDefault="004250BA" w:rsidP="0045676E">
      <w:pPr>
        <w:pStyle w:val="Odstavecseseznamem"/>
        <w:numPr>
          <w:ilvl w:val="0"/>
          <w:numId w:val="45"/>
        </w:numPr>
        <w:suppressAutoHyphens/>
        <w:ind w:left="1560"/>
        <w:contextualSpacing w:val="0"/>
        <w:rPr>
          <w:rFonts w:ascii="Arial" w:eastAsiaTheme="minorHAnsi" w:hAnsi="Arial" w:cs="Arial"/>
          <w:szCs w:val="22"/>
          <w14:ligatures w14:val="standardContextual"/>
        </w:rPr>
      </w:pPr>
      <w:r w:rsidRPr="00720090">
        <w:rPr>
          <w:rFonts w:ascii="Arial" w:hAnsi="Arial" w:cs="Arial"/>
          <w:szCs w:val="22"/>
        </w:rPr>
        <w:t>oceněný Soupis prací, dodávek a služeb s výkazem výměr (cenová nabídka zhotovitele) SO 05</w:t>
      </w:r>
      <w:r w:rsidR="002D1509">
        <w:rPr>
          <w:rFonts w:ascii="Arial" w:hAnsi="Arial" w:cs="Arial"/>
          <w:szCs w:val="22"/>
        </w:rPr>
        <w:t>,</w:t>
      </w:r>
    </w:p>
    <w:bookmarkEnd w:id="9"/>
    <w:p w14:paraId="00B47A07" w14:textId="5D8B3502" w:rsidR="00720090" w:rsidRPr="00720090" w:rsidRDefault="00720090" w:rsidP="00720090">
      <w:pPr>
        <w:suppressAutoHyphens/>
        <w:ind w:left="774"/>
        <w:rPr>
          <w:rFonts w:ascii="Arial" w:eastAsiaTheme="minorHAnsi" w:hAnsi="Arial" w:cs="Arial"/>
          <w:szCs w:val="22"/>
          <w14:ligatures w14:val="standardContextual"/>
        </w:rPr>
      </w:pPr>
      <w:r>
        <w:rPr>
          <w:rFonts w:ascii="Arial" w:eastAsiaTheme="minorHAnsi" w:hAnsi="Arial" w:cs="Arial"/>
          <w:szCs w:val="22"/>
          <w14:ligatures w14:val="standardContextual"/>
        </w:rPr>
        <w:t>dále vše společně jako „</w:t>
      </w:r>
      <w:r w:rsidRPr="00720090">
        <w:rPr>
          <w:rFonts w:ascii="Arial" w:eastAsiaTheme="minorHAnsi" w:hAnsi="Arial" w:cs="Arial"/>
          <w:b/>
          <w:bCs/>
          <w:szCs w:val="22"/>
          <w14:ligatures w14:val="standardContextual"/>
        </w:rPr>
        <w:t>dokumentace Stavby</w:t>
      </w:r>
      <w:r>
        <w:rPr>
          <w:rFonts w:ascii="Arial" w:eastAsiaTheme="minorHAnsi" w:hAnsi="Arial" w:cs="Arial"/>
          <w:szCs w:val="22"/>
          <w14:ligatures w14:val="standardContextual"/>
        </w:rPr>
        <w:t>“.</w:t>
      </w:r>
    </w:p>
    <w:p w14:paraId="103CC376" w14:textId="6DB5CD52" w:rsidR="002B140B" w:rsidRPr="00516812" w:rsidRDefault="002B140B" w:rsidP="00452C5B">
      <w:pPr>
        <w:pStyle w:val="Clanek11"/>
        <w:numPr>
          <w:ilvl w:val="1"/>
          <w:numId w:val="48"/>
        </w:numPr>
        <w:ind w:left="1560"/>
        <w:rPr>
          <w:rFonts w:ascii="Arial" w:hAnsi="Arial" w:cs="Arial"/>
        </w:rPr>
      </w:pPr>
      <w:r w:rsidRPr="00342DB8">
        <w:rPr>
          <w:rFonts w:ascii="Arial" w:hAnsi="Arial" w:cs="Arial"/>
          <w:szCs w:val="22"/>
        </w:rPr>
        <w:t>Předmětem</w:t>
      </w:r>
      <w:r w:rsidRPr="00342DB8">
        <w:rPr>
          <w:rFonts w:ascii="Arial" w:hAnsi="Arial" w:cs="Arial"/>
        </w:rPr>
        <w:t xml:space="preserve"> Smlouvy</w:t>
      </w:r>
      <w:r w:rsidRPr="00516812">
        <w:rPr>
          <w:rFonts w:ascii="Arial" w:hAnsi="Arial" w:cs="Arial"/>
        </w:rPr>
        <w:t xml:space="preserve"> je provádění činností souvisejících s předmětem Smlouvy a dále těch činnost</w:t>
      </w:r>
      <w:r>
        <w:rPr>
          <w:rFonts w:ascii="Arial" w:hAnsi="Arial" w:cs="Arial"/>
        </w:rPr>
        <w:t>í</w:t>
      </w:r>
      <w:r w:rsidRPr="00516812">
        <w:rPr>
          <w:rFonts w:ascii="Arial" w:hAnsi="Arial" w:cs="Arial"/>
        </w:rPr>
        <w:t xml:space="preserve">, pokud o nich příkazník jako odborník ví, nebo měl vědět, že jsou </w:t>
      </w:r>
      <w:r w:rsidRPr="00516812">
        <w:rPr>
          <w:rFonts w:ascii="Arial" w:hAnsi="Arial" w:cs="Arial"/>
        </w:rPr>
        <w:lastRenderedPageBreak/>
        <w:t xml:space="preserve">nezbytné pro řádné </w:t>
      </w:r>
      <w:r w:rsidR="00720090">
        <w:rPr>
          <w:rFonts w:ascii="Arial" w:hAnsi="Arial" w:cs="Arial"/>
        </w:rPr>
        <w:t xml:space="preserve"> </w:t>
      </w:r>
      <w:r w:rsidRPr="00516812">
        <w:rPr>
          <w:rFonts w:ascii="Arial" w:hAnsi="Arial" w:cs="Arial"/>
        </w:rPr>
        <w:t xml:space="preserve"> provedení Stavby. Podrobnější vymezení výkonu činnost</w:t>
      </w:r>
      <w:r>
        <w:rPr>
          <w:rFonts w:ascii="Arial" w:hAnsi="Arial" w:cs="Arial"/>
        </w:rPr>
        <w:t>i</w:t>
      </w:r>
      <w:r w:rsidRPr="00516812">
        <w:rPr>
          <w:rFonts w:ascii="Arial" w:hAnsi="Arial" w:cs="Arial"/>
        </w:rPr>
        <w:t xml:space="preserve"> TDS</w:t>
      </w:r>
      <w:r w:rsidR="00F446C5">
        <w:rPr>
          <w:rFonts w:ascii="Arial" w:hAnsi="Arial" w:cs="Arial"/>
        </w:rPr>
        <w:t xml:space="preserve"> </w:t>
      </w:r>
      <w:r w:rsidRPr="00516812">
        <w:rPr>
          <w:rFonts w:ascii="Arial" w:hAnsi="Arial" w:cs="Arial"/>
        </w:rPr>
        <w:t xml:space="preserve">jsou uvedeny v příloze č.1 </w:t>
      </w:r>
      <w:r>
        <w:rPr>
          <w:rFonts w:ascii="Arial" w:hAnsi="Arial" w:cs="Arial"/>
        </w:rPr>
        <w:t xml:space="preserve">této </w:t>
      </w:r>
      <w:r w:rsidRPr="00516812">
        <w:rPr>
          <w:rFonts w:ascii="Arial" w:hAnsi="Arial" w:cs="Arial"/>
        </w:rPr>
        <w:t xml:space="preserve">Smlouvy.  </w:t>
      </w:r>
    </w:p>
    <w:p w14:paraId="0623476F" w14:textId="093A9EF3" w:rsidR="002B140B" w:rsidRPr="00516812" w:rsidRDefault="002B140B" w:rsidP="00452C5B">
      <w:pPr>
        <w:pStyle w:val="Clanek11"/>
        <w:numPr>
          <w:ilvl w:val="1"/>
          <w:numId w:val="48"/>
        </w:numPr>
        <w:ind w:left="1560"/>
        <w:rPr>
          <w:rFonts w:ascii="Arial" w:hAnsi="Arial" w:cs="Arial"/>
        </w:rPr>
      </w:pPr>
      <w:r w:rsidRPr="00342DB8">
        <w:rPr>
          <w:rFonts w:ascii="Arial" w:hAnsi="Arial" w:cs="Arial"/>
          <w:szCs w:val="22"/>
        </w:rPr>
        <w:t>Příkazník</w:t>
      </w:r>
      <w:r w:rsidRPr="00342DB8">
        <w:rPr>
          <w:rFonts w:ascii="Arial" w:hAnsi="Arial" w:cs="Arial"/>
        </w:rPr>
        <w:t xml:space="preserve"> prohlašuje</w:t>
      </w:r>
      <w:r w:rsidRPr="00720090">
        <w:rPr>
          <w:rFonts w:ascii="Arial" w:hAnsi="Arial" w:cs="Arial"/>
        </w:rPr>
        <w:t xml:space="preserve">, že se seznámil s dokumentací </w:t>
      </w:r>
      <w:r w:rsidR="00720090" w:rsidRPr="00720090">
        <w:rPr>
          <w:rFonts w:ascii="Arial" w:hAnsi="Arial" w:cs="Arial"/>
        </w:rPr>
        <w:t xml:space="preserve">Stavby </w:t>
      </w:r>
      <w:r w:rsidRPr="00720090">
        <w:rPr>
          <w:rFonts w:ascii="Arial" w:hAnsi="Arial" w:cs="Arial"/>
        </w:rPr>
        <w:t>prohlé</w:t>
      </w:r>
      <w:r w:rsidRPr="00516812">
        <w:rPr>
          <w:rFonts w:ascii="Arial" w:hAnsi="Arial" w:cs="Arial"/>
        </w:rPr>
        <w:t xml:space="preserve">dl si lokalitu </w:t>
      </w:r>
      <w:r>
        <w:rPr>
          <w:rFonts w:ascii="Arial" w:hAnsi="Arial" w:cs="Arial"/>
        </w:rPr>
        <w:t>s</w:t>
      </w:r>
      <w:r w:rsidRPr="00516812">
        <w:rPr>
          <w:rFonts w:ascii="Arial" w:hAnsi="Arial" w:cs="Arial"/>
        </w:rPr>
        <w:t xml:space="preserve">taveniště a je seznámen s rozsahem záležitostí, které bude pro příkazce obstarávat. </w:t>
      </w:r>
    </w:p>
    <w:p w14:paraId="12781E55" w14:textId="77777777" w:rsidR="002B140B" w:rsidRPr="00516812" w:rsidRDefault="002B140B" w:rsidP="00452C5B">
      <w:pPr>
        <w:pStyle w:val="Clanek11"/>
        <w:numPr>
          <w:ilvl w:val="1"/>
          <w:numId w:val="48"/>
        </w:numPr>
        <w:ind w:left="1560"/>
        <w:rPr>
          <w:rFonts w:ascii="Arial" w:hAnsi="Arial" w:cs="Arial"/>
        </w:rPr>
      </w:pPr>
      <w:r w:rsidRPr="00516812">
        <w:rPr>
          <w:rFonts w:ascii="Arial" w:hAnsi="Arial" w:cs="Arial"/>
          <w:szCs w:val="22"/>
        </w:rPr>
        <w:t xml:space="preserve">Příkazce se zavazuje </w:t>
      </w:r>
      <w:r w:rsidRPr="00516812">
        <w:rPr>
          <w:rFonts w:ascii="Arial" w:hAnsi="Arial" w:cs="Arial"/>
        </w:rPr>
        <w:t xml:space="preserve">uhradit příkazníkovi za řádně poskytnuté služby sjednanou </w:t>
      </w:r>
      <w:r>
        <w:rPr>
          <w:rFonts w:ascii="Arial" w:hAnsi="Arial" w:cs="Arial"/>
        </w:rPr>
        <w:t>cenu</w:t>
      </w:r>
      <w:r w:rsidRPr="00516812">
        <w:rPr>
          <w:rFonts w:ascii="Arial" w:hAnsi="Arial" w:cs="Arial"/>
        </w:rPr>
        <w:t xml:space="preserve">. </w:t>
      </w:r>
    </w:p>
    <w:p w14:paraId="25304E6A" w14:textId="299591B5" w:rsidR="002B140B" w:rsidRPr="00516812" w:rsidRDefault="002B140B" w:rsidP="00452C5B">
      <w:pPr>
        <w:pStyle w:val="Clanek11"/>
        <w:numPr>
          <w:ilvl w:val="1"/>
          <w:numId w:val="48"/>
        </w:numPr>
        <w:ind w:left="1560"/>
        <w:rPr>
          <w:rFonts w:ascii="Arial" w:hAnsi="Arial" w:cs="Arial"/>
        </w:rPr>
      </w:pPr>
      <w:r>
        <w:rPr>
          <w:rFonts w:ascii="Arial" w:hAnsi="Arial" w:cs="Arial"/>
        </w:rPr>
        <w:t xml:space="preserve">Předmět Smlouvy </w:t>
      </w:r>
      <w:r w:rsidRPr="00516812">
        <w:rPr>
          <w:rFonts w:ascii="Arial" w:hAnsi="Arial" w:cs="Arial"/>
        </w:rPr>
        <w:t xml:space="preserve">bude realizován a všechny výstupy zdokumentovány v českém jazyce.  </w:t>
      </w:r>
    </w:p>
    <w:p w14:paraId="493D0070" w14:textId="222E4640" w:rsidR="002B140B" w:rsidRPr="00516812" w:rsidRDefault="002B140B" w:rsidP="00452C5B">
      <w:pPr>
        <w:pStyle w:val="Clanek11"/>
        <w:numPr>
          <w:ilvl w:val="1"/>
          <w:numId w:val="48"/>
        </w:numPr>
        <w:ind w:left="1560"/>
        <w:rPr>
          <w:rFonts w:ascii="Arial" w:hAnsi="Arial" w:cs="Arial"/>
        </w:rPr>
      </w:pPr>
      <w:r w:rsidRPr="00516812">
        <w:rPr>
          <w:rFonts w:ascii="Arial" w:hAnsi="Arial" w:cs="Arial"/>
        </w:rPr>
        <w:t>Účelem Smlouvy je poskytnutí všech výkonů činnosti TDS tak, aby Stavba byla kvalitní, funkční, provozuschopná a plně způsobilá k užívání pro potřeby a poslání veřejné vysoké školy nebo obvyklého účelu v souladu se Smlouvou o dílo</w:t>
      </w:r>
      <w:r>
        <w:rPr>
          <w:rFonts w:ascii="Arial" w:hAnsi="Arial" w:cs="Arial"/>
        </w:rPr>
        <w:t xml:space="preserve"> </w:t>
      </w:r>
      <w:r w:rsidR="002D7095">
        <w:rPr>
          <w:rFonts w:ascii="Arial" w:hAnsi="Arial" w:cs="Arial"/>
        </w:rPr>
        <w:t xml:space="preserve">uzavřenou se zhotovitelem Stavby, </w:t>
      </w:r>
      <w:r w:rsidRPr="00516812">
        <w:rPr>
          <w:rFonts w:ascii="Arial" w:hAnsi="Arial" w:cs="Arial"/>
        </w:rPr>
        <w:t>aby Stavba byla dokončena v termínech stanovených v Harmonogramu prací v nejvyšší normové jakosti kvality v souladu s platnými právními předpisy, ČSN, EN a dalšími ostatními předpisy a metodikami</w:t>
      </w:r>
      <w:r>
        <w:rPr>
          <w:rFonts w:ascii="Arial" w:hAnsi="Arial" w:cs="Arial"/>
        </w:rPr>
        <w:t xml:space="preserve">. </w:t>
      </w:r>
      <w:r w:rsidRPr="00516812">
        <w:rPr>
          <w:rFonts w:ascii="Arial" w:hAnsi="Arial" w:cs="Arial"/>
        </w:rPr>
        <w:t xml:space="preserve">  </w:t>
      </w:r>
    </w:p>
    <w:p w14:paraId="7E64D6C2" w14:textId="41DD5C02" w:rsidR="002B140B" w:rsidRPr="00516812" w:rsidRDefault="002B140B" w:rsidP="002D7095">
      <w:pPr>
        <w:pStyle w:val="Clanek11"/>
        <w:tabs>
          <w:tab w:val="clear" w:pos="993"/>
        </w:tabs>
        <w:rPr>
          <w:rFonts w:ascii="Arial" w:hAnsi="Arial" w:cs="Arial"/>
        </w:rPr>
      </w:pPr>
      <w:bookmarkStart w:id="10" w:name="_Hlk3903163"/>
    </w:p>
    <w:p w14:paraId="7D8FBE05" w14:textId="2FE2B0D8" w:rsidR="002B140B" w:rsidRDefault="002B140B" w:rsidP="004A72CF">
      <w:pPr>
        <w:pStyle w:val="Nadpisrove2"/>
        <w:numPr>
          <w:ilvl w:val="0"/>
          <w:numId w:val="48"/>
        </w:numPr>
      </w:pPr>
      <w:bookmarkStart w:id="11" w:name="_Toc8159009"/>
      <w:bookmarkStart w:id="12" w:name="_Toc193041176"/>
      <w:bookmarkStart w:id="13" w:name="_Toc532396375"/>
      <w:bookmarkStart w:id="14" w:name="_Toc151993897"/>
      <w:bookmarkStart w:id="15" w:name="_Ref527587536"/>
      <w:bookmarkEnd w:id="10"/>
      <w:bookmarkEnd w:id="11"/>
      <w:r w:rsidRPr="00516812">
        <w:t>MÍSTO A DOBA PLNĚNÍ</w:t>
      </w:r>
      <w:bookmarkEnd w:id="12"/>
      <w:r w:rsidRPr="00516812">
        <w:t xml:space="preserve"> </w:t>
      </w:r>
      <w:bookmarkEnd w:id="13"/>
      <w:r w:rsidRPr="00516812">
        <w:t xml:space="preserve"> </w:t>
      </w:r>
    </w:p>
    <w:p w14:paraId="0E79B53D" w14:textId="5FCDDB94" w:rsidR="002B140B" w:rsidRPr="00516812" w:rsidRDefault="002B140B" w:rsidP="0001405B">
      <w:pPr>
        <w:pStyle w:val="Clanek11"/>
        <w:keepNext/>
        <w:numPr>
          <w:ilvl w:val="1"/>
          <w:numId w:val="48"/>
        </w:numPr>
        <w:ind w:left="1560"/>
        <w:rPr>
          <w:rFonts w:ascii="Arial" w:hAnsi="Arial" w:cs="Arial"/>
          <w:szCs w:val="22"/>
        </w:rPr>
      </w:pPr>
      <w:r w:rsidRPr="00516812">
        <w:rPr>
          <w:rFonts w:ascii="Arial" w:hAnsi="Arial" w:cs="Arial"/>
          <w:szCs w:val="22"/>
        </w:rPr>
        <w:t xml:space="preserve">Místo výkonu </w:t>
      </w:r>
      <w:r>
        <w:rPr>
          <w:rFonts w:ascii="Arial" w:hAnsi="Arial" w:cs="Arial"/>
          <w:szCs w:val="22"/>
        </w:rPr>
        <w:t xml:space="preserve">TDS </w:t>
      </w:r>
      <w:r w:rsidRPr="00516812">
        <w:rPr>
          <w:rFonts w:ascii="Arial" w:hAnsi="Arial" w:cs="Arial"/>
          <w:szCs w:val="22"/>
        </w:rPr>
        <w:t xml:space="preserve">je </w:t>
      </w:r>
      <w:r>
        <w:rPr>
          <w:rFonts w:ascii="Arial" w:hAnsi="Arial" w:cs="Arial"/>
          <w:szCs w:val="22"/>
        </w:rPr>
        <w:t>staveniště</w:t>
      </w:r>
      <w:r w:rsidRPr="00516812">
        <w:rPr>
          <w:rFonts w:ascii="Arial" w:hAnsi="Arial" w:cs="Arial"/>
          <w:szCs w:val="22"/>
        </w:rPr>
        <w:t xml:space="preserve"> na adrese U Kříže 661/8, 158 00 Praha 5 – Jinonice. </w:t>
      </w:r>
    </w:p>
    <w:p w14:paraId="6E2A9C88" w14:textId="4E385693" w:rsidR="002B140B" w:rsidRPr="005B4720" w:rsidRDefault="002B140B" w:rsidP="0001405B">
      <w:pPr>
        <w:pStyle w:val="Clanek11"/>
        <w:keepNext/>
        <w:numPr>
          <w:ilvl w:val="1"/>
          <w:numId w:val="48"/>
        </w:numPr>
        <w:ind w:left="1560"/>
        <w:rPr>
          <w:rFonts w:ascii="Arial" w:hAnsi="Arial" w:cs="Arial"/>
        </w:rPr>
      </w:pPr>
      <w:r w:rsidRPr="00516812">
        <w:rPr>
          <w:rFonts w:ascii="Arial" w:hAnsi="Arial" w:cs="Arial"/>
        </w:rPr>
        <w:t>Příkazník bude vykonávat výkon činnost</w:t>
      </w:r>
      <w:r>
        <w:rPr>
          <w:rFonts w:ascii="Arial" w:hAnsi="Arial" w:cs="Arial"/>
        </w:rPr>
        <w:t>i</w:t>
      </w:r>
      <w:r w:rsidRPr="00516812">
        <w:rPr>
          <w:rFonts w:ascii="Arial" w:hAnsi="Arial" w:cs="Arial"/>
        </w:rPr>
        <w:t xml:space="preserve"> TDS od účinnosti Smlouvy </w:t>
      </w:r>
      <w:r w:rsidR="002D7095">
        <w:rPr>
          <w:rFonts w:ascii="Arial" w:hAnsi="Arial" w:cs="Arial"/>
        </w:rPr>
        <w:t xml:space="preserve">a současně účinnosti Smlouvy o dílo uzavřené mezi zhotovitelem Stavby a příkazcem do okamžiku dokončení Stavby a protokolárního převzetí Stavby příkazcem jako stavebníkem a objednatelem Stavby; </w:t>
      </w:r>
      <w:r w:rsidRPr="00516812">
        <w:rPr>
          <w:rFonts w:ascii="Arial" w:hAnsi="Arial" w:cs="Arial"/>
        </w:rPr>
        <w:t xml:space="preserve">bližší vymezení činností </w:t>
      </w:r>
      <w:r w:rsidR="002D7095">
        <w:rPr>
          <w:rFonts w:ascii="Arial" w:hAnsi="Arial" w:cs="Arial"/>
        </w:rPr>
        <w:t xml:space="preserve">výkonu TDS </w:t>
      </w:r>
      <w:r w:rsidRPr="00516812">
        <w:rPr>
          <w:rFonts w:ascii="Arial" w:hAnsi="Arial" w:cs="Arial"/>
        </w:rPr>
        <w:t>je uvedeno v </w:t>
      </w:r>
      <w:r w:rsidR="00F03E73">
        <w:rPr>
          <w:rFonts w:ascii="Arial" w:hAnsi="Arial" w:cs="Arial"/>
        </w:rPr>
        <w:t>p</w:t>
      </w:r>
      <w:r w:rsidRPr="00516812">
        <w:rPr>
          <w:rFonts w:ascii="Arial" w:hAnsi="Arial" w:cs="Arial"/>
        </w:rPr>
        <w:t>říloze č. 1 Smlouvy</w:t>
      </w:r>
      <w:r w:rsidRPr="005B4720">
        <w:rPr>
          <w:rFonts w:ascii="Arial" w:hAnsi="Arial" w:cs="Arial"/>
        </w:rPr>
        <w:t>.</w:t>
      </w:r>
      <w:r w:rsidRPr="005B4720">
        <w:rPr>
          <w:rFonts w:ascii="Arial" w:hAnsi="Arial" w:cs="Arial"/>
          <w:color w:val="FFFF00"/>
        </w:rPr>
        <w:t xml:space="preserve"> </w:t>
      </w:r>
    </w:p>
    <w:p w14:paraId="73C3F029" w14:textId="00EF5AF6" w:rsidR="002B140B" w:rsidRPr="004823BC" w:rsidRDefault="002B140B" w:rsidP="0001405B">
      <w:pPr>
        <w:pStyle w:val="Clanek11"/>
        <w:keepNext/>
        <w:numPr>
          <w:ilvl w:val="1"/>
          <w:numId w:val="48"/>
        </w:numPr>
        <w:ind w:left="1560"/>
        <w:rPr>
          <w:rFonts w:ascii="Arial" w:hAnsi="Arial" w:cs="Arial"/>
          <w:szCs w:val="22"/>
        </w:rPr>
      </w:pPr>
      <w:r w:rsidRPr="001A0F12">
        <w:rPr>
          <w:rFonts w:ascii="Arial" w:hAnsi="Arial" w:cs="Arial"/>
        </w:rPr>
        <w:t>Příkazník</w:t>
      </w:r>
      <w:r w:rsidRPr="00516812">
        <w:rPr>
          <w:rFonts w:ascii="Arial" w:hAnsi="Arial" w:cs="Arial"/>
          <w:szCs w:val="22"/>
        </w:rPr>
        <w:t xml:space="preserve"> bere na vědomí, že předpokládaná doba realizace </w:t>
      </w:r>
      <w:r w:rsidR="007C1A08" w:rsidRPr="008C582F">
        <w:rPr>
          <w:rFonts w:ascii="Arial" w:hAnsi="Arial" w:cs="Arial"/>
          <w:szCs w:val="22"/>
        </w:rPr>
        <w:t>Stavby</w:t>
      </w:r>
      <w:r w:rsidR="00BD7195">
        <w:rPr>
          <w:rFonts w:ascii="Arial" w:hAnsi="Arial" w:cs="Arial"/>
          <w:szCs w:val="22"/>
        </w:rPr>
        <w:t xml:space="preserve"> včetně odstranění vad a nedodělku</w:t>
      </w:r>
      <w:r w:rsidR="007C1A08" w:rsidRPr="008C582F">
        <w:rPr>
          <w:rFonts w:ascii="Arial" w:hAnsi="Arial" w:cs="Arial"/>
          <w:szCs w:val="22"/>
        </w:rPr>
        <w:t xml:space="preserve"> </w:t>
      </w:r>
      <w:r w:rsidRPr="008C582F">
        <w:rPr>
          <w:rFonts w:ascii="Arial" w:hAnsi="Arial" w:cs="Arial"/>
          <w:szCs w:val="22"/>
        </w:rPr>
        <w:t xml:space="preserve">je </w:t>
      </w:r>
      <w:r w:rsidR="008C582F" w:rsidRPr="00E96A9E">
        <w:rPr>
          <w:rFonts w:ascii="Arial" w:hAnsi="Arial" w:cs="Arial"/>
          <w:b/>
          <w:bCs/>
          <w:szCs w:val="22"/>
        </w:rPr>
        <w:t>1</w:t>
      </w:r>
      <w:r w:rsidR="00BD7195">
        <w:rPr>
          <w:rFonts w:ascii="Arial" w:hAnsi="Arial" w:cs="Arial"/>
          <w:b/>
          <w:bCs/>
          <w:szCs w:val="22"/>
        </w:rPr>
        <w:t>4</w:t>
      </w:r>
      <w:r w:rsidR="008C582F" w:rsidRPr="00E96A9E">
        <w:rPr>
          <w:rFonts w:ascii="Arial" w:hAnsi="Arial" w:cs="Arial"/>
          <w:b/>
          <w:bCs/>
          <w:szCs w:val="22"/>
        </w:rPr>
        <w:t xml:space="preserve"> měsíců</w:t>
      </w:r>
      <w:r w:rsidR="008C582F" w:rsidRPr="008C582F">
        <w:rPr>
          <w:rFonts w:ascii="Arial" w:hAnsi="Arial" w:cs="Arial"/>
          <w:szCs w:val="22"/>
        </w:rPr>
        <w:t xml:space="preserve"> </w:t>
      </w:r>
      <w:r w:rsidRPr="008C582F">
        <w:rPr>
          <w:rFonts w:ascii="Arial" w:hAnsi="Arial" w:cs="Arial"/>
          <w:szCs w:val="22"/>
        </w:rPr>
        <w:t xml:space="preserve">od </w:t>
      </w:r>
      <w:r w:rsidR="00E47434" w:rsidRPr="008C582F">
        <w:rPr>
          <w:rFonts w:ascii="Arial" w:hAnsi="Arial" w:cs="Arial"/>
          <w:b/>
          <w:szCs w:val="22"/>
        </w:rPr>
        <w:t xml:space="preserve">7/2025 do </w:t>
      </w:r>
      <w:r w:rsidR="00356F5C">
        <w:rPr>
          <w:rFonts w:ascii="Arial" w:hAnsi="Arial" w:cs="Arial"/>
          <w:b/>
          <w:szCs w:val="22"/>
        </w:rPr>
        <w:t>9</w:t>
      </w:r>
      <w:r w:rsidR="00E47434" w:rsidRPr="008C582F">
        <w:rPr>
          <w:rFonts w:ascii="Arial" w:hAnsi="Arial" w:cs="Arial"/>
          <w:b/>
          <w:szCs w:val="22"/>
        </w:rPr>
        <w:t>/2026</w:t>
      </w:r>
      <w:r w:rsidR="00CA5D0D" w:rsidRPr="008C582F">
        <w:rPr>
          <w:rFonts w:ascii="Arial" w:hAnsi="Arial" w:cs="Arial"/>
          <w:b/>
          <w:szCs w:val="22"/>
        </w:rPr>
        <w:t>.</w:t>
      </w:r>
      <w:r w:rsidR="00946E0A" w:rsidRPr="008C582F">
        <w:rPr>
          <w:rFonts w:ascii="Arial" w:hAnsi="Arial" w:cs="Arial"/>
          <w:b/>
          <w:szCs w:val="22"/>
        </w:rPr>
        <w:t xml:space="preserve"> </w:t>
      </w:r>
      <w:r w:rsidRPr="008C582F">
        <w:rPr>
          <w:rFonts w:ascii="Arial" w:hAnsi="Arial" w:cs="Arial"/>
          <w:szCs w:val="22"/>
        </w:rPr>
        <w:t xml:space="preserve"> </w:t>
      </w:r>
      <w:r w:rsidR="000D1599" w:rsidRPr="008C582F">
        <w:rPr>
          <w:rFonts w:ascii="Arial" w:hAnsi="Arial" w:cs="Arial"/>
          <w:szCs w:val="22"/>
        </w:rPr>
        <w:t xml:space="preserve">Výkon TDS zahájí Příkazník do 5 pracovních dnů ode dne </w:t>
      </w:r>
      <w:r w:rsidR="000D1599">
        <w:rPr>
          <w:rFonts w:ascii="Arial" w:hAnsi="Arial" w:cs="Arial"/>
          <w:szCs w:val="22"/>
        </w:rPr>
        <w:t>doručení výzvy Příkazce.</w:t>
      </w:r>
    </w:p>
    <w:p w14:paraId="3EE13E52" w14:textId="1E2F75EE" w:rsidR="002B140B" w:rsidRPr="00516812" w:rsidRDefault="002B140B" w:rsidP="0001405B">
      <w:pPr>
        <w:pStyle w:val="Clanek11"/>
        <w:keepNext/>
        <w:numPr>
          <w:ilvl w:val="1"/>
          <w:numId w:val="48"/>
        </w:numPr>
        <w:ind w:left="1560"/>
        <w:rPr>
          <w:rFonts w:ascii="Arial" w:hAnsi="Arial" w:cs="Arial"/>
          <w:szCs w:val="22"/>
        </w:rPr>
      </w:pPr>
      <w:r w:rsidRPr="001A0F12">
        <w:rPr>
          <w:rFonts w:ascii="Arial" w:hAnsi="Arial" w:cs="Arial"/>
        </w:rPr>
        <w:t>Předpokládaný</w:t>
      </w:r>
      <w:r w:rsidRPr="00516812">
        <w:rPr>
          <w:rFonts w:ascii="Arial" w:hAnsi="Arial" w:cs="Arial"/>
          <w:szCs w:val="22"/>
        </w:rPr>
        <w:t xml:space="preserve"> termín zahájení </w:t>
      </w:r>
      <w:r w:rsidR="007C1A08">
        <w:rPr>
          <w:rFonts w:ascii="Arial" w:hAnsi="Arial" w:cs="Arial"/>
          <w:szCs w:val="22"/>
        </w:rPr>
        <w:t xml:space="preserve">Stavby </w:t>
      </w:r>
      <w:r w:rsidRPr="00516812">
        <w:rPr>
          <w:rFonts w:ascii="Arial" w:hAnsi="Arial" w:cs="Arial"/>
          <w:szCs w:val="22"/>
        </w:rPr>
        <w:t xml:space="preserve">je závislý na průběhu zadávacího řízení na výběr zhotovitele </w:t>
      </w:r>
      <w:r w:rsidR="007C1A08">
        <w:rPr>
          <w:rFonts w:ascii="Arial" w:hAnsi="Arial" w:cs="Arial"/>
          <w:szCs w:val="22"/>
        </w:rPr>
        <w:t xml:space="preserve">Stavby. </w:t>
      </w:r>
      <w:r w:rsidRPr="00516812">
        <w:rPr>
          <w:rFonts w:ascii="Arial" w:hAnsi="Arial" w:cs="Arial"/>
          <w:szCs w:val="22"/>
        </w:rPr>
        <w:t xml:space="preserve">V případě, že zadávací řízení na výběr zhotovitele </w:t>
      </w:r>
      <w:r w:rsidR="007C1A08">
        <w:rPr>
          <w:rFonts w:ascii="Arial" w:hAnsi="Arial" w:cs="Arial"/>
          <w:szCs w:val="22"/>
        </w:rPr>
        <w:t xml:space="preserve">Stavby </w:t>
      </w:r>
      <w:r w:rsidRPr="00516812">
        <w:rPr>
          <w:rFonts w:ascii="Arial" w:hAnsi="Arial" w:cs="Arial"/>
          <w:szCs w:val="22"/>
        </w:rPr>
        <w:t xml:space="preserve">nebude ukončeno tak, aby </w:t>
      </w:r>
      <w:r>
        <w:rPr>
          <w:rFonts w:ascii="Arial" w:hAnsi="Arial" w:cs="Arial"/>
          <w:szCs w:val="22"/>
        </w:rPr>
        <w:t>S</w:t>
      </w:r>
      <w:r w:rsidRPr="00516812">
        <w:rPr>
          <w:rFonts w:ascii="Arial" w:hAnsi="Arial" w:cs="Arial"/>
          <w:szCs w:val="22"/>
        </w:rPr>
        <w:t xml:space="preserve">mlouva o dílo mohla nabýt účinnosti </w:t>
      </w:r>
      <w:r w:rsidR="00342DB8">
        <w:rPr>
          <w:rFonts w:ascii="Arial" w:hAnsi="Arial" w:cs="Arial"/>
          <w:szCs w:val="22"/>
        </w:rPr>
        <w:t xml:space="preserve">nejpozději </w:t>
      </w:r>
      <w:r w:rsidR="00CA5D0D">
        <w:rPr>
          <w:rFonts w:ascii="Arial" w:hAnsi="Arial" w:cs="Arial"/>
          <w:szCs w:val="22"/>
        </w:rPr>
        <w:t>od</w:t>
      </w:r>
      <w:r w:rsidR="00E47434" w:rsidRPr="00342DB8">
        <w:rPr>
          <w:rFonts w:ascii="Arial" w:hAnsi="Arial" w:cs="Arial"/>
          <w:szCs w:val="22"/>
        </w:rPr>
        <w:t> 1.6.</w:t>
      </w:r>
      <w:r w:rsidR="000858C3" w:rsidRPr="00342DB8">
        <w:rPr>
          <w:rFonts w:ascii="Arial" w:hAnsi="Arial" w:cs="Arial"/>
          <w:szCs w:val="22"/>
        </w:rPr>
        <w:t xml:space="preserve"> </w:t>
      </w:r>
      <w:r w:rsidR="007C1A08" w:rsidRPr="00342DB8">
        <w:rPr>
          <w:rFonts w:ascii="Arial" w:hAnsi="Arial" w:cs="Arial"/>
          <w:szCs w:val="22"/>
        </w:rPr>
        <w:t>2025</w:t>
      </w:r>
      <w:r w:rsidRPr="00516812">
        <w:rPr>
          <w:rFonts w:ascii="Arial" w:hAnsi="Arial" w:cs="Arial"/>
          <w:szCs w:val="22"/>
        </w:rPr>
        <w:t xml:space="preserve">, bude termín realizace </w:t>
      </w:r>
      <w:r w:rsidR="007C1A08">
        <w:rPr>
          <w:rFonts w:ascii="Arial" w:hAnsi="Arial" w:cs="Arial"/>
          <w:szCs w:val="22"/>
        </w:rPr>
        <w:t>Stavby p</w:t>
      </w:r>
      <w:r w:rsidRPr="00516812">
        <w:rPr>
          <w:rFonts w:ascii="Arial" w:hAnsi="Arial" w:cs="Arial"/>
          <w:szCs w:val="22"/>
        </w:rPr>
        <w:t>řed podpisem Smlouvy o dílo prodloužen o prodlení s ukončením zadávacího řízení, má příkazce právo na přiměřené prodloužení doby plnění</w:t>
      </w:r>
      <w:r w:rsidR="002D7095">
        <w:rPr>
          <w:rFonts w:ascii="Arial" w:hAnsi="Arial" w:cs="Arial"/>
          <w:szCs w:val="22"/>
        </w:rPr>
        <w:t>.</w:t>
      </w:r>
      <w:r w:rsidRPr="00516812">
        <w:rPr>
          <w:rFonts w:ascii="Arial" w:hAnsi="Arial" w:cs="Arial"/>
          <w:szCs w:val="22"/>
        </w:rPr>
        <w:t xml:space="preserve"> </w:t>
      </w:r>
      <w:r w:rsidR="002D7095">
        <w:rPr>
          <w:rFonts w:ascii="Arial" w:hAnsi="Arial" w:cs="Arial"/>
          <w:szCs w:val="22"/>
        </w:rPr>
        <w:t xml:space="preserve"> </w:t>
      </w:r>
    </w:p>
    <w:p w14:paraId="2ADB335F" w14:textId="77777777" w:rsidR="00082227" w:rsidRDefault="00082227" w:rsidP="00082227">
      <w:pPr>
        <w:pStyle w:val="Clanek11"/>
        <w:keepNext/>
        <w:tabs>
          <w:tab w:val="clear" w:pos="993"/>
        </w:tabs>
        <w:ind w:left="1560" w:firstLine="0"/>
        <w:rPr>
          <w:rFonts w:ascii="Arial" w:hAnsi="Arial" w:cs="Arial"/>
        </w:rPr>
      </w:pPr>
      <w:bookmarkStart w:id="16" w:name="_Toc528525469"/>
      <w:bookmarkEnd w:id="16"/>
    </w:p>
    <w:p w14:paraId="08E0338A" w14:textId="12C62737" w:rsidR="002B140B" w:rsidRPr="004A72CF" w:rsidRDefault="002B140B" w:rsidP="001A0F12">
      <w:pPr>
        <w:pStyle w:val="Nadpisrove2"/>
        <w:numPr>
          <w:ilvl w:val="0"/>
          <w:numId w:val="48"/>
        </w:numPr>
        <w:rPr>
          <w:caps/>
          <w:smallCaps w:val="0"/>
          <w:vanish/>
        </w:rPr>
      </w:pPr>
      <w:r w:rsidRPr="004B4D8A">
        <w:t xml:space="preserve"> </w:t>
      </w:r>
      <w:r w:rsidR="00F446C5">
        <w:t xml:space="preserve"> </w:t>
      </w:r>
      <w:bookmarkStart w:id="17" w:name="_Toc193041177"/>
      <w:r w:rsidRPr="00516812">
        <w:t xml:space="preserve">DALŠÍ POVINNOSTI </w:t>
      </w:r>
      <w:r w:rsidRPr="004A72CF">
        <w:rPr>
          <w:caps/>
          <w:smallCaps w:val="0"/>
        </w:rPr>
        <w:t>příkazce</w:t>
      </w:r>
      <w:bookmarkEnd w:id="17"/>
      <w:r w:rsidRPr="004A72CF">
        <w:rPr>
          <w:caps/>
          <w:smallCaps w:val="0"/>
        </w:rPr>
        <w:t xml:space="preserve"> </w:t>
      </w:r>
    </w:p>
    <w:p w14:paraId="26C3C8C4" w14:textId="77777777" w:rsidR="00C96B2C" w:rsidRDefault="00C96B2C" w:rsidP="00082227">
      <w:pPr>
        <w:pStyle w:val="Clanek11"/>
        <w:keepNext/>
        <w:numPr>
          <w:ilvl w:val="1"/>
          <w:numId w:val="64"/>
        </w:numPr>
        <w:ind w:left="1560"/>
        <w:rPr>
          <w:rFonts w:ascii="Arial" w:hAnsi="Arial" w:cs="Arial"/>
        </w:rPr>
      </w:pPr>
    </w:p>
    <w:p w14:paraId="76F487D9" w14:textId="31ABCC27" w:rsidR="002B140B" w:rsidRPr="00341195" w:rsidRDefault="002B140B" w:rsidP="00C96B2C">
      <w:pPr>
        <w:pStyle w:val="Clanek11"/>
        <w:keepNext/>
        <w:numPr>
          <w:ilvl w:val="1"/>
          <w:numId w:val="76"/>
        </w:numPr>
        <w:ind w:left="1560"/>
        <w:rPr>
          <w:rFonts w:ascii="Arial" w:hAnsi="Arial" w:cs="Arial"/>
        </w:rPr>
      </w:pPr>
      <w:r w:rsidRPr="00341195">
        <w:rPr>
          <w:rFonts w:ascii="Arial" w:hAnsi="Arial" w:cs="Arial"/>
        </w:rPr>
        <w:t xml:space="preserve">Příkazce předá na základě písemného protokolu podepsaného oběma stranami příkazníkovi do pěti (5) pracovních dnů od nabytí účinnosti Smlouvy veškeré relevantní dokumenty ohledně </w:t>
      </w:r>
      <w:r w:rsidR="00B94FEF">
        <w:rPr>
          <w:rFonts w:ascii="Arial" w:hAnsi="Arial" w:cs="Arial"/>
        </w:rPr>
        <w:t xml:space="preserve">Stavby </w:t>
      </w:r>
      <w:r w:rsidRPr="00341195">
        <w:rPr>
          <w:rFonts w:ascii="Arial" w:hAnsi="Arial" w:cs="Arial"/>
        </w:rPr>
        <w:t>(výchozí podklady), které jsou v držení příkazce a které jsou nezbytné pro obstarání záležitostí dle Smlouvy, jakož i veškeré další dokumenty, nákresy, listiny, podklady, zprávy, vyjádření, souhlasy, data a informace, které se týkají obstarání záležitost</w:t>
      </w:r>
      <w:r>
        <w:rPr>
          <w:rFonts w:ascii="Arial" w:hAnsi="Arial" w:cs="Arial"/>
        </w:rPr>
        <w:t>í</w:t>
      </w:r>
      <w:r w:rsidRPr="00341195">
        <w:rPr>
          <w:rFonts w:ascii="Arial" w:hAnsi="Arial" w:cs="Arial"/>
        </w:rPr>
        <w:t xml:space="preserve"> dle Smlouvy ohledně zhotovení </w:t>
      </w:r>
      <w:r w:rsidR="009315ED">
        <w:rPr>
          <w:rFonts w:ascii="Arial" w:hAnsi="Arial" w:cs="Arial"/>
        </w:rPr>
        <w:t>Stavby</w:t>
      </w:r>
      <w:r w:rsidRPr="00341195">
        <w:rPr>
          <w:rFonts w:ascii="Arial" w:hAnsi="Arial" w:cs="Arial"/>
        </w:rPr>
        <w:t xml:space="preserve"> a které bude mít ke dni účinnosti Smlouvy k dispozici, nestanoví-li Smlouva jinak.</w:t>
      </w:r>
    </w:p>
    <w:p w14:paraId="1E0C81BA" w14:textId="77777777" w:rsidR="002B140B" w:rsidRPr="00516812" w:rsidRDefault="002B140B" w:rsidP="00C96B2C">
      <w:pPr>
        <w:pStyle w:val="Clanek11"/>
        <w:keepNext/>
        <w:numPr>
          <w:ilvl w:val="1"/>
          <w:numId w:val="76"/>
        </w:numPr>
        <w:ind w:left="1560"/>
        <w:rPr>
          <w:rFonts w:ascii="Arial" w:hAnsi="Arial" w:cs="Arial"/>
        </w:rPr>
      </w:pPr>
      <w:r w:rsidRPr="00516812">
        <w:rPr>
          <w:rFonts w:ascii="Arial" w:hAnsi="Arial" w:cs="Arial"/>
        </w:rPr>
        <w:t xml:space="preserve">V případě relevantních dokumentů získaných kdykoli později po tomto předání je příkazce povinen předat příkazníkovi tyto dokumenty do pěti (5) pracovních dnů od </w:t>
      </w:r>
      <w:r w:rsidRPr="00516812">
        <w:rPr>
          <w:rFonts w:ascii="Arial" w:hAnsi="Arial" w:cs="Arial"/>
        </w:rPr>
        <w:lastRenderedPageBreak/>
        <w:t xml:space="preserve">získání takových dokumentů. </w:t>
      </w:r>
      <w:r>
        <w:rPr>
          <w:rFonts w:ascii="Arial" w:hAnsi="Arial" w:cs="Arial"/>
        </w:rPr>
        <w:t>S</w:t>
      </w:r>
      <w:r w:rsidRPr="00516812">
        <w:rPr>
          <w:rFonts w:ascii="Arial" w:hAnsi="Arial" w:cs="Arial"/>
        </w:rPr>
        <w:t xml:space="preserve">mluvní strany předání dalších dokumentů potvrdí v písemném protokolu. </w:t>
      </w:r>
    </w:p>
    <w:p w14:paraId="113647D4" w14:textId="40AD9D37" w:rsidR="002B140B" w:rsidRPr="00CA67F8" w:rsidRDefault="002B140B" w:rsidP="00C96B2C">
      <w:pPr>
        <w:pStyle w:val="Clanek11"/>
        <w:keepNext/>
        <w:numPr>
          <w:ilvl w:val="1"/>
          <w:numId w:val="76"/>
        </w:numPr>
        <w:ind w:left="1560"/>
        <w:rPr>
          <w:rFonts w:ascii="Arial" w:hAnsi="Arial" w:cs="Arial"/>
        </w:rPr>
      </w:pPr>
      <w:r w:rsidRPr="00516812">
        <w:rPr>
          <w:rFonts w:ascii="Arial" w:hAnsi="Arial" w:cs="Arial"/>
        </w:rPr>
        <w:t>Na písemnou žádost příkazníka poskytne příkazce příkazníkovi veškerou možnou vyžadovanou součinnost nezbytnou pro řádnou a včasnou přípravu a realizaci výkonu činnosti TDS</w:t>
      </w:r>
      <w:r w:rsidR="00F03E73">
        <w:rPr>
          <w:rFonts w:ascii="Arial" w:hAnsi="Arial" w:cs="Arial"/>
        </w:rPr>
        <w:t xml:space="preserve">. </w:t>
      </w:r>
      <w:r w:rsidR="009315ED">
        <w:rPr>
          <w:rFonts w:ascii="Arial" w:hAnsi="Arial" w:cs="Arial"/>
        </w:rPr>
        <w:t xml:space="preserve"> </w:t>
      </w:r>
      <w:r>
        <w:rPr>
          <w:rFonts w:ascii="Arial" w:hAnsi="Arial" w:cs="Arial"/>
        </w:rPr>
        <w:t>Komunikace</w:t>
      </w:r>
      <w:r w:rsidR="00B02448">
        <w:rPr>
          <w:rFonts w:ascii="Arial" w:hAnsi="Arial" w:cs="Arial"/>
        </w:rPr>
        <w:t xml:space="preserve"> při technickém plnění Smlouvy </w:t>
      </w:r>
      <w:r>
        <w:rPr>
          <w:rFonts w:ascii="Arial" w:hAnsi="Arial" w:cs="Arial"/>
        </w:rPr>
        <w:t xml:space="preserve">bude probíhat prostřednictvím realizačních týmů příkazce a příkazníka dle </w:t>
      </w:r>
      <w:r w:rsidRPr="00B02448">
        <w:rPr>
          <w:rFonts w:ascii="Arial" w:hAnsi="Arial" w:cs="Arial"/>
        </w:rPr>
        <w:t>přílohy č. 4 a přílohy č. 5</w:t>
      </w:r>
      <w:r w:rsidR="009315ED" w:rsidRPr="00B02448">
        <w:rPr>
          <w:rFonts w:ascii="Arial" w:hAnsi="Arial" w:cs="Arial"/>
        </w:rPr>
        <w:t xml:space="preserve"> </w:t>
      </w:r>
      <w:r w:rsidRPr="00B02448">
        <w:rPr>
          <w:rFonts w:ascii="Arial" w:hAnsi="Arial" w:cs="Arial"/>
        </w:rPr>
        <w:t>Smlouvy</w:t>
      </w:r>
      <w:r>
        <w:rPr>
          <w:rFonts w:ascii="Arial" w:hAnsi="Arial" w:cs="Arial"/>
        </w:rPr>
        <w:t xml:space="preserve">. </w:t>
      </w:r>
      <w:r>
        <w:t xml:space="preserve"> </w:t>
      </w:r>
    </w:p>
    <w:p w14:paraId="7AA07CDB" w14:textId="25A88F87" w:rsidR="00E748F0" w:rsidRPr="00BB2161" w:rsidRDefault="00E748F0" w:rsidP="00C96B2C">
      <w:pPr>
        <w:pStyle w:val="Clanek11"/>
        <w:keepNext/>
        <w:numPr>
          <w:ilvl w:val="1"/>
          <w:numId w:val="76"/>
        </w:numPr>
        <w:ind w:left="1560"/>
        <w:rPr>
          <w:rFonts w:ascii="Arial" w:hAnsi="Arial" w:cs="Arial"/>
        </w:rPr>
      </w:pPr>
      <w:r w:rsidRPr="00CA67F8">
        <w:rPr>
          <w:rFonts w:ascii="Arial" w:hAnsi="Arial" w:cs="Arial"/>
        </w:rPr>
        <w:t>Dokumenty uvedené v odstavcích 4.</w:t>
      </w:r>
      <w:r w:rsidR="00CA67F8">
        <w:rPr>
          <w:rFonts w:ascii="Arial" w:hAnsi="Arial" w:cs="Arial"/>
        </w:rPr>
        <w:t xml:space="preserve">1 až </w:t>
      </w:r>
      <w:r w:rsidRPr="00CA67F8">
        <w:rPr>
          <w:rFonts w:ascii="Arial" w:hAnsi="Arial" w:cs="Arial"/>
        </w:rPr>
        <w:t>4.</w:t>
      </w:r>
      <w:r w:rsidR="00CA67F8">
        <w:rPr>
          <w:rFonts w:ascii="Arial" w:hAnsi="Arial" w:cs="Arial"/>
        </w:rPr>
        <w:t>3</w:t>
      </w:r>
      <w:r w:rsidRPr="00CA67F8">
        <w:rPr>
          <w:rFonts w:ascii="Arial" w:hAnsi="Arial" w:cs="Arial"/>
        </w:rPr>
        <w:t xml:space="preserve">. budou </w:t>
      </w:r>
      <w:r w:rsidR="00BB2161" w:rsidRPr="00CA67F8">
        <w:rPr>
          <w:rFonts w:ascii="Arial" w:hAnsi="Arial" w:cs="Arial"/>
        </w:rPr>
        <w:t>předány elektronickou formou sdílení v</w:t>
      </w:r>
      <w:r w:rsidR="00492781">
        <w:rPr>
          <w:rFonts w:ascii="Arial" w:hAnsi="Arial" w:cs="Arial"/>
        </w:rPr>
        <w:t> digitálním prostředí</w:t>
      </w:r>
      <w:r w:rsidR="00BB2161" w:rsidRPr="00CA67F8">
        <w:rPr>
          <w:rFonts w:ascii="Arial" w:hAnsi="Arial" w:cs="Arial"/>
        </w:rPr>
        <w:t xml:space="preserve"> CDE (Společné datové prostředí).</w:t>
      </w:r>
    </w:p>
    <w:p w14:paraId="015DCD1A" w14:textId="77777777" w:rsidR="000211CB" w:rsidRPr="00AE7DC0" w:rsidRDefault="000211CB" w:rsidP="002B140B">
      <w:pPr>
        <w:pStyle w:val="Clanek11"/>
        <w:tabs>
          <w:tab w:val="clear" w:pos="993"/>
        </w:tabs>
        <w:ind w:left="0" w:firstLine="0"/>
      </w:pPr>
      <w:bookmarkStart w:id="18" w:name="_Toc532396385"/>
    </w:p>
    <w:p w14:paraId="1395FE36" w14:textId="6916716D" w:rsidR="002B140B" w:rsidRPr="00C96B2C" w:rsidRDefault="002B140B" w:rsidP="00C96B2C">
      <w:pPr>
        <w:pStyle w:val="Nadpisrove2"/>
        <w:numPr>
          <w:ilvl w:val="0"/>
          <w:numId w:val="76"/>
        </w:numPr>
        <w:rPr>
          <w:b w:val="0"/>
          <w:smallCaps w:val="0"/>
          <w:color w:val="auto"/>
          <w:szCs w:val="20"/>
        </w:rPr>
      </w:pPr>
      <w:bookmarkStart w:id="19" w:name="_Toc193041178"/>
      <w:r w:rsidRPr="00516812">
        <w:t xml:space="preserve">DALŠÍ </w:t>
      </w:r>
      <w:r w:rsidRPr="00FB3A3A">
        <w:rPr>
          <w:caps/>
          <w:smallCaps w:val="0"/>
        </w:rPr>
        <w:t>POVINNOSTI příkazníka</w:t>
      </w:r>
      <w:bookmarkEnd w:id="19"/>
      <w:r w:rsidRPr="00FB3A3A">
        <w:rPr>
          <w:caps/>
          <w:smallCaps w:val="0"/>
        </w:rPr>
        <w:t xml:space="preserve"> </w:t>
      </w:r>
      <w:bookmarkEnd w:id="18"/>
    </w:p>
    <w:p w14:paraId="7C460B9F" w14:textId="520FA312" w:rsidR="002B140B" w:rsidRPr="00341195" w:rsidRDefault="002B140B" w:rsidP="00C96B2C">
      <w:pPr>
        <w:pStyle w:val="Clanek11"/>
        <w:keepNext/>
        <w:numPr>
          <w:ilvl w:val="1"/>
          <w:numId w:val="65"/>
        </w:numPr>
        <w:ind w:left="1560"/>
        <w:rPr>
          <w:rFonts w:ascii="Arial" w:hAnsi="Arial" w:cs="Arial"/>
        </w:rPr>
      </w:pPr>
      <w:r w:rsidRPr="00C96B2C">
        <w:rPr>
          <w:rFonts w:ascii="Arial" w:hAnsi="Arial" w:cs="Arial"/>
        </w:rPr>
        <w:t>Příkazník</w:t>
      </w:r>
      <w:r w:rsidRPr="00341195">
        <w:rPr>
          <w:rFonts w:ascii="Arial" w:hAnsi="Arial" w:cs="Arial"/>
        </w:rPr>
        <w:t xml:space="preserve"> se zavazuje obstarávat záležitosti příkazce profesionálně, poctivě a pečlivě, s nejvyšší možnou odbornou péčí, zavedenou odbornou praxí a v souladu se zájmy a pokyny příkazce, právními předpisy, pravidly bezpečnosti a platnými technickými normami.</w:t>
      </w:r>
    </w:p>
    <w:p w14:paraId="2638C0D5" w14:textId="77777777" w:rsidR="002B140B" w:rsidRPr="00516812" w:rsidRDefault="002B140B" w:rsidP="002F13A5">
      <w:pPr>
        <w:pStyle w:val="Clanek11"/>
        <w:keepNext/>
        <w:numPr>
          <w:ilvl w:val="1"/>
          <w:numId w:val="65"/>
        </w:numPr>
        <w:ind w:left="1560"/>
        <w:rPr>
          <w:rFonts w:ascii="Arial" w:hAnsi="Arial" w:cs="Arial"/>
        </w:rPr>
      </w:pPr>
      <w:bookmarkStart w:id="20" w:name="_Ref519448181"/>
      <w:r w:rsidRPr="00516812">
        <w:rPr>
          <w:rFonts w:ascii="Arial" w:hAnsi="Arial" w:cs="Arial"/>
        </w:rPr>
        <w:t>Příkazník je povinen jednat v souladu s pokyny příkazce a není oprávněn se od těchto pokynů odchýlit, ledaže:</w:t>
      </w:r>
    </w:p>
    <w:p w14:paraId="6A4A7EC6" w14:textId="77777777" w:rsidR="002B140B" w:rsidRPr="00516812" w:rsidRDefault="002B140B" w:rsidP="00452C5B">
      <w:pPr>
        <w:pStyle w:val="Clanek11"/>
        <w:numPr>
          <w:ilvl w:val="0"/>
          <w:numId w:val="6"/>
        </w:numPr>
        <w:ind w:left="2552" w:hanging="567"/>
        <w:rPr>
          <w:rFonts w:ascii="Arial" w:hAnsi="Arial" w:cs="Arial"/>
        </w:rPr>
      </w:pPr>
      <w:r w:rsidRPr="00516812">
        <w:rPr>
          <w:rFonts w:ascii="Arial" w:hAnsi="Arial" w:cs="Arial"/>
        </w:rPr>
        <w:t xml:space="preserve">obdrží předchozí písemný souhlas příkazce k jednání dle vlastního uvážení, </w:t>
      </w:r>
    </w:p>
    <w:p w14:paraId="46EE5223" w14:textId="77777777" w:rsidR="002B140B" w:rsidRPr="00516812" w:rsidRDefault="002B140B" w:rsidP="00452C5B">
      <w:pPr>
        <w:pStyle w:val="Clanek11"/>
        <w:numPr>
          <w:ilvl w:val="0"/>
          <w:numId w:val="6"/>
        </w:numPr>
        <w:ind w:left="2552" w:hanging="567"/>
        <w:rPr>
          <w:rFonts w:ascii="Arial" w:hAnsi="Arial" w:cs="Arial"/>
        </w:rPr>
      </w:pPr>
      <w:r w:rsidRPr="00516812">
        <w:rPr>
          <w:rFonts w:ascii="Arial" w:hAnsi="Arial" w:cs="Arial"/>
        </w:rPr>
        <w:t xml:space="preserve">je takové odchýlení nezbytné učinit v případě nouze pro ochranu zájmů příkazce a získání předchozího písemného souhlasu příkazce není možno požadovat, nebo </w:t>
      </w:r>
    </w:p>
    <w:p w14:paraId="3FD1EB3F" w14:textId="6D2E7D10" w:rsidR="002B140B" w:rsidRPr="00516812" w:rsidRDefault="002B140B" w:rsidP="00452C5B">
      <w:pPr>
        <w:pStyle w:val="Clanek11"/>
        <w:numPr>
          <w:ilvl w:val="0"/>
          <w:numId w:val="6"/>
        </w:numPr>
        <w:ind w:left="2552" w:hanging="567"/>
        <w:rPr>
          <w:rFonts w:ascii="Arial" w:hAnsi="Arial" w:cs="Arial"/>
        </w:rPr>
      </w:pPr>
      <w:r w:rsidRPr="00516812">
        <w:rPr>
          <w:rFonts w:ascii="Arial" w:hAnsi="Arial" w:cs="Arial"/>
        </w:rPr>
        <w:t>je pokyn příkazce v rozporu se </w:t>
      </w:r>
      <w:r w:rsidR="009315ED">
        <w:rPr>
          <w:rFonts w:ascii="Arial" w:hAnsi="Arial" w:cs="Arial"/>
        </w:rPr>
        <w:t>platnými právními předpisy, rozhodnutími a stanovisky</w:t>
      </w:r>
      <w:r w:rsidRPr="00516812">
        <w:rPr>
          <w:rFonts w:ascii="Arial" w:hAnsi="Arial" w:cs="Arial"/>
        </w:rPr>
        <w:t xml:space="preserve"> dotčených orgánů</w:t>
      </w:r>
      <w:r w:rsidR="009315ED">
        <w:rPr>
          <w:rFonts w:ascii="Arial" w:hAnsi="Arial" w:cs="Arial"/>
        </w:rPr>
        <w:t xml:space="preserve"> (DOSS). </w:t>
      </w:r>
      <w:bookmarkEnd w:id="20"/>
    </w:p>
    <w:p w14:paraId="733AA441" w14:textId="2969450A" w:rsidR="002B140B" w:rsidRPr="00516812" w:rsidRDefault="002B140B" w:rsidP="002F13A5">
      <w:pPr>
        <w:pStyle w:val="Clanek11"/>
        <w:keepNext/>
        <w:numPr>
          <w:ilvl w:val="1"/>
          <w:numId w:val="65"/>
        </w:numPr>
        <w:ind w:left="1418"/>
        <w:rPr>
          <w:rFonts w:ascii="Arial" w:hAnsi="Arial" w:cs="Arial"/>
        </w:rPr>
      </w:pPr>
      <w:bookmarkStart w:id="21" w:name="_Ref519448193"/>
      <w:r w:rsidRPr="00516812">
        <w:rPr>
          <w:rFonts w:ascii="Arial" w:hAnsi="Arial" w:cs="Arial"/>
        </w:rPr>
        <w:t xml:space="preserve">Příkazník je povinen neprodleně, nejpozději však vždy do tří (3) </w:t>
      </w:r>
      <w:r>
        <w:rPr>
          <w:rFonts w:ascii="Arial" w:hAnsi="Arial" w:cs="Arial"/>
        </w:rPr>
        <w:t>dnů</w:t>
      </w:r>
      <w:r w:rsidRPr="00516812">
        <w:rPr>
          <w:rFonts w:ascii="Arial" w:hAnsi="Arial" w:cs="Arial"/>
        </w:rPr>
        <w:t>, písemně oznámit příkazci veškeré skutečnosti a okolnosti, které při plnění Smlouvy zjistil nebo se o nich dozvěděl a které mohou mít vliv na změnu pokynů příkazce. Nedojde-li však ke změně pokynů příkazce, je příkazník povinen postupovat podle původních pokynů příkazce, ledaže pokyn příkazce byl v rozporu s</w:t>
      </w:r>
      <w:r w:rsidR="00D574ED">
        <w:rPr>
          <w:rFonts w:ascii="Arial" w:hAnsi="Arial" w:cs="Arial"/>
        </w:rPr>
        <w:t xml:space="preserve">e stavebním povolením, správními </w:t>
      </w:r>
      <w:r w:rsidR="002F01CA">
        <w:rPr>
          <w:rFonts w:ascii="Arial" w:hAnsi="Arial" w:cs="Arial"/>
        </w:rPr>
        <w:t xml:space="preserve">rozhodnutími </w:t>
      </w:r>
      <w:r w:rsidR="002F01CA" w:rsidRPr="00516812">
        <w:rPr>
          <w:rFonts w:ascii="Arial" w:hAnsi="Arial" w:cs="Arial"/>
        </w:rPr>
        <w:t>a</w:t>
      </w:r>
      <w:r w:rsidR="00D574ED">
        <w:rPr>
          <w:rFonts w:ascii="Arial" w:hAnsi="Arial" w:cs="Arial"/>
        </w:rPr>
        <w:t xml:space="preserve"> </w:t>
      </w:r>
      <w:r w:rsidR="00CA67F8">
        <w:rPr>
          <w:rFonts w:ascii="Arial" w:hAnsi="Arial" w:cs="Arial"/>
        </w:rPr>
        <w:t xml:space="preserve">právními předpisy. </w:t>
      </w:r>
      <w:bookmarkEnd w:id="21"/>
    </w:p>
    <w:p w14:paraId="2BBC3FAF" w14:textId="7B46D9A2" w:rsidR="002B140B" w:rsidRPr="00516812" w:rsidRDefault="002B140B" w:rsidP="002F13A5">
      <w:pPr>
        <w:pStyle w:val="Clanek11"/>
        <w:keepNext/>
        <w:numPr>
          <w:ilvl w:val="1"/>
          <w:numId w:val="65"/>
        </w:numPr>
        <w:ind w:left="1418"/>
        <w:rPr>
          <w:rFonts w:ascii="Arial" w:hAnsi="Arial" w:cs="Arial"/>
        </w:rPr>
      </w:pPr>
      <w:r w:rsidRPr="00516812">
        <w:rPr>
          <w:rFonts w:ascii="Arial" w:hAnsi="Arial" w:cs="Arial"/>
        </w:rPr>
        <w:t xml:space="preserve">Pokud nebude možné na základě dokumentace </w:t>
      </w:r>
      <w:r w:rsidR="009315ED">
        <w:rPr>
          <w:rFonts w:ascii="Arial" w:hAnsi="Arial" w:cs="Arial"/>
        </w:rPr>
        <w:t xml:space="preserve">Stavby </w:t>
      </w:r>
      <w:r w:rsidRPr="00516812">
        <w:rPr>
          <w:rFonts w:ascii="Arial" w:hAnsi="Arial" w:cs="Arial"/>
        </w:rPr>
        <w:t>schválené příkazcem provést Stavbu v souladu s</w:t>
      </w:r>
      <w:r w:rsidR="009315ED">
        <w:rPr>
          <w:rFonts w:ascii="Arial" w:hAnsi="Arial" w:cs="Arial"/>
        </w:rPr>
        <w:t xml:space="preserve">e stavebním povolením a správními </w:t>
      </w:r>
      <w:r w:rsidR="002F01CA">
        <w:rPr>
          <w:rFonts w:ascii="Arial" w:hAnsi="Arial" w:cs="Arial"/>
        </w:rPr>
        <w:t xml:space="preserve">rozhodnutími </w:t>
      </w:r>
      <w:r w:rsidR="002F01CA" w:rsidRPr="00516812">
        <w:rPr>
          <w:rFonts w:ascii="Arial" w:hAnsi="Arial" w:cs="Arial"/>
        </w:rPr>
        <w:t>je</w:t>
      </w:r>
      <w:r w:rsidRPr="00516812">
        <w:rPr>
          <w:rFonts w:ascii="Arial" w:hAnsi="Arial" w:cs="Arial"/>
        </w:rPr>
        <w:t xml:space="preserve"> příkazník povinen oznámit tuto skutečnost bez zbytečného odkladu, nejpozději </w:t>
      </w:r>
      <w:r w:rsidRPr="00A803CB">
        <w:rPr>
          <w:rFonts w:ascii="Arial" w:hAnsi="Arial" w:cs="Arial"/>
        </w:rPr>
        <w:t xml:space="preserve">však do </w:t>
      </w:r>
      <w:r w:rsidR="009315ED" w:rsidRPr="00A803CB">
        <w:rPr>
          <w:rFonts w:ascii="Arial" w:hAnsi="Arial" w:cs="Arial"/>
        </w:rPr>
        <w:t xml:space="preserve">tří </w:t>
      </w:r>
      <w:r w:rsidR="004D0A74" w:rsidRPr="00A803CB">
        <w:rPr>
          <w:rFonts w:ascii="Arial" w:hAnsi="Arial" w:cs="Arial"/>
        </w:rPr>
        <w:t xml:space="preserve">(3) </w:t>
      </w:r>
      <w:r w:rsidR="009315ED" w:rsidRPr="00A803CB">
        <w:rPr>
          <w:rFonts w:ascii="Arial" w:hAnsi="Arial" w:cs="Arial"/>
        </w:rPr>
        <w:t>pracovních</w:t>
      </w:r>
      <w:r w:rsidR="009315ED" w:rsidRPr="002F01CA">
        <w:rPr>
          <w:rFonts w:ascii="Arial" w:hAnsi="Arial" w:cs="Arial"/>
        </w:rPr>
        <w:t xml:space="preserve"> </w:t>
      </w:r>
      <w:r w:rsidRPr="002F01CA">
        <w:rPr>
          <w:rFonts w:ascii="Arial" w:hAnsi="Arial" w:cs="Arial"/>
        </w:rPr>
        <w:t>dnů, od</w:t>
      </w:r>
      <w:r w:rsidRPr="00516812">
        <w:rPr>
          <w:rFonts w:ascii="Arial" w:hAnsi="Arial" w:cs="Arial"/>
        </w:rPr>
        <w:t xml:space="preserve"> kdy se tuto skutečnost dozvěděl, příkazci. </w:t>
      </w:r>
      <w:r w:rsidR="004D0A74">
        <w:rPr>
          <w:rFonts w:ascii="Arial" w:hAnsi="Arial" w:cs="Arial"/>
        </w:rPr>
        <w:t xml:space="preserve"> </w:t>
      </w:r>
    </w:p>
    <w:p w14:paraId="6FE3EFF8" w14:textId="73ED0E06" w:rsidR="002B140B" w:rsidRPr="00516812" w:rsidRDefault="002B140B" w:rsidP="002F13A5">
      <w:pPr>
        <w:pStyle w:val="Clanek11"/>
        <w:keepNext/>
        <w:numPr>
          <w:ilvl w:val="1"/>
          <w:numId w:val="65"/>
        </w:numPr>
        <w:ind w:left="1418"/>
        <w:rPr>
          <w:rFonts w:ascii="Arial" w:hAnsi="Arial" w:cs="Arial"/>
        </w:rPr>
      </w:pPr>
      <w:r w:rsidRPr="00516812">
        <w:rPr>
          <w:rFonts w:ascii="Arial" w:hAnsi="Arial" w:cs="Arial"/>
        </w:rPr>
        <w:t>Příkazník si je vědom toho, že v rámci plnění Smlouvy získá on a jeho podzhotovitelé či členové realizačního týmu přístup k </w:t>
      </w:r>
      <w:r w:rsidR="00E96A9E">
        <w:rPr>
          <w:rFonts w:ascii="Arial" w:hAnsi="Arial" w:cs="Arial"/>
        </w:rPr>
        <w:t>d</w:t>
      </w:r>
      <w:r w:rsidRPr="00516812">
        <w:rPr>
          <w:rFonts w:ascii="Arial" w:hAnsi="Arial" w:cs="Arial"/>
        </w:rPr>
        <w:t xml:space="preserve">ůvěrným informacím příkazníka (např. k osobním údajům, informacím o bezpečnostních opatřeních, </w:t>
      </w:r>
      <w:r>
        <w:rPr>
          <w:rFonts w:ascii="Arial" w:hAnsi="Arial" w:cs="Arial"/>
        </w:rPr>
        <w:t xml:space="preserve">o </w:t>
      </w:r>
      <w:r w:rsidRPr="00516812">
        <w:rPr>
          <w:rFonts w:ascii="Arial" w:hAnsi="Arial" w:cs="Arial"/>
        </w:rPr>
        <w:t>technickém vybavení příkaz</w:t>
      </w:r>
      <w:r>
        <w:rPr>
          <w:rFonts w:ascii="Arial" w:hAnsi="Arial" w:cs="Arial"/>
        </w:rPr>
        <w:t>ce,</w:t>
      </w:r>
      <w:r w:rsidRPr="00516812">
        <w:rPr>
          <w:rFonts w:ascii="Arial" w:hAnsi="Arial" w:cs="Arial"/>
        </w:rPr>
        <w:t xml:space="preserve"> </w:t>
      </w:r>
      <w:r>
        <w:rPr>
          <w:rFonts w:ascii="Arial" w:hAnsi="Arial" w:cs="Arial"/>
        </w:rPr>
        <w:t xml:space="preserve">o </w:t>
      </w:r>
      <w:r w:rsidRPr="00516812">
        <w:rPr>
          <w:rFonts w:ascii="Arial" w:hAnsi="Arial" w:cs="Arial"/>
        </w:rPr>
        <w:t>připravovaných zadávacích řízení</w:t>
      </w:r>
      <w:r>
        <w:rPr>
          <w:rFonts w:ascii="Arial" w:hAnsi="Arial" w:cs="Arial"/>
        </w:rPr>
        <w:t>ch</w:t>
      </w:r>
      <w:r w:rsidRPr="00516812">
        <w:rPr>
          <w:rFonts w:ascii="Arial" w:hAnsi="Arial" w:cs="Arial"/>
        </w:rPr>
        <w:t xml:space="preserve"> týkajících se </w:t>
      </w:r>
      <w:r w:rsidR="00E96A9E">
        <w:rPr>
          <w:rFonts w:ascii="Arial" w:hAnsi="Arial" w:cs="Arial"/>
        </w:rPr>
        <w:t>a</w:t>
      </w:r>
      <w:r w:rsidRPr="00516812">
        <w:rPr>
          <w:rFonts w:ascii="Arial" w:hAnsi="Arial" w:cs="Arial"/>
        </w:rPr>
        <w:t>reálu</w:t>
      </w:r>
      <w:r>
        <w:rPr>
          <w:rFonts w:ascii="Arial" w:hAnsi="Arial" w:cs="Arial"/>
        </w:rPr>
        <w:t xml:space="preserve"> Jinonice</w:t>
      </w:r>
      <w:r w:rsidRPr="00516812">
        <w:rPr>
          <w:rFonts w:ascii="Arial" w:hAnsi="Arial" w:cs="Arial"/>
        </w:rPr>
        <w:t xml:space="preserve">). Příkazník se tímto zavazuje nakládat se všemi </w:t>
      </w:r>
      <w:r w:rsidR="00E96A9E">
        <w:rPr>
          <w:rFonts w:ascii="Arial" w:hAnsi="Arial" w:cs="Arial"/>
        </w:rPr>
        <w:t>d</w:t>
      </w:r>
      <w:r w:rsidRPr="00516812">
        <w:rPr>
          <w:rFonts w:ascii="Arial" w:hAnsi="Arial" w:cs="Arial"/>
        </w:rPr>
        <w:t xml:space="preserve">ůvěrnými informacemi příkazce jako s důvěrnými a s obchodním tajemstvím, zejména zachovávat mlčenlivost a učinit veškerá smluvní, administrativní a technická opatření zabraňující zneužití či úniku těchto informací. Příkazník může sdělit tyto informace pouze svým pracovníkům nebo podzhotovitelům, členům realizačního týmu v rozsahu nezbytně nutném pro naplnění účelu Smlouvy. Příkazník se zavazuje, že osoby výše uvedené dostatečně poučí </w:t>
      </w:r>
      <w:r w:rsidRPr="00516812">
        <w:rPr>
          <w:rFonts w:ascii="Arial" w:hAnsi="Arial" w:cs="Arial"/>
        </w:rPr>
        <w:lastRenderedPageBreak/>
        <w:t>o důvěrnosti těchto informací, zaváže je k</w:t>
      </w:r>
      <w:r>
        <w:rPr>
          <w:rFonts w:ascii="Arial" w:hAnsi="Arial" w:cs="Arial"/>
        </w:rPr>
        <w:t> </w:t>
      </w:r>
      <w:r w:rsidRPr="00516812">
        <w:rPr>
          <w:rFonts w:ascii="Arial" w:hAnsi="Arial" w:cs="Arial"/>
        </w:rPr>
        <w:t>mlčenlivosti</w:t>
      </w:r>
      <w:r>
        <w:rPr>
          <w:rFonts w:ascii="Arial" w:hAnsi="Arial" w:cs="Arial"/>
        </w:rPr>
        <w:t>.</w:t>
      </w:r>
      <w:r w:rsidRPr="00516812">
        <w:rPr>
          <w:rFonts w:ascii="Arial" w:hAnsi="Arial" w:cs="Arial"/>
        </w:rPr>
        <w:t xml:space="preserve"> Povinnost dodržovat mlčenlivost trvá bez ohledu na účinnost nebo platnost této Smlouvy.</w:t>
      </w:r>
    </w:p>
    <w:p w14:paraId="1679DD4E" w14:textId="7F7D253F" w:rsidR="002B140B" w:rsidRPr="00516812" w:rsidRDefault="002B140B" w:rsidP="002F13A5">
      <w:pPr>
        <w:pStyle w:val="Clanek11"/>
        <w:keepNext/>
        <w:numPr>
          <w:ilvl w:val="1"/>
          <w:numId w:val="65"/>
        </w:numPr>
        <w:ind w:left="1418"/>
        <w:rPr>
          <w:rFonts w:ascii="Arial" w:hAnsi="Arial" w:cs="Arial"/>
        </w:rPr>
      </w:pPr>
      <w:r w:rsidRPr="00516812">
        <w:rPr>
          <w:rFonts w:ascii="Arial" w:hAnsi="Arial" w:cs="Arial"/>
        </w:rPr>
        <w:t xml:space="preserve">Příkazník bez zbytečného odkladu, nejpozději však do dvaceti (20) dnů ode </w:t>
      </w:r>
      <w:r w:rsidR="00634761">
        <w:rPr>
          <w:rFonts w:ascii="Arial" w:hAnsi="Arial" w:cs="Arial"/>
        </w:rPr>
        <w:t xml:space="preserve">protokolárního předání a převzetí Stavby mezi zhotovitelem </w:t>
      </w:r>
      <w:r w:rsidR="00B02448">
        <w:rPr>
          <w:rFonts w:ascii="Arial" w:hAnsi="Arial" w:cs="Arial"/>
        </w:rPr>
        <w:t xml:space="preserve">Stavby </w:t>
      </w:r>
      <w:r w:rsidR="00634761">
        <w:rPr>
          <w:rFonts w:ascii="Arial" w:hAnsi="Arial" w:cs="Arial"/>
        </w:rPr>
        <w:t xml:space="preserve">a příkazcem, </w:t>
      </w:r>
      <w:r w:rsidRPr="00516812">
        <w:rPr>
          <w:rFonts w:ascii="Arial" w:hAnsi="Arial" w:cs="Arial"/>
        </w:rPr>
        <w:t xml:space="preserve">shromáždí záznamy, vytvoří přehledný systém archivace, který umožní příkazci rychlou orientaci a poskytne příkazci veškeré dokumenty, listiny, korespondenci, výkresy, změny dokumentace </w:t>
      </w:r>
      <w:r w:rsidR="00D574ED">
        <w:rPr>
          <w:rFonts w:ascii="Arial" w:hAnsi="Arial" w:cs="Arial"/>
        </w:rPr>
        <w:t xml:space="preserve">Stavby, </w:t>
      </w:r>
      <w:r w:rsidRPr="00516812">
        <w:rPr>
          <w:rFonts w:ascii="Arial" w:hAnsi="Arial" w:cs="Arial"/>
        </w:rPr>
        <w:t xml:space="preserve">programy a údaje (v tištěné a elektronické formě) týkající se realizace </w:t>
      </w:r>
      <w:r w:rsidR="00634761">
        <w:rPr>
          <w:rFonts w:ascii="Arial" w:hAnsi="Arial" w:cs="Arial"/>
        </w:rPr>
        <w:t xml:space="preserve">Stavby </w:t>
      </w:r>
      <w:r w:rsidRPr="00516812">
        <w:rPr>
          <w:rFonts w:ascii="Arial" w:hAnsi="Arial" w:cs="Arial"/>
        </w:rPr>
        <w:t>podle Smlouvy o dílo</w:t>
      </w:r>
      <w:r>
        <w:rPr>
          <w:rFonts w:ascii="Arial" w:hAnsi="Arial" w:cs="Arial"/>
        </w:rPr>
        <w:t xml:space="preserve"> a plnění závazků dle této Smlouvy</w:t>
      </w:r>
      <w:r w:rsidRPr="00516812">
        <w:rPr>
          <w:rFonts w:ascii="Arial" w:hAnsi="Arial" w:cs="Arial"/>
        </w:rPr>
        <w:t>.</w:t>
      </w:r>
      <w:r w:rsidR="00BB2161">
        <w:rPr>
          <w:rFonts w:ascii="Arial" w:hAnsi="Arial" w:cs="Arial"/>
        </w:rPr>
        <w:t xml:space="preserve"> Sdílení dokumentů včetně jejich připomínkování a dále evidence průběhu </w:t>
      </w:r>
      <w:r w:rsidR="00D574ED">
        <w:rPr>
          <w:rFonts w:ascii="Arial" w:hAnsi="Arial" w:cs="Arial"/>
        </w:rPr>
        <w:t>S</w:t>
      </w:r>
      <w:r w:rsidR="00BB2161">
        <w:rPr>
          <w:rFonts w:ascii="Arial" w:hAnsi="Arial" w:cs="Arial"/>
        </w:rPr>
        <w:t>tavby bude probíhat v</w:t>
      </w:r>
      <w:r w:rsidR="00492781">
        <w:rPr>
          <w:rFonts w:ascii="Arial" w:hAnsi="Arial" w:cs="Arial"/>
        </w:rPr>
        <w:t> digitálním prostředí</w:t>
      </w:r>
      <w:r w:rsidR="00BB2161">
        <w:rPr>
          <w:rFonts w:ascii="Arial" w:hAnsi="Arial" w:cs="Arial"/>
        </w:rPr>
        <w:t xml:space="preserve"> CDE. </w:t>
      </w:r>
    </w:p>
    <w:p w14:paraId="5C2BB581" w14:textId="452128CD" w:rsidR="002B140B" w:rsidRPr="00516812" w:rsidRDefault="002B140B" w:rsidP="002F13A5">
      <w:pPr>
        <w:pStyle w:val="Clanek11"/>
        <w:keepNext/>
        <w:numPr>
          <w:ilvl w:val="1"/>
          <w:numId w:val="65"/>
        </w:numPr>
        <w:ind w:left="1418"/>
        <w:rPr>
          <w:rFonts w:ascii="Arial" w:hAnsi="Arial" w:cs="Arial"/>
        </w:rPr>
      </w:pPr>
      <w:r w:rsidRPr="00516812">
        <w:rPr>
          <w:rFonts w:ascii="Arial" w:hAnsi="Arial" w:cs="Arial"/>
        </w:rPr>
        <w:t xml:space="preserve">Příkazník je povinen vrátit příkazci veškeré předměty a dokumenty, které od příkazce obdržel v souvislosti s plněním Smlouvy do </w:t>
      </w:r>
      <w:r>
        <w:rPr>
          <w:rFonts w:ascii="Arial" w:hAnsi="Arial" w:cs="Arial"/>
        </w:rPr>
        <w:t xml:space="preserve">dvaceti </w:t>
      </w:r>
      <w:r w:rsidRPr="00516812">
        <w:rPr>
          <w:rFonts w:ascii="Arial" w:hAnsi="Arial" w:cs="Arial"/>
        </w:rPr>
        <w:t>(</w:t>
      </w:r>
      <w:r>
        <w:rPr>
          <w:rFonts w:ascii="Arial" w:hAnsi="Arial" w:cs="Arial"/>
        </w:rPr>
        <w:t>20</w:t>
      </w:r>
      <w:r w:rsidRPr="00516812">
        <w:rPr>
          <w:rFonts w:ascii="Arial" w:hAnsi="Arial" w:cs="Arial"/>
        </w:rPr>
        <w:t xml:space="preserve">) </w:t>
      </w:r>
      <w:r w:rsidR="002F01CA" w:rsidRPr="00516812">
        <w:rPr>
          <w:rFonts w:ascii="Arial" w:hAnsi="Arial" w:cs="Arial"/>
        </w:rPr>
        <w:t>dnů</w:t>
      </w:r>
      <w:r w:rsidR="002F01CA">
        <w:rPr>
          <w:rFonts w:ascii="Arial" w:hAnsi="Arial" w:cs="Arial"/>
        </w:rPr>
        <w:t xml:space="preserve"> </w:t>
      </w:r>
      <w:r w:rsidR="002F01CA" w:rsidRPr="00516812">
        <w:rPr>
          <w:rFonts w:ascii="Arial" w:hAnsi="Arial" w:cs="Arial"/>
        </w:rPr>
        <w:t>ode</w:t>
      </w:r>
      <w:r w:rsidR="00634761" w:rsidRPr="00516812">
        <w:rPr>
          <w:rFonts w:ascii="Arial" w:hAnsi="Arial" w:cs="Arial"/>
        </w:rPr>
        <w:t xml:space="preserve"> </w:t>
      </w:r>
      <w:r w:rsidR="00D574ED">
        <w:rPr>
          <w:rFonts w:ascii="Arial" w:hAnsi="Arial" w:cs="Arial"/>
        </w:rPr>
        <w:t xml:space="preserve">dne </w:t>
      </w:r>
      <w:r w:rsidR="00634761">
        <w:rPr>
          <w:rFonts w:ascii="Arial" w:hAnsi="Arial" w:cs="Arial"/>
        </w:rPr>
        <w:t>protokolárního předání a převzetí Stavby.</w:t>
      </w:r>
      <w:r w:rsidRPr="00516812">
        <w:rPr>
          <w:rFonts w:ascii="Arial" w:hAnsi="Arial" w:cs="Arial"/>
        </w:rPr>
        <w:t xml:space="preserve"> </w:t>
      </w:r>
    </w:p>
    <w:p w14:paraId="13DEEA3C" w14:textId="0DD43A74" w:rsidR="002B140B" w:rsidRPr="00516812" w:rsidRDefault="002B140B" w:rsidP="002F13A5">
      <w:pPr>
        <w:pStyle w:val="Clanek11"/>
        <w:keepNext/>
        <w:numPr>
          <w:ilvl w:val="1"/>
          <w:numId w:val="65"/>
        </w:numPr>
        <w:ind w:left="1418"/>
        <w:rPr>
          <w:rFonts w:ascii="Arial" w:hAnsi="Arial" w:cs="Arial"/>
        </w:rPr>
      </w:pPr>
      <w:r w:rsidRPr="00516812">
        <w:rPr>
          <w:rFonts w:ascii="Arial" w:hAnsi="Arial" w:cs="Arial"/>
        </w:rPr>
        <w:t xml:space="preserve">Příkazník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plnění, poskytnout oprávněným osobám veškeré doklady vztahující se k realizaci plnění, umožnit průběžné ověřování souladu údajů o realizaci plnění a poskytnout součinnost všem osobám oprávněným k provádění kontroly, včetně toho, že se Zhotovitel podrobí této kontrole a bude působit jako osoba povinná ve smyslu </w:t>
      </w:r>
      <w:proofErr w:type="spellStart"/>
      <w:r w:rsidR="00961164">
        <w:rPr>
          <w:rFonts w:ascii="Arial" w:hAnsi="Arial" w:cs="Arial"/>
        </w:rPr>
        <w:t>ust</w:t>
      </w:r>
      <w:proofErr w:type="spellEnd"/>
      <w:r w:rsidR="00961164">
        <w:rPr>
          <w:rFonts w:ascii="Arial" w:hAnsi="Arial" w:cs="Arial"/>
        </w:rPr>
        <w:t xml:space="preserve">. </w:t>
      </w:r>
      <w:r w:rsidRPr="00516812">
        <w:rPr>
          <w:rFonts w:ascii="Arial" w:hAnsi="Arial" w:cs="Arial"/>
        </w:rPr>
        <w:t>§ 2 písm. e) zákona č. 320/2001 Sb., o finanční kontrole ve veřejné správě a o změně některých zákonů (zákon o finanční kontrole), ve znění pozdějších předpisů.</w:t>
      </w:r>
    </w:p>
    <w:p w14:paraId="69CCC780" w14:textId="2C29AEFC" w:rsidR="002B140B" w:rsidRDefault="002B140B" w:rsidP="002F13A5">
      <w:pPr>
        <w:pStyle w:val="Clanek11"/>
        <w:keepNext/>
        <w:numPr>
          <w:ilvl w:val="1"/>
          <w:numId w:val="65"/>
        </w:numPr>
        <w:ind w:left="1418"/>
        <w:rPr>
          <w:rFonts w:ascii="Arial" w:hAnsi="Arial" w:cs="Arial"/>
        </w:rPr>
      </w:pPr>
      <w:r w:rsidRPr="00516812">
        <w:rPr>
          <w:rFonts w:ascii="Arial" w:hAnsi="Arial" w:cs="Arial"/>
        </w:rPr>
        <w:t xml:space="preserve">Příkazník musí mít vždy zajištěnou 100 % náhradu </w:t>
      </w:r>
      <w:r w:rsidR="00D574ED">
        <w:rPr>
          <w:rFonts w:ascii="Arial" w:hAnsi="Arial" w:cs="Arial"/>
        </w:rPr>
        <w:t xml:space="preserve">za </w:t>
      </w:r>
      <w:r w:rsidRPr="00516812">
        <w:rPr>
          <w:rFonts w:ascii="Arial" w:hAnsi="Arial" w:cs="Arial"/>
        </w:rPr>
        <w:t xml:space="preserve">fyzické osoby vykonávající danou odbornost pro výkon činnosti TDS a se stejnou </w:t>
      </w:r>
      <w:r>
        <w:rPr>
          <w:rFonts w:ascii="Arial" w:hAnsi="Arial" w:cs="Arial"/>
        </w:rPr>
        <w:t xml:space="preserve">autorizací. </w:t>
      </w:r>
    </w:p>
    <w:p w14:paraId="408AF03D" w14:textId="77777777" w:rsidR="009D52BF" w:rsidRPr="00516812" w:rsidRDefault="009D52BF" w:rsidP="009D52BF"/>
    <w:p w14:paraId="7AE4480D" w14:textId="77777777" w:rsidR="00C639CC" w:rsidRPr="00C96B2C" w:rsidRDefault="002B140B" w:rsidP="002F13A5">
      <w:pPr>
        <w:pStyle w:val="Nadpisrove2"/>
        <w:numPr>
          <w:ilvl w:val="0"/>
          <w:numId w:val="65"/>
        </w:numPr>
        <w:ind w:left="0" w:firstLine="48"/>
        <w:rPr>
          <w:b w:val="0"/>
          <w:smallCaps w:val="0"/>
          <w:color w:val="auto"/>
          <w:szCs w:val="20"/>
        </w:rPr>
      </w:pPr>
      <w:bookmarkStart w:id="22" w:name="_Toc193041179"/>
      <w:bookmarkStart w:id="23" w:name="_Toc121313460"/>
      <w:bookmarkStart w:id="24" w:name="_Toc126504438"/>
      <w:bookmarkStart w:id="25" w:name="_Ref200374426"/>
      <w:bookmarkStart w:id="26" w:name="_Ref527587632"/>
      <w:bookmarkStart w:id="27" w:name="_Ref528291971"/>
      <w:r w:rsidRPr="004A72CF">
        <w:rPr>
          <w:caps/>
          <w:smallCaps w:val="0"/>
        </w:rPr>
        <w:t>Realizační tým příkazníka</w:t>
      </w:r>
      <w:bookmarkEnd w:id="22"/>
      <w:r w:rsidRPr="004A72CF">
        <w:rPr>
          <w:caps/>
          <w:smallCaps w:val="0"/>
        </w:rPr>
        <w:t xml:space="preserve">  </w:t>
      </w:r>
    </w:p>
    <w:p w14:paraId="75F9DA6B" w14:textId="25510093" w:rsidR="002B140B" w:rsidRPr="00341195" w:rsidRDefault="002B140B" w:rsidP="0018116B">
      <w:pPr>
        <w:pStyle w:val="Clanek11"/>
        <w:keepNext/>
        <w:numPr>
          <w:ilvl w:val="1"/>
          <w:numId w:val="75"/>
        </w:numPr>
        <w:rPr>
          <w:rFonts w:ascii="Arial" w:hAnsi="Arial" w:cs="Arial"/>
          <w:u w:val="single"/>
        </w:rPr>
      </w:pPr>
      <w:bookmarkStart w:id="28" w:name="_Toc27317319"/>
      <w:bookmarkStart w:id="29" w:name="_Toc37062256"/>
      <w:bookmarkStart w:id="30" w:name="_Toc43549600"/>
      <w:bookmarkStart w:id="31" w:name="_Toc122317025"/>
      <w:bookmarkStart w:id="32" w:name="_Toc27317314"/>
      <w:bookmarkStart w:id="33" w:name="_Toc37062251"/>
      <w:bookmarkStart w:id="34" w:name="_Toc43549595"/>
      <w:bookmarkStart w:id="35" w:name="_Toc122317020"/>
      <w:bookmarkStart w:id="36" w:name="_Toc27317313"/>
      <w:bookmarkStart w:id="37" w:name="_Toc37062250"/>
      <w:bookmarkStart w:id="38" w:name="_Toc43549594"/>
      <w:bookmarkStart w:id="39" w:name="_Toc122317019"/>
      <w:bookmarkEnd w:id="23"/>
      <w:bookmarkEnd w:id="24"/>
      <w:bookmarkEnd w:id="25"/>
      <w:bookmarkEnd w:id="26"/>
      <w:bookmarkEnd w:id="27"/>
      <w:r w:rsidRPr="00C96B2C">
        <w:rPr>
          <w:rFonts w:ascii="Arial" w:hAnsi="Arial" w:cs="Arial"/>
        </w:rPr>
        <w:t>Příkazník</w:t>
      </w:r>
      <w:r w:rsidRPr="00341195">
        <w:rPr>
          <w:rFonts w:ascii="Arial" w:hAnsi="Arial" w:cs="Arial"/>
        </w:rPr>
        <w:t xml:space="preserve"> je povinen obstarávat záležitosti příkazce prostřednictvím osob, jejichž autorizaci a odbornou způsobilost prokázal v</w:t>
      </w:r>
      <w:r w:rsidR="00634761">
        <w:rPr>
          <w:rFonts w:ascii="Arial" w:hAnsi="Arial" w:cs="Arial"/>
        </w:rPr>
        <w:t xml:space="preserve">e výběrovém </w:t>
      </w:r>
      <w:r w:rsidRPr="00341195">
        <w:rPr>
          <w:rFonts w:ascii="Arial" w:hAnsi="Arial" w:cs="Arial"/>
        </w:rPr>
        <w:t xml:space="preserve">řízení </w:t>
      </w:r>
      <w:r w:rsidR="00634761">
        <w:rPr>
          <w:rFonts w:ascii="Arial" w:hAnsi="Arial" w:cs="Arial"/>
        </w:rPr>
        <w:t xml:space="preserve">ve </w:t>
      </w:r>
      <w:r w:rsidRPr="00341195">
        <w:rPr>
          <w:rFonts w:ascii="Arial" w:hAnsi="Arial" w:cs="Arial"/>
        </w:rPr>
        <w:t xml:space="preserve">veřejné zakázce. Složení realizačního týmu, které příkazník uvedl v nabídce dle podmínek </w:t>
      </w:r>
      <w:r w:rsidR="00634761">
        <w:rPr>
          <w:rFonts w:ascii="Arial" w:hAnsi="Arial" w:cs="Arial"/>
        </w:rPr>
        <w:t xml:space="preserve">výběrového </w:t>
      </w:r>
      <w:r w:rsidRPr="00341195">
        <w:rPr>
          <w:rFonts w:ascii="Arial" w:hAnsi="Arial" w:cs="Arial"/>
        </w:rPr>
        <w:t>řízení</w:t>
      </w:r>
      <w:r>
        <w:rPr>
          <w:rFonts w:ascii="Arial" w:hAnsi="Arial" w:cs="Arial"/>
        </w:rPr>
        <w:t>,</w:t>
      </w:r>
      <w:r w:rsidRPr="00341195">
        <w:rPr>
          <w:rFonts w:ascii="Arial" w:hAnsi="Arial" w:cs="Arial"/>
        </w:rPr>
        <w:t xml:space="preserve"> je pro příkazníka závazné včetně požadavků na jednotlivé členy realizačnímu týmu. Seznam členů realizačního týmu obsahuje: (i) seznam členů realizačního týmu a (</w:t>
      </w:r>
      <w:proofErr w:type="spellStart"/>
      <w:r w:rsidRPr="00341195">
        <w:rPr>
          <w:rFonts w:ascii="Arial" w:hAnsi="Arial" w:cs="Arial"/>
        </w:rPr>
        <w:t>ii</w:t>
      </w:r>
      <w:proofErr w:type="spellEnd"/>
      <w:r w:rsidRPr="00341195">
        <w:rPr>
          <w:rFonts w:ascii="Arial" w:hAnsi="Arial" w:cs="Arial"/>
        </w:rPr>
        <w:t>) vyznačení odborné kvalifikace a specializace jednotlivých členů realizačního týmu při plnění Smlouvy.</w:t>
      </w:r>
    </w:p>
    <w:p w14:paraId="0D3D2F50" w14:textId="153F7C7E" w:rsidR="002B140B" w:rsidRPr="00516812" w:rsidRDefault="002B140B" w:rsidP="0018116B">
      <w:pPr>
        <w:pStyle w:val="Clanek11"/>
        <w:keepNext/>
        <w:numPr>
          <w:ilvl w:val="1"/>
          <w:numId w:val="75"/>
        </w:numPr>
        <w:rPr>
          <w:rFonts w:ascii="Arial" w:hAnsi="Arial" w:cs="Arial"/>
        </w:rPr>
      </w:pPr>
      <w:r w:rsidRPr="00516812">
        <w:rPr>
          <w:rFonts w:ascii="Arial" w:hAnsi="Arial" w:cs="Arial"/>
        </w:rPr>
        <w:t xml:space="preserve">Změna člena realizačního týmu je možná pouze s předchozím písemným souhlasem příkazce. Příkazce takový souhlas neodepře, pokud příkazník prokáže, že navrhovaná osoba disponuje stejnou či vyšší odbornou kvalifikací jako osoba vyměňovaná/odstupující, příkazník k žádosti doloží veškeré kvalifikační doklady, které předkládal v rámci zadávacího řízení ohledně členů realizačního týmu. Písemný souhlas nebo odmítnutí souhlasu s odůvodněním odmítnutí, doručí příkazce příkazníkovi ve lhůtě </w:t>
      </w:r>
      <w:r w:rsidR="00961164" w:rsidRPr="00516812">
        <w:rPr>
          <w:rFonts w:ascii="Arial" w:hAnsi="Arial" w:cs="Arial"/>
        </w:rPr>
        <w:t xml:space="preserve">do </w:t>
      </w:r>
      <w:r w:rsidR="00961164">
        <w:rPr>
          <w:rFonts w:ascii="Arial" w:hAnsi="Arial" w:cs="Arial"/>
        </w:rPr>
        <w:t>pěti</w:t>
      </w:r>
      <w:r w:rsidR="0067008C">
        <w:rPr>
          <w:rFonts w:ascii="Arial" w:hAnsi="Arial" w:cs="Arial"/>
        </w:rPr>
        <w:t xml:space="preserve"> </w:t>
      </w:r>
      <w:r w:rsidRPr="00516812">
        <w:rPr>
          <w:rFonts w:ascii="Arial" w:hAnsi="Arial" w:cs="Arial"/>
        </w:rPr>
        <w:t>(</w:t>
      </w:r>
      <w:r w:rsidR="0067008C">
        <w:rPr>
          <w:rFonts w:ascii="Arial" w:hAnsi="Arial" w:cs="Arial"/>
        </w:rPr>
        <w:t>5</w:t>
      </w:r>
      <w:r w:rsidRPr="00516812">
        <w:rPr>
          <w:rFonts w:ascii="Arial" w:hAnsi="Arial" w:cs="Arial"/>
        </w:rPr>
        <w:t xml:space="preserve">) pracovních dnů ode dne doručení odůvodněného a řádně doloženého požadavku. Příkazce souhlas se změnou člena realizačního týmu neudělí v případě, že by po takové změně realizační tým nesplňoval požadavky příkazce na realizační tým dle zadávací dokumentace. </w:t>
      </w:r>
    </w:p>
    <w:bookmarkEnd w:id="28"/>
    <w:bookmarkEnd w:id="29"/>
    <w:bookmarkEnd w:id="30"/>
    <w:bookmarkEnd w:id="31"/>
    <w:bookmarkEnd w:id="32"/>
    <w:bookmarkEnd w:id="33"/>
    <w:bookmarkEnd w:id="34"/>
    <w:bookmarkEnd w:id="35"/>
    <w:bookmarkEnd w:id="36"/>
    <w:bookmarkEnd w:id="37"/>
    <w:bookmarkEnd w:id="38"/>
    <w:bookmarkEnd w:id="39"/>
    <w:p w14:paraId="7F4CCE06" w14:textId="60436639" w:rsidR="002B140B" w:rsidRPr="00516812" w:rsidRDefault="002B140B" w:rsidP="00FA7DF9">
      <w:pPr>
        <w:pStyle w:val="Clanek11"/>
        <w:keepNext/>
        <w:numPr>
          <w:ilvl w:val="1"/>
          <w:numId w:val="75"/>
        </w:numPr>
        <w:rPr>
          <w:rFonts w:ascii="Arial" w:hAnsi="Arial" w:cs="Arial"/>
        </w:rPr>
      </w:pPr>
      <w:r w:rsidRPr="00516812">
        <w:rPr>
          <w:rFonts w:ascii="Arial" w:hAnsi="Arial" w:cs="Arial"/>
        </w:rPr>
        <w:t xml:space="preserve">Žádost o změnu člena realizačního týmu předloží příkazník písemně předem alespoň </w:t>
      </w:r>
      <w:r w:rsidR="0067008C">
        <w:rPr>
          <w:rFonts w:ascii="Arial" w:hAnsi="Arial" w:cs="Arial"/>
        </w:rPr>
        <w:t xml:space="preserve">pět </w:t>
      </w:r>
      <w:r>
        <w:rPr>
          <w:rFonts w:ascii="Arial" w:hAnsi="Arial" w:cs="Arial"/>
        </w:rPr>
        <w:t>(</w:t>
      </w:r>
      <w:r w:rsidR="0067008C">
        <w:rPr>
          <w:rFonts w:ascii="Arial" w:hAnsi="Arial" w:cs="Arial"/>
        </w:rPr>
        <w:t>5</w:t>
      </w:r>
      <w:r>
        <w:rPr>
          <w:rFonts w:ascii="Arial" w:hAnsi="Arial" w:cs="Arial"/>
        </w:rPr>
        <w:t>)</w:t>
      </w:r>
      <w:r w:rsidR="0067008C">
        <w:rPr>
          <w:rFonts w:ascii="Arial" w:hAnsi="Arial" w:cs="Arial"/>
        </w:rPr>
        <w:t xml:space="preserve"> </w:t>
      </w:r>
      <w:r w:rsidRPr="00516812">
        <w:rPr>
          <w:rFonts w:ascii="Arial" w:hAnsi="Arial" w:cs="Arial"/>
        </w:rPr>
        <w:t>dn</w:t>
      </w:r>
      <w:r w:rsidR="00D574ED">
        <w:rPr>
          <w:rFonts w:ascii="Arial" w:hAnsi="Arial" w:cs="Arial"/>
        </w:rPr>
        <w:t>ů</w:t>
      </w:r>
      <w:r w:rsidRPr="00516812">
        <w:rPr>
          <w:rFonts w:ascii="Arial" w:hAnsi="Arial" w:cs="Arial"/>
        </w:rPr>
        <w:t xml:space="preserve"> před </w:t>
      </w:r>
      <w:r w:rsidR="0067008C">
        <w:rPr>
          <w:rFonts w:ascii="Arial" w:hAnsi="Arial" w:cs="Arial"/>
        </w:rPr>
        <w:t xml:space="preserve">navrhovanou </w:t>
      </w:r>
      <w:r w:rsidRPr="00516812">
        <w:rPr>
          <w:rFonts w:ascii="Arial" w:hAnsi="Arial" w:cs="Arial"/>
        </w:rPr>
        <w:t xml:space="preserve">změnou, ledaže příkazník prokáže, že lhůtu nemohl </w:t>
      </w:r>
      <w:r w:rsidRPr="00516812">
        <w:rPr>
          <w:rFonts w:ascii="Arial" w:hAnsi="Arial" w:cs="Arial"/>
        </w:rPr>
        <w:lastRenderedPageBreak/>
        <w:t xml:space="preserve">dodržet z důvodů, které nemohl předvídat (např. dlouhodobá pracovní neschopnost člena týmu, úmrtí apod.). </w:t>
      </w:r>
    </w:p>
    <w:p w14:paraId="4088C4B3" w14:textId="77777777" w:rsidR="002B140B" w:rsidRDefault="002B140B" w:rsidP="00FA7DF9">
      <w:pPr>
        <w:pStyle w:val="Clanek11"/>
        <w:keepNext/>
        <w:numPr>
          <w:ilvl w:val="1"/>
          <w:numId w:val="75"/>
        </w:numPr>
        <w:rPr>
          <w:rFonts w:ascii="Arial" w:hAnsi="Arial" w:cs="Arial"/>
        </w:rPr>
      </w:pPr>
      <w:r w:rsidRPr="00516812">
        <w:rPr>
          <w:rFonts w:ascii="Arial" w:hAnsi="Arial" w:cs="Arial"/>
        </w:rPr>
        <w:t>Změna člena realizačního týmu bez souhlasu příkazce se považuje za porušení Smlouvy bez ohledu na to, zda se jedná o osobu vyhovující požadavkům dle zadávacího řízení a této Smlouvy</w:t>
      </w:r>
      <w:r>
        <w:rPr>
          <w:rFonts w:ascii="Arial" w:hAnsi="Arial" w:cs="Arial"/>
        </w:rPr>
        <w:t>,</w:t>
      </w:r>
      <w:r w:rsidRPr="00516812">
        <w:rPr>
          <w:rFonts w:ascii="Arial" w:hAnsi="Arial" w:cs="Arial"/>
        </w:rPr>
        <w:t xml:space="preserve"> či nikoli. </w:t>
      </w:r>
    </w:p>
    <w:p w14:paraId="22BC6CF1" w14:textId="77777777" w:rsidR="00082227" w:rsidRPr="00516812" w:rsidRDefault="00082227" w:rsidP="00082227">
      <w:pPr>
        <w:pStyle w:val="Clanek11"/>
        <w:keepNext/>
        <w:tabs>
          <w:tab w:val="clear" w:pos="993"/>
        </w:tabs>
        <w:ind w:left="1418" w:firstLine="0"/>
        <w:rPr>
          <w:rFonts w:ascii="Arial" w:hAnsi="Arial" w:cs="Arial"/>
        </w:rPr>
      </w:pPr>
    </w:p>
    <w:p w14:paraId="3BF0796D" w14:textId="77777777" w:rsidR="002B140B" w:rsidRPr="00C96B2C" w:rsidRDefault="002B140B" w:rsidP="00FA7DF9">
      <w:pPr>
        <w:pStyle w:val="Nadpisrove2"/>
        <w:numPr>
          <w:ilvl w:val="0"/>
          <w:numId w:val="65"/>
        </w:numPr>
        <w:ind w:left="0" w:firstLine="48"/>
        <w:rPr>
          <w:b w:val="0"/>
          <w:smallCaps w:val="0"/>
          <w:color w:val="auto"/>
        </w:rPr>
      </w:pPr>
      <w:bookmarkStart w:id="40" w:name="_Toc193041180"/>
      <w:bookmarkStart w:id="41" w:name="_Ref528279252"/>
      <w:bookmarkStart w:id="42" w:name="_Toc532396382"/>
      <w:bookmarkStart w:id="43" w:name="_Hlk5376327"/>
      <w:bookmarkStart w:id="44" w:name="_Ref527576952"/>
      <w:r w:rsidRPr="004A72CF">
        <w:rPr>
          <w:caps/>
          <w:smallCaps w:val="0"/>
        </w:rPr>
        <w:t>cena</w:t>
      </w:r>
      <w:bookmarkEnd w:id="40"/>
      <w:r w:rsidRPr="004A72CF">
        <w:rPr>
          <w:caps/>
          <w:smallCaps w:val="0"/>
        </w:rPr>
        <w:t xml:space="preserve">   </w:t>
      </w:r>
      <w:bookmarkEnd w:id="41"/>
      <w:bookmarkEnd w:id="42"/>
    </w:p>
    <w:p w14:paraId="647F0515" w14:textId="4731AC84" w:rsidR="002B140B" w:rsidRPr="00516812" w:rsidRDefault="002B140B" w:rsidP="00E96A9E">
      <w:pPr>
        <w:pStyle w:val="Clanek11"/>
        <w:numPr>
          <w:ilvl w:val="1"/>
          <w:numId w:val="66"/>
        </w:numPr>
        <w:ind w:left="1560"/>
        <w:rPr>
          <w:rFonts w:ascii="Arial" w:hAnsi="Arial" w:cs="Arial"/>
        </w:rPr>
      </w:pPr>
      <w:r w:rsidRPr="00C96B2C">
        <w:rPr>
          <w:rFonts w:ascii="Arial" w:hAnsi="Arial" w:cs="Arial"/>
          <w:szCs w:val="22"/>
        </w:rPr>
        <w:t>Příkazce</w:t>
      </w:r>
      <w:r w:rsidRPr="00341195">
        <w:rPr>
          <w:rFonts w:ascii="Arial" w:hAnsi="Arial" w:cs="Arial"/>
          <w:szCs w:val="22"/>
        </w:rPr>
        <w:t xml:space="preserve"> </w:t>
      </w:r>
      <w:r w:rsidRPr="00341195">
        <w:rPr>
          <w:rFonts w:ascii="Arial" w:hAnsi="Arial" w:cs="Arial"/>
        </w:rPr>
        <w:t>zaplatí p</w:t>
      </w:r>
      <w:r w:rsidRPr="00341195">
        <w:rPr>
          <w:rFonts w:ascii="Arial" w:hAnsi="Arial" w:cs="Arial"/>
          <w:szCs w:val="22"/>
        </w:rPr>
        <w:t xml:space="preserve">říkazníkovi cenu sjednanou dohodou smluvních stran </w:t>
      </w:r>
      <w:r w:rsidRPr="00341195">
        <w:rPr>
          <w:rFonts w:ascii="Arial" w:hAnsi="Arial" w:cs="Arial"/>
        </w:rPr>
        <w:t>dle cenové nabídky p</w:t>
      </w:r>
      <w:r w:rsidRPr="00341195">
        <w:rPr>
          <w:rFonts w:ascii="Arial" w:hAnsi="Arial" w:cs="Arial"/>
          <w:szCs w:val="22"/>
        </w:rPr>
        <w:t xml:space="preserve">říkazníka </w:t>
      </w:r>
      <w:r w:rsidRPr="00341195">
        <w:rPr>
          <w:rFonts w:ascii="Arial" w:hAnsi="Arial" w:cs="Arial"/>
        </w:rPr>
        <w:t>podané v</w:t>
      </w:r>
      <w:r w:rsidR="0067008C">
        <w:rPr>
          <w:rFonts w:ascii="Arial" w:hAnsi="Arial" w:cs="Arial"/>
        </w:rPr>
        <w:t xml:space="preserve">e výběrovém </w:t>
      </w:r>
      <w:r w:rsidR="00FB3A3A" w:rsidRPr="00341195">
        <w:rPr>
          <w:rFonts w:ascii="Arial" w:hAnsi="Arial" w:cs="Arial"/>
        </w:rPr>
        <w:t>řízení</w:t>
      </w:r>
      <w:r w:rsidR="00FB3A3A">
        <w:rPr>
          <w:rFonts w:ascii="Arial" w:hAnsi="Arial" w:cs="Arial"/>
        </w:rPr>
        <w:t xml:space="preserve"> ve</w:t>
      </w:r>
      <w:r w:rsidRPr="00341195">
        <w:rPr>
          <w:rFonts w:ascii="Arial" w:hAnsi="Arial" w:cs="Arial"/>
        </w:rPr>
        <w:t xml:space="preserve"> výši: </w:t>
      </w:r>
    </w:p>
    <w:p w14:paraId="77F2E4C5" w14:textId="4159E4EB" w:rsidR="002B140B" w:rsidRPr="00516812" w:rsidRDefault="0067008C" w:rsidP="00634A7A">
      <w:pPr>
        <w:pStyle w:val="Clanek11"/>
        <w:tabs>
          <w:tab w:val="clear" w:pos="993"/>
        </w:tabs>
        <w:ind w:left="1560" w:firstLine="142"/>
        <w:rPr>
          <w:rFonts w:ascii="Arial" w:hAnsi="Arial" w:cs="Arial"/>
        </w:rPr>
      </w:pPr>
      <w:r>
        <w:rPr>
          <w:rFonts w:ascii="Arial" w:hAnsi="Arial" w:cs="Arial"/>
        </w:rPr>
        <w:t>Cena bez DPH:</w:t>
      </w:r>
      <w:r w:rsidR="002B140B" w:rsidRPr="00516812">
        <w:rPr>
          <w:rFonts w:ascii="Arial" w:hAnsi="Arial" w:cs="Arial"/>
        </w:rPr>
        <w:t xml:space="preserve"> </w:t>
      </w:r>
      <w:r w:rsidR="00B02448">
        <w:rPr>
          <w:rFonts w:ascii="Arial" w:hAnsi="Arial" w:cs="Arial"/>
        </w:rPr>
        <w:tab/>
      </w:r>
      <w:r w:rsidR="002B140B" w:rsidRPr="00516812">
        <w:rPr>
          <w:rFonts w:ascii="Arial" w:hAnsi="Arial" w:cs="Arial"/>
        </w:rPr>
        <w:t>[</w:t>
      </w:r>
      <w:r w:rsidR="002B140B" w:rsidRPr="00516812">
        <w:rPr>
          <w:rFonts w:ascii="Arial" w:hAnsi="Arial" w:cs="Arial"/>
          <w:highlight w:val="green"/>
        </w:rPr>
        <w:t>DOPLNÍ DODAVATEL</w:t>
      </w:r>
      <w:r w:rsidR="002B140B" w:rsidRPr="00516812">
        <w:rPr>
          <w:rFonts w:ascii="Arial" w:hAnsi="Arial" w:cs="Arial"/>
        </w:rPr>
        <w:t xml:space="preserve">] Kč  </w:t>
      </w:r>
    </w:p>
    <w:p w14:paraId="3C3F5A38" w14:textId="03D69D02" w:rsidR="002B140B" w:rsidRPr="00516812" w:rsidRDefault="002B140B" w:rsidP="00634A7A">
      <w:pPr>
        <w:pStyle w:val="Clanek11"/>
        <w:tabs>
          <w:tab w:val="clear" w:pos="993"/>
        </w:tabs>
        <w:ind w:left="1560" w:firstLine="142"/>
        <w:rPr>
          <w:rFonts w:ascii="Arial" w:hAnsi="Arial" w:cs="Arial"/>
        </w:rPr>
      </w:pPr>
      <w:r w:rsidRPr="00516812">
        <w:rPr>
          <w:rFonts w:ascii="Arial" w:hAnsi="Arial" w:cs="Arial"/>
        </w:rPr>
        <w:t>DPH 21 %</w:t>
      </w:r>
      <w:r w:rsidR="0067008C">
        <w:rPr>
          <w:rFonts w:ascii="Arial" w:hAnsi="Arial" w:cs="Arial"/>
        </w:rPr>
        <w:t xml:space="preserve">: </w:t>
      </w:r>
      <w:r w:rsidRPr="00516812">
        <w:rPr>
          <w:rFonts w:ascii="Arial" w:hAnsi="Arial" w:cs="Arial"/>
        </w:rPr>
        <w:tab/>
      </w:r>
      <w:r w:rsidRPr="00516812">
        <w:rPr>
          <w:rFonts w:ascii="Arial" w:hAnsi="Arial" w:cs="Arial"/>
          <w:highlight w:val="green"/>
        </w:rPr>
        <w:t>[DOPLNÍ DODAVATEL]</w:t>
      </w:r>
      <w:r w:rsidRPr="00516812">
        <w:rPr>
          <w:rFonts w:ascii="Arial" w:hAnsi="Arial" w:cs="Arial"/>
        </w:rPr>
        <w:t xml:space="preserve"> Kč.</w:t>
      </w:r>
    </w:p>
    <w:p w14:paraId="36C81138" w14:textId="0F2ACA0B" w:rsidR="0067008C" w:rsidRPr="00516812" w:rsidRDefault="0067008C" w:rsidP="00634A7A">
      <w:pPr>
        <w:pStyle w:val="Clanek11"/>
        <w:tabs>
          <w:tab w:val="clear" w:pos="993"/>
        </w:tabs>
        <w:ind w:left="1560" w:firstLine="142"/>
        <w:rPr>
          <w:rFonts w:ascii="Arial" w:hAnsi="Arial" w:cs="Arial"/>
        </w:rPr>
      </w:pPr>
      <w:r w:rsidRPr="00516812">
        <w:rPr>
          <w:rFonts w:ascii="Arial" w:hAnsi="Arial" w:cs="Arial"/>
        </w:rPr>
        <w:t>Cena včetně DPH</w:t>
      </w:r>
      <w:r>
        <w:rPr>
          <w:rFonts w:ascii="Arial" w:hAnsi="Arial" w:cs="Arial"/>
        </w:rPr>
        <w:t xml:space="preserve">: </w:t>
      </w:r>
      <w:r w:rsidRPr="00516812">
        <w:rPr>
          <w:rFonts w:ascii="Arial" w:hAnsi="Arial" w:cs="Arial"/>
        </w:rPr>
        <w:t>[</w:t>
      </w:r>
      <w:r w:rsidRPr="00516812">
        <w:rPr>
          <w:rFonts w:ascii="Arial" w:hAnsi="Arial" w:cs="Arial"/>
          <w:highlight w:val="green"/>
        </w:rPr>
        <w:t>DOPLNÍ DODAVATEL</w:t>
      </w:r>
      <w:r w:rsidRPr="00516812">
        <w:rPr>
          <w:rFonts w:ascii="Arial" w:hAnsi="Arial" w:cs="Arial"/>
        </w:rPr>
        <w:t xml:space="preserve">] Kč </w:t>
      </w:r>
    </w:p>
    <w:bookmarkEnd w:id="43"/>
    <w:p w14:paraId="300EDCBC" w14:textId="77777777" w:rsidR="002B140B" w:rsidRPr="00516812" w:rsidRDefault="002B140B" w:rsidP="002F13A5">
      <w:pPr>
        <w:pStyle w:val="Clanek11"/>
        <w:numPr>
          <w:ilvl w:val="1"/>
          <w:numId w:val="66"/>
        </w:numPr>
        <w:ind w:left="1560"/>
        <w:rPr>
          <w:rFonts w:ascii="Arial" w:hAnsi="Arial" w:cs="Arial"/>
          <w:szCs w:val="22"/>
        </w:rPr>
      </w:pPr>
      <w:r w:rsidRPr="00516812">
        <w:rPr>
          <w:rFonts w:ascii="Arial" w:hAnsi="Arial" w:cs="Arial"/>
          <w:szCs w:val="22"/>
        </w:rPr>
        <w:t xml:space="preserve">Režim DPH je uplatněn v souladu se zákonem č. 235/2004 Sb., o dani z přidané hodnoty, v platném znění (dále „zákon o DPH“).  </w:t>
      </w:r>
    </w:p>
    <w:p w14:paraId="4536E579" w14:textId="4ECFA7FB" w:rsidR="002B140B" w:rsidRPr="00516812" w:rsidRDefault="002B140B" w:rsidP="002F13A5">
      <w:pPr>
        <w:pStyle w:val="Clanek11"/>
        <w:numPr>
          <w:ilvl w:val="1"/>
          <w:numId w:val="66"/>
        </w:numPr>
        <w:ind w:left="1560"/>
        <w:rPr>
          <w:rFonts w:ascii="Arial" w:hAnsi="Arial" w:cs="Arial"/>
          <w:szCs w:val="22"/>
        </w:rPr>
      </w:pPr>
      <w:r w:rsidRPr="00516812">
        <w:rPr>
          <w:rFonts w:ascii="Arial" w:hAnsi="Arial" w:cs="Arial"/>
          <w:szCs w:val="22"/>
        </w:rPr>
        <w:t>Celková cena je stanovena jako cena úplná, nejvýše přípustná a překročitelná pouze v případě změny zákona o DPH. Příkazce neposkytuje zálohy.</w:t>
      </w:r>
    </w:p>
    <w:p w14:paraId="660E303E" w14:textId="77777777" w:rsidR="002B140B" w:rsidRPr="00516812" w:rsidRDefault="002B140B" w:rsidP="002F13A5">
      <w:pPr>
        <w:pStyle w:val="Clanek11"/>
        <w:numPr>
          <w:ilvl w:val="1"/>
          <w:numId w:val="66"/>
        </w:numPr>
        <w:ind w:left="1560"/>
        <w:rPr>
          <w:rFonts w:ascii="Arial" w:hAnsi="Arial" w:cs="Arial"/>
          <w:szCs w:val="22"/>
        </w:rPr>
      </w:pPr>
      <w:r w:rsidRPr="00516812">
        <w:rPr>
          <w:rFonts w:ascii="Arial" w:hAnsi="Arial" w:cs="Arial"/>
          <w:szCs w:val="22"/>
        </w:rPr>
        <w:t xml:space="preserve">V ceně </w:t>
      </w:r>
      <w:r w:rsidRPr="00516812">
        <w:rPr>
          <w:rFonts w:ascii="Arial" w:hAnsi="Arial" w:cs="Arial"/>
        </w:rPr>
        <w:t>p</w:t>
      </w:r>
      <w:r w:rsidRPr="00516812">
        <w:rPr>
          <w:rFonts w:ascii="Arial" w:hAnsi="Arial" w:cs="Arial"/>
          <w:szCs w:val="22"/>
        </w:rPr>
        <w:t>říkazník zohlednil veškerá převzatá rizika a vlivy, o kterých lze v průběhu výkonu své činnosti a souvisejících závazků uvažovat, jakož i přiměřený zisk. Pro vyloučení pochybností smluvní strany výslovně uvádějí, že odměna nebude ovlivněna jakýmkoli kolísáním cen, včetně inflace a kurzových změn, a to po celou dobu trvání závazků ze Smlouvy.</w:t>
      </w:r>
    </w:p>
    <w:p w14:paraId="495D99D5" w14:textId="5499F127"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 xml:space="preserve">Správní poplatky a požadavky orgánů státní správy a samosprávy a sankce jimi uložené </w:t>
      </w:r>
      <w:r>
        <w:rPr>
          <w:rFonts w:ascii="Arial" w:hAnsi="Arial" w:cs="Arial"/>
        </w:rPr>
        <w:t xml:space="preserve">(jedná se o sankce uložené k tíži příkazce z důvodů ležících na straně příkazníka dle Smlouvy) </w:t>
      </w:r>
      <w:r w:rsidRPr="00516812">
        <w:rPr>
          <w:rFonts w:ascii="Arial" w:hAnsi="Arial" w:cs="Arial"/>
        </w:rPr>
        <w:t>budou zahrnuty do nákladů</w:t>
      </w:r>
      <w:r>
        <w:rPr>
          <w:rFonts w:ascii="Arial" w:hAnsi="Arial" w:cs="Arial"/>
        </w:rPr>
        <w:t xml:space="preserve"> a h</w:t>
      </w:r>
      <w:r w:rsidRPr="00516812">
        <w:rPr>
          <w:rFonts w:ascii="Arial" w:hAnsi="Arial" w:cs="Arial"/>
        </w:rPr>
        <w:t xml:space="preserve">radí </w:t>
      </w:r>
      <w:r>
        <w:rPr>
          <w:rFonts w:ascii="Arial" w:hAnsi="Arial" w:cs="Arial"/>
        </w:rPr>
        <w:t xml:space="preserve">je </w:t>
      </w:r>
      <w:r w:rsidRPr="00516812">
        <w:rPr>
          <w:rFonts w:ascii="Arial" w:hAnsi="Arial" w:cs="Arial"/>
        </w:rPr>
        <w:t>příkazník, vyjma nákladů, jejichž úhradu Smlouva výslovně předepisuje příkazci.</w:t>
      </w:r>
    </w:p>
    <w:p w14:paraId="26E35C05" w14:textId="77777777"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 xml:space="preserve">Příkazník prohlašuje, že </w:t>
      </w:r>
      <w:r>
        <w:rPr>
          <w:rFonts w:ascii="Arial" w:hAnsi="Arial" w:cs="Arial"/>
        </w:rPr>
        <w:t xml:space="preserve">celková cena </w:t>
      </w:r>
      <w:r w:rsidRPr="00516812">
        <w:rPr>
          <w:rFonts w:ascii="Arial" w:hAnsi="Arial" w:cs="Arial"/>
        </w:rPr>
        <w:t>zahrnuje veškeré náklady, které bude třeba nutně nebo účelně vynaložit pro řádný výkon činností dle Smlouvy, zejména se jedná o zajištění činností dle přílohy č.1 Smlouvy, náklady na dopravu, na přípravu a kontroly, měření či zkoušky,</w:t>
      </w:r>
      <w:r w:rsidRPr="00516812" w:rsidDel="002A4E10">
        <w:rPr>
          <w:rFonts w:ascii="Arial" w:hAnsi="Arial" w:cs="Arial"/>
        </w:rPr>
        <w:t xml:space="preserve"> </w:t>
      </w:r>
      <w:r w:rsidRPr="00516812">
        <w:rPr>
          <w:rFonts w:ascii="Arial" w:hAnsi="Arial" w:cs="Arial"/>
        </w:rPr>
        <w:t xml:space="preserve">mzdové náklady, honoráře, odměny, dopravu, pojištění, zvýšené náklady na práce o víkendech, svátcích, sankce, pokuty a penále, pojištění, daně.  </w:t>
      </w:r>
    </w:p>
    <w:p w14:paraId="7653A837" w14:textId="77777777" w:rsidR="002B140B" w:rsidRPr="00516812" w:rsidRDefault="002B140B" w:rsidP="002B140B">
      <w:pPr>
        <w:pStyle w:val="Clanek11"/>
        <w:tabs>
          <w:tab w:val="clear" w:pos="993"/>
        </w:tabs>
        <w:ind w:left="284" w:firstLine="0"/>
        <w:rPr>
          <w:rFonts w:ascii="Arial" w:hAnsi="Arial" w:cs="Arial"/>
          <w:szCs w:val="22"/>
        </w:rPr>
      </w:pPr>
    </w:p>
    <w:p w14:paraId="026943A4" w14:textId="087E8B63" w:rsidR="002B140B" w:rsidRDefault="002B140B" w:rsidP="002F13A5">
      <w:pPr>
        <w:pStyle w:val="Nadpisrove2"/>
        <w:numPr>
          <w:ilvl w:val="0"/>
          <w:numId w:val="66"/>
        </w:numPr>
      </w:pPr>
      <w:bookmarkStart w:id="45" w:name="_Toc193041181"/>
      <w:r w:rsidRPr="00516812">
        <w:t>PLATEBNÍ PODMÍNK</w:t>
      </w:r>
      <w:r w:rsidR="00342DB8">
        <w:t>Y</w:t>
      </w:r>
      <w:r w:rsidRPr="00516812">
        <w:t xml:space="preserve"> A FAKTURACE</w:t>
      </w:r>
      <w:bookmarkEnd w:id="45"/>
    </w:p>
    <w:p w14:paraId="16072A5F" w14:textId="22A95F37" w:rsidR="002B140B" w:rsidRPr="00116014" w:rsidRDefault="002B140B" w:rsidP="002F13A5">
      <w:pPr>
        <w:pStyle w:val="Clanek11"/>
        <w:numPr>
          <w:ilvl w:val="1"/>
          <w:numId w:val="66"/>
        </w:numPr>
        <w:ind w:left="1560"/>
        <w:rPr>
          <w:rFonts w:ascii="Arial" w:hAnsi="Arial" w:cs="Arial"/>
        </w:rPr>
      </w:pPr>
      <w:r w:rsidRPr="00116014">
        <w:rPr>
          <w:rFonts w:ascii="Arial" w:hAnsi="Arial" w:cs="Arial"/>
        </w:rPr>
        <w:t>Cena bude hrazena v české měně na základě daňových dokladů – faktur bezhotovostním převodem na bankovní účet příkazníka specifikovaný v záhlaví Smlouvy.</w:t>
      </w:r>
    </w:p>
    <w:p w14:paraId="0F8FFC88" w14:textId="0CA580C5" w:rsidR="005A2E13" w:rsidRDefault="007273AF" w:rsidP="002F13A5">
      <w:pPr>
        <w:pStyle w:val="Clanek11"/>
        <w:numPr>
          <w:ilvl w:val="1"/>
          <w:numId w:val="66"/>
        </w:numPr>
        <w:ind w:left="1560"/>
        <w:rPr>
          <w:rFonts w:ascii="Arial" w:hAnsi="Arial" w:cs="Arial"/>
        </w:rPr>
      </w:pPr>
      <w:r>
        <w:rPr>
          <w:rFonts w:ascii="Arial" w:hAnsi="Arial" w:cs="Arial"/>
        </w:rPr>
        <w:t xml:space="preserve">Cena bude hrazena postupně. </w:t>
      </w:r>
      <w:r w:rsidRPr="007273AF">
        <w:rPr>
          <w:rFonts w:ascii="Arial" w:hAnsi="Arial" w:cs="Arial"/>
        </w:rPr>
        <w:t>Části c</w:t>
      </w:r>
      <w:r w:rsidR="002B140B" w:rsidRPr="007273AF">
        <w:rPr>
          <w:rFonts w:ascii="Arial" w:hAnsi="Arial" w:cs="Arial"/>
        </w:rPr>
        <w:t>en</w:t>
      </w:r>
      <w:r w:rsidRPr="007273AF">
        <w:rPr>
          <w:rFonts w:ascii="Arial" w:hAnsi="Arial" w:cs="Arial"/>
        </w:rPr>
        <w:t>y</w:t>
      </w:r>
      <w:r>
        <w:rPr>
          <w:rFonts w:ascii="Arial" w:hAnsi="Arial" w:cs="Arial"/>
        </w:rPr>
        <w:t xml:space="preserve"> je příkazník oprávněn </w:t>
      </w:r>
      <w:r w:rsidR="00B87DA8">
        <w:rPr>
          <w:rFonts w:ascii="Arial" w:hAnsi="Arial" w:cs="Arial"/>
        </w:rPr>
        <w:t>příkazci</w:t>
      </w:r>
      <w:r>
        <w:rPr>
          <w:rFonts w:ascii="Arial" w:hAnsi="Arial" w:cs="Arial"/>
        </w:rPr>
        <w:t xml:space="preserve"> </w:t>
      </w:r>
      <w:r w:rsidR="00B87DA8">
        <w:rPr>
          <w:rFonts w:ascii="Arial" w:hAnsi="Arial" w:cs="Arial"/>
        </w:rPr>
        <w:t>vyúčtovat</w:t>
      </w:r>
      <w:r>
        <w:rPr>
          <w:rFonts w:ascii="Arial" w:hAnsi="Arial" w:cs="Arial"/>
        </w:rPr>
        <w:t xml:space="preserve"> v průběhu </w:t>
      </w:r>
      <w:r w:rsidR="00B87DA8">
        <w:rPr>
          <w:rFonts w:ascii="Arial" w:hAnsi="Arial" w:cs="Arial"/>
        </w:rPr>
        <w:t xml:space="preserve">provádění Stavby </w:t>
      </w:r>
      <w:r>
        <w:rPr>
          <w:rFonts w:ascii="Arial" w:hAnsi="Arial" w:cs="Arial"/>
        </w:rPr>
        <w:t xml:space="preserve">způsobem uvedeným v odst. </w:t>
      </w:r>
      <w:r w:rsidR="00B87DA8">
        <w:rPr>
          <w:rFonts w:ascii="Arial" w:hAnsi="Arial" w:cs="Arial"/>
        </w:rPr>
        <w:t>8.3. Smlouvy, a to za období počínaj</w:t>
      </w:r>
      <w:r w:rsidR="00E24AE9">
        <w:rPr>
          <w:rFonts w:ascii="Arial" w:hAnsi="Arial" w:cs="Arial"/>
        </w:rPr>
        <w:t>ící k</w:t>
      </w:r>
      <w:r w:rsidR="00B87DA8">
        <w:rPr>
          <w:rFonts w:ascii="Arial" w:hAnsi="Arial" w:cs="Arial"/>
        </w:rPr>
        <w:t>alendářním měsícem dle výzvy příkazce (odst.</w:t>
      </w:r>
      <w:r w:rsidR="00294E61">
        <w:rPr>
          <w:rFonts w:ascii="Arial" w:hAnsi="Arial" w:cs="Arial"/>
        </w:rPr>
        <w:t>3.3. Smlouvy</w:t>
      </w:r>
      <w:r w:rsidR="00B87DA8">
        <w:rPr>
          <w:rFonts w:ascii="Arial" w:hAnsi="Arial" w:cs="Arial"/>
        </w:rPr>
        <w:t xml:space="preserve"> ) a končícím kalendářním měsícem, ve</w:t>
      </w:r>
      <w:r w:rsidR="00E24AE9">
        <w:rPr>
          <w:rFonts w:ascii="Arial" w:hAnsi="Arial" w:cs="Arial"/>
        </w:rPr>
        <w:t xml:space="preserve"> </w:t>
      </w:r>
      <w:r w:rsidR="00B87DA8">
        <w:rPr>
          <w:rFonts w:ascii="Arial" w:hAnsi="Arial" w:cs="Arial"/>
        </w:rPr>
        <w:t xml:space="preserve">kterém </w:t>
      </w:r>
      <w:r w:rsidR="00294E61">
        <w:rPr>
          <w:rFonts w:ascii="Arial" w:hAnsi="Arial" w:cs="Arial"/>
        </w:rPr>
        <w:t>byl vystaven Z</w:t>
      </w:r>
      <w:r w:rsidR="00E24AE9">
        <w:rPr>
          <w:rFonts w:ascii="Arial" w:hAnsi="Arial" w:cs="Arial"/>
        </w:rPr>
        <w:t xml:space="preserve">ápis o odstranění vad a </w:t>
      </w:r>
      <w:r w:rsidR="000B07F6">
        <w:rPr>
          <w:rFonts w:ascii="Arial" w:hAnsi="Arial" w:cs="Arial"/>
        </w:rPr>
        <w:t>nedodělků Stavby</w:t>
      </w:r>
      <w:r w:rsidR="00E24AE9">
        <w:rPr>
          <w:rFonts w:ascii="Arial" w:hAnsi="Arial" w:cs="Arial"/>
        </w:rPr>
        <w:t xml:space="preserve"> zjištěných v přejímajícím řízení. Délka toho období je dána předpokládanou dobou zhotovení</w:t>
      </w:r>
      <w:r w:rsidR="005A2E13">
        <w:rPr>
          <w:rFonts w:ascii="Arial" w:hAnsi="Arial" w:cs="Arial"/>
        </w:rPr>
        <w:t xml:space="preserve"> </w:t>
      </w:r>
      <w:r w:rsidR="00E24AE9">
        <w:rPr>
          <w:rFonts w:ascii="Arial" w:hAnsi="Arial" w:cs="Arial"/>
        </w:rPr>
        <w:t>Stavby uveden</w:t>
      </w:r>
      <w:r w:rsidR="00DA6087">
        <w:rPr>
          <w:rFonts w:ascii="Arial" w:hAnsi="Arial" w:cs="Arial"/>
        </w:rPr>
        <w:t>ou</w:t>
      </w:r>
      <w:r w:rsidR="00E24AE9">
        <w:rPr>
          <w:rFonts w:ascii="Arial" w:hAnsi="Arial" w:cs="Arial"/>
        </w:rPr>
        <w:t xml:space="preserve"> ve smlouvě o dílo se </w:t>
      </w:r>
      <w:r w:rsidR="00E24AE9">
        <w:rPr>
          <w:rFonts w:ascii="Arial" w:hAnsi="Arial" w:cs="Arial"/>
        </w:rPr>
        <w:lastRenderedPageBreak/>
        <w:t>zhotovitelem Stavby a d</w:t>
      </w:r>
      <w:r w:rsidR="005A2E13">
        <w:rPr>
          <w:rFonts w:ascii="Arial" w:hAnsi="Arial" w:cs="Arial"/>
        </w:rPr>
        <w:t>obou na odstraňování vad a nedodělků (předpoklad 14 měsíců</w:t>
      </w:r>
      <w:r w:rsidR="00471A9A">
        <w:rPr>
          <w:rFonts w:ascii="Arial" w:hAnsi="Arial" w:cs="Arial"/>
        </w:rPr>
        <w:t xml:space="preserve"> – 12 měsíců stavba; 2 měsíce odstraňování V+N</w:t>
      </w:r>
      <w:r w:rsidR="005A2E13">
        <w:rPr>
          <w:rFonts w:ascii="Arial" w:hAnsi="Arial" w:cs="Arial"/>
        </w:rPr>
        <w:t>).</w:t>
      </w:r>
    </w:p>
    <w:p w14:paraId="4EFEB750" w14:textId="03BC4517" w:rsidR="00CE3E66" w:rsidRDefault="005A2E13" w:rsidP="00CE3E66">
      <w:pPr>
        <w:pStyle w:val="Clanek11"/>
        <w:numPr>
          <w:ilvl w:val="1"/>
          <w:numId w:val="66"/>
        </w:numPr>
        <w:ind w:left="1560"/>
        <w:rPr>
          <w:rFonts w:ascii="Arial" w:hAnsi="Arial" w:cs="Arial"/>
        </w:rPr>
      </w:pPr>
      <w:r>
        <w:rPr>
          <w:rFonts w:ascii="Arial" w:hAnsi="Arial" w:cs="Arial"/>
        </w:rPr>
        <w:t xml:space="preserve">Část ceny podle odst. 8.2. Smlouvy bude účtována v dílčích měsíčních částkách, přičemž měsíční </w:t>
      </w:r>
      <w:r w:rsidR="00294E61">
        <w:rPr>
          <w:rFonts w:ascii="Arial" w:hAnsi="Arial" w:cs="Arial"/>
        </w:rPr>
        <w:t>výše fakturované</w:t>
      </w:r>
      <w:r w:rsidR="00CE3E66">
        <w:rPr>
          <w:rFonts w:ascii="Arial" w:hAnsi="Arial" w:cs="Arial"/>
        </w:rPr>
        <w:t xml:space="preserve"> částky bude odpovídat podílu části ceny dle odst. 8.2 </w:t>
      </w:r>
      <w:r w:rsidR="00294E61">
        <w:rPr>
          <w:rFonts w:ascii="Arial" w:hAnsi="Arial" w:cs="Arial"/>
        </w:rPr>
        <w:t>Smlouvy a</w:t>
      </w:r>
      <w:r w:rsidR="00CE3E66">
        <w:rPr>
          <w:rFonts w:ascii="Arial" w:hAnsi="Arial" w:cs="Arial"/>
        </w:rPr>
        <w:t xml:space="preserve"> počtu měsíců, který je roven předpokládané době realizace Stavby uvedené ve smlouvě o dílo se zhotovitelem Stavby a dobou na odstraňování uvedených vad a nedodělků (předpoklad 14 měsíců).</w:t>
      </w:r>
    </w:p>
    <w:p w14:paraId="2BF12C85" w14:textId="08BD3808" w:rsidR="002B140B" w:rsidRPr="007273AF" w:rsidRDefault="00CE3E66" w:rsidP="002F13A5">
      <w:pPr>
        <w:pStyle w:val="Clanek11"/>
        <w:numPr>
          <w:ilvl w:val="1"/>
          <w:numId w:val="66"/>
        </w:numPr>
        <w:ind w:left="1560"/>
        <w:rPr>
          <w:rFonts w:ascii="Arial" w:hAnsi="Arial" w:cs="Arial"/>
        </w:rPr>
      </w:pPr>
      <w:r>
        <w:rPr>
          <w:rFonts w:ascii="Arial" w:hAnsi="Arial" w:cs="Arial"/>
        </w:rPr>
        <w:t xml:space="preserve">Úhrada fakturované měsíční částky </w:t>
      </w:r>
      <w:r w:rsidR="000B07F6">
        <w:rPr>
          <w:rFonts w:ascii="Arial" w:hAnsi="Arial" w:cs="Arial"/>
        </w:rPr>
        <w:t>podle od</w:t>
      </w:r>
      <w:r>
        <w:rPr>
          <w:rFonts w:ascii="Arial" w:hAnsi="Arial" w:cs="Arial"/>
        </w:rPr>
        <w:t xml:space="preserve">st. 8.3. </w:t>
      </w:r>
      <w:r w:rsidR="000B07F6">
        <w:rPr>
          <w:rFonts w:ascii="Arial" w:hAnsi="Arial" w:cs="Arial"/>
        </w:rPr>
        <w:t xml:space="preserve">Stavby za poskytnuté plnění </w:t>
      </w:r>
      <w:r w:rsidR="00294E61">
        <w:rPr>
          <w:rFonts w:ascii="Arial" w:hAnsi="Arial" w:cs="Arial"/>
        </w:rPr>
        <w:t>příkazce</w:t>
      </w:r>
      <w:r w:rsidR="00DA6087">
        <w:rPr>
          <w:rFonts w:ascii="Arial" w:hAnsi="Arial" w:cs="Arial"/>
        </w:rPr>
        <w:t xml:space="preserve"> </w:t>
      </w:r>
      <w:r w:rsidR="000B07F6">
        <w:rPr>
          <w:rFonts w:ascii="Arial" w:hAnsi="Arial" w:cs="Arial"/>
        </w:rPr>
        <w:t xml:space="preserve">bude probíhat jedenkrát měsíčně na základě příkazcem odsouhlaseného výkazu provedených činností. </w:t>
      </w:r>
      <w:r w:rsidR="007273AF" w:rsidRPr="007273AF">
        <w:rPr>
          <w:rFonts w:ascii="Arial" w:hAnsi="Arial" w:cs="Arial"/>
        </w:rPr>
        <w:t xml:space="preserve"> </w:t>
      </w:r>
      <w:r w:rsidR="004D0A74" w:rsidRPr="007273AF">
        <w:rPr>
          <w:rFonts w:ascii="Arial" w:hAnsi="Arial" w:cs="Arial"/>
        </w:rPr>
        <w:t xml:space="preserve"> </w:t>
      </w:r>
      <w:r w:rsidR="002B140B" w:rsidRPr="007273AF">
        <w:rPr>
          <w:rFonts w:ascii="Arial" w:hAnsi="Arial" w:cs="Arial"/>
        </w:rPr>
        <w:t xml:space="preserve"> </w:t>
      </w:r>
    </w:p>
    <w:p w14:paraId="7BFAFA35" w14:textId="3B1FE38A" w:rsidR="000B07F6" w:rsidRPr="00BF36FB" w:rsidRDefault="002B140B" w:rsidP="002F13A5">
      <w:pPr>
        <w:pStyle w:val="Clanek11"/>
        <w:numPr>
          <w:ilvl w:val="1"/>
          <w:numId w:val="66"/>
        </w:numPr>
        <w:ind w:left="1560"/>
        <w:rPr>
          <w:rFonts w:ascii="Arial" w:hAnsi="Arial" w:cs="Arial"/>
        </w:rPr>
      </w:pPr>
      <w:r w:rsidRPr="00516812">
        <w:rPr>
          <w:rFonts w:ascii="Arial" w:hAnsi="Arial" w:cs="Arial"/>
        </w:rPr>
        <w:t>Příkazce je oprávněn z</w:t>
      </w:r>
      <w:r w:rsidR="000B07F6">
        <w:rPr>
          <w:rFonts w:ascii="Arial" w:hAnsi="Arial" w:cs="Arial"/>
        </w:rPr>
        <w:t xml:space="preserve"> každé </w:t>
      </w:r>
      <w:r w:rsidRPr="00516812">
        <w:rPr>
          <w:rFonts w:ascii="Arial" w:hAnsi="Arial" w:cs="Arial"/>
        </w:rPr>
        <w:t xml:space="preserve">dílčí </w:t>
      </w:r>
      <w:r w:rsidR="000B07F6">
        <w:rPr>
          <w:rFonts w:ascii="Arial" w:hAnsi="Arial" w:cs="Arial"/>
        </w:rPr>
        <w:t>fakturované části ceny od</w:t>
      </w:r>
      <w:r w:rsidRPr="00D278C5">
        <w:rPr>
          <w:rFonts w:ascii="Arial" w:hAnsi="Arial" w:cs="Arial"/>
        </w:rPr>
        <w:t xml:space="preserve">ečíst a zadržet zádržné </w:t>
      </w:r>
      <w:r w:rsidRPr="00BF36FB">
        <w:rPr>
          <w:rFonts w:ascii="Arial" w:hAnsi="Arial" w:cs="Arial"/>
        </w:rPr>
        <w:t>(pozastávku) ve výši 10 %</w:t>
      </w:r>
      <w:r w:rsidR="00DA6087" w:rsidRPr="00BF36FB">
        <w:rPr>
          <w:rFonts w:ascii="Arial" w:hAnsi="Arial" w:cs="Arial"/>
        </w:rPr>
        <w:t xml:space="preserve"> ceny</w:t>
      </w:r>
      <w:r w:rsidR="000B07F6" w:rsidRPr="00BF36FB">
        <w:rPr>
          <w:rFonts w:ascii="Arial" w:hAnsi="Arial" w:cs="Arial"/>
        </w:rPr>
        <w:t xml:space="preserve">. </w:t>
      </w:r>
    </w:p>
    <w:p w14:paraId="29BC446D" w14:textId="41241D00" w:rsidR="00A803CB" w:rsidRPr="00BF36FB" w:rsidRDefault="002B140B" w:rsidP="002F13A5">
      <w:pPr>
        <w:pStyle w:val="Clanek11"/>
        <w:numPr>
          <w:ilvl w:val="1"/>
          <w:numId w:val="66"/>
        </w:numPr>
        <w:ind w:left="1560"/>
        <w:rPr>
          <w:rFonts w:ascii="Arial" w:hAnsi="Arial" w:cs="Arial"/>
        </w:rPr>
      </w:pPr>
      <w:r w:rsidRPr="00BF36FB">
        <w:rPr>
          <w:rFonts w:ascii="Arial" w:hAnsi="Arial" w:cs="Arial"/>
        </w:rPr>
        <w:t xml:space="preserve">Příkazníkovi vzniká nárok na </w:t>
      </w:r>
      <w:r w:rsidR="00294E61" w:rsidRPr="00BF36FB">
        <w:rPr>
          <w:rFonts w:ascii="Arial" w:hAnsi="Arial" w:cs="Arial"/>
        </w:rPr>
        <w:t>j</w:t>
      </w:r>
      <w:r w:rsidR="000B07F6" w:rsidRPr="00BF36FB">
        <w:rPr>
          <w:rFonts w:ascii="Arial" w:hAnsi="Arial" w:cs="Arial"/>
        </w:rPr>
        <w:t xml:space="preserve">ednorázové vyúčtování </w:t>
      </w:r>
      <w:r w:rsidRPr="00BF36FB">
        <w:rPr>
          <w:rFonts w:ascii="Arial" w:hAnsi="Arial" w:cs="Arial"/>
        </w:rPr>
        <w:t xml:space="preserve">zádržného </w:t>
      </w:r>
      <w:r w:rsidR="00294E61" w:rsidRPr="00BF36FB">
        <w:rPr>
          <w:rFonts w:ascii="Arial" w:hAnsi="Arial" w:cs="Arial"/>
        </w:rPr>
        <w:t xml:space="preserve">ve výši 10 % ceny po </w:t>
      </w:r>
      <w:r w:rsidR="00DA6087" w:rsidRPr="00BF36FB">
        <w:rPr>
          <w:rFonts w:ascii="Arial" w:hAnsi="Arial" w:cs="Arial"/>
        </w:rPr>
        <w:t>vystavení Zápisu o odstranění vad a nedodělků Stavby zjištěných v přejímajícím řízení Stavby.</w:t>
      </w:r>
      <w:r w:rsidR="005956AD" w:rsidRPr="00BF36FB">
        <w:rPr>
          <w:rFonts w:ascii="Arial" w:hAnsi="Arial" w:cs="Arial"/>
          <w:szCs w:val="22"/>
        </w:rPr>
        <w:t xml:space="preserve"> Příkazce je </w:t>
      </w:r>
      <w:r w:rsidR="00CC4292" w:rsidRPr="00BF36FB">
        <w:rPr>
          <w:rFonts w:ascii="Arial" w:hAnsi="Arial" w:cs="Arial"/>
          <w:szCs w:val="22"/>
        </w:rPr>
        <w:t xml:space="preserve">oprávněn proti zádržnému provést </w:t>
      </w:r>
      <w:r w:rsidRPr="00BF36FB">
        <w:rPr>
          <w:rFonts w:ascii="Arial" w:hAnsi="Arial" w:cs="Arial"/>
          <w:szCs w:val="22"/>
        </w:rPr>
        <w:t xml:space="preserve">případné </w:t>
      </w:r>
      <w:r w:rsidR="00CC4292" w:rsidRPr="00BF36FB">
        <w:rPr>
          <w:rFonts w:ascii="Arial" w:hAnsi="Arial" w:cs="Arial"/>
          <w:szCs w:val="22"/>
        </w:rPr>
        <w:t>své pohledávky vzniklé vůči příkazníkovi</w:t>
      </w:r>
      <w:r w:rsidR="00A803CB" w:rsidRPr="00BF36FB">
        <w:rPr>
          <w:rFonts w:ascii="Arial" w:hAnsi="Arial" w:cs="Arial"/>
          <w:szCs w:val="22"/>
        </w:rPr>
        <w:t xml:space="preserve"> dle Smlouvy například smluvní pokutu, úroky z prodlení, škodu, újmu. </w:t>
      </w:r>
    </w:p>
    <w:p w14:paraId="1F3161B0" w14:textId="52434806" w:rsidR="00DA6087" w:rsidRPr="00BF36FB" w:rsidRDefault="002B140B" w:rsidP="002F13A5">
      <w:pPr>
        <w:pStyle w:val="Clanek11"/>
        <w:numPr>
          <w:ilvl w:val="1"/>
          <w:numId w:val="66"/>
        </w:numPr>
        <w:ind w:left="1560"/>
        <w:rPr>
          <w:rFonts w:ascii="Arial" w:hAnsi="Arial" w:cs="Arial"/>
          <w:szCs w:val="22"/>
        </w:rPr>
      </w:pPr>
      <w:r w:rsidRPr="00BF36FB">
        <w:rPr>
          <w:rFonts w:ascii="Arial" w:hAnsi="Arial" w:cs="Arial"/>
        </w:rPr>
        <w:t xml:space="preserve">Příkazník vystaví a doručí měsíční faktury příkazci vždy do </w:t>
      </w:r>
      <w:r w:rsidR="00E613FA">
        <w:rPr>
          <w:rFonts w:ascii="Arial" w:hAnsi="Arial" w:cs="Arial"/>
        </w:rPr>
        <w:t xml:space="preserve">desátého </w:t>
      </w:r>
      <w:r w:rsidRPr="00BF36FB">
        <w:rPr>
          <w:rFonts w:ascii="Arial" w:hAnsi="Arial" w:cs="Arial"/>
        </w:rPr>
        <w:t>dne (</w:t>
      </w:r>
      <w:r w:rsidR="00E613FA">
        <w:rPr>
          <w:rFonts w:ascii="Arial" w:hAnsi="Arial" w:cs="Arial"/>
        </w:rPr>
        <w:t>10</w:t>
      </w:r>
      <w:r w:rsidR="00A803CB" w:rsidRPr="00BF36FB">
        <w:rPr>
          <w:rFonts w:ascii="Arial" w:hAnsi="Arial" w:cs="Arial"/>
        </w:rPr>
        <w:t>.</w:t>
      </w:r>
      <w:r w:rsidRPr="00BF36FB">
        <w:rPr>
          <w:rFonts w:ascii="Arial" w:hAnsi="Arial" w:cs="Arial"/>
        </w:rPr>
        <w:t>) kalendářního měsíce následujícího po měsíci, v něž byl výkon činností</w:t>
      </w:r>
      <w:r w:rsidR="00A5674A" w:rsidRPr="00BF36FB">
        <w:rPr>
          <w:rFonts w:ascii="Arial" w:hAnsi="Arial" w:cs="Arial"/>
        </w:rPr>
        <w:t xml:space="preserve"> TDS</w:t>
      </w:r>
      <w:r w:rsidRPr="00BF36FB">
        <w:rPr>
          <w:rFonts w:ascii="Arial" w:hAnsi="Arial" w:cs="Arial"/>
        </w:rPr>
        <w:t xml:space="preserve"> poskytován. </w:t>
      </w:r>
    </w:p>
    <w:p w14:paraId="0E81AF3B" w14:textId="447D5DE6" w:rsidR="002B140B" w:rsidRPr="00BF36FB" w:rsidRDefault="002B140B" w:rsidP="002F13A5">
      <w:pPr>
        <w:pStyle w:val="Clanek11"/>
        <w:numPr>
          <w:ilvl w:val="1"/>
          <w:numId w:val="66"/>
        </w:numPr>
        <w:ind w:left="1560"/>
        <w:rPr>
          <w:rFonts w:ascii="Arial" w:hAnsi="Arial" w:cs="Arial"/>
        </w:rPr>
      </w:pPr>
      <w:r w:rsidRPr="00BF36FB">
        <w:rPr>
          <w:rFonts w:ascii="Arial" w:hAnsi="Arial" w:cs="Arial"/>
        </w:rPr>
        <w:t>Splatnost faktur je stanovena na třicet (30) dnů od doručení faktury příkazci. Příkazník je povinen doručit příkazci fakturu způsobem a na adresu pro komunikaci s příkazcem stanovenou ve Smlouvě.</w:t>
      </w:r>
    </w:p>
    <w:p w14:paraId="0E294C4F" w14:textId="2B94A470" w:rsidR="002B140B" w:rsidRPr="00516812" w:rsidRDefault="007D5BE5" w:rsidP="002F13A5">
      <w:pPr>
        <w:pStyle w:val="Clanek11"/>
        <w:numPr>
          <w:ilvl w:val="1"/>
          <w:numId w:val="66"/>
        </w:numPr>
        <w:ind w:left="1560"/>
        <w:rPr>
          <w:rFonts w:ascii="Arial" w:hAnsi="Arial" w:cs="Arial"/>
        </w:rPr>
      </w:pPr>
      <w:r w:rsidRPr="00BF36FB">
        <w:rPr>
          <w:rFonts w:ascii="Arial" w:hAnsi="Arial" w:cs="Arial"/>
        </w:rPr>
        <w:t>F</w:t>
      </w:r>
      <w:r w:rsidR="002B140B" w:rsidRPr="00BF36FB">
        <w:rPr>
          <w:rFonts w:ascii="Arial" w:hAnsi="Arial" w:cs="Arial"/>
        </w:rPr>
        <w:t xml:space="preserve">aktury musí splňovat všechny náležitosti daňového dokladu požadované </w:t>
      </w:r>
      <w:r w:rsidRPr="00BF36FB">
        <w:rPr>
          <w:rFonts w:ascii="Arial" w:hAnsi="Arial" w:cs="Arial"/>
        </w:rPr>
        <w:t xml:space="preserve">právními </w:t>
      </w:r>
      <w:r w:rsidR="002B140B" w:rsidRPr="00BF36FB">
        <w:rPr>
          <w:rFonts w:ascii="Arial" w:hAnsi="Arial" w:cs="Arial"/>
        </w:rPr>
        <w:t xml:space="preserve">předpisy, avšak vždy musí obsahovat </w:t>
      </w:r>
      <w:r w:rsidRPr="00BF36FB">
        <w:rPr>
          <w:rFonts w:ascii="Arial" w:hAnsi="Arial" w:cs="Arial"/>
        </w:rPr>
        <w:t xml:space="preserve">minimálně tyto </w:t>
      </w:r>
      <w:r w:rsidR="002B140B" w:rsidRPr="00BF36FB">
        <w:rPr>
          <w:rFonts w:ascii="Arial" w:hAnsi="Arial" w:cs="Arial"/>
        </w:rPr>
        <w:t xml:space="preserve"> údaje: označení smluvních stran a jejich adresy, IČ</w:t>
      </w:r>
      <w:r w:rsidR="003D5CEB" w:rsidRPr="00BF36FB">
        <w:rPr>
          <w:rFonts w:ascii="Arial" w:hAnsi="Arial" w:cs="Arial"/>
        </w:rPr>
        <w:t>O</w:t>
      </w:r>
      <w:r w:rsidR="002B140B" w:rsidRPr="00BF36FB">
        <w:rPr>
          <w:rFonts w:ascii="Arial" w:hAnsi="Arial" w:cs="Arial"/>
        </w:rPr>
        <w:t>, DIČ, případně údaj o tom, že příkazník je zapsán v obchodním rejstříku včetně spisové značky, označení Smlouvy, označení poskytnutého plnění, označení přílohy faktury, číslo faktury, den vystavení a lhůtu splatnosti</w:t>
      </w:r>
      <w:r w:rsidR="002B140B" w:rsidRPr="00516812">
        <w:rPr>
          <w:rFonts w:ascii="Arial" w:hAnsi="Arial" w:cs="Arial"/>
        </w:rPr>
        <w:t xml:space="preserve"> faktury, označení peněžního ústavu a číslo účtu, na který se má platit, fakturovanou částku, </w:t>
      </w:r>
      <w:r w:rsidR="002B140B">
        <w:rPr>
          <w:rFonts w:ascii="Arial" w:hAnsi="Arial" w:cs="Arial"/>
        </w:rPr>
        <w:t xml:space="preserve">podpisový záznam </w:t>
      </w:r>
      <w:r w:rsidR="002B140B" w:rsidRPr="00516812">
        <w:rPr>
          <w:rFonts w:ascii="Arial" w:hAnsi="Arial" w:cs="Arial"/>
        </w:rPr>
        <w:t>oprávněné osoby</w:t>
      </w:r>
      <w:r w:rsidR="002B140B">
        <w:rPr>
          <w:rFonts w:ascii="Arial" w:hAnsi="Arial" w:cs="Arial"/>
        </w:rPr>
        <w:t>.</w:t>
      </w:r>
      <w:r w:rsidR="002B140B" w:rsidRPr="00516812">
        <w:rPr>
          <w:rFonts w:ascii="Arial" w:hAnsi="Arial" w:cs="Arial"/>
        </w:rPr>
        <w:t xml:space="preserve"> </w:t>
      </w:r>
    </w:p>
    <w:p w14:paraId="61612BA5" w14:textId="00751915"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Nebude-li faktura obsahovat stanovené náležitosti či přílohy, nebo v ní nebudou správně uvedené údaje dle Smlouvy, je příkazce oprávněn ji vrátit ve lhůtě její splatnosti příkazníkovi. V takovém případě se přeruší běh lhůty splatnosti a nová lhůta splatnosti počne běžet doručením opravené bezvadné faktury.</w:t>
      </w:r>
    </w:p>
    <w:p w14:paraId="67D43494" w14:textId="77777777"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Platby se provádí bankovním převodem na účet druhé smluvní strany uvedený ve faktuře.</w:t>
      </w:r>
    </w:p>
    <w:p w14:paraId="52F1F139" w14:textId="0F762577"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 xml:space="preserve">V případě prodlení kterékoliv smluvní strany se zaplacením peněžité částky vzniká oprávněné straně nárok na </w:t>
      </w:r>
      <w:r w:rsidR="00A5674A">
        <w:rPr>
          <w:rFonts w:ascii="Arial" w:hAnsi="Arial" w:cs="Arial"/>
        </w:rPr>
        <w:t xml:space="preserve">zákonné </w:t>
      </w:r>
      <w:r w:rsidRPr="00516812">
        <w:rPr>
          <w:rFonts w:ascii="Arial" w:hAnsi="Arial" w:cs="Arial"/>
        </w:rPr>
        <w:t xml:space="preserve">úroky z prodlení </w:t>
      </w:r>
      <w:r w:rsidR="00A5674A">
        <w:rPr>
          <w:rFonts w:ascii="Arial" w:hAnsi="Arial" w:cs="Arial"/>
        </w:rPr>
        <w:t xml:space="preserve">dle aktuální právní úpravy, a to </w:t>
      </w:r>
      <w:r w:rsidRPr="00516812">
        <w:rPr>
          <w:rFonts w:ascii="Arial" w:hAnsi="Arial" w:cs="Arial"/>
        </w:rPr>
        <w:t xml:space="preserve">za každý započatý den prodlení do zaplacení. </w:t>
      </w:r>
    </w:p>
    <w:p w14:paraId="26C00148" w14:textId="3B41C89C" w:rsidR="002B140B" w:rsidRPr="00516812" w:rsidRDefault="002B140B" w:rsidP="002F13A5">
      <w:pPr>
        <w:pStyle w:val="Clanek11"/>
        <w:numPr>
          <w:ilvl w:val="1"/>
          <w:numId w:val="66"/>
        </w:numPr>
        <w:ind w:left="1560"/>
        <w:rPr>
          <w:rFonts w:ascii="Arial" w:hAnsi="Arial" w:cs="Arial"/>
        </w:rPr>
      </w:pPr>
      <w:r w:rsidRPr="00516812">
        <w:rPr>
          <w:rFonts w:ascii="Arial" w:hAnsi="Arial" w:cs="Arial"/>
        </w:rPr>
        <w:t>Příkazce bude hradit přijaté faktury na bankovní účet příkazníka zveřejněný správcem daně způsobem umožňujícím dálkový přístup ve smyslu ustanovení § 96 odst. 2 zákona o DPH. V případě, že příkazník nebude mít svůj bankovní účet tímto způsobem zveřejněn, uhradí příkazce příkazníkovi pouze základ daně, přičemž DPH uhradí příkazníkovi až po zveřejnění příslušného účtu příkazníka v registru plátců a identifikovaných osob příkazníkem.</w:t>
      </w:r>
    </w:p>
    <w:p w14:paraId="2EFDFE60" w14:textId="77777777" w:rsidR="002B140B" w:rsidRPr="00516812" w:rsidRDefault="002B140B" w:rsidP="002F13A5">
      <w:pPr>
        <w:pStyle w:val="Clanek11"/>
        <w:numPr>
          <w:ilvl w:val="1"/>
          <w:numId w:val="66"/>
        </w:numPr>
        <w:tabs>
          <w:tab w:val="left" w:pos="2127"/>
        </w:tabs>
        <w:ind w:left="1560"/>
        <w:rPr>
          <w:rFonts w:ascii="Arial" w:hAnsi="Arial" w:cs="Arial"/>
        </w:rPr>
      </w:pPr>
      <w:r w:rsidRPr="00516812">
        <w:rPr>
          <w:rFonts w:ascii="Arial" w:hAnsi="Arial" w:cs="Arial"/>
        </w:rPr>
        <w:t xml:space="preserve">Příkazník prohlašuje, že správce daně před uzavřením Smlouvy nerozhodl, že příkazník je nespolehlivým plátcem ve smyslu ustanovení § 106a zákona o DPH </w:t>
      </w:r>
      <w:r w:rsidRPr="00516812">
        <w:rPr>
          <w:rFonts w:ascii="Arial" w:hAnsi="Arial" w:cs="Arial"/>
        </w:rPr>
        <w:lastRenderedPageBreak/>
        <w:t>(dále „nespolehlivý plátce“). V případě, že správce daně rozhodne o tom, že příkazník je nespolehlivým plátcem, zavazuje se příkazník o tomto informovat příkazce do dvou (2) pracovních dní. Stane-li se příkazník nespolehlivým plátcem, uhradí příkazce příkazníkovi pouze základ daně, přičemž DPH bude příkazcem uhrazena příkazníkovi až po písemném doložení příkazníka o jeho úhradě této DPH příslušnému správci daně.</w:t>
      </w:r>
    </w:p>
    <w:p w14:paraId="61146CD5" w14:textId="77777777" w:rsidR="002B140B" w:rsidRPr="00516812" w:rsidRDefault="002B140B" w:rsidP="002F13A5">
      <w:pPr>
        <w:pStyle w:val="Clanek11"/>
        <w:numPr>
          <w:ilvl w:val="1"/>
          <w:numId w:val="66"/>
        </w:numPr>
        <w:tabs>
          <w:tab w:val="left" w:pos="2127"/>
        </w:tabs>
        <w:ind w:left="1560"/>
        <w:rPr>
          <w:rFonts w:ascii="Arial" w:hAnsi="Arial" w:cs="Arial"/>
          <w:szCs w:val="22"/>
        </w:rPr>
      </w:pPr>
      <w:r w:rsidRPr="00516812">
        <w:rPr>
          <w:rFonts w:ascii="Arial" w:hAnsi="Arial" w:cs="Arial"/>
        </w:rPr>
        <w:t>Pokud příkazník nesplní jakoukoli povinnost dle Smlouvy, nebude příkazce povinen provést jakoukoli platbu, dokud příkazník své prodlení nenapraví.</w:t>
      </w:r>
    </w:p>
    <w:p w14:paraId="67A01DEA" w14:textId="02DD94F4" w:rsidR="002B140B" w:rsidRPr="00516812" w:rsidRDefault="002B140B" w:rsidP="002F13A5">
      <w:pPr>
        <w:pStyle w:val="Clanek11"/>
        <w:numPr>
          <w:ilvl w:val="1"/>
          <w:numId w:val="66"/>
        </w:numPr>
        <w:tabs>
          <w:tab w:val="left" w:pos="2127"/>
        </w:tabs>
        <w:ind w:left="1560"/>
        <w:rPr>
          <w:rFonts w:ascii="Arial" w:hAnsi="Arial" w:cs="Arial"/>
          <w:szCs w:val="22"/>
        </w:rPr>
      </w:pPr>
      <w:r w:rsidRPr="00516812">
        <w:rPr>
          <w:rFonts w:ascii="Arial" w:hAnsi="Arial" w:cs="Arial"/>
        </w:rPr>
        <w:t xml:space="preserve">Pokud příkazce učiní rozhodnutí o zastavení, resp. ukončení provádění prací na </w:t>
      </w:r>
      <w:r w:rsidR="00A5674A">
        <w:rPr>
          <w:rFonts w:ascii="Arial" w:hAnsi="Arial" w:cs="Arial"/>
        </w:rPr>
        <w:t xml:space="preserve">Stavbě </w:t>
      </w:r>
      <w:r w:rsidRPr="00516812">
        <w:rPr>
          <w:rFonts w:ascii="Arial" w:hAnsi="Arial" w:cs="Arial"/>
        </w:rPr>
        <w:t>a tím odpadne potřebnosti výkonu činnosti TDS</w:t>
      </w:r>
      <w:r>
        <w:rPr>
          <w:rFonts w:ascii="Arial" w:hAnsi="Arial" w:cs="Arial"/>
        </w:rPr>
        <w:t xml:space="preserve"> </w:t>
      </w:r>
      <w:r w:rsidRPr="00516812">
        <w:rPr>
          <w:rFonts w:ascii="Arial" w:hAnsi="Arial" w:cs="Arial"/>
        </w:rPr>
        <w:t xml:space="preserve">dle Smlouvy, potom náleží příkazníkovi odměna ve výši měsíčních plateb, které do okamžiku doručení písemného oznámení příkazce o </w:t>
      </w:r>
      <w:r w:rsidR="00395D5C" w:rsidRPr="00516812">
        <w:rPr>
          <w:rFonts w:ascii="Arial" w:hAnsi="Arial" w:cs="Arial"/>
        </w:rPr>
        <w:t>zastavení ukončení</w:t>
      </w:r>
      <w:r w:rsidRPr="00516812">
        <w:rPr>
          <w:rFonts w:ascii="Arial" w:hAnsi="Arial" w:cs="Arial"/>
        </w:rPr>
        <w:t xml:space="preserve"> prací na </w:t>
      </w:r>
      <w:r w:rsidR="00A5674A">
        <w:rPr>
          <w:rFonts w:ascii="Arial" w:hAnsi="Arial" w:cs="Arial"/>
        </w:rPr>
        <w:t xml:space="preserve">Stavbě </w:t>
      </w:r>
      <w:r w:rsidRPr="00516812">
        <w:rPr>
          <w:rFonts w:ascii="Arial" w:hAnsi="Arial" w:cs="Arial"/>
        </w:rPr>
        <w:t xml:space="preserve">oprávněně vyúčtoval.   </w:t>
      </w:r>
    </w:p>
    <w:p w14:paraId="04A8817D" w14:textId="77777777" w:rsidR="002B140B" w:rsidRPr="00516812" w:rsidRDefault="002B140B" w:rsidP="002B140B">
      <w:pPr>
        <w:pStyle w:val="Clanek11"/>
        <w:tabs>
          <w:tab w:val="clear" w:pos="993"/>
        </w:tabs>
        <w:spacing w:before="0" w:after="0"/>
        <w:ind w:left="851"/>
        <w:rPr>
          <w:rFonts w:ascii="Arial" w:hAnsi="Arial" w:cs="Arial"/>
          <w:szCs w:val="22"/>
        </w:rPr>
      </w:pPr>
      <w:r w:rsidRPr="00516812">
        <w:rPr>
          <w:rFonts w:ascii="Arial" w:hAnsi="Arial" w:cs="Arial"/>
        </w:rPr>
        <w:t xml:space="preserve">  </w:t>
      </w:r>
    </w:p>
    <w:p w14:paraId="4F7C45F7" w14:textId="77777777" w:rsidR="002B140B" w:rsidRPr="00C96B2C" w:rsidRDefault="002B140B" w:rsidP="002F13A5">
      <w:pPr>
        <w:pStyle w:val="Nadpisrove2"/>
        <w:numPr>
          <w:ilvl w:val="0"/>
          <w:numId w:val="66"/>
        </w:numPr>
        <w:rPr>
          <w:b w:val="0"/>
          <w:smallCaps w:val="0"/>
          <w:color w:val="auto"/>
          <w:szCs w:val="20"/>
        </w:rPr>
      </w:pPr>
      <w:bookmarkStart w:id="46" w:name="_Toc193041182"/>
      <w:bookmarkStart w:id="47" w:name="_Ref528288410"/>
      <w:bookmarkStart w:id="48" w:name="_Toc532396388"/>
      <w:bookmarkEnd w:id="44"/>
      <w:r w:rsidRPr="00516812">
        <w:t>POJIŠTĚNÍ</w:t>
      </w:r>
      <w:bookmarkEnd w:id="46"/>
      <w:r w:rsidRPr="00516812">
        <w:t xml:space="preserve"> </w:t>
      </w:r>
      <w:bookmarkEnd w:id="47"/>
      <w:bookmarkEnd w:id="48"/>
    </w:p>
    <w:p w14:paraId="08150BBF" w14:textId="20A74497" w:rsidR="002B140B" w:rsidRPr="00E933B1" w:rsidRDefault="002B140B" w:rsidP="00540281">
      <w:pPr>
        <w:pStyle w:val="Clanek11"/>
        <w:keepNext/>
        <w:numPr>
          <w:ilvl w:val="1"/>
          <w:numId w:val="67"/>
        </w:numPr>
        <w:ind w:left="1560"/>
        <w:rPr>
          <w:rFonts w:ascii="Arial" w:hAnsi="Arial" w:cs="Arial"/>
          <w:bCs/>
          <w:caps/>
        </w:rPr>
      </w:pPr>
      <w:r w:rsidRPr="00C96B2C">
        <w:rPr>
          <w:rFonts w:ascii="Arial" w:hAnsi="Arial" w:cs="Arial"/>
        </w:rPr>
        <w:t>Příkazník</w:t>
      </w:r>
      <w:r w:rsidRPr="00E933B1">
        <w:rPr>
          <w:rFonts w:ascii="Arial" w:hAnsi="Arial" w:cs="Arial"/>
        </w:rPr>
        <w:t xml:space="preserve"> odpovídá za řádné a kvalitní plnění předmětu Smlouvy v rozsahu stanoveném</w:t>
      </w:r>
      <w:r w:rsidR="00BA67E1">
        <w:rPr>
          <w:rFonts w:ascii="Arial" w:hAnsi="Arial" w:cs="Arial"/>
        </w:rPr>
        <w:t xml:space="preserve"> </w:t>
      </w:r>
      <w:r w:rsidRPr="00E933B1">
        <w:rPr>
          <w:rFonts w:ascii="Arial" w:hAnsi="Arial" w:cs="Arial"/>
        </w:rPr>
        <w:t xml:space="preserve">platnými právními předpisy a Smlouvou. </w:t>
      </w:r>
    </w:p>
    <w:p w14:paraId="2A704F2B" w14:textId="77777777" w:rsidR="002B140B" w:rsidRPr="00516812" w:rsidRDefault="002B140B" w:rsidP="002F13A5">
      <w:pPr>
        <w:pStyle w:val="Clanek11"/>
        <w:keepNext/>
        <w:numPr>
          <w:ilvl w:val="1"/>
          <w:numId w:val="67"/>
        </w:numPr>
        <w:ind w:left="1560"/>
        <w:rPr>
          <w:rFonts w:ascii="Arial" w:hAnsi="Arial" w:cs="Arial"/>
        </w:rPr>
      </w:pPr>
      <w:r w:rsidRPr="00516812">
        <w:rPr>
          <w:rFonts w:ascii="Arial" w:hAnsi="Arial" w:cs="Arial"/>
        </w:rPr>
        <w:t xml:space="preserve">Příkazník uzavře na vlastní náklady u pojišťovny dále uvedená pojištění a tato pojištění bude udržovat po celou dobu účinnosti Smlouvy a bude řádně platit pojistné, jakož i plnit všechny další povinnosti z pojištění vyplývající, tak aby pojistné plnění nebylo ohroženo. </w:t>
      </w:r>
    </w:p>
    <w:p w14:paraId="77711854" w14:textId="7462B607" w:rsidR="002B140B" w:rsidRPr="000F3F1F" w:rsidRDefault="002B140B" w:rsidP="002F13A5">
      <w:pPr>
        <w:pStyle w:val="Clanek11"/>
        <w:keepNext/>
        <w:numPr>
          <w:ilvl w:val="1"/>
          <w:numId w:val="67"/>
        </w:numPr>
        <w:ind w:left="1560"/>
        <w:rPr>
          <w:rFonts w:ascii="Arial" w:hAnsi="Arial" w:cs="Arial"/>
          <w:szCs w:val="22"/>
        </w:rPr>
      </w:pPr>
      <w:r w:rsidRPr="00516812">
        <w:rPr>
          <w:rFonts w:ascii="Arial" w:hAnsi="Arial" w:cs="Arial"/>
        </w:rPr>
        <w:t xml:space="preserve"> </w:t>
      </w:r>
      <w:bookmarkStart w:id="49" w:name="_Ref528282618"/>
      <w:r w:rsidRPr="00894A62">
        <w:rPr>
          <w:rFonts w:ascii="Arial" w:hAnsi="Arial" w:cs="Arial"/>
        </w:rPr>
        <w:t>Příkazník</w:t>
      </w:r>
      <w:r w:rsidRPr="000F3F1F">
        <w:rPr>
          <w:rFonts w:ascii="Arial" w:hAnsi="Arial" w:cs="Arial"/>
          <w:szCs w:val="22"/>
        </w:rPr>
        <w:t xml:space="preserve"> je povinen mít:</w:t>
      </w:r>
      <w:bookmarkEnd w:id="49"/>
    </w:p>
    <w:p w14:paraId="48BF359E" w14:textId="1DDE881C" w:rsidR="002B140B" w:rsidRPr="007D5BE5" w:rsidRDefault="002B140B" w:rsidP="00D4663B">
      <w:pPr>
        <w:pStyle w:val="Nadpis2"/>
        <w:keepNext w:val="0"/>
        <w:numPr>
          <w:ilvl w:val="0"/>
          <w:numId w:val="8"/>
        </w:numPr>
        <w:ind w:left="2268" w:hanging="425"/>
        <w:rPr>
          <w:rFonts w:ascii="Arial" w:hAnsi="Arial" w:cs="Arial"/>
          <w:color w:val="auto"/>
          <w:sz w:val="22"/>
          <w:szCs w:val="22"/>
        </w:rPr>
      </w:pPr>
      <w:bookmarkStart w:id="50" w:name="_Ref391032589"/>
      <w:bookmarkStart w:id="51" w:name="_Toc5195939"/>
      <w:bookmarkStart w:id="52" w:name="_Toc8159017"/>
      <w:bookmarkStart w:id="53" w:name="_Toc8937724"/>
      <w:bookmarkStart w:id="54" w:name="_Toc193041183"/>
      <w:r w:rsidRPr="007D5BE5">
        <w:rPr>
          <w:rFonts w:ascii="Arial" w:hAnsi="Arial" w:cs="Arial"/>
          <w:color w:val="auto"/>
          <w:sz w:val="22"/>
          <w:szCs w:val="22"/>
        </w:rPr>
        <w:t xml:space="preserve">pojištění odpovědnosti za škodu způsobenou příkazníkem nebo jeho poddodavatelem při plnění této Smlouvy na pojistnou částku, jejíž minimální výše na jednu pojistnou událost je </w:t>
      </w:r>
      <w:r w:rsidR="009518D5">
        <w:rPr>
          <w:rFonts w:ascii="Arial" w:hAnsi="Arial" w:cs="Arial"/>
          <w:color w:val="auto"/>
          <w:sz w:val="22"/>
          <w:szCs w:val="22"/>
        </w:rPr>
        <w:t>10</w:t>
      </w:r>
      <w:r w:rsidR="00356F5C">
        <w:rPr>
          <w:rFonts w:ascii="Arial" w:hAnsi="Arial" w:cs="Arial"/>
          <w:color w:val="auto"/>
          <w:sz w:val="22"/>
          <w:szCs w:val="22"/>
        </w:rPr>
        <w:t xml:space="preserve"> </w:t>
      </w:r>
      <w:r w:rsidRPr="00B22A4E">
        <w:rPr>
          <w:rFonts w:ascii="Arial" w:hAnsi="Arial" w:cs="Arial"/>
          <w:color w:val="auto"/>
          <w:sz w:val="22"/>
          <w:szCs w:val="22"/>
        </w:rPr>
        <w:t>mil. Kč;</w:t>
      </w:r>
      <w:r w:rsidRPr="007D5BE5">
        <w:rPr>
          <w:rFonts w:ascii="Arial" w:hAnsi="Arial" w:cs="Arial"/>
          <w:color w:val="auto"/>
          <w:sz w:val="22"/>
          <w:szCs w:val="22"/>
        </w:rPr>
        <w:t xml:space="preserve"> a</w:t>
      </w:r>
      <w:bookmarkEnd w:id="50"/>
      <w:bookmarkEnd w:id="51"/>
      <w:bookmarkEnd w:id="52"/>
      <w:bookmarkEnd w:id="53"/>
      <w:bookmarkEnd w:id="54"/>
    </w:p>
    <w:p w14:paraId="6A78C5D6" w14:textId="77777777" w:rsidR="002B140B" w:rsidRPr="000F3F1F" w:rsidRDefault="002B140B" w:rsidP="00D4663B">
      <w:pPr>
        <w:pStyle w:val="Nadpis2"/>
        <w:keepNext w:val="0"/>
        <w:numPr>
          <w:ilvl w:val="0"/>
          <w:numId w:val="8"/>
        </w:numPr>
        <w:ind w:left="2268" w:hanging="425"/>
        <w:rPr>
          <w:rFonts w:ascii="Arial" w:hAnsi="Arial" w:cs="Arial"/>
          <w:color w:val="auto"/>
          <w:sz w:val="22"/>
          <w:szCs w:val="22"/>
        </w:rPr>
      </w:pPr>
      <w:bookmarkStart w:id="55" w:name="_Toc5195940"/>
      <w:bookmarkStart w:id="56" w:name="_Toc8159018"/>
      <w:bookmarkStart w:id="57" w:name="_Toc8937725"/>
      <w:bookmarkStart w:id="58" w:name="_Toc193041184"/>
      <w:r w:rsidRPr="000F3F1F">
        <w:rPr>
          <w:rFonts w:ascii="Arial" w:hAnsi="Arial" w:cs="Arial"/>
          <w:color w:val="auto"/>
          <w:sz w:val="22"/>
          <w:szCs w:val="22"/>
        </w:rPr>
        <w:t>případná další povinná pojištění vyžadovaná podle právních předpisů.</w:t>
      </w:r>
      <w:bookmarkEnd w:id="55"/>
      <w:bookmarkEnd w:id="56"/>
      <w:bookmarkEnd w:id="57"/>
      <w:bookmarkEnd w:id="58"/>
    </w:p>
    <w:p w14:paraId="68349144" w14:textId="38CC579D" w:rsidR="002B140B" w:rsidRPr="00516812" w:rsidRDefault="002B140B" w:rsidP="002F13A5">
      <w:pPr>
        <w:pStyle w:val="Clanek11"/>
        <w:keepNext/>
        <w:numPr>
          <w:ilvl w:val="1"/>
          <w:numId w:val="67"/>
        </w:numPr>
        <w:ind w:left="1560"/>
        <w:rPr>
          <w:rFonts w:ascii="Arial" w:hAnsi="Arial" w:cs="Arial"/>
        </w:rPr>
      </w:pPr>
      <w:r w:rsidRPr="00516812">
        <w:rPr>
          <w:rFonts w:ascii="Arial" w:hAnsi="Arial" w:cs="Arial"/>
        </w:rPr>
        <w:t xml:space="preserve">Pojištění musí výslovně pokrývat škodu způsobenou při plnění výkonu činnosti </w:t>
      </w:r>
      <w:r w:rsidR="00FB3A3A" w:rsidRPr="00516812">
        <w:rPr>
          <w:rFonts w:ascii="Arial" w:hAnsi="Arial" w:cs="Arial"/>
        </w:rPr>
        <w:t xml:space="preserve">TDS </w:t>
      </w:r>
      <w:r w:rsidR="00FB3A3A">
        <w:rPr>
          <w:rFonts w:ascii="Arial" w:hAnsi="Arial" w:cs="Arial"/>
        </w:rPr>
        <w:t>ve</w:t>
      </w:r>
      <w:r w:rsidRPr="00516812">
        <w:rPr>
          <w:rFonts w:ascii="Arial" w:hAnsi="Arial" w:cs="Arial"/>
        </w:rPr>
        <w:t xml:space="preserve"> vztahu k celému plnění dle Smlouvy.  </w:t>
      </w:r>
    </w:p>
    <w:p w14:paraId="7BCEDCCA" w14:textId="336A232F" w:rsidR="002B1713" w:rsidRPr="002B1713" w:rsidRDefault="002B140B" w:rsidP="002F13A5">
      <w:pPr>
        <w:pStyle w:val="Clanek11"/>
        <w:keepNext/>
        <w:numPr>
          <w:ilvl w:val="1"/>
          <w:numId w:val="67"/>
        </w:numPr>
        <w:ind w:left="1560"/>
        <w:rPr>
          <w:rFonts w:ascii="Arial" w:hAnsi="Arial" w:cs="Arial"/>
        </w:rPr>
      </w:pPr>
      <w:r w:rsidRPr="002B1713">
        <w:rPr>
          <w:rFonts w:ascii="Arial" w:hAnsi="Arial" w:cs="Arial"/>
        </w:rPr>
        <w:t xml:space="preserve">Příkazník předložil </w:t>
      </w:r>
      <w:r w:rsidR="008C3166" w:rsidRPr="002B1713">
        <w:rPr>
          <w:rFonts w:ascii="Arial" w:hAnsi="Arial" w:cs="Arial"/>
        </w:rPr>
        <w:t>kopie</w:t>
      </w:r>
      <w:r w:rsidRPr="002B1713">
        <w:rPr>
          <w:rFonts w:ascii="Arial" w:hAnsi="Arial" w:cs="Arial"/>
        </w:rPr>
        <w:t xml:space="preserve"> pojistn</w:t>
      </w:r>
      <w:r w:rsidR="007D5BE5" w:rsidRPr="002B1713">
        <w:rPr>
          <w:rFonts w:ascii="Arial" w:hAnsi="Arial" w:cs="Arial"/>
        </w:rPr>
        <w:t>é</w:t>
      </w:r>
      <w:r w:rsidRPr="002B1713">
        <w:rPr>
          <w:rFonts w:ascii="Arial" w:hAnsi="Arial" w:cs="Arial"/>
        </w:rPr>
        <w:t xml:space="preserve"> sml</w:t>
      </w:r>
      <w:r w:rsidR="002B1713" w:rsidRPr="002B1713">
        <w:rPr>
          <w:rFonts w:ascii="Arial" w:hAnsi="Arial" w:cs="Arial"/>
        </w:rPr>
        <w:t>o</w:t>
      </w:r>
      <w:r w:rsidRPr="002B1713">
        <w:rPr>
          <w:rFonts w:ascii="Arial" w:hAnsi="Arial" w:cs="Arial"/>
        </w:rPr>
        <w:t>uv</w:t>
      </w:r>
      <w:r w:rsidR="007D5BE5" w:rsidRPr="002B1713">
        <w:rPr>
          <w:rFonts w:ascii="Arial" w:hAnsi="Arial" w:cs="Arial"/>
        </w:rPr>
        <w:t>y</w:t>
      </w:r>
      <w:r w:rsidRPr="002B1713">
        <w:rPr>
          <w:rFonts w:ascii="Arial" w:hAnsi="Arial" w:cs="Arial"/>
        </w:rPr>
        <w:t xml:space="preserve"> </w:t>
      </w:r>
      <w:r w:rsidR="002B1713" w:rsidRPr="002B1713">
        <w:rPr>
          <w:rFonts w:ascii="Arial" w:hAnsi="Arial" w:cs="Arial"/>
        </w:rPr>
        <w:t xml:space="preserve">(certifikátu) </w:t>
      </w:r>
      <w:r w:rsidRPr="002B1713">
        <w:rPr>
          <w:rFonts w:ascii="Arial" w:hAnsi="Arial" w:cs="Arial"/>
        </w:rPr>
        <w:t xml:space="preserve">v souladu se zadávací dokumentací před podpisem Smlouvy. </w:t>
      </w:r>
    </w:p>
    <w:p w14:paraId="43B5C64E" w14:textId="6EBEF627" w:rsidR="002B140B" w:rsidRPr="002B1713" w:rsidRDefault="002B140B" w:rsidP="002F13A5">
      <w:pPr>
        <w:pStyle w:val="Clanek11"/>
        <w:keepNext/>
        <w:numPr>
          <w:ilvl w:val="1"/>
          <w:numId w:val="67"/>
        </w:numPr>
        <w:ind w:left="1560"/>
        <w:rPr>
          <w:rFonts w:ascii="Arial" w:hAnsi="Arial" w:cs="Arial"/>
        </w:rPr>
      </w:pPr>
      <w:r w:rsidRPr="002B1713">
        <w:rPr>
          <w:rFonts w:ascii="Arial" w:hAnsi="Arial" w:cs="Arial"/>
        </w:rPr>
        <w:t>Kdykoli v průběhu doby pojištění</w:t>
      </w:r>
      <w:r w:rsidR="0087098D" w:rsidRPr="002B1713">
        <w:rPr>
          <w:rFonts w:ascii="Arial" w:hAnsi="Arial" w:cs="Arial"/>
        </w:rPr>
        <w:t xml:space="preserve"> </w:t>
      </w:r>
      <w:r w:rsidRPr="002B1713">
        <w:rPr>
          <w:rFonts w:ascii="Arial" w:hAnsi="Arial" w:cs="Arial"/>
        </w:rPr>
        <w:t xml:space="preserve">je příkazník povinen </w:t>
      </w:r>
      <w:r w:rsidR="0087098D" w:rsidRPr="002B1713">
        <w:rPr>
          <w:rFonts w:ascii="Arial" w:hAnsi="Arial" w:cs="Arial"/>
        </w:rPr>
        <w:t xml:space="preserve">do dvou (2) pracovních dnů </w:t>
      </w:r>
      <w:r w:rsidRPr="002B1713">
        <w:rPr>
          <w:rFonts w:ascii="Arial" w:hAnsi="Arial" w:cs="Arial"/>
        </w:rPr>
        <w:t>písemně informovat příkazce o jakékoli případné změně pojištění znamenající omezení pojistného krytí a do deseti (10) dnů uvést pojištění do souladu se Smlouvou</w:t>
      </w:r>
      <w:r w:rsidR="0087098D" w:rsidRPr="002B1713">
        <w:rPr>
          <w:rFonts w:ascii="Arial" w:hAnsi="Arial" w:cs="Arial"/>
        </w:rPr>
        <w:t xml:space="preserve"> a předložit aktuální doklady o pojištění předložit příkazci. </w:t>
      </w:r>
      <w:r w:rsidRPr="002B1713">
        <w:rPr>
          <w:rFonts w:ascii="Arial" w:hAnsi="Arial" w:cs="Arial"/>
        </w:rPr>
        <w:t xml:space="preserve">  </w:t>
      </w:r>
    </w:p>
    <w:p w14:paraId="7BD5C38A" w14:textId="7599450E" w:rsidR="002B1713" w:rsidRPr="002B1713" w:rsidRDefault="002B140B" w:rsidP="002F13A5">
      <w:pPr>
        <w:pStyle w:val="Clanek11"/>
        <w:keepNext/>
        <w:numPr>
          <w:ilvl w:val="1"/>
          <w:numId w:val="67"/>
        </w:numPr>
        <w:ind w:left="1560"/>
        <w:rPr>
          <w:rFonts w:ascii="Arial" w:hAnsi="Arial" w:cs="Arial"/>
        </w:rPr>
      </w:pPr>
      <w:r w:rsidRPr="002B1713">
        <w:rPr>
          <w:rFonts w:ascii="Arial" w:hAnsi="Arial" w:cs="Arial"/>
        </w:rPr>
        <w:t xml:space="preserve">Příkazník je povinen kdykoli na </w:t>
      </w:r>
      <w:r w:rsidR="002B1713" w:rsidRPr="002B1713">
        <w:rPr>
          <w:rFonts w:ascii="Arial" w:hAnsi="Arial" w:cs="Arial"/>
        </w:rPr>
        <w:t xml:space="preserve">výzvu </w:t>
      </w:r>
      <w:r w:rsidRPr="002B1713">
        <w:rPr>
          <w:rFonts w:ascii="Arial" w:hAnsi="Arial" w:cs="Arial"/>
        </w:rPr>
        <w:t xml:space="preserve">příkazce bez zbytečného odkladu, nejpozději však do </w:t>
      </w:r>
      <w:r w:rsidR="008C3166" w:rsidRPr="002B1713">
        <w:rPr>
          <w:rFonts w:ascii="Arial" w:hAnsi="Arial" w:cs="Arial"/>
        </w:rPr>
        <w:t>tří</w:t>
      </w:r>
      <w:r w:rsidRPr="002B1713">
        <w:rPr>
          <w:rFonts w:ascii="Arial" w:hAnsi="Arial" w:cs="Arial"/>
        </w:rPr>
        <w:t xml:space="preserve"> (</w:t>
      </w:r>
      <w:r w:rsidR="008C3166" w:rsidRPr="002B1713">
        <w:rPr>
          <w:rFonts w:ascii="Arial" w:hAnsi="Arial" w:cs="Arial"/>
        </w:rPr>
        <w:t>3</w:t>
      </w:r>
      <w:r w:rsidRPr="002B1713">
        <w:rPr>
          <w:rFonts w:ascii="Arial" w:hAnsi="Arial" w:cs="Arial"/>
        </w:rPr>
        <w:t>) dnů od výzvy příkazce, předložit příkazci platné pojistné smlouvy</w:t>
      </w:r>
      <w:r w:rsidR="008C3166" w:rsidRPr="002B1713">
        <w:rPr>
          <w:rFonts w:ascii="Arial" w:hAnsi="Arial" w:cs="Arial"/>
        </w:rPr>
        <w:t xml:space="preserve"> (certifikáty)</w:t>
      </w:r>
      <w:r w:rsidR="002B1713" w:rsidRPr="002B1713">
        <w:rPr>
          <w:rFonts w:ascii="Arial" w:hAnsi="Arial" w:cs="Arial"/>
        </w:rPr>
        <w:t xml:space="preserve">. </w:t>
      </w:r>
    </w:p>
    <w:p w14:paraId="2BE7C479" w14:textId="4580DE1C" w:rsidR="002B140B" w:rsidRPr="002B1713" w:rsidRDefault="002B140B" w:rsidP="002F13A5">
      <w:pPr>
        <w:pStyle w:val="Clanek11"/>
        <w:keepNext/>
        <w:numPr>
          <w:ilvl w:val="1"/>
          <w:numId w:val="67"/>
        </w:numPr>
        <w:ind w:left="1560"/>
        <w:rPr>
          <w:rFonts w:ascii="Arial" w:hAnsi="Arial" w:cs="Arial"/>
        </w:rPr>
      </w:pPr>
      <w:r w:rsidRPr="002B1713">
        <w:rPr>
          <w:rFonts w:ascii="Arial" w:hAnsi="Arial" w:cs="Arial"/>
        </w:rPr>
        <w:t xml:space="preserve">Příkazník není oprávněn snížit výši pojistného krytí nebo podstatným způsobem změnit podmínky pojistných smluv během doby pojištění bez předchozího písemného souhlasu příkazce. </w:t>
      </w:r>
    </w:p>
    <w:p w14:paraId="75692142" w14:textId="77777777" w:rsidR="002B140B" w:rsidRPr="00516812" w:rsidRDefault="002B140B" w:rsidP="002F13A5">
      <w:pPr>
        <w:pStyle w:val="Clanek11"/>
        <w:keepNext/>
        <w:numPr>
          <w:ilvl w:val="1"/>
          <w:numId w:val="67"/>
        </w:numPr>
        <w:ind w:left="1560"/>
        <w:rPr>
          <w:rFonts w:ascii="Arial" w:hAnsi="Arial" w:cs="Arial"/>
        </w:rPr>
      </w:pPr>
      <w:r w:rsidRPr="00516812">
        <w:rPr>
          <w:rFonts w:ascii="Arial" w:hAnsi="Arial" w:cs="Arial"/>
        </w:rPr>
        <w:t xml:space="preserve">Jestliže příkazník poruší povinnost uzavřít a udržovat účinné pojištění, může takové pojištění, poté co upozorní příkazníka, sjednat příkazce a započítávat placené </w:t>
      </w:r>
      <w:r w:rsidRPr="00516812">
        <w:rPr>
          <w:rFonts w:ascii="Arial" w:hAnsi="Arial" w:cs="Arial"/>
        </w:rPr>
        <w:lastRenderedPageBreak/>
        <w:t>pojistné na jakékoliv platby požadované příkazníkem nebo vymáhat tyto částky jako splatný dluh příkazníka.</w:t>
      </w:r>
    </w:p>
    <w:p w14:paraId="5D2DCFDE" w14:textId="77777777" w:rsidR="002B140B" w:rsidRPr="00516812" w:rsidRDefault="002B140B" w:rsidP="002B140B">
      <w:pPr>
        <w:pStyle w:val="Clanek11"/>
        <w:tabs>
          <w:tab w:val="clear" w:pos="993"/>
        </w:tabs>
        <w:ind w:left="851" w:firstLine="0"/>
        <w:rPr>
          <w:rFonts w:ascii="Arial" w:hAnsi="Arial" w:cs="Arial"/>
        </w:rPr>
      </w:pPr>
      <w:bookmarkStart w:id="59" w:name="_Toc158889335"/>
      <w:bookmarkStart w:id="60" w:name="_Ref162932883"/>
      <w:bookmarkStart w:id="61" w:name="_Toc164108454"/>
      <w:r w:rsidRPr="00516812">
        <w:rPr>
          <w:rFonts w:ascii="Arial" w:hAnsi="Arial" w:cs="Arial"/>
        </w:rPr>
        <w:t xml:space="preserve"> </w:t>
      </w:r>
    </w:p>
    <w:p w14:paraId="418C7142" w14:textId="77777777" w:rsidR="002B140B" w:rsidRPr="00516812" w:rsidRDefault="002B140B" w:rsidP="002F13A5">
      <w:pPr>
        <w:pStyle w:val="Nadpisrove2"/>
        <w:numPr>
          <w:ilvl w:val="0"/>
          <w:numId w:val="67"/>
        </w:numPr>
        <w:rPr>
          <w:vanish/>
        </w:rPr>
      </w:pPr>
      <w:bookmarkStart w:id="62" w:name="_Toc121211100"/>
      <w:bookmarkStart w:id="63" w:name="_Toc121229105"/>
      <w:bookmarkStart w:id="64" w:name="_Toc121238154"/>
      <w:bookmarkStart w:id="65" w:name="_Toc121278922"/>
      <w:bookmarkStart w:id="66" w:name="_Toc121308540"/>
      <w:bookmarkStart w:id="67" w:name="_Toc121308657"/>
      <w:bookmarkStart w:id="68" w:name="_Toc121311892"/>
      <w:bookmarkStart w:id="69" w:name="_Toc121311915"/>
      <w:bookmarkStart w:id="70" w:name="_Toc121308593"/>
      <w:bookmarkStart w:id="71" w:name="_Toc121308710"/>
      <w:bookmarkStart w:id="72" w:name="_Toc121311947"/>
      <w:bookmarkStart w:id="73" w:name="_Toc121308594"/>
      <w:bookmarkStart w:id="74" w:name="_Toc121308711"/>
      <w:bookmarkStart w:id="75" w:name="_Toc121311948"/>
      <w:bookmarkStart w:id="76" w:name="_Toc121308595"/>
      <w:bookmarkStart w:id="77" w:name="_Toc121308712"/>
      <w:bookmarkStart w:id="78" w:name="_Toc121311949"/>
      <w:bookmarkStart w:id="79" w:name="_Toc121308564"/>
      <w:bookmarkStart w:id="80" w:name="_Toc121308681"/>
      <w:bookmarkStart w:id="81" w:name="_Toc121311918"/>
      <w:bookmarkStart w:id="82" w:name="_Toc122441892"/>
      <w:bookmarkStart w:id="83" w:name="_Toc122441893"/>
      <w:bookmarkStart w:id="84" w:name="_Toc122441894"/>
      <w:bookmarkStart w:id="85" w:name="_Ref527588232"/>
      <w:bookmarkStart w:id="86" w:name="_Toc532396391"/>
      <w:bookmarkStart w:id="87" w:name="_Toc193041185"/>
      <w:bookmarkStart w:id="88" w:name="_Toc151994009"/>
      <w:bookmarkStart w:id="89" w:name="_Toc14248190"/>
      <w:bookmarkStart w:id="90" w:name="_Toc16580745"/>
      <w:bookmarkStart w:id="91" w:name="_Toc37062343"/>
      <w:bookmarkStart w:id="92" w:name="_Toc43549684"/>
      <w:bookmarkStart w:id="93" w:name="_Toc122317110"/>
      <w:bookmarkStart w:id="94" w:name="_Toc37062332"/>
      <w:bookmarkStart w:id="95" w:name="_Toc43549674"/>
      <w:bookmarkStart w:id="96" w:name="_Toc122317100"/>
      <w:bookmarkStart w:id="97" w:name="_Toc14248189"/>
      <w:bookmarkStart w:id="98" w:name="_Toc16580744"/>
      <w:bookmarkStart w:id="99" w:name="_Toc37062342"/>
      <w:bookmarkStart w:id="100" w:name="_Toc43549683"/>
      <w:bookmarkStart w:id="101" w:name="_Toc122317109"/>
      <w:bookmarkStart w:id="102" w:name="_Toc14248179"/>
      <w:bookmarkStart w:id="103" w:name="_Toc16580731"/>
      <w:bookmarkStart w:id="104" w:name="_Toc37062346"/>
      <w:bookmarkStart w:id="105" w:name="_Toc43549687"/>
      <w:bookmarkStart w:id="106" w:name="_Toc122317113"/>
      <w:bookmarkStart w:id="107" w:name="_Toc158889369"/>
      <w:bookmarkStart w:id="108" w:name="_Toc164108488"/>
      <w:bookmarkStart w:id="109" w:name="_Toc121313469"/>
      <w:bookmarkStart w:id="110" w:name="_Toc12650444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16812">
        <w:t>OBECNÁ ODPOVĚDNOST STRAN</w:t>
      </w:r>
      <w:bookmarkEnd w:id="85"/>
      <w:bookmarkEnd w:id="86"/>
      <w:bookmarkEnd w:id="87"/>
    </w:p>
    <w:p w14:paraId="07F98FEB" w14:textId="77777777" w:rsidR="00C96B2C" w:rsidRDefault="00C96B2C" w:rsidP="00E96A9E">
      <w:pPr>
        <w:pStyle w:val="Clanek11"/>
        <w:keepNext/>
        <w:numPr>
          <w:ilvl w:val="1"/>
          <w:numId w:val="68"/>
        </w:numPr>
        <w:ind w:left="1701"/>
        <w:rPr>
          <w:rFonts w:ascii="Arial" w:hAnsi="Arial" w:cs="Arial"/>
        </w:rPr>
      </w:pPr>
      <w:r>
        <w:rPr>
          <w:rFonts w:ascii="Arial" w:hAnsi="Arial" w:cs="Arial"/>
        </w:rPr>
        <w:t xml:space="preserve"> </w:t>
      </w:r>
    </w:p>
    <w:p w14:paraId="470C32A9" w14:textId="36842E86" w:rsidR="002B140B" w:rsidRPr="00E933B1" w:rsidRDefault="002B140B" w:rsidP="00C96B2C">
      <w:pPr>
        <w:pStyle w:val="Clanek11"/>
        <w:keepNext/>
        <w:numPr>
          <w:ilvl w:val="1"/>
          <w:numId w:val="77"/>
        </w:numPr>
        <w:ind w:left="1843"/>
        <w:rPr>
          <w:rFonts w:ascii="Arial" w:hAnsi="Arial" w:cs="Arial"/>
        </w:rPr>
      </w:pPr>
      <w:r w:rsidRPr="00E933B1">
        <w:rPr>
          <w:rFonts w:ascii="Arial" w:hAnsi="Arial" w:cs="Arial"/>
        </w:rPr>
        <w:t>Příkazník odpovídá za jakoukoli škodu způsobenou příkazci v důsledku porušení svých povinností řádně zajistit příkaz v souladu s podmínkami Smlouvy, a zavazuje se odškodnit příkazce za jakoukoli škodu, která v důsledku toho vznikne.</w:t>
      </w:r>
    </w:p>
    <w:p w14:paraId="3A005104" w14:textId="77777777" w:rsidR="002B140B" w:rsidRPr="00516812" w:rsidRDefault="002B140B" w:rsidP="00C96B2C">
      <w:pPr>
        <w:pStyle w:val="Clanek11"/>
        <w:keepNext/>
        <w:numPr>
          <w:ilvl w:val="1"/>
          <w:numId w:val="77"/>
        </w:numPr>
        <w:ind w:left="1701"/>
        <w:rPr>
          <w:rFonts w:ascii="Arial" w:hAnsi="Arial" w:cs="Arial"/>
        </w:rPr>
      </w:pPr>
      <w:r w:rsidRPr="00516812">
        <w:rPr>
          <w:rFonts w:ascii="Arial" w:hAnsi="Arial" w:cs="Arial"/>
        </w:rPr>
        <w:t>Příkazník odpovídá příkazci také za nemajetkovou újmu, která příkazci vznikne v důsledku porušení Smlouvy ze strany příkazníka.</w:t>
      </w:r>
    </w:p>
    <w:p w14:paraId="3930D534" w14:textId="77777777" w:rsidR="002B140B" w:rsidRPr="00516812" w:rsidRDefault="002B140B" w:rsidP="00C96B2C">
      <w:pPr>
        <w:pStyle w:val="Clanek11"/>
        <w:keepNext/>
        <w:numPr>
          <w:ilvl w:val="1"/>
          <w:numId w:val="77"/>
        </w:numPr>
        <w:ind w:left="1701"/>
        <w:rPr>
          <w:rFonts w:ascii="Arial" w:hAnsi="Arial" w:cs="Arial"/>
        </w:rPr>
      </w:pPr>
      <w:r w:rsidRPr="00516812">
        <w:rPr>
          <w:rFonts w:ascii="Arial" w:hAnsi="Arial" w:cs="Arial"/>
        </w:rPr>
        <w:t>V případě porušení povinností příkazníka sjednaných ve Smlouvě je příkazce oprávněn požadovat zaplacení smluvní pokuty, kterou s takovým porušením povinnosti Smlouva spojuje, a využít oprávnění odstoupit od Smlouvy dle podmínek uvedených ve Smlouvě.</w:t>
      </w:r>
    </w:p>
    <w:p w14:paraId="2170020F" w14:textId="77777777" w:rsidR="002B140B" w:rsidRPr="00516812" w:rsidRDefault="002B140B" w:rsidP="00C96B2C">
      <w:pPr>
        <w:pStyle w:val="Clanek11"/>
        <w:keepNext/>
        <w:numPr>
          <w:ilvl w:val="1"/>
          <w:numId w:val="77"/>
        </w:numPr>
        <w:ind w:left="1701"/>
        <w:rPr>
          <w:rFonts w:ascii="Arial" w:hAnsi="Arial" w:cs="Arial"/>
        </w:rPr>
      </w:pPr>
      <w:r w:rsidRPr="00516812">
        <w:rPr>
          <w:rFonts w:ascii="Arial" w:hAnsi="Arial" w:cs="Arial"/>
        </w:rPr>
        <w:t>Využitím některého nebo některých z uvedených práv se ostatní práva nevyčerpávají a mohou být dle vůle oprávněné smluvní strany využita souběžně.</w:t>
      </w:r>
      <w:bookmarkEnd w:id="88"/>
      <w:bookmarkEnd w:id="89"/>
      <w:bookmarkEnd w:id="90"/>
      <w:bookmarkEnd w:id="91"/>
      <w:bookmarkEnd w:id="92"/>
      <w:bookmarkEnd w:id="93"/>
    </w:p>
    <w:p w14:paraId="610BCEF1" w14:textId="77777777" w:rsidR="002B140B" w:rsidRPr="00516812" w:rsidRDefault="002B140B" w:rsidP="002B140B">
      <w:pPr>
        <w:pStyle w:val="Clanek11"/>
        <w:tabs>
          <w:tab w:val="clear" w:pos="993"/>
        </w:tabs>
        <w:ind w:left="284" w:firstLine="0"/>
        <w:rPr>
          <w:rFonts w:ascii="Arial" w:hAnsi="Arial" w:cs="Arial"/>
        </w:rPr>
      </w:pPr>
    </w:p>
    <w:p w14:paraId="1D0ED70F" w14:textId="77777777" w:rsidR="002B140B" w:rsidRPr="00516812" w:rsidRDefault="002B140B" w:rsidP="00C96B2C">
      <w:pPr>
        <w:pStyle w:val="Nadpisrove2"/>
        <w:numPr>
          <w:ilvl w:val="0"/>
          <w:numId w:val="77"/>
        </w:numPr>
        <w:rPr>
          <w:vanish/>
        </w:rPr>
      </w:pPr>
      <w:bookmarkStart w:id="111" w:name="_Toc532396393"/>
      <w:bookmarkStart w:id="112" w:name="_Toc193041186"/>
      <w:r w:rsidRPr="00516812">
        <w:t>NEVHODNÉ PODKLADY A POKYNY</w:t>
      </w:r>
      <w:bookmarkEnd w:id="111"/>
      <w:bookmarkEnd w:id="112"/>
    </w:p>
    <w:p w14:paraId="6A0BBEED" w14:textId="77777777" w:rsidR="002F13A5" w:rsidRDefault="002F13A5" w:rsidP="009D52BF"/>
    <w:p w14:paraId="572E0049" w14:textId="63345773" w:rsidR="002B140B" w:rsidRPr="00E933B1" w:rsidRDefault="002B140B" w:rsidP="00E96A9E">
      <w:pPr>
        <w:pStyle w:val="Clanek11"/>
        <w:keepNext/>
        <w:numPr>
          <w:ilvl w:val="1"/>
          <w:numId w:val="69"/>
        </w:numPr>
        <w:ind w:left="1701"/>
        <w:rPr>
          <w:rFonts w:ascii="Arial" w:hAnsi="Arial" w:cs="Arial"/>
        </w:rPr>
      </w:pPr>
      <w:r w:rsidRPr="00E933B1">
        <w:rPr>
          <w:rFonts w:ascii="Arial" w:hAnsi="Arial" w:cs="Arial"/>
        </w:rPr>
        <w:t>V případě, že jakýkoli dokument, podklad nebo pokyn, který je dle Smlouvy jedna smluvní strana povinna předat druhé, není dle názoru druhé smluvní strany možné nebo vhodné použít pro účely včasného a řádné splnění příkazu nebo pro jejich rozpor se </w:t>
      </w:r>
      <w:r w:rsidR="002B1713">
        <w:rPr>
          <w:rFonts w:ascii="Arial" w:hAnsi="Arial" w:cs="Arial"/>
        </w:rPr>
        <w:t>právními předpisy</w:t>
      </w:r>
      <w:r w:rsidRPr="00E933B1">
        <w:rPr>
          <w:rFonts w:ascii="Arial" w:hAnsi="Arial" w:cs="Arial"/>
        </w:rPr>
        <w:t xml:space="preserve"> nebo oprávněnými požadavky účastníků řízení, orgánů státní správy a dotčených organizací, je druhá smluvní strana povinna na tuto skutečnost bez zbytečného odkladu první stranu </w:t>
      </w:r>
      <w:r>
        <w:rPr>
          <w:rFonts w:ascii="Arial" w:hAnsi="Arial" w:cs="Arial"/>
        </w:rPr>
        <w:t xml:space="preserve">písemně </w:t>
      </w:r>
      <w:r w:rsidRPr="00E933B1">
        <w:rPr>
          <w:rFonts w:ascii="Arial" w:hAnsi="Arial" w:cs="Arial"/>
        </w:rPr>
        <w:t>upozornit.</w:t>
      </w:r>
    </w:p>
    <w:p w14:paraId="1ACDC8B6" w14:textId="77777777" w:rsidR="002B140B" w:rsidRPr="00516812" w:rsidRDefault="002B140B" w:rsidP="002F13A5">
      <w:pPr>
        <w:pStyle w:val="Clanek11"/>
        <w:keepNext/>
        <w:numPr>
          <w:ilvl w:val="1"/>
          <w:numId w:val="69"/>
        </w:numPr>
        <w:ind w:left="1418"/>
        <w:rPr>
          <w:rFonts w:ascii="Arial" w:hAnsi="Arial" w:cs="Arial"/>
        </w:rPr>
      </w:pPr>
      <w:r w:rsidRPr="00516812">
        <w:rPr>
          <w:rFonts w:ascii="Arial" w:hAnsi="Arial" w:cs="Arial"/>
        </w:rPr>
        <w:t xml:space="preserve">Upozornění musí obsahovat podrobné vymezení důvodů takového upozornění včetně důsledků použití takového nevhodného podkladu nebo informace a návrh opatření k nápravě. V případě, že v důsledku nevhodnosti nebo nemožnosti použití takového dokumentu, podkladu nebo pokynu již není možné dle Smlouvy řádně provést navazující plnění, musí upozornění obsahovat též popis takovýchto důsledků. Pokud na neproveditelnost nebo nevhodnost dokumentu, podkladu či pokynu jedna strana druhou neupozorní, ač o nevhodnosti nebo neproveditelnosti tohoto dokumentu, podkladu či pokynu věděla nebo vědět mohla a měla, odpovídá za veškerou škodu vyvolanou provedením daného dokumentu, podkladu či pokynu. </w:t>
      </w:r>
    </w:p>
    <w:p w14:paraId="6399BFF0" w14:textId="77777777" w:rsidR="002B140B" w:rsidRPr="00516812" w:rsidRDefault="002B140B" w:rsidP="002F13A5">
      <w:pPr>
        <w:pStyle w:val="Clanek11"/>
        <w:keepNext/>
        <w:numPr>
          <w:ilvl w:val="1"/>
          <w:numId w:val="69"/>
        </w:numPr>
        <w:ind w:left="1418"/>
        <w:rPr>
          <w:rFonts w:ascii="Arial" w:hAnsi="Arial" w:cs="Arial"/>
        </w:rPr>
      </w:pPr>
      <w:r w:rsidRPr="00516812">
        <w:rPr>
          <w:rFonts w:ascii="Arial" w:hAnsi="Arial" w:cs="Arial"/>
        </w:rPr>
        <w:t>V případě, že první strana na použití takového nevhodného podkladu nebo pokynu i po upozornění, které obsahuje údaje dle předchozího odstavce, trvá, neodpovídá druhá strana za škodu vyvolanou provedením takového nevhodného nebo neproveditelného dokumentu, podkladu nebo pokynu, na které upozornila.</w:t>
      </w:r>
    </w:p>
    <w:p w14:paraId="1C654184" w14:textId="77777777" w:rsidR="002B140B" w:rsidRPr="00516812" w:rsidRDefault="002B140B" w:rsidP="002B140B">
      <w:pPr>
        <w:pStyle w:val="Clanek11"/>
        <w:tabs>
          <w:tab w:val="clear" w:pos="993"/>
        </w:tabs>
        <w:ind w:left="0" w:firstLine="0"/>
        <w:rPr>
          <w:rFonts w:ascii="Arial" w:hAnsi="Arial" w:cs="Arial"/>
          <w:szCs w:val="22"/>
        </w:rPr>
      </w:pPr>
      <w:r w:rsidRPr="00516812">
        <w:rPr>
          <w:rFonts w:ascii="Arial" w:hAnsi="Arial" w:cs="Arial"/>
          <w:szCs w:val="22"/>
        </w:rPr>
        <w:t xml:space="preserve"> </w:t>
      </w:r>
    </w:p>
    <w:p w14:paraId="738F2AEF" w14:textId="77777777" w:rsidR="002B140B" w:rsidRPr="00516812" w:rsidRDefault="002B140B" w:rsidP="002F13A5">
      <w:pPr>
        <w:pStyle w:val="Nadpisrove2"/>
        <w:numPr>
          <w:ilvl w:val="0"/>
          <w:numId w:val="69"/>
        </w:numPr>
        <w:rPr>
          <w:vanish/>
        </w:rPr>
      </w:pPr>
      <w:bookmarkStart w:id="113" w:name="_Toc122441910"/>
      <w:bookmarkStart w:id="114" w:name="_Toc122441912"/>
      <w:bookmarkStart w:id="115" w:name="_Ref527585377"/>
      <w:bookmarkStart w:id="116" w:name="_Ref527588279"/>
      <w:bookmarkStart w:id="117" w:name="_Toc532396395"/>
      <w:bookmarkStart w:id="118" w:name="_Toc193041187"/>
      <w:bookmarkStart w:id="119" w:name="_Ref527562959"/>
      <w:bookmarkStart w:id="120" w:name="_Toc1213134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3"/>
      <w:bookmarkEnd w:id="114"/>
      <w:r w:rsidRPr="00516812">
        <w:t>SANKCE</w:t>
      </w:r>
      <w:bookmarkEnd w:id="115"/>
      <w:bookmarkEnd w:id="116"/>
      <w:bookmarkEnd w:id="117"/>
      <w:bookmarkEnd w:id="118"/>
    </w:p>
    <w:p w14:paraId="45B08C4A" w14:textId="77777777" w:rsidR="00C96B2C" w:rsidRDefault="00C96B2C" w:rsidP="002F13A5">
      <w:pPr>
        <w:pStyle w:val="Clanek11"/>
        <w:numPr>
          <w:ilvl w:val="1"/>
          <w:numId w:val="70"/>
        </w:numPr>
        <w:rPr>
          <w:rFonts w:ascii="Arial" w:hAnsi="Arial" w:cs="Arial"/>
        </w:rPr>
      </w:pPr>
    </w:p>
    <w:p w14:paraId="7C3A1C4E" w14:textId="15AA69FB" w:rsidR="002B140B" w:rsidRPr="00E933B1" w:rsidRDefault="002B140B" w:rsidP="00686874">
      <w:pPr>
        <w:pStyle w:val="Clanek11"/>
        <w:numPr>
          <w:ilvl w:val="1"/>
          <w:numId w:val="81"/>
        </w:numPr>
        <w:rPr>
          <w:rFonts w:ascii="Arial" w:hAnsi="Arial" w:cs="Arial"/>
        </w:rPr>
      </w:pPr>
      <w:r w:rsidRPr="00E933B1">
        <w:rPr>
          <w:rFonts w:ascii="Arial" w:hAnsi="Arial" w:cs="Arial"/>
        </w:rPr>
        <w:t>Příkazník uhradí příkazci za porušení svých povinností dle Smlouvy smluvní pokuty ve výši a v případech dále uvedených:</w:t>
      </w:r>
    </w:p>
    <w:bookmarkEnd w:id="119"/>
    <w:p w14:paraId="5C5CE7B3" w14:textId="42BE78D7" w:rsidR="002B140B" w:rsidRPr="00516812" w:rsidRDefault="002B1713" w:rsidP="0016751D">
      <w:pPr>
        <w:pStyle w:val="Claneka"/>
        <w:numPr>
          <w:ilvl w:val="0"/>
          <w:numId w:val="35"/>
        </w:numPr>
        <w:ind w:left="1843"/>
        <w:rPr>
          <w:rFonts w:ascii="Arial" w:hAnsi="Arial" w:cs="Arial"/>
        </w:rPr>
      </w:pPr>
      <w:r w:rsidRPr="00516812">
        <w:rPr>
          <w:rFonts w:ascii="Arial" w:hAnsi="Arial" w:cs="Arial"/>
        </w:rPr>
        <w:t>za každé porušení povinnosti chránit Důvěrné informace</w:t>
      </w:r>
      <w:r>
        <w:rPr>
          <w:rFonts w:ascii="Arial" w:hAnsi="Arial" w:cs="Arial"/>
        </w:rPr>
        <w:t xml:space="preserve"> </w:t>
      </w:r>
      <w:r w:rsidR="002B140B" w:rsidRPr="00516812">
        <w:rPr>
          <w:rFonts w:ascii="Arial" w:hAnsi="Arial" w:cs="Arial"/>
        </w:rPr>
        <w:t xml:space="preserve">smluvní pokutu ve výši </w:t>
      </w:r>
      <w:r w:rsidR="008C3166">
        <w:rPr>
          <w:rFonts w:ascii="Arial" w:hAnsi="Arial" w:cs="Arial"/>
        </w:rPr>
        <w:t>20</w:t>
      </w:r>
      <w:r w:rsidR="002B140B" w:rsidRPr="00516812">
        <w:rPr>
          <w:rFonts w:ascii="Arial" w:hAnsi="Arial" w:cs="Arial"/>
        </w:rPr>
        <w:t xml:space="preserve">.000 Kč </w:t>
      </w:r>
    </w:p>
    <w:p w14:paraId="7331B888" w14:textId="72509BBB" w:rsidR="002B140B" w:rsidRPr="00063AF6" w:rsidRDefault="002B140B" w:rsidP="0016751D">
      <w:pPr>
        <w:pStyle w:val="Zkladntext"/>
        <w:numPr>
          <w:ilvl w:val="0"/>
          <w:numId w:val="35"/>
        </w:numPr>
        <w:spacing w:line="276" w:lineRule="auto"/>
        <w:ind w:left="1843"/>
        <w:rPr>
          <w:rFonts w:ascii="Arial" w:hAnsi="Arial" w:cs="Arial"/>
          <w:bCs/>
          <w:color w:val="000000"/>
        </w:rPr>
      </w:pPr>
      <w:r>
        <w:rPr>
          <w:rFonts w:ascii="Arial" w:hAnsi="Arial" w:cs="Arial"/>
          <w:bCs/>
          <w:color w:val="000000"/>
        </w:rPr>
        <w:lastRenderedPageBreak/>
        <w:t xml:space="preserve">za porušení povinnosti TDS spočívající v řádné organizaci a vedení </w:t>
      </w:r>
      <w:r w:rsidRPr="00063AF6">
        <w:rPr>
          <w:rFonts w:ascii="Arial" w:hAnsi="Arial" w:cs="Arial"/>
          <w:bCs/>
          <w:color w:val="000000"/>
        </w:rPr>
        <w:t>kontrolní</w:t>
      </w:r>
      <w:r>
        <w:rPr>
          <w:rFonts w:ascii="Arial" w:hAnsi="Arial" w:cs="Arial"/>
          <w:bCs/>
          <w:color w:val="000000"/>
        </w:rPr>
        <w:t>ch dnů S</w:t>
      </w:r>
      <w:r w:rsidRPr="00063AF6">
        <w:rPr>
          <w:rFonts w:ascii="Arial" w:hAnsi="Arial" w:cs="Arial"/>
          <w:bCs/>
          <w:color w:val="000000"/>
        </w:rPr>
        <w:t>tavby v</w:t>
      </w:r>
      <w:r>
        <w:rPr>
          <w:rFonts w:ascii="Arial" w:hAnsi="Arial" w:cs="Arial"/>
          <w:bCs/>
          <w:color w:val="000000"/>
        </w:rPr>
        <w:t> </w:t>
      </w:r>
      <w:r w:rsidRPr="00063AF6">
        <w:rPr>
          <w:rFonts w:ascii="Arial" w:hAnsi="Arial" w:cs="Arial"/>
          <w:bCs/>
          <w:color w:val="000000"/>
        </w:rPr>
        <w:t>požadované</w:t>
      </w:r>
      <w:r>
        <w:rPr>
          <w:rFonts w:ascii="Arial" w:hAnsi="Arial" w:cs="Arial"/>
          <w:bCs/>
          <w:color w:val="000000"/>
        </w:rPr>
        <w:t xml:space="preserve"> četnosti a formě dle Smlouvy včetně zajištění </w:t>
      </w:r>
      <w:r w:rsidRPr="00063AF6">
        <w:rPr>
          <w:rFonts w:ascii="Arial" w:hAnsi="Arial" w:cs="Arial"/>
          <w:bCs/>
          <w:color w:val="000000"/>
        </w:rPr>
        <w:t>zápis</w:t>
      </w:r>
      <w:r>
        <w:rPr>
          <w:rFonts w:ascii="Arial" w:hAnsi="Arial" w:cs="Arial"/>
          <w:bCs/>
          <w:color w:val="000000"/>
        </w:rPr>
        <w:t>ů</w:t>
      </w:r>
      <w:r w:rsidRPr="00063AF6">
        <w:rPr>
          <w:rFonts w:ascii="Arial" w:hAnsi="Arial" w:cs="Arial"/>
          <w:bCs/>
          <w:color w:val="000000"/>
        </w:rPr>
        <w:t xml:space="preserve"> smluvní pokutu ve výši </w:t>
      </w:r>
      <w:r w:rsidR="00DB50CA">
        <w:rPr>
          <w:rFonts w:ascii="Arial" w:hAnsi="Arial" w:cs="Arial"/>
          <w:bCs/>
          <w:color w:val="000000"/>
        </w:rPr>
        <w:t>5</w:t>
      </w:r>
      <w:r w:rsidRPr="00063AF6">
        <w:rPr>
          <w:rFonts w:ascii="Arial" w:hAnsi="Arial" w:cs="Arial"/>
          <w:bCs/>
          <w:color w:val="000000"/>
        </w:rPr>
        <w:t>.000 Kč za každ</w:t>
      </w:r>
      <w:r>
        <w:rPr>
          <w:rFonts w:ascii="Arial" w:hAnsi="Arial" w:cs="Arial"/>
          <w:bCs/>
          <w:color w:val="000000"/>
        </w:rPr>
        <w:t xml:space="preserve">é takové porušení,  </w:t>
      </w:r>
    </w:p>
    <w:p w14:paraId="558138EF" w14:textId="17DC8951" w:rsidR="002B140B" w:rsidRDefault="0016751D" w:rsidP="0016751D">
      <w:pPr>
        <w:pStyle w:val="Claneka"/>
        <w:numPr>
          <w:ilvl w:val="0"/>
          <w:numId w:val="35"/>
        </w:numPr>
        <w:ind w:left="1843"/>
        <w:rPr>
          <w:rFonts w:ascii="Arial" w:hAnsi="Arial" w:cs="Arial"/>
        </w:rPr>
      </w:pPr>
      <w:r>
        <w:rPr>
          <w:rFonts w:ascii="Arial" w:hAnsi="Arial" w:cs="Arial"/>
        </w:rPr>
        <w:t xml:space="preserve">za porušení </w:t>
      </w:r>
      <w:r w:rsidR="002B140B" w:rsidRPr="00516812">
        <w:rPr>
          <w:rFonts w:ascii="Arial" w:hAnsi="Arial" w:cs="Arial"/>
        </w:rPr>
        <w:t>povinnost</w:t>
      </w:r>
      <w:r>
        <w:rPr>
          <w:rFonts w:ascii="Arial" w:hAnsi="Arial" w:cs="Arial"/>
        </w:rPr>
        <w:t xml:space="preserve">i příkazníka </w:t>
      </w:r>
      <w:r w:rsidR="002B140B" w:rsidRPr="00516812">
        <w:rPr>
          <w:rFonts w:ascii="Arial" w:hAnsi="Arial" w:cs="Arial"/>
        </w:rPr>
        <w:t xml:space="preserve">udržovat v účinnosti pojištění vyžadované Smlouvou nebo </w:t>
      </w:r>
      <w:r>
        <w:rPr>
          <w:rFonts w:ascii="Arial" w:hAnsi="Arial" w:cs="Arial"/>
        </w:rPr>
        <w:t xml:space="preserve">pokud </w:t>
      </w:r>
      <w:r w:rsidR="002B140B" w:rsidRPr="00516812">
        <w:rPr>
          <w:rFonts w:ascii="Arial" w:hAnsi="Arial" w:cs="Arial"/>
        </w:rPr>
        <w:t>nepředloží příkaz</w:t>
      </w:r>
      <w:r>
        <w:rPr>
          <w:rFonts w:ascii="Arial" w:hAnsi="Arial" w:cs="Arial"/>
        </w:rPr>
        <w:t xml:space="preserve">ník příkazci </w:t>
      </w:r>
      <w:r w:rsidR="002B140B" w:rsidRPr="00516812">
        <w:rPr>
          <w:rFonts w:ascii="Arial" w:hAnsi="Arial" w:cs="Arial"/>
        </w:rPr>
        <w:t xml:space="preserve">pojistnou smlouvu </w:t>
      </w:r>
      <w:r w:rsidR="00E42A8D">
        <w:rPr>
          <w:rFonts w:ascii="Arial" w:hAnsi="Arial" w:cs="Arial"/>
        </w:rPr>
        <w:t xml:space="preserve">(certifikát) </w:t>
      </w:r>
      <w:r w:rsidR="002B140B" w:rsidRPr="00516812">
        <w:rPr>
          <w:rFonts w:ascii="Arial" w:hAnsi="Arial" w:cs="Arial"/>
        </w:rPr>
        <w:t>podle Smlouvy</w:t>
      </w:r>
      <w:r>
        <w:rPr>
          <w:rFonts w:ascii="Arial" w:hAnsi="Arial" w:cs="Arial"/>
        </w:rPr>
        <w:t xml:space="preserve"> </w:t>
      </w:r>
      <w:r w:rsidR="002B140B" w:rsidRPr="00516812">
        <w:rPr>
          <w:rFonts w:ascii="Arial" w:hAnsi="Arial" w:cs="Arial"/>
        </w:rPr>
        <w:t xml:space="preserve">smluvní pokutu ve výši </w:t>
      </w:r>
      <w:r w:rsidR="008C3166">
        <w:rPr>
          <w:rFonts w:ascii="Arial" w:hAnsi="Arial" w:cs="Arial"/>
        </w:rPr>
        <w:t>25</w:t>
      </w:r>
      <w:r w:rsidR="002B140B" w:rsidRPr="00516812">
        <w:rPr>
          <w:rFonts w:ascii="Arial" w:hAnsi="Arial" w:cs="Arial"/>
        </w:rPr>
        <w:t xml:space="preserve">.000 Kč za každý započatý kalendářní </w:t>
      </w:r>
      <w:r w:rsidR="002B140B">
        <w:rPr>
          <w:rFonts w:ascii="Arial" w:hAnsi="Arial" w:cs="Arial"/>
        </w:rPr>
        <w:t xml:space="preserve">týden </w:t>
      </w:r>
      <w:r w:rsidR="002B140B" w:rsidRPr="00516812">
        <w:rPr>
          <w:rFonts w:ascii="Arial" w:hAnsi="Arial" w:cs="Arial"/>
        </w:rPr>
        <w:t xml:space="preserve">prodlení s předložením </w:t>
      </w:r>
      <w:r>
        <w:rPr>
          <w:rFonts w:ascii="Arial" w:hAnsi="Arial" w:cs="Arial"/>
        </w:rPr>
        <w:t xml:space="preserve">platné </w:t>
      </w:r>
      <w:r w:rsidR="002B140B" w:rsidRPr="00516812">
        <w:rPr>
          <w:rFonts w:ascii="Arial" w:hAnsi="Arial" w:cs="Arial"/>
        </w:rPr>
        <w:t>pojistné smlouvy</w:t>
      </w:r>
      <w:r w:rsidR="00E42A8D">
        <w:rPr>
          <w:rFonts w:ascii="Arial" w:hAnsi="Arial" w:cs="Arial"/>
        </w:rPr>
        <w:t xml:space="preserve"> (certifikátu)</w:t>
      </w:r>
      <w:r w:rsidR="002B140B">
        <w:rPr>
          <w:rFonts w:ascii="Arial" w:hAnsi="Arial" w:cs="Arial"/>
        </w:rPr>
        <w:t xml:space="preserve">, </w:t>
      </w:r>
      <w:r w:rsidR="002B140B" w:rsidRPr="00516812">
        <w:rPr>
          <w:rFonts w:ascii="Arial" w:hAnsi="Arial" w:cs="Arial"/>
        </w:rPr>
        <w:t xml:space="preserve"> </w:t>
      </w:r>
    </w:p>
    <w:p w14:paraId="597208A8" w14:textId="3014B470" w:rsidR="002B140B" w:rsidRPr="002B5C7B" w:rsidRDefault="002B140B" w:rsidP="0016751D">
      <w:pPr>
        <w:pStyle w:val="Claneka"/>
        <w:numPr>
          <w:ilvl w:val="0"/>
          <w:numId w:val="35"/>
        </w:numPr>
        <w:ind w:left="1843"/>
        <w:rPr>
          <w:rFonts w:ascii="Arial" w:hAnsi="Arial" w:cs="Arial"/>
        </w:rPr>
      </w:pPr>
      <w:r w:rsidRPr="002B5C7B">
        <w:rPr>
          <w:rFonts w:ascii="Arial" w:hAnsi="Arial" w:cs="Arial"/>
        </w:rPr>
        <w:t>za porušení povinnosti příkazníka vyplývající z</w:t>
      </w:r>
      <w:r w:rsidR="008C3166" w:rsidRPr="002B5C7B">
        <w:rPr>
          <w:rFonts w:ascii="Arial" w:hAnsi="Arial" w:cs="Arial"/>
        </w:rPr>
        <w:t xml:space="preserve"> čl. </w:t>
      </w:r>
      <w:r w:rsidR="002B5C7B" w:rsidRPr="002B5C7B">
        <w:rPr>
          <w:rFonts w:ascii="Arial" w:hAnsi="Arial" w:cs="Arial"/>
        </w:rPr>
        <w:t>12.5.</w:t>
      </w:r>
      <w:r w:rsidR="00452C5B" w:rsidRPr="002B5C7B">
        <w:rPr>
          <w:rFonts w:ascii="Arial" w:hAnsi="Arial" w:cs="Arial"/>
        </w:rPr>
        <w:t xml:space="preserve"> </w:t>
      </w:r>
      <w:r w:rsidRPr="002B5C7B">
        <w:rPr>
          <w:rFonts w:ascii="Arial" w:hAnsi="Arial" w:cs="Arial"/>
        </w:rPr>
        <w:t xml:space="preserve">Smlouvy je příkazník povinen uhradit smluvní pokutu ve výši 5.000,- Kč za každý případ a den prodlení se splněním povinnosti,  </w:t>
      </w:r>
    </w:p>
    <w:p w14:paraId="06C2FB16" w14:textId="24D91278" w:rsidR="002B140B" w:rsidRPr="005A6C90" w:rsidRDefault="002B140B" w:rsidP="0016751D">
      <w:pPr>
        <w:pStyle w:val="Claneka"/>
        <w:numPr>
          <w:ilvl w:val="0"/>
          <w:numId w:val="35"/>
        </w:numPr>
        <w:ind w:left="1843"/>
        <w:rPr>
          <w:rFonts w:ascii="Arial" w:hAnsi="Arial" w:cs="Arial"/>
        </w:rPr>
      </w:pPr>
      <w:r w:rsidRPr="005A6C90">
        <w:rPr>
          <w:rFonts w:ascii="Arial" w:hAnsi="Arial" w:cs="Arial"/>
        </w:rPr>
        <w:t xml:space="preserve">za porušení jakékoli povinnosti příkazníka z titulu výkonu činnosti </w:t>
      </w:r>
      <w:r w:rsidR="00FB3A3A" w:rsidRPr="005A6C90">
        <w:rPr>
          <w:rFonts w:ascii="Arial" w:hAnsi="Arial" w:cs="Arial"/>
        </w:rPr>
        <w:t>TDS vyplývající</w:t>
      </w:r>
      <w:r w:rsidRPr="005A6C90">
        <w:rPr>
          <w:rFonts w:ascii="Arial" w:hAnsi="Arial" w:cs="Arial"/>
        </w:rPr>
        <w:t xml:space="preserve"> ze </w:t>
      </w:r>
      <w:r w:rsidR="005A6C90" w:rsidRPr="005A6C90">
        <w:rPr>
          <w:rFonts w:ascii="Arial" w:hAnsi="Arial" w:cs="Arial"/>
        </w:rPr>
        <w:t xml:space="preserve">přílohy š. 1 </w:t>
      </w:r>
      <w:r w:rsidRPr="005A6C90">
        <w:rPr>
          <w:rFonts w:ascii="Arial" w:hAnsi="Arial" w:cs="Arial"/>
        </w:rPr>
        <w:t>Smlouvy smluvní pokutu ve výši</w:t>
      </w:r>
      <w:r w:rsidR="005A6C90" w:rsidRPr="005A6C90">
        <w:rPr>
          <w:rFonts w:ascii="Arial" w:hAnsi="Arial" w:cs="Arial"/>
        </w:rPr>
        <w:t xml:space="preserve"> 3.000</w:t>
      </w:r>
      <w:r w:rsidRPr="005A6C90">
        <w:rPr>
          <w:rFonts w:ascii="Arial" w:hAnsi="Arial" w:cs="Arial"/>
        </w:rPr>
        <w:t xml:space="preserve">,- Kč za každý </w:t>
      </w:r>
      <w:r w:rsidR="005A6C90" w:rsidRPr="005A6C90">
        <w:rPr>
          <w:rFonts w:ascii="Arial" w:hAnsi="Arial" w:cs="Arial"/>
        </w:rPr>
        <w:t xml:space="preserve">takový </w:t>
      </w:r>
      <w:r w:rsidRPr="005A6C90">
        <w:rPr>
          <w:rFonts w:ascii="Arial" w:hAnsi="Arial" w:cs="Arial"/>
        </w:rPr>
        <w:t>případ</w:t>
      </w:r>
      <w:r w:rsidR="005A6C90" w:rsidRPr="005A6C90">
        <w:rPr>
          <w:rFonts w:ascii="Arial" w:hAnsi="Arial" w:cs="Arial"/>
        </w:rPr>
        <w:t xml:space="preserve"> a den prod</w:t>
      </w:r>
      <w:r w:rsidR="005A6C90">
        <w:rPr>
          <w:rFonts w:ascii="Arial" w:hAnsi="Arial" w:cs="Arial"/>
        </w:rPr>
        <w:t>l</w:t>
      </w:r>
      <w:r w:rsidR="005A6C90" w:rsidRPr="005A6C90">
        <w:rPr>
          <w:rFonts w:ascii="Arial" w:hAnsi="Arial" w:cs="Arial"/>
        </w:rPr>
        <w:t xml:space="preserve">ení se splněním povinnosti. </w:t>
      </w:r>
      <w:r w:rsidRPr="005A6C90">
        <w:rPr>
          <w:rFonts w:ascii="Arial" w:hAnsi="Arial" w:cs="Arial"/>
        </w:rPr>
        <w:t xml:space="preserve">.  </w:t>
      </w:r>
    </w:p>
    <w:p w14:paraId="01273D9C" w14:textId="3E407E5B" w:rsidR="002B140B" w:rsidRPr="00516812" w:rsidRDefault="002B140B" w:rsidP="00686874">
      <w:pPr>
        <w:pStyle w:val="Clanek11"/>
        <w:numPr>
          <w:ilvl w:val="1"/>
          <w:numId w:val="81"/>
        </w:numPr>
        <w:ind w:left="1418"/>
        <w:rPr>
          <w:rFonts w:ascii="Arial" w:hAnsi="Arial" w:cs="Arial"/>
        </w:rPr>
      </w:pPr>
      <w:bookmarkStart w:id="121" w:name="_Toc122426142"/>
      <w:bookmarkStart w:id="122" w:name="_Toc122441898"/>
      <w:bookmarkStart w:id="123" w:name="_Toc122426143"/>
      <w:bookmarkStart w:id="124" w:name="_Toc122441899"/>
      <w:bookmarkStart w:id="125" w:name="_Toc122426145"/>
      <w:bookmarkStart w:id="126" w:name="_Toc122441901"/>
      <w:bookmarkEnd w:id="120"/>
      <w:bookmarkEnd w:id="121"/>
      <w:bookmarkEnd w:id="122"/>
      <w:bookmarkEnd w:id="123"/>
      <w:bookmarkEnd w:id="124"/>
      <w:bookmarkEnd w:id="125"/>
      <w:bookmarkEnd w:id="126"/>
      <w:r w:rsidRPr="00516812">
        <w:rPr>
          <w:rFonts w:ascii="Arial" w:hAnsi="Arial" w:cs="Arial"/>
        </w:rPr>
        <w:t>Smluvní pokuty jsou splatné do patnácti (15) dnů od data obdržení písemné výzvy k zaplacení druhé smluvní straně.</w:t>
      </w:r>
    </w:p>
    <w:p w14:paraId="59732924" w14:textId="491EC076" w:rsidR="002B140B" w:rsidRPr="00516812" w:rsidRDefault="002B140B" w:rsidP="00686874">
      <w:pPr>
        <w:pStyle w:val="Clanek11"/>
        <w:numPr>
          <w:ilvl w:val="1"/>
          <w:numId w:val="81"/>
        </w:numPr>
        <w:ind w:left="1418"/>
        <w:rPr>
          <w:rFonts w:ascii="Arial" w:hAnsi="Arial" w:cs="Arial"/>
        </w:rPr>
      </w:pPr>
      <w:r w:rsidRPr="00516812">
        <w:rPr>
          <w:rFonts w:ascii="Arial" w:hAnsi="Arial" w:cs="Arial"/>
        </w:rPr>
        <w:t>Platby smluvní pokuty nezbavují příkazníka povinnosti poskytnout výkon činnosti TDS ani jiných povinností, závazků nebo odpovědností vyplývající</w:t>
      </w:r>
      <w:r>
        <w:rPr>
          <w:rFonts w:ascii="Arial" w:hAnsi="Arial" w:cs="Arial"/>
        </w:rPr>
        <w:t>ch</w:t>
      </w:r>
      <w:r w:rsidRPr="00516812">
        <w:rPr>
          <w:rFonts w:ascii="Arial" w:hAnsi="Arial" w:cs="Arial"/>
        </w:rPr>
        <w:t xml:space="preserve"> ze Smlouvy. Uhrazení jakékoliv smluvní pokuty dle Smlouvy se nedotýká práva příkazce na náhradu majetkové škody i nemajetkové újmy v plné výši, která vznikne příkazci v důsledku porušení povinnosti výkonu činnosti </w:t>
      </w:r>
      <w:r w:rsidR="00FB3A3A" w:rsidRPr="00516812">
        <w:rPr>
          <w:rFonts w:ascii="Arial" w:hAnsi="Arial" w:cs="Arial"/>
        </w:rPr>
        <w:t>TDS</w:t>
      </w:r>
      <w:r w:rsidR="00FB3A3A">
        <w:rPr>
          <w:rFonts w:ascii="Arial" w:hAnsi="Arial" w:cs="Arial"/>
        </w:rPr>
        <w:t>,</w:t>
      </w:r>
      <w:r w:rsidRPr="00516812">
        <w:rPr>
          <w:rFonts w:ascii="Arial" w:hAnsi="Arial" w:cs="Arial"/>
        </w:rPr>
        <w:t xml:space="preserve"> na níž se vztahuje </w:t>
      </w:r>
      <w:r w:rsidR="00E42A8D">
        <w:rPr>
          <w:rFonts w:ascii="Arial" w:hAnsi="Arial" w:cs="Arial"/>
        </w:rPr>
        <w:t>kterákoli</w:t>
      </w:r>
      <w:r w:rsidRPr="00516812">
        <w:rPr>
          <w:rFonts w:ascii="Arial" w:hAnsi="Arial" w:cs="Arial"/>
        </w:rPr>
        <w:t xml:space="preserve"> smluvní pokuta dle Smlouvy.</w:t>
      </w:r>
    </w:p>
    <w:p w14:paraId="31FE2F02" w14:textId="383E1D24" w:rsidR="002B140B" w:rsidRPr="00516812" w:rsidRDefault="002B140B" w:rsidP="00686874">
      <w:pPr>
        <w:pStyle w:val="Clanek11"/>
        <w:numPr>
          <w:ilvl w:val="1"/>
          <w:numId w:val="81"/>
        </w:numPr>
        <w:ind w:left="1418"/>
        <w:rPr>
          <w:rFonts w:ascii="Arial" w:hAnsi="Arial" w:cs="Arial"/>
        </w:rPr>
      </w:pPr>
      <w:r w:rsidRPr="00516812">
        <w:rPr>
          <w:rFonts w:ascii="Arial" w:hAnsi="Arial" w:cs="Arial"/>
        </w:rPr>
        <w:t>Příkazce je oprávněný reklamovat nedostatky či vady poskytnuté</w:t>
      </w:r>
      <w:r>
        <w:rPr>
          <w:rFonts w:ascii="Arial" w:hAnsi="Arial" w:cs="Arial"/>
        </w:rPr>
        <w:t>ho</w:t>
      </w:r>
      <w:r w:rsidRPr="00516812">
        <w:rPr>
          <w:rFonts w:ascii="Arial" w:hAnsi="Arial" w:cs="Arial"/>
        </w:rPr>
        <w:t xml:space="preserve"> výkon</w:t>
      </w:r>
      <w:r>
        <w:rPr>
          <w:rFonts w:ascii="Arial" w:hAnsi="Arial" w:cs="Arial"/>
        </w:rPr>
        <w:t>u</w:t>
      </w:r>
      <w:r w:rsidRPr="00516812">
        <w:rPr>
          <w:rFonts w:ascii="Arial" w:hAnsi="Arial" w:cs="Arial"/>
        </w:rPr>
        <w:t xml:space="preserve"> činnost</w:t>
      </w:r>
      <w:r>
        <w:rPr>
          <w:rFonts w:ascii="Arial" w:hAnsi="Arial" w:cs="Arial"/>
        </w:rPr>
        <w:t>i</w:t>
      </w:r>
      <w:r w:rsidRPr="00516812">
        <w:rPr>
          <w:rFonts w:ascii="Arial" w:hAnsi="Arial" w:cs="Arial"/>
        </w:rPr>
        <w:t xml:space="preserve"> TDS nejpozději do doby skončení záruční lhůty </w:t>
      </w:r>
      <w:r w:rsidR="008C3166">
        <w:rPr>
          <w:rFonts w:ascii="Arial" w:hAnsi="Arial" w:cs="Arial"/>
        </w:rPr>
        <w:t xml:space="preserve">Stavby. </w:t>
      </w:r>
      <w:r w:rsidRPr="00516812">
        <w:rPr>
          <w:rFonts w:ascii="Arial" w:hAnsi="Arial" w:cs="Arial"/>
        </w:rPr>
        <w:t xml:space="preserve">Reklamace musí být uplatněna písemně do rukou příkazníka, a to bez zbytečného odkladu poté, co příkazce </w:t>
      </w:r>
      <w:r w:rsidR="008C3166">
        <w:rPr>
          <w:rFonts w:ascii="Arial" w:hAnsi="Arial" w:cs="Arial"/>
        </w:rPr>
        <w:t xml:space="preserve">nedostatek či </w:t>
      </w:r>
      <w:r w:rsidRPr="00516812">
        <w:rPr>
          <w:rFonts w:ascii="Arial" w:hAnsi="Arial" w:cs="Arial"/>
        </w:rPr>
        <w:t>vadu zjistil.</w:t>
      </w:r>
      <w:r>
        <w:rPr>
          <w:rFonts w:ascii="Arial" w:hAnsi="Arial" w:cs="Arial"/>
        </w:rPr>
        <w:t xml:space="preserve">  </w:t>
      </w:r>
    </w:p>
    <w:p w14:paraId="7F5E385D" w14:textId="77777777" w:rsidR="002B140B" w:rsidRDefault="002B140B" w:rsidP="00686874">
      <w:pPr>
        <w:pStyle w:val="Clanek11"/>
        <w:numPr>
          <w:ilvl w:val="1"/>
          <w:numId w:val="81"/>
        </w:numPr>
        <w:ind w:left="1418"/>
        <w:rPr>
          <w:rFonts w:ascii="Arial" w:hAnsi="Arial" w:cs="Arial"/>
        </w:rPr>
      </w:pPr>
      <w:r w:rsidRPr="00516812">
        <w:rPr>
          <w:rFonts w:ascii="Arial" w:hAnsi="Arial" w:cs="Arial"/>
        </w:rPr>
        <w:t>Příkazce má právo na neodkladné a bezplatné odstranění opodstatněně reklamovaného nedostatku či vady plnění příkazníka.</w:t>
      </w:r>
    </w:p>
    <w:p w14:paraId="5CA5436A" w14:textId="2EE9CBE8" w:rsidR="002B140B" w:rsidRDefault="002B140B" w:rsidP="00686874">
      <w:pPr>
        <w:pStyle w:val="Clanek11"/>
        <w:numPr>
          <w:ilvl w:val="1"/>
          <w:numId w:val="81"/>
        </w:numPr>
        <w:ind w:left="1418"/>
        <w:rPr>
          <w:rFonts w:ascii="Arial" w:hAnsi="Arial" w:cs="Arial"/>
        </w:rPr>
      </w:pPr>
      <w:r w:rsidRPr="00466DE2">
        <w:rPr>
          <w:rFonts w:ascii="Arial" w:hAnsi="Arial" w:cs="Arial"/>
        </w:rPr>
        <w:t xml:space="preserve">Příkazník se dále zavazuje poskytnout příkazci k jeho výzvě potřebnou součinnost v případných reklamačních řízeních vedených příkazcem jako objednatelem vůči zhotoviteli </w:t>
      </w:r>
      <w:r w:rsidR="00E42A8D">
        <w:rPr>
          <w:rFonts w:ascii="Arial" w:hAnsi="Arial" w:cs="Arial"/>
        </w:rPr>
        <w:t>Stavby</w:t>
      </w:r>
      <w:bookmarkStart w:id="127" w:name="_Toc532396396"/>
      <w:r w:rsidR="00E42A8D">
        <w:rPr>
          <w:rFonts w:ascii="Arial" w:hAnsi="Arial" w:cs="Arial"/>
        </w:rPr>
        <w:t>.</w:t>
      </w:r>
    </w:p>
    <w:p w14:paraId="5EBC91EF" w14:textId="77777777" w:rsidR="00082227" w:rsidRPr="00466DE2" w:rsidRDefault="00082227" w:rsidP="00082227">
      <w:pPr>
        <w:pStyle w:val="Clanek11"/>
        <w:tabs>
          <w:tab w:val="clear" w:pos="993"/>
        </w:tabs>
        <w:ind w:left="1418" w:firstLine="0"/>
        <w:rPr>
          <w:rFonts w:ascii="Arial" w:hAnsi="Arial" w:cs="Arial"/>
        </w:rPr>
      </w:pPr>
    </w:p>
    <w:p w14:paraId="4B182E9F" w14:textId="77777777" w:rsidR="002B140B" w:rsidRPr="00C96B2C" w:rsidRDefault="002B140B" w:rsidP="00686874">
      <w:pPr>
        <w:pStyle w:val="Nadpisrove2"/>
        <w:numPr>
          <w:ilvl w:val="0"/>
          <w:numId w:val="81"/>
        </w:numPr>
        <w:rPr>
          <w:bCs/>
          <w:smallCaps w:val="0"/>
          <w:vanish/>
          <w:color w:val="auto"/>
        </w:rPr>
      </w:pPr>
      <w:bookmarkStart w:id="128" w:name="_Toc193041188"/>
      <w:r w:rsidRPr="00516812">
        <w:t xml:space="preserve">UKONČENÍ </w:t>
      </w:r>
      <w:r w:rsidRPr="00C96B2C">
        <w:rPr>
          <w:bCs/>
          <w:smallCaps w:val="0"/>
          <w:color w:val="auto"/>
        </w:rPr>
        <w:t>SMLOUVY</w:t>
      </w:r>
      <w:bookmarkEnd w:id="127"/>
      <w:bookmarkEnd w:id="128"/>
    </w:p>
    <w:p w14:paraId="071B2DD2" w14:textId="77777777" w:rsidR="00C96B2C" w:rsidRPr="00C96B2C" w:rsidRDefault="00C96B2C" w:rsidP="00287FCC">
      <w:pPr>
        <w:pStyle w:val="Clanek11"/>
        <w:numPr>
          <w:ilvl w:val="1"/>
          <w:numId w:val="71"/>
        </w:numPr>
        <w:ind w:left="1418"/>
        <w:rPr>
          <w:rFonts w:ascii="Arial" w:hAnsi="Arial" w:cs="Arial"/>
        </w:rPr>
      </w:pPr>
      <w:r w:rsidRPr="00C96B2C">
        <w:rPr>
          <w:rFonts w:ascii="Arial" w:hAnsi="Arial" w:cs="Arial"/>
          <w:b/>
          <w:bCs/>
        </w:rPr>
        <w:t xml:space="preserve"> </w:t>
      </w:r>
    </w:p>
    <w:p w14:paraId="0A8A02F5" w14:textId="1830117A" w:rsidR="002B140B" w:rsidRPr="00DE5E51" w:rsidRDefault="002B140B" w:rsidP="00C96B2C">
      <w:pPr>
        <w:pStyle w:val="Clanek11"/>
        <w:numPr>
          <w:ilvl w:val="1"/>
          <w:numId w:val="78"/>
        </w:numPr>
        <w:rPr>
          <w:rFonts w:ascii="Arial" w:hAnsi="Arial" w:cs="Arial"/>
        </w:rPr>
      </w:pPr>
      <w:r w:rsidRPr="00C96B2C">
        <w:rPr>
          <w:rFonts w:ascii="Arial" w:hAnsi="Arial" w:cs="Arial"/>
        </w:rPr>
        <w:t>Smlouva</w:t>
      </w:r>
      <w:r w:rsidRPr="00DE5E51">
        <w:rPr>
          <w:rFonts w:ascii="Arial" w:hAnsi="Arial" w:cs="Arial"/>
        </w:rPr>
        <w:t xml:space="preserve"> skončí splněním povinností smluvních stran vyplývajících ze Smlouvy.</w:t>
      </w:r>
    </w:p>
    <w:p w14:paraId="6BA02E38" w14:textId="77777777" w:rsidR="002B140B" w:rsidRPr="008D4BA3" w:rsidRDefault="002B140B" w:rsidP="00C96B2C">
      <w:pPr>
        <w:pStyle w:val="Clanek11"/>
        <w:numPr>
          <w:ilvl w:val="1"/>
          <w:numId w:val="78"/>
        </w:numPr>
        <w:ind w:left="1418"/>
        <w:rPr>
          <w:rFonts w:ascii="Arial" w:hAnsi="Arial" w:cs="Arial"/>
          <w:szCs w:val="22"/>
        </w:rPr>
      </w:pPr>
      <w:r w:rsidRPr="00516812">
        <w:rPr>
          <w:rFonts w:ascii="Arial" w:hAnsi="Arial" w:cs="Arial"/>
          <w:szCs w:val="22"/>
        </w:rPr>
        <w:t>Smlouva může být dále ukončena</w:t>
      </w:r>
      <w:r w:rsidRPr="00516812">
        <w:rPr>
          <w:rFonts w:ascii="Arial" w:hAnsi="Arial" w:cs="Arial"/>
        </w:rPr>
        <w:t>:</w:t>
      </w:r>
    </w:p>
    <w:p w14:paraId="7B1A038A" w14:textId="77777777" w:rsidR="002B140B" w:rsidRPr="008D4BA3" w:rsidRDefault="002B140B" w:rsidP="002B140B">
      <w:pPr>
        <w:pStyle w:val="Nadpis2"/>
        <w:keepNext w:val="0"/>
        <w:numPr>
          <w:ilvl w:val="2"/>
          <w:numId w:val="14"/>
        </w:numPr>
        <w:ind w:left="1418" w:hanging="567"/>
        <w:rPr>
          <w:rFonts w:ascii="Arial" w:hAnsi="Arial" w:cs="Arial"/>
          <w:color w:val="auto"/>
          <w:sz w:val="22"/>
          <w:szCs w:val="22"/>
        </w:rPr>
      </w:pPr>
      <w:bookmarkStart w:id="129" w:name="_Toc5195949"/>
      <w:bookmarkStart w:id="130" w:name="_Toc8159023"/>
      <w:bookmarkStart w:id="131" w:name="_Toc8937730"/>
      <w:bookmarkStart w:id="132" w:name="_Toc193041189"/>
      <w:r w:rsidRPr="008D4BA3">
        <w:rPr>
          <w:rFonts w:ascii="Arial" w:hAnsi="Arial" w:cs="Arial"/>
          <w:color w:val="auto"/>
          <w:sz w:val="22"/>
          <w:szCs w:val="22"/>
        </w:rPr>
        <w:t>dohodou smluvních stran,</w:t>
      </w:r>
      <w:bookmarkEnd w:id="129"/>
      <w:bookmarkEnd w:id="130"/>
      <w:bookmarkEnd w:id="131"/>
      <w:bookmarkEnd w:id="132"/>
      <w:r w:rsidRPr="008D4BA3">
        <w:rPr>
          <w:rFonts w:ascii="Arial" w:hAnsi="Arial" w:cs="Arial"/>
          <w:color w:val="auto"/>
          <w:sz w:val="22"/>
          <w:szCs w:val="22"/>
        </w:rPr>
        <w:t xml:space="preserve"> </w:t>
      </w:r>
    </w:p>
    <w:p w14:paraId="3006C63C" w14:textId="77777777" w:rsidR="002B140B" w:rsidRPr="008D4BA3" w:rsidRDefault="002B140B" w:rsidP="002B140B">
      <w:pPr>
        <w:pStyle w:val="Nadpis2"/>
        <w:keepNext w:val="0"/>
        <w:numPr>
          <w:ilvl w:val="2"/>
          <w:numId w:val="14"/>
        </w:numPr>
        <w:ind w:left="1418" w:hanging="567"/>
        <w:rPr>
          <w:rFonts w:ascii="Arial" w:hAnsi="Arial" w:cs="Arial"/>
          <w:color w:val="auto"/>
          <w:sz w:val="22"/>
          <w:szCs w:val="22"/>
        </w:rPr>
      </w:pPr>
      <w:bookmarkStart w:id="133" w:name="_Toc5195952"/>
      <w:bookmarkStart w:id="134" w:name="_Toc8159026"/>
      <w:bookmarkStart w:id="135" w:name="_Toc8937733"/>
      <w:bookmarkStart w:id="136" w:name="_Toc193041190"/>
      <w:r w:rsidRPr="008D4BA3">
        <w:rPr>
          <w:rFonts w:ascii="Arial" w:hAnsi="Arial" w:cs="Arial"/>
          <w:color w:val="auto"/>
          <w:sz w:val="22"/>
          <w:szCs w:val="22"/>
        </w:rPr>
        <w:t>odstoupením od Smlouvy z důvodů dle § 223 odst. 2 ZZVZ,</w:t>
      </w:r>
      <w:bookmarkEnd w:id="133"/>
      <w:bookmarkEnd w:id="134"/>
      <w:bookmarkEnd w:id="135"/>
      <w:bookmarkEnd w:id="136"/>
      <w:r w:rsidRPr="008D4BA3">
        <w:rPr>
          <w:rFonts w:ascii="Arial" w:hAnsi="Arial" w:cs="Arial"/>
          <w:color w:val="auto"/>
          <w:sz w:val="22"/>
          <w:szCs w:val="22"/>
        </w:rPr>
        <w:t xml:space="preserve"> </w:t>
      </w:r>
    </w:p>
    <w:p w14:paraId="0EEFC471" w14:textId="77777777" w:rsidR="002B140B" w:rsidRPr="008D4BA3" w:rsidRDefault="002B140B" w:rsidP="002B140B">
      <w:pPr>
        <w:pStyle w:val="Nadpis2"/>
        <w:keepNext w:val="0"/>
        <w:numPr>
          <w:ilvl w:val="2"/>
          <w:numId w:val="14"/>
        </w:numPr>
        <w:ind w:left="1418" w:hanging="567"/>
        <w:rPr>
          <w:rFonts w:ascii="Arial" w:hAnsi="Arial" w:cs="Arial"/>
          <w:color w:val="auto"/>
          <w:sz w:val="22"/>
          <w:szCs w:val="22"/>
        </w:rPr>
      </w:pPr>
      <w:bookmarkStart w:id="137" w:name="_Toc5195953"/>
      <w:bookmarkStart w:id="138" w:name="_Toc8159027"/>
      <w:bookmarkStart w:id="139" w:name="_Toc8937734"/>
      <w:bookmarkStart w:id="140" w:name="_Toc193041191"/>
      <w:r w:rsidRPr="008D4BA3">
        <w:rPr>
          <w:rFonts w:ascii="Arial" w:hAnsi="Arial" w:cs="Arial"/>
          <w:color w:val="auto"/>
          <w:sz w:val="22"/>
          <w:szCs w:val="22"/>
        </w:rPr>
        <w:t>odstoupením od Smlouvy kteroukoli ze smluvních stran z důvodů stanovených ve Smlouvě a dle příslušných ustanovení občanského zákoníku.</w:t>
      </w:r>
      <w:bookmarkEnd w:id="137"/>
      <w:bookmarkEnd w:id="138"/>
      <w:bookmarkEnd w:id="139"/>
      <w:bookmarkEnd w:id="140"/>
      <w:r w:rsidRPr="008D4BA3">
        <w:rPr>
          <w:rFonts w:ascii="Arial" w:hAnsi="Arial" w:cs="Arial"/>
          <w:color w:val="auto"/>
          <w:sz w:val="22"/>
          <w:szCs w:val="22"/>
        </w:rPr>
        <w:t xml:space="preserve"> </w:t>
      </w:r>
    </w:p>
    <w:p w14:paraId="1F4FD1F5" w14:textId="77777777" w:rsidR="002B140B" w:rsidRPr="008D4BA3" w:rsidRDefault="002B140B" w:rsidP="00C96B2C">
      <w:pPr>
        <w:pStyle w:val="Clanek11"/>
        <w:numPr>
          <w:ilvl w:val="1"/>
          <w:numId w:val="78"/>
        </w:numPr>
        <w:ind w:left="1418"/>
        <w:rPr>
          <w:rFonts w:ascii="Arial" w:hAnsi="Arial" w:cs="Arial"/>
          <w:szCs w:val="22"/>
        </w:rPr>
      </w:pPr>
      <w:bookmarkStart w:id="141" w:name="_Ref527493853"/>
      <w:r w:rsidRPr="008D4BA3">
        <w:rPr>
          <w:rFonts w:ascii="Arial" w:hAnsi="Arial" w:cs="Arial"/>
          <w:szCs w:val="22"/>
        </w:rPr>
        <w:t>Příkazce je oprávněn odstoupit dále od Smlouvy, pokud:</w:t>
      </w:r>
      <w:bookmarkEnd w:id="141"/>
      <w:r w:rsidRPr="008D4BA3">
        <w:rPr>
          <w:rFonts w:ascii="Arial" w:hAnsi="Arial" w:cs="Arial"/>
          <w:szCs w:val="22"/>
        </w:rPr>
        <w:t xml:space="preserve"> </w:t>
      </w:r>
    </w:p>
    <w:p w14:paraId="5436729A" w14:textId="77777777"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 xml:space="preserve">příkazník porušil jakoukoli ze svých povinností vyplývajících ze Smlouvy a nenapravil takové porušení v přiměřené lhůtě určené příkazcem v písemné výzvě k nápravě doručené příkazníkovi, kde bylo specifikováno příslušné porušení; lhůta k nápravě nesmí být kratší než deset (10) dní;  </w:t>
      </w:r>
    </w:p>
    <w:p w14:paraId="47D76C8A" w14:textId="77777777"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lastRenderedPageBreak/>
        <w:t xml:space="preserve">příkazník z jakéhokoli důvodu není schopen nebo oprávněn splnit své závazky vyplývající ze Smlouvy; </w:t>
      </w:r>
    </w:p>
    <w:p w14:paraId="2E6BC7DF" w14:textId="3BF4D16A"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 xml:space="preserve">realizace </w:t>
      </w:r>
      <w:r w:rsidR="008C3166">
        <w:rPr>
          <w:rFonts w:ascii="Arial" w:hAnsi="Arial" w:cs="Arial"/>
          <w:szCs w:val="22"/>
        </w:rPr>
        <w:t xml:space="preserve">Stavby </w:t>
      </w:r>
      <w:r w:rsidRPr="00516812">
        <w:rPr>
          <w:rFonts w:ascii="Arial" w:hAnsi="Arial" w:cs="Arial"/>
          <w:szCs w:val="22"/>
        </w:rPr>
        <w:t xml:space="preserve">či části </w:t>
      </w:r>
      <w:r w:rsidR="008C3166">
        <w:rPr>
          <w:rFonts w:ascii="Arial" w:hAnsi="Arial" w:cs="Arial"/>
          <w:szCs w:val="22"/>
        </w:rPr>
        <w:t xml:space="preserve">Stavby </w:t>
      </w:r>
      <w:r w:rsidRPr="00516812">
        <w:rPr>
          <w:rFonts w:ascii="Arial" w:hAnsi="Arial" w:cs="Arial"/>
          <w:szCs w:val="22"/>
        </w:rPr>
        <w:t xml:space="preserve">byla zastavena a další pokračování v realizaci </w:t>
      </w:r>
      <w:r w:rsidR="008C3166">
        <w:rPr>
          <w:rFonts w:ascii="Arial" w:hAnsi="Arial" w:cs="Arial"/>
          <w:szCs w:val="22"/>
        </w:rPr>
        <w:t>Stavby n</w:t>
      </w:r>
      <w:r w:rsidRPr="00516812">
        <w:rPr>
          <w:rFonts w:ascii="Arial" w:hAnsi="Arial" w:cs="Arial"/>
          <w:szCs w:val="22"/>
        </w:rPr>
        <w:t xml:space="preserve">elze rozumně předpokládat (např. v důsledku zamítnutí, ukončení nebo omezení rozsahu financování realizace </w:t>
      </w:r>
      <w:r w:rsidR="008C3166">
        <w:rPr>
          <w:rFonts w:ascii="Arial" w:hAnsi="Arial" w:cs="Arial"/>
          <w:szCs w:val="22"/>
        </w:rPr>
        <w:t>Stavby</w:t>
      </w:r>
      <w:r w:rsidRPr="00516812">
        <w:rPr>
          <w:rFonts w:ascii="Arial" w:hAnsi="Arial" w:cs="Arial"/>
          <w:szCs w:val="22"/>
        </w:rPr>
        <w:t xml:space="preserve"> nebo je</w:t>
      </w:r>
      <w:r w:rsidR="008C3166">
        <w:rPr>
          <w:rFonts w:ascii="Arial" w:hAnsi="Arial" w:cs="Arial"/>
          <w:szCs w:val="22"/>
        </w:rPr>
        <w:t xml:space="preserve">jí </w:t>
      </w:r>
      <w:r w:rsidRPr="00516812">
        <w:rPr>
          <w:rFonts w:ascii="Arial" w:hAnsi="Arial" w:cs="Arial"/>
          <w:szCs w:val="22"/>
        </w:rPr>
        <w:t xml:space="preserve">části, rozhodnutí úřadů); a/nebo </w:t>
      </w:r>
    </w:p>
    <w:p w14:paraId="77DF7267" w14:textId="3A1297D0"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nastane kterákoliv z následujících situací: (i) příkazník vstoupí do likvidace či bude zrušen s likvidací; nebo (i) soud rozhodne o úpadku příkazníka; nebo (</w:t>
      </w:r>
      <w:proofErr w:type="spellStart"/>
      <w:r w:rsidRPr="00516812">
        <w:rPr>
          <w:rFonts w:ascii="Arial" w:hAnsi="Arial" w:cs="Arial"/>
          <w:szCs w:val="22"/>
        </w:rPr>
        <w:t>iii</w:t>
      </w:r>
      <w:proofErr w:type="spellEnd"/>
      <w:r w:rsidRPr="00516812">
        <w:rPr>
          <w:rFonts w:ascii="Arial" w:hAnsi="Arial" w:cs="Arial"/>
          <w:szCs w:val="22"/>
        </w:rPr>
        <w:t>) příkazník podá insolvenční návrh na svou osobu; nebo (</w:t>
      </w:r>
      <w:proofErr w:type="spellStart"/>
      <w:r w:rsidRPr="00516812">
        <w:rPr>
          <w:rFonts w:ascii="Arial" w:hAnsi="Arial" w:cs="Arial"/>
          <w:szCs w:val="22"/>
        </w:rPr>
        <w:t>iv</w:t>
      </w:r>
      <w:proofErr w:type="spellEnd"/>
      <w:r w:rsidRPr="00516812">
        <w:rPr>
          <w:rFonts w:ascii="Arial" w:hAnsi="Arial" w:cs="Arial"/>
          <w:szCs w:val="22"/>
        </w:rPr>
        <w:t>) insolvenční návrh na příkazník</w:t>
      </w:r>
      <w:r w:rsidR="008C3166">
        <w:rPr>
          <w:rFonts w:ascii="Arial" w:hAnsi="Arial" w:cs="Arial"/>
          <w:szCs w:val="22"/>
        </w:rPr>
        <w:t>a</w:t>
      </w:r>
      <w:r w:rsidRPr="00516812">
        <w:rPr>
          <w:rFonts w:ascii="Arial" w:hAnsi="Arial" w:cs="Arial"/>
          <w:szCs w:val="22"/>
        </w:rPr>
        <w:t xml:space="preserve"> bude zamítnut pro nedostatek majetku ve smyslu ustanovení zákona č. 182/2006 Sb., insolvenční zákon, v platném znění,</w:t>
      </w:r>
    </w:p>
    <w:p w14:paraId="5234C2B1" w14:textId="30A2DA2E"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v důsledku právního nástupnictví v souvislosti s přeměnou příkazníka, nebo převodem jeho závodu (části závodu), kdy nový příkazník nesplňuje kritéria kvalifikace stanovená v</w:t>
      </w:r>
      <w:r w:rsidR="00153AD3">
        <w:rPr>
          <w:rFonts w:ascii="Arial" w:hAnsi="Arial" w:cs="Arial"/>
          <w:szCs w:val="22"/>
        </w:rPr>
        <w:t xml:space="preserve">e výběrovém </w:t>
      </w:r>
      <w:r w:rsidRPr="00516812">
        <w:rPr>
          <w:rFonts w:ascii="Arial" w:hAnsi="Arial" w:cs="Arial"/>
          <w:szCs w:val="22"/>
        </w:rPr>
        <w:t xml:space="preserve">řízení na veřejnou zakázku pro </w:t>
      </w:r>
      <w:r>
        <w:rPr>
          <w:rFonts w:ascii="Arial" w:hAnsi="Arial" w:cs="Arial"/>
          <w:szCs w:val="22"/>
        </w:rPr>
        <w:t>ú</w:t>
      </w:r>
      <w:r w:rsidRPr="00516812">
        <w:rPr>
          <w:rFonts w:ascii="Arial" w:hAnsi="Arial" w:cs="Arial"/>
          <w:szCs w:val="22"/>
        </w:rPr>
        <w:t xml:space="preserve">čely Smlouvy, </w:t>
      </w:r>
    </w:p>
    <w:p w14:paraId="4D1DE215" w14:textId="77777777"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 xml:space="preserve">v případě zániku účasti některé z osob na straně příkazníka v případě společné účasti dodavatelů dle § 82 ZZVZ, </w:t>
      </w:r>
    </w:p>
    <w:p w14:paraId="0E771B0B" w14:textId="77777777" w:rsidR="002B140B" w:rsidRPr="00516812" w:rsidRDefault="002B140B" w:rsidP="0016751D">
      <w:pPr>
        <w:pStyle w:val="Normal1"/>
        <w:keepLines/>
        <w:numPr>
          <w:ilvl w:val="2"/>
          <w:numId w:val="15"/>
        </w:numPr>
        <w:ind w:left="2127" w:hanging="567"/>
        <w:rPr>
          <w:rFonts w:ascii="Arial" w:hAnsi="Arial" w:cs="Arial"/>
          <w:szCs w:val="22"/>
        </w:rPr>
      </w:pPr>
      <w:r w:rsidRPr="00516812">
        <w:rPr>
          <w:rFonts w:ascii="Arial" w:hAnsi="Arial" w:cs="Arial"/>
          <w:szCs w:val="22"/>
        </w:rPr>
        <w:t>v případě zániku právnické osoby nebo smrtí fyzické osoby, která je jinou osobou, prostřednictvím níž prokazoval příkazník splnění kvalifikace dle § 83 ZZVZ.</w:t>
      </w:r>
    </w:p>
    <w:p w14:paraId="0A553F8E" w14:textId="77777777" w:rsidR="002B140B" w:rsidRPr="00516812" w:rsidRDefault="002B140B" w:rsidP="00C96B2C">
      <w:pPr>
        <w:pStyle w:val="Clanek11"/>
        <w:numPr>
          <w:ilvl w:val="1"/>
          <w:numId w:val="78"/>
        </w:numPr>
        <w:ind w:left="1418"/>
        <w:rPr>
          <w:rFonts w:ascii="Arial" w:hAnsi="Arial" w:cs="Arial"/>
        </w:rPr>
      </w:pPr>
      <w:bookmarkStart w:id="142" w:name="_Ref527563855"/>
      <w:bookmarkStart w:id="143" w:name="_Ref528289345"/>
      <w:r w:rsidRPr="00516812">
        <w:rPr>
          <w:rFonts w:ascii="Arial" w:hAnsi="Arial" w:cs="Arial"/>
          <w:szCs w:val="22"/>
        </w:rPr>
        <w:t xml:space="preserve">Příkazník </w:t>
      </w:r>
      <w:r w:rsidRPr="00516812">
        <w:rPr>
          <w:rFonts w:ascii="Arial" w:hAnsi="Arial" w:cs="Arial"/>
        </w:rPr>
        <w:t>je oprávněn odstoupit od Smlouvy, pokud</w:t>
      </w:r>
      <w:bookmarkEnd w:id="142"/>
      <w:r w:rsidRPr="00516812">
        <w:rPr>
          <w:rFonts w:ascii="Arial" w:hAnsi="Arial" w:cs="Arial"/>
        </w:rPr>
        <w:t xml:space="preserve"> je příkazce v prodlení se zaplacením ceny nebo jakékoli její části, na níž příkazníkovi</w:t>
      </w:r>
      <w:r w:rsidRPr="00516812">
        <w:rPr>
          <w:rFonts w:ascii="Arial" w:hAnsi="Arial" w:cs="Arial"/>
          <w:szCs w:val="22"/>
        </w:rPr>
        <w:t xml:space="preserve"> </w:t>
      </w:r>
      <w:r w:rsidRPr="00516812">
        <w:rPr>
          <w:rFonts w:ascii="Arial" w:hAnsi="Arial" w:cs="Arial"/>
        </w:rPr>
        <w:t xml:space="preserve">vznikl nárok, a nenapravil takové porušení své povinnosti v dodatečné přiměřené lhůtě poskytnuté mu </w:t>
      </w:r>
      <w:r w:rsidRPr="00516812">
        <w:rPr>
          <w:rFonts w:ascii="Arial" w:hAnsi="Arial" w:cs="Arial"/>
          <w:szCs w:val="22"/>
        </w:rPr>
        <w:t>příkazníkem</w:t>
      </w:r>
      <w:r w:rsidRPr="00516812">
        <w:rPr>
          <w:rFonts w:ascii="Arial" w:hAnsi="Arial" w:cs="Arial"/>
        </w:rPr>
        <w:t>, která nesmí být kratší než třicet (30) kalendářních dnů.</w:t>
      </w:r>
      <w:bookmarkEnd w:id="143"/>
      <w:r w:rsidRPr="00516812">
        <w:rPr>
          <w:rFonts w:ascii="Arial" w:hAnsi="Arial" w:cs="Arial"/>
        </w:rPr>
        <w:t xml:space="preserve">  </w:t>
      </w:r>
    </w:p>
    <w:p w14:paraId="0373D3CD" w14:textId="77777777" w:rsidR="002B140B" w:rsidRPr="00516812" w:rsidRDefault="002B140B" w:rsidP="00C96B2C">
      <w:pPr>
        <w:pStyle w:val="Clanek11"/>
        <w:numPr>
          <w:ilvl w:val="1"/>
          <w:numId w:val="78"/>
        </w:numPr>
        <w:ind w:left="1418"/>
        <w:rPr>
          <w:rFonts w:ascii="Arial" w:hAnsi="Arial" w:cs="Arial"/>
        </w:rPr>
      </w:pPr>
      <w:r w:rsidRPr="00516812">
        <w:rPr>
          <w:rFonts w:ascii="Arial" w:hAnsi="Arial" w:cs="Arial"/>
        </w:rPr>
        <w:t xml:space="preserve">Odstoupení od Smlouvy musí být učiněno písemným oznámením odstupující strany řádně doručené druhé smluvní straně s uvedením důvodu odstoupení od Smlouvy. </w:t>
      </w:r>
      <w:bookmarkStart w:id="144" w:name="_Ref145729832"/>
      <w:bookmarkStart w:id="145" w:name="_Ref145730088"/>
      <w:bookmarkStart w:id="146" w:name="_Toc151994023"/>
      <w:bookmarkStart w:id="147" w:name="_Ref145730170"/>
      <w:bookmarkStart w:id="148" w:name="_Toc151994025"/>
      <w:bookmarkStart w:id="149" w:name="_Toc14248177"/>
      <w:bookmarkStart w:id="150" w:name="_Toc16580729"/>
      <w:bookmarkStart w:id="151" w:name="_Toc14248174"/>
      <w:bookmarkStart w:id="152" w:name="_Toc16580726"/>
      <w:bookmarkStart w:id="153" w:name="_Toc37062327"/>
      <w:bookmarkStart w:id="154" w:name="_Toc43549669"/>
      <w:bookmarkStart w:id="155" w:name="_Toc122317095"/>
      <w:r w:rsidRPr="00516812">
        <w:rPr>
          <w:rFonts w:ascii="Arial" w:hAnsi="Arial" w:cs="Arial"/>
        </w:rPr>
        <w:t xml:space="preserve">Odstoupení nabude účinnosti dnem, kdy je oznámení o odstoupení příslušné smluvní straně řádně doručeno. </w:t>
      </w:r>
    </w:p>
    <w:p w14:paraId="0D910F35" w14:textId="67AC4CE2" w:rsidR="002B140B" w:rsidRPr="00DB50CA" w:rsidRDefault="002B140B" w:rsidP="00C96B2C">
      <w:pPr>
        <w:pStyle w:val="Clanek11"/>
        <w:numPr>
          <w:ilvl w:val="1"/>
          <w:numId w:val="78"/>
        </w:numPr>
        <w:ind w:left="1418"/>
        <w:rPr>
          <w:rFonts w:ascii="Arial" w:hAnsi="Arial" w:cs="Arial"/>
        </w:rPr>
      </w:pPr>
      <w:bookmarkStart w:id="156" w:name="_Ref527492243"/>
      <w:bookmarkEnd w:id="144"/>
      <w:bookmarkEnd w:id="145"/>
      <w:bookmarkEnd w:id="146"/>
      <w:r w:rsidRPr="00DB50CA">
        <w:rPr>
          <w:rFonts w:ascii="Arial" w:hAnsi="Arial" w:cs="Arial"/>
        </w:rPr>
        <w:t>V případě ukončení Smlouvy z některého z důvodů v</w:t>
      </w:r>
      <w:r w:rsidR="00DB50CA" w:rsidRPr="00DB50CA">
        <w:rPr>
          <w:rFonts w:ascii="Arial" w:hAnsi="Arial" w:cs="Arial"/>
        </w:rPr>
        <w:t> </w:t>
      </w:r>
      <w:r w:rsidR="00153AD3" w:rsidRPr="00DB50CA">
        <w:rPr>
          <w:rFonts w:ascii="Arial" w:hAnsi="Arial" w:cs="Arial"/>
        </w:rPr>
        <w:t>čl</w:t>
      </w:r>
      <w:r w:rsidR="00DB50CA" w:rsidRPr="00DB50CA">
        <w:rPr>
          <w:rFonts w:ascii="Arial" w:hAnsi="Arial" w:cs="Arial"/>
        </w:rPr>
        <w:t>. 13.2</w:t>
      </w:r>
      <w:r w:rsidR="00DB50CA">
        <w:rPr>
          <w:rFonts w:ascii="Arial" w:hAnsi="Arial" w:cs="Arial"/>
        </w:rPr>
        <w:t>. až 13.</w:t>
      </w:r>
      <w:r w:rsidR="00457A71">
        <w:rPr>
          <w:rFonts w:ascii="Arial" w:hAnsi="Arial" w:cs="Arial"/>
        </w:rPr>
        <w:t xml:space="preserve">4. </w:t>
      </w:r>
      <w:r w:rsidR="00DB50CA" w:rsidRPr="00DB50CA">
        <w:rPr>
          <w:rFonts w:ascii="Arial" w:hAnsi="Arial" w:cs="Arial"/>
        </w:rPr>
        <w:t>Smlouvy je</w:t>
      </w:r>
      <w:r w:rsidRPr="00DB50CA">
        <w:rPr>
          <w:rFonts w:ascii="Arial" w:hAnsi="Arial" w:cs="Arial"/>
        </w:rPr>
        <w:t xml:space="preserve"> </w:t>
      </w:r>
      <w:r w:rsidRPr="00DB50CA">
        <w:rPr>
          <w:rFonts w:ascii="Arial" w:hAnsi="Arial" w:cs="Arial"/>
          <w:szCs w:val="22"/>
        </w:rPr>
        <w:t xml:space="preserve">příkazník </w:t>
      </w:r>
      <w:r w:rsidRPr="00DB50CA">
        <w:rPr>
          <w:rFonts w:ascii="Arial" w:hAnsi="Arial" w:cs="Arial"/>
        </w:rPr>
        <w:t>povinen v přiměřené lhůtě stanovené příkazcem, avšak v žádném případě ne kratší patnácti (15) dnů, zajistit zejména toto:</w:t>
      </w:r>
      <w:bookmarkEnd w:id="156"/>
    </w:p>
    <w:p w14:paraId="11010C6B" w14:textId="10A9B265" w:rsidR="002B140B" w:rsidRPr="00516812" w:rsidRDefault="002B140B" w:rsidP="0016751D">
      <w:pPr>
        <w:pStyle w:val="Normal2"/>
        <w:numPr>
          <w:ilvl w:val="0"/>
          <w:numId w:val="16"/>
        </w:numPr>
        <w:tabs>
          <w:tab w:val="clear" w:pos="2153"/>
        </w:tabs>
        <w:autoSpaceDE w:val="0"/>
        <w:autoSpaceDN w:val="0"/>
        <w:spacing w:before="60"/>
        <w:ind w:left="2127" w:hanging="567"/>
        <w:rPr>
          <w:rFonts w:ascii="Arial" w:hAnsi="Arial" w:cs="Arial"/>
        </w:rPr>
      </w:pPr>
      <w:r w:rsidRPr="00516812">
        <w:rPr>
          <w:rFonts w:ascii="Arial" w:hAnsi="Arial" w:cs="Arial"/>
        </w:rPr>
        <w:t>zastavit provádění výkonu činnost</w:t>
      </w:r>
      <w:r>
        <w:rPr>
          <w:rFonts w:ascii="Arial" w:hAnsi="Arial" w:cs="Arial"/>
        </w:rPr>
        <w:t>i</w:t>
      </w:r>
      <w:r w:rsidRPr="00516812">
        <w:rPr>
          <w:rFonts w:ascii="Arial" w:hAnsi="Arial" w:cs="Arial"/>
        </w:rPr>
        <w:t xml:space="preserve"> TDS vyjma činností, k nimž dal příkazce pokyn v zájmu ochrany života a majetku nebo bezpečnosti Stavby</w:t>
      </w:r>
      <w:r>
        <w:rPr>
          <w:rFonts w:ascii="Arial" w:hAnsi="Arial" w:cs="Arial"/>
        </w:rPr>
        <w:t>,</w:t>
      </w:r>
    </w:p>
    <w:p w14:paraId="70462622" w14:textId="77777777" w:rsidR="002B140B" w:rsidRPr="00516812" w:rsidRDefault="002B140B" w:rsidP="0016751D">
      <w:pPr>
        <w:pStyle w:val="Normal2"/>
        <w:numPr>
          <w:ilvl w:val="0"/>
          <w:numId w:val="16"/>
        </w:numPr>
        <w:tabs>
          <w:tab w:val="clear" w:pos="2153"/>
        </w:tabs>
        <w:autoSpaceDE w:val="0"/>
        <w:autoSpaceDN w:val="0"/>
        <w:spacing w:before="60"/>
        <w:ind w:left="2127" w:hanging="567"/>
        <w:rPr>
          <w:rFonts w:ascii="Arial" w:hAnsi="Arial" w:cs="Arial"/>
        </w:rPr>
      </w:pPr>
      <w:bookmarkStart w:id="157" w:name="_Ref527492245"/>
      <w:r w:rsidRPr="00516812">
        <w:rPr>
          <w:rFonts w:ascii="Arial" w:hAnsi="Arial" w:cs="Arial"/>
        </w:rPr>
        <w:t>předat příkazci rozpracované dokumenty ve stavu, v jakém jsou k okamžiku účinnosti odstoupení</w:t>
      </w:r>
      <w:r>
        <w:rPr>
          <w:rFonts w:ascii="Arial" w:hAnsi="Arial" w:cs="Arial"/>
        </w:rPr>
        <w:t>,</w:t>
      </w:r>
      <w:r w:rsidRPr="00516812">
        <w:rPr>
          <w:rFonts w:ascii="Arial" w:hAnsi="Arial" w:cs="Arial"/>
        </w:rPr>
        <w:t xml:space="preserve"> včetně případných opatření dle písm. a), v rozsahu, v jakém příkazce označí, že jsou dle Smlouvy způsobilé k</w:t>
      </w:r>
      <w:r>
        <w:rPr>
          <w:rFonts w:ascii="Arial" w:hAnsi="Arial" w:cs="Arial"/>
        </w:rPr>
        <w:t> </w:t>
      </w:r>
      <w:r w:rsidRPr="00516812">
        <w:rPr>
          <w:rFonts w:ascii="Arial" w:hAnsi="Arial" w:cs="Arial"/>
        </w:rPr>
        <w:t>převzetí</w:t>
      </w:r>
      <w:r>
        <w:rPr>
          <w:rFonts w:ascii="Arial" w:hAnsi="Arial" w:cs="Arial"/>
        </w:rPr>
        <w:t>,</w:t>
      </w:r>
      <w:bookmarkEnd w:id="157"/>
    </w:p>
    <w:p w14:paraId="4E31C835" w14:textId="77777777" w:rsidR="002B140B" w:rsidRPr="00516812" w:rsidRDefault="002B140B" w:rsidP="0016751D">
      <w:pPr>
        <w:pStyle w:val="Normal2"/>
        <w:numPr>
          <w:ilvl w:val="0"/>
          <w:numId w:val="16"/>
        </w:numPr>
        <w:tabs>
          <w:tab w:val="clear" w:pos="2153"/>
        </w:tabs>
        <w:autoSpaceDE w:val="0"/>
        <w:autoSpaceDN w:val="0"/>
        <w:spacing w:before="60"/>
        <w:ind w:left="2127" w:hanging="567"/>
        <w:rPr>
          <w:rFonts w:ascii="Arial" w:hAnsi="Arial" w:cs="Arial"/>
        </w:rPr>
      </w:pPr>
      <w:r w:rsidRPr="00516812">
        <w:rPr>
          <w:rFonts w:ascii="Arial" w:hAnsi="Arial" w:cs="Arial"/>
        </w:rPr>
        <w:t>dle pokynů příkazce zajistit postoupení jakékoli smlouvy s </w:t>
      </w:r>
      <w:r>
        <w:rPr>
          <w:rFonts w:ascii="Arial" w:hAnsi="Arial" w:cs="Arial"/>
        </w:rPr>
        <w:t>p</w:t>
      </w:r>
      <w:r w:rsidRPr="00516812">
        <w:rPr>
          <w:rFonts w:ascii="Arial" w:hAnsi="Arial" w:cs="Arial"/>
        </w:rPr>
        <w:t>oddodavatelem na příkazce</w:t>
      </w:r>
      <w:r>
        <w:rPr>
          <w:rFonts w:ascii="Arial" w:hAnsi="Arial" w:cs="Arial"/>
        </w:rPr>
        <w:t>,</w:t>
      </w:r>
      <w:r w:rsidRPr="00516812">
        <w:rPr>
          <w:rFonts w:ascii="Arial" w:hAnsi="Arial" w:cs="Arial"/>
        </w:rPr>
        <w:t xml:space="preserve"> </w:t>
      </w:r>
      <w:r>
        <w:rPr>
          <w:rFonts w:ascii="Arial" w:hAnsi="Arial" w:cs="Arial"/>
        </w:rPr>
        <w:t>a</w:t>
      </w:r>
    </w:p>
    <w:p w14:paraId="66DA7BC8" w14:textId="562B80F5" w:rsidR="002B140B" w:rsidRPr="00516812" w:rsidRDefault="002B140B" w:rsidP="0016751D">
      <w:pPr>
        <w:pStyle w:val="Normal2"/>
        <w:numPr>
          <w:ilvl w:val="0"/>
          <w:numId w:val="16"/>
        </w:numPr>
        <w:tabs>
          <w:tab w:val="clear" w:pos="2153"/>
        </w:tabs>
        <w:autoSpaceDE w:val="0"/>
        <w:autoSpaceDN w:val="0"/>
        <w:spacing w:before="60"/>
        <w:ind w:left="2127" w:hanging="567"/>
        <w:rPr>
          <w:rFonts w:ascii="Arial" w:hAnsi="Arial" w:cs="Arial"/>
        </w:rPr>
      </w:pPr>
      <w:r w:rsidRPr="00516812">
        <w:rPr>
          <w:rFonts w:ascii="Arial" w:hAnsi="Arial" w:cs="Arial"/>
        </w:rPr>
        <w:t>provést případná další opatření a činnosti uveden</w:t>
      </w:r>
      <w:r>
        <w:rPr>
          <w:rFonts w:ascii="Arial" w:hAnsi="Arial" w:cs="Arial"/>
        </w:rPr>
        <w:t>é</w:t>
      </w:r>
      <w:r w:rsidRPr="00516812">
        <w:rPr>
          <w:rFonts w:ascii="Arial" w:hAnsi="Arial" w:cs="Arial"/>
        </w:rPr>
        <w:t xml:space="preserve"> v příloze č. 1 Smlouvy a</w:t>
      </w:r>
      <w:r>
        <w:rPr>
          <w:rFonts w:ascii="Arial" w:hAnsi="Arial" w:cs="Arial"/>
        </w:rPr>
        <w:t>nebo</w:t>
      </w:r>
      <w:r w:rsidRPr="00516812">
        <w:rPr>
          <w:rFonts w:ascii="Arial" w:hAnsi="Arial" w:cs="Arial"/>
        </w:rPr>
        <w:t xml:space="preserve"> vyplývající ze Smlouvy, avšak v rozsahu a s přihlédnutím v jaké fázi zhotovování </w:t>
      </w:r>
      <w:r w:rsidR="00153AD3">
        <w:rPr>
          <w:rFonts w:ascii="Arial" w:hAnsi="Arial" w:cs="Arial"/>
        </w:rPr>
        <w:t xml:space="preserve">Stavby </w:t>
      </w:r>
      <w:r w:rsidRPr="00516812">
        <w:rPr>
          <w:rFonts w:ascii="Arial" w:hAnsi="Arial" w:cs="Arial"/>
        </w:rPr>
        <w:t xml:space="preserve">byla tato Smlouva ukončena. </w:t>
      </w:r>
    </w:p>
    <w:p w14:paraId="66CBA263" w14:textId="70C974A3" w:rsidR="002B140B" w:rsidRPr="00516812" w:rsidRDefault="002B140B" w:rsidP="00C96B2C">
      <w:pPr>
        <w:pStyle w:val="Clanek11"/>
        <w:numPr>
          <w:ilvl w:val="1"/>
          <w:numId w:val="78"/>
        </w:numPr>
        <w:ind w:left="1418"/>
        <w:rPr>
          <w:rFonts w:ascii="Arial" w:hAnsi="Arial" w:cs="Arial"/>
        </w:rPr>
      </w:pPr>
      <w:r w:rsidRPr="00516812">
        <w:rPr>
          <w:rFonts w:ascii="Arial" w:hAnsi="Arial" w:cs="Arial"/>
        </w:rPr>
        <w:t>O předání a převzetí</w:t>
      </w:r>
      <w:r w:rsidR="00153AD3">
        <w:rPr>
          <w:rFonts w:ascii="Arial" w:hAnsi="Arial" w:cs="Arial"/>
        </w:rPr>
        <w:t xml:space="preserve"> dokumentace </w:t>
      </w:r>
      <w:r w:rsidRPr="00516812">
        <w:rPr>
          <w:rFonts w:ascii="Arial" w:hAnsi="Arial" w:cs="Arial"/>
        </w:rPr>
        <w:t xml:space="preserve">dle písm. </w:t>
      </w:r>
      <w:r w:rsidRPr="00516812">
        <w:rPr>
          <w:rFonts w:ascii="Arial" w:hAnsi="Arial" w:cs="Arial"/>
        </w:rPr>
        <w:fldChar w:fldCharType="begin"/>
      </w:r>
      <w:r w:rsidRPr="00516812">
        <w:rPr>
          <w:rFonts w:ascii="Arial" w:hAnsi="Arial" w:cs="Arial"/>
        </w:rPr>
        <w:instrText xml:space="preserve"> REF _Ref527492245 \r \h </w:instrText>
      </w:r>
      <w:r>
        <w:rPr>
          <w:rFonts w:ascii="Arial" w:hAnsi="Arial" w:cs="Arial"/>
        </w:rPr>
        <w:instrText xml:space="preserve"> \* MERGEFORMAT </w:instrText>
      </w:r>
      <w:r w:rsidRPr="00516812">
        <w:rPr>
          <w:rFonts w:ascii="Arial" w:hAnsi="Arial" w:cs="Arial"/>
        </w:rPr>
      </w:r>
      <w:r w:rsidRPr="00516812">
        <w:rPr>
          <w:rFonts w:ascii="Arial" w:hAnsi="Arial" w:cs="Arial"/>
        </w:rPr>
        <w:fldChar w:fldCharType="separate"/>
      </w:r>
      <w:r>
        <w:rPr>
          <w:rFonts w:ascii="Arial" w:hAnsi="Arial" w:cs="Arial"/>
        </w:rPr>
        <w:t>b)</w:t>
      </w:r>
      <w:r w:rsidRPr="00516812">
        <w:rPr>
          <w:rFonts w:ascii="Arial" w:hAnsi="Arial" w:cs="Arial"/>
        </w:rPr>
        <w:fldChar w:fldCharType="end"/>
      </w:r>
      <w:r w:rsidRPr="00516812">
        <w:rPr>
          <w:rFonts w:ascii="Arial" w:hAnsi="Arial" w:cs="Arial"/>
        </w:rPr>
        <w:t xml:space="preserve"> a c) bude mezi smluvními stranami sepsán písemný záznam.</w:t>
      </w:r>
    </w:p>
    <w:p w14:paraId="2D219E09" w14:textId="6A3C15C8" w:rsidR="002B140B" w:rsidRPr="00516812" w:rsidRDefault="002B140B" w:rsidP="00C96B2C">
      <w:pPr>
        <w:pStyle w:val="Clanek11"/>
        <w:numPr>
          <w:ilvl w:val="1"/>
          <w:numId w:val="78"/>
        </w:numPr>
        <w:ind w:left="1418"/>
        <w:rPr>
          <w:rFonts w:ascii="Arial" w:hAnsi="Arial" w:cs="Arial"/>
        </w:rPr>
      </w:pPr>
      <w:r w:rsidRPr="00516812">
        <w:rPr>
          <w:rFonts w:ascii="Arial" w:hAnsi="Arial" w:cs="Arial"/>
        </w:rPr>
        <w:t>Po odstoupení od Smlouvy může příkazce pověřit výkonem činnosti TDS jinou osobu. Příkazce a t</w:t>
      </w:r>
      <w:r w:rsidR="00812127">
        <w:rPr>
          <w:rFonts w:ascii="Arial" w:hAnsi="Arial" w:cs="Arial"/>
        </w:rPr>
        <w:t>a</w:t>
      </w:r>
      <w:r w:rsidRPr="00516812">
        <w:rPr>
          <w:rFonts w:ascii="Arial" w:hAnsi="Arial" w:cs="Arial"/>
        </w:rPr>
        <w:t>to pověřen</w:t>
      </w:r>
      <w:r w:rsidR="00812127">
        <w:rPr>
          <w:rFonts w:ascii="Arial" w:hAnsi="Arial" w:cs="Arial"/>
        </w:rPr>
        <w:t>á</w:t>
      </w:r>
      <w:r w:rsidRPr="00516812">
        <w:rPr>
          <w:rFonts w:ascii="Arial" w:hAnsi="Arial" w:cs="Arial"/>
        </w:rPr>
        <w:t xml:space="preserve"> osob</w:t>
      </w:r>
      <w:r w:rsidR="00812127">
        <w:rPr>
          <w:rFonts w:ascii="Arial" w:hAnsi="Arial" w:cs="Arial"/>
        </w:rPr>
        <w:t>a</w:t>
      </w:r>
      <w:r w:rsidRPr="00516812">
        <w:rPr>
          <w:rFonts w:ascii="Arial" w:hAnsi="Arial" w:cs="Arial"/>
        </w:rPr>
        <w:t xml:space="preserve"> mohou využít za tímto účelem výstupy a dokumenty převzaté od </w:t>
      </w:r>
      <w:r w:rsidRPr="00516812">
        <w:rPr>
          <w:rFonts w:ascii="Arial" w:hAnsi="Arial" w:cs="Arial"/>
          <w:szCs w:val="22"/>
        </w:rPr>
        <w:t xml:space="preserve">příkazníka.  </w:t>
      </w:r>
      <w:r w:rsidRPr="00516812">
        <w:rPr>
          <w:rFonts w:ascii="Arial" w:hAnsi="Arial" w:cs="Arial"/>
        </w:rPr>
        <w:t xml:space="preserve"> </w:t>
      </w:r>
    </w:p>
    <w:p w14:paraId="7DB89296" w14:textId="4E298970" w:rsidR="002B140B" w:rsidRPr="00516812" w:rsidRDefault="002B140B" w:rsidP="00C96B2C">
      <w:pPr>
        <w:pStyle w:val="Clanek11"/>
        <w:numPr>
          <w:ilvl w:val="1"/>
          <w:numId w:val="78"/>
        </w:numPr>
        <w:ind w:left="1418"/>
        <w:rPr>
          <w:rFonts w:ascii="Arial" w:hAnsi="Arial" w:cs="Arial"/>
        </w:rPr>
      </w:pPr>
      <w:r w:rsidRPr="00D61946">
        <w:rPr>
          <w:rFonts w:ascii="Arial" w:hAnsi="Arial" w:cs="Arial"/>
        </w:rPr>
        <w:lastRenderedPageBreak/>
        <w:t>Příkazník</w:t>
      </w:r>
      <w:r w:rsidRPr="00516812">
        <w:rPr>
          <w:rFonts w:ascii="Arial" w:hAnsi="Arial" w:cs="Arial"/>
          <w:szCs w:val="22"/>
        </w:rPr>
        <w:t xml:space="preserve"> p</w:t>
      </w:r>
      <w:r w:rsidRPr="00516812">
        <w:rPr>
          <w:rFonts w:ascii="Arial" w:hAnsi="Arial" w:cs="Arial"/>
        </w:rPr>
        <w:t xml:space="preserve">odpisem Smlouvy výslovně souhlasí, že příkazce je ve všech případech ukončení Smlouvy oprávněn využít dosavadní výstupy </w:t>
      </w:r>
      <w:r w:rsidRPr="00516812">
        <w:rPr>
          <w:rFonts w:ascii="Arial" w:hAnsi="Arial" w:cs="Arial"/>
          <w:szCs w:val="22"/>
        </w:rPr>
        <w:t xml:space="preserve">příkazníka </w:t>
      </w:r>
      <w:r w:rsidRPr="00516812">
        <w:rPr>
          <w:rFonts w:ascii="Arial" w:hAnsi="Arial" w:cs="Arial"/>
        </w:rPr>
        <w:t xml:space="preserve">pro řádnou realizaci </w:t>
      </w:r>
      <w:r w:rsidR="00153AD3">
        <w:rPr>
          <w:rFonts w:ascii="Arial" w:hAnsi="Arial" w:cs="Arial"/>
        </w:rPr>
        <w:t xml:space="preserve">Stavby. </w:t>
      </w:r>
      <w:r w:rsidRPr="00516812">
        <w:rPr>
          <w:rFonts w:ascii="Arial" w:hAnsi="Arial" w:cs="Arial"/>
        </w:rPr>
        <w:t xml:space="preserve"> </w:t>
      </w:r>
    </w:p>
    <w:p w14:paraId="2CDC8419" w14:textId="79428CA6" w:rsidR="002B140B" w:rsidRPr="0037018B" w:rsidRDefault="002B140B" w:rsidP="00C96B2C">
      <w:pPr>
        <w:pStyle w:val="Clanek11"/>
        <w:numPr>
          <w:ilvl w:val="1"/>
          <w:numId w:val="78"/>
        </w:numPr>
        <w:ind w:left="1418"/>
        <w:rPr>
          <w:rFonts w:ascii="Arial" w:hAnsi="Arial" w:cs="Arial"/>
        </w:rPr>
      </w:pPr>
      <w:bookmarkStart w:id="158" w:name="_Ref439583771"/>
      <w:bookmarkStart w:id="159" w:name="_Ref528289204"/>
      <w:r w:rsidRPr="00D61946">
        <w:rPr>
          <w:rFonts w:ascii="Arial" w:hAnsi="Arial" w:cs="Arial"/>
        </w:rPr>
        <w:t>Příkazník</w:t>
      </w:r>
      <w:r w:rsidRPr="0037018B">
        <w:rPr>
          <w:rFonts w:ascii="Arial" w:hAnsi="Arial" w:cs="Arial"/>
          <w:szCs w:val="22"/>
        </w:rPr>
        <w:t xml:space="preserve"> </w:t>
      </w:r>
      <w:r w:rsidRPr="0037018B">
        <w:rPr>
          <w:rFonts w:ascii="Arial" w:hAnsi="Arial" w:cs="Arial"/>
        </w:rPr>
        <w:t>v případě ukončení Smlouvy z některého z důvodů v</w:t>
      </w:r>
      <w:r w:rsidR="00DB50CA">
        <w:rPr>
          <w:rFonts w:ascii="Arial" w:hAnsi="Arial" w:cs="Arial"/>
        </w:rPr>
        <w:t> čl.</w:t>
      </w:r>
      <w:r w:rsidR="00457A71">
        <w:rPr>
          <w:rFonts w:ascii="Arial" w:hAnsi="Arial" w:cs="Arial"/>
        </w:rPr>
        <w:t xml:space="preserve"> 13.2 až 13.4 </w:t>
      </w:r>
      <w:r w:rsidRPr="0037018B">
        <w:rPr>
          <w:rFonts w:ascii="Arial" w:hAnsi="Arial" w:cs="Arial"/>
        </w:rPr>
        <w:t xml:space="preserve">Smlouvy do deseti (10) dnů od účinků ukončení Smlouvy předá příkazci kompletní přehled dosud provedených služeb a jedno vyhotovení veškeré dokumentace související s prováděním </w:t>
      </w:r>
      <w:r w:rsidR="00812127">
        <w:rPr>
          <w:rFonts w:ascii="Arial" w:hAnsi="Arial" w:cs="Arial"/>
        </w:rPr>
        <w:t>Stavby</w:t>
      </w:r>
      <w:r w:rsidRPr="0037018B">
        <w:rPr>
          <w:rFonts w:ascii="Arial" w:hAnsi="Arial" w:cs="Arial"/>
        </w:rPr>
        <w:t xml:space="preserve">, kterou má s ohledem na aktuální stav rozpracovanosti </w:t>
      </w:r>
      <w:r w:rsidR="00153AD3">
        <w:rPr>
          <w:rFonts w:ascii="Arial" w:hAnsi="Arial" w:cs="Arial"/>
        </w:rPr>
        <w:t xml:space="preserve">Stavby </w:t>
      </w:r>
      <w:r w:rsidRPr="0037018B">
        <w:rPr>
          <w:rFonts w:ascii="Arial" w:hAnsi="Arial" w:cs="Arial"/>
        </w:rPr>
        <w:t>k dispozici.</w:t>
      </w:r>
      <w:bookmarkEnd w:id="158"/>
      <w:r w:rsidRPr="0037018B">
        <w:rPr>
          <w:rFonts w:ascii="Arial" w:hAnsi="Arial" w:cs="Arial"/>
        </w:rPr>
        <w:t xml:space="preserve"> </w:t>
      </w:r>
      <w:bookmarkEnd w:id="159"/>
      <w:r w:rsidRPr="0037018B">
        <w:rPr>
          <w:rFonts w:ascii="Arial" w:hAnsi="Arial" w:cs="Arial"/>
        </w:rPr>
        <w:t xml:space="preserve"> </w:t>
      </w:r>
    </w:p>
    <w:p w14:paraId="22C47373" w14:textId="2E59E54B" w:rsidR="002B140B" w:rsidRPr="00516812" w:rsidRDefault="002B140B" w:rsidP="00C96B2C">
      <w:pPr>
        <w:pStyle w:val="Clanek11"/>
        <w:numPr>
          <w:ilvl w:val="1"/>
          <w:numId w:val="78"/>
        </w:numPr>
        <w:ind w:left="1418"/>
        <w:rPr>
          <w:rFonts w:ascii="Arial" w:hAnsi="Arial" w:cs="Arial"/>
        </w:rPr>
      </w:pPr>
      <w:bookmarkStart w:id="160" w:name="_Ref478006887"/>
      <w:r w:rsidRPr="00D61946">
        <w:rPr>
          <w:rFonts w:ascii="Arial" w:hAnsi="Arial" w:cs="Arial"/>
        </w:rPr>
        <w:t>Příkazník</w:t>
      </w:r>
      <w:r w:rsidRPr="0037018B">
        <w:rPr>
          <w:rFonts w:ascii="Arial" w:hAnsi="Arial" w:cs="Arial"/>
          <w:szCs w:val="22"/>
        </w:rPr>
        <w:t xml:space="preserve"> </w:t>
      </w:r>
      <w:r w:rsidRPr="0037018B">
        <w:rPr>
          <w:rFonts w:ascii="Arial" w:hAnsi="Arial" w:cs="Arial"/>
        </w:rPr>
        <w:t>není oprávněn k jakékoliv další platbě v souvislosti s</w:t>
      </w:r>
      <w:r>
        <w:rPr>
          <w:rFonts w:ascii="Arial" w:hAnsi="Arial" w:cs="Arial"/>
        </w:rPr>
        <w:t> </w:t>
      </w:r>
      <w:r w:rsidRPr="0037018B">
        <w:rPr>
          <w:rFonts w:ascii="Arial" w:hAnsi="Arial" w:cs="Arial"/>
        </w:rPr>
        <w:t>odstoupením</w:t>
      </w:r>
      <w:r>
        <w:rPr>
          <w:rFonts w:ascii="Arial" w:hAnsi="Arial" w:cs="Arial"/>
        </w:rPr>
        <w:t xml:space="preserve"> od Smlouvy</w:t>
      </w:r>
      <w:r w:rsidRPr="0037018B">
        <w:rPr>
          <w:rFonts w:ascii="Arial" w:hAnsi="Arial" w:cs="Arial"/>
        </w:rPr>
        <w:t>, zejména pak nemá nárok na jakékoliv dodatečné náklady, ušlý zisk, náhradu</w:t>
      </w:r>
      <w:r w:rsidRPr="00516812">
        <w:rPr>
          <w:rFonts w:ascii="Arial" w:hAnsi="Arial" w:cs="Arial"/>
        </w:rPr>
        <w:t xml:space="preserve"> škody či jiné újmy apod. Strany v maximálním rozsahu povoleném Závaznými předpisy vylučují oprávnění p</w:t>
      </w:r>
      <w:r w:rsidRPr="00516812">
        <w:rPr>
          <w:rFonts w:ascii="Arial" w:hAnsi="Arial" w:cs="Arial"/>
          <w:szCs w:val="22"/>
        </w:rPr>
        <w:t>říkazníka k</w:t>
      </w:r>
      <w:r w:rsidRPr="00516812">
        <w:rPr>
          <w:rFonts w:ascii="Arial" w:hAnsi="Arial" w:cs="Arial"/>
        </w:rPr>
        <w:t> jakýmkoliv platbám souvisejícím nebo navázaným na ukončení Smlouvy.</w:t>
      </w:r>
      <w:bookmarkEnd w:id="160"/>
      <w:r w:rsidRPr="00516812">
        <w:rPr>
          <w:rFonts w:ascii="Arial" w:hAnsi="Arial" w:cs="Arial"/>
        </w:rPr>
        <w:t xml:space="preserve"> </w:t>
      </w:r>
    </w:p>
    <w:p w14:paraId="658DB760" w14:textId="1C1A0C63" w:rsidR="002B140B" w:rsidRPr="00516812" w:rsidRDefault="002B140B" w:rsidP="00C96B2C">
      <w:pPr>
        <w:pStyle w:val="Clanek11"/>
        <w:numPr>
          <w:ilvl w:val="1"/>
          <w:numId w:val="78"/>
        </w:numPr>
        <w:ind w:left="1418"/>
        <w:rPr>
          <w:rFonts w:ascii="Arial" w:hAnsi="Arial" w:cs="Arial"/>
        </w:rPr>
      </w:pPr>
      <w:r w:rsidRPr="00516812">
        <w:rPr>
          <w:rFonts w:ascii="Arial" w:hAnsi="Arial" w:cs="Arial"/>
        </w:rPr>
        <w:t>Po ukončení Smlouvy zařídí příkazník vše, co nesnese odkladu, dokud příkazce neprojeví jinou vůli. Ukončením účinnosti Smlouvy nejsou dotčena ustanovení Smlouvy týkající se nároků z odpovědnosti za škodu a nároků ze smluvních pokut, ustanovení o ochraně informací a mlčenlivosti, ani další ustanovení a nároky, z jejichž povahy vyplývá, že mají trvat i po zániku účinnosti Smlouvy.</w:t>
      </w:r>
    </w:p>
    <w:p w14:paraId="08C0CB59" w14:textId="77777777" w:rsidR="002B140B" w:rsidRPr="00516812" w:rsidRDefault="002B140B" w:rsidP="002B140B">
      <w:pPr>
        <w:pStyle w:val="Clanek11"/>
        <w:tabs>
          <w:tab w:val="clear" w:pos="993"/>
        </w:tabs>
        <w:ind w:left="851" w:firstLine="0"/>
        <w:rPr>
          <w:rFonts w:ascii="Arial" w:hAnsi="Arial" w:cs="Arial"/>
        </w:rPr>
      </w:pPr>
    </w:p>
    <w:p w14:paraId="6745D744" w14:textId="77777777" w:rsidR="002B140B" w:rsidRPr="00516812" w:rsidRDefault="002B140B" w:rsidP="00C96B2C">
      <w:pPr>
        <w:pStyle w:val="Nadpisrove2"/>
        <w:numPr>
          <w:ilvl w:val="0"/>
          <w:numId w:val="78"/>
        </w:numPr>
        <w:rPr>
          <w:vanish/>
        </w:rPr>
      </w:pPr>
      <w:bookmarkStart w:id="161" w:name="_Toc158889339"/>
      <w:bookmarkStart w:id="162" w:name="_Ref162933039"/>
      <w:bookmarkStart w:id="163" w:name="_Toc164108458"/>
      <w:bookmarkStart w:id="164" w:name="_Ref527587958"/>
      <w:bookmarkStart w:id="165" w:name="_Ref527588130"/>
      <w:bookmarkStart w:id="166" w:name="_Ref527878435"/>
      <w:bookmarkStart w:id="167" w:name="_Ref528292034"/>
      <w:bookmarkStart w:id="168" w:name="_Ref528645386"/>
      <w:bookmarkStart w:id="169" w:name="_Ref528645393"/>
      <w:bookmarkStart w:id="170" w:name="_Toc532396397"/>
      <w:bookmarkStart w:id="171" w:name="_Toc193041192"/>
      <w:bookmarkStart w:id="172" w:name="_Toc158889385"/>
      <w:bookmarkStart w:id="173" w:name="_Toc164108504"/>
      <w:bookmarkEnd w:id="147"/>
      <w:bookmarkEnd w:id="148"/>
      <w:bookmarkEnd w:id="149"/>
      <w:bookmarkEnd w:id="150"/>
      <w:bookmarkEnd w:id="151"/>
      <w:bookmarkEnd w:id="152"/>
      <w:bookmarkEnd w:id="153"/>
      <w:bookmarkEnd w:id="154"/>
      <w:bookmarkEnd w:id="155"/>
      <w:r w:rsidRPr="00516812">
        <w:t>ZÁSTUPCI STRAN</w:t>
      </w:r>
      <w:bookmarkEnd w:id="161"/>
      <w:bookmarkEnd w:id="162"/>
      <w:bookmarkEnd w:id="163"/>
      <w:bookmarkEnd w:id="164"/>
      <w:bookmarkEnd w:id="165"/>
      <w:bookmarkEnd w:id="166"/>
      <w:bookmarkEnd w:id="167"/>
      <w:bookmarkEnd w:id="168"/>
      <w:bookmarkEnd w:id="169"/>
      <w:bookmarkEnd w:id="170"/>
      <w:bookmarkEnd w:id="171"/>
    </w:p>
    <w:p w14:paraId="1A3741F8" w14:textId="77777777" w:rsidR="00C96B2C" w:rsidRDefault="00C96B2C" w:rsidP="00BF1172">
      <w:pPr>
        <w:pStyle w:val="Clanek11"/>
        <w:numPr>
          <w:ilvl w:val="1"/>
          <w:numId w:val="72"/>
        </w:numPr>
        <w:ind w:left="1418"/>
        <w:rPr>
          <w:rFonts w:ascii="Arial" w:hAnsi="Arial" w:cs="Arial"/>
        </w:rPr>
      </w:pPr>
      <w:r>
        <w:rPr>
          <w:rFonts w:ascii="Arial" w:hAnsi="Arial" w:cs="Arial"/>
        </w:rPr>
        <w:t xml:space="preserve">  </w:t>
      </w:r>
    </w:p>
    <w:p w14:paraId="7166DF4C" w14:textId="0EB6E9E2" w:rsidR="002B140B" w:rsidRPr="00811F3D" w:rsidRDefault="002B140B" w:rsidP="00C96B2C">
      <w:pPr>
        <w:pStyle w:val="Clanek11"/>
        <w:numPr>
          <w:ilvl w:val="1"/>
          <w:numId w:val="79"/>
        </w:numPr>
        <w:ind w:left="1418"/>
        <w:rPr>
          <w:rFonts w:ascii="Arial" w:hAnsi="Arial" w:cs="Arial"/>
        </w:rPr>
      </w:pPr>
      <w:r w:rsidRPr="0085060A">
        <w:rPr>
          <w:rFonts w:ascii="Arial" w:hAnsi="Arial" w:cs="Arial"/>
        </w:rPr>
        <w:t xml:space="preserve">Smluvní strany se dohodly, že pro účely </w:t>
      </w:r>
      <w:r w:rsidR="00153AD3">
        <w:rPr>
          <w:rFonts w:ascii="Arial" w:hAnsi="Arial" w:cs="Arial"/>
        </w:rPr>
        <w:t xml:space="preserve">Smlouvy jmenují </w:t>
      </w:r>
      <w:r w:rsidRPr="0085060A">
        <w:rPr>
          <w:rFonts w:ascii="Arial" w:hAnsi="Arial" w:cs="Arial"/>
        </w:rPr>
        <w:t xml:space="preserve">svými zástupci osoby </w:t>
      </w:r>
      <w:r w:rsidRPr="00811F3D">
        <w:rPr>
          <w:rFonts w:ascii="Arial" w:hAnsi="Arial" w:cs="Arial"/>
        </w:rPr>
        <w:t xml:space="preserve">vymezené v příloze č. </w:t>
      </w:r>
      <w:r w:rsidR="00C66282" w:rsidRPr="00811F3D">
        <w:rPr>
          <w:rFonts w:ascii="Arial" w:hAnsi="Arial" w:cs="Arial"/>
        </w:rPr>
        <w:t>4</w:t>
      </w:r>
      <w:r w:rsidRPr="00811F3D">
        <w:rPr>
          <w:rFonts w:ascii="Arial" w:hAnsi="Arial" w:cs="Arial"/>
        </w:rPr>
        <w:t xml:space="preserve"> a příloze č. 5 Smlouvy.</w:t>
      </w:r>
    </w:p>
    <w:p w14:paraId="129156EE" w14:textId="4A9DAD0B" w:rsidR="002B140B" w:rsidRPr="00516812" w:rsidRDefault="002B140B" w:rsidP="00C96B2C">
      <w:pPr>
        <w:pStyle w:val="Clanek11"/>
        <w:numPr>
          <w:ilvl w:val="1"/>
          <w:numId w:val="79"/>
        </w:numPr>
        <w:ind w:left="1418"/>
        <w:rPr>
          <w:rFonts w:ascii="Arial" w:hAnsi="Arial" w:cs="Arial"/>
          <w:szCs w:val="22"/>
        </w:rPr>
      </w:pPr>
      <w:bookmarkStart w:id="174" w:name="_Ref532493503"/>
      <w:r w:rsidRPr="00D61946">
        <w:rPr>
          <w:rFonts w:ascii="Arial" w:hAnsi="Arial" w:cs="Arial"/>
        </w:rPr>
        <w:t>Osoby</w:t>
      </w:r>
      <w:r w:rsidRPr="00516812">
        <w:rPr>
          <w:rFonts w:ascii="Arial" w:hAnsi="Arial" w:cs="Arial"/>
          <w:iCs/>
        </w:rPr>
        <w:t xml:space="preserve"> jmenované jako zástupci smluvních stran jsou oprávněny jednat a </w:t>
      </w:r>
      <w:r w:rsidRPr="00516812">
        <w:rPr>
          <w:rFonts w:ascii="Arial" w:hAnsi="Arial" w:cs="Arial"/>
        </w:rPr>
        <w:t>podepisovat</w:t>
      </w:r>
      <w:r w:rsidRPr="00516812">
        <w:rPr>
          <w:rFonts w:ascii="Arial" w:hAnsi="Arial" w:cs="Arial"/>
          <w:iCs/>
        </w:rPr>
        <w:t xml:space="preserve"> jménem příkazce a příkazníka v rámci </w:t>
      </w:r>
      <w:r w:rsidR="00811F3D">
        <w:rPr>
          <w:rFonts w:ascii="Arial" w:hAnsi="Arial" w:cs="Arial"/>
          <w:iCs/>
        </w:rPr>
        <w:t xml:space="preserve">technického </w:t>
      </w:r>
      <w:r w:rsidRPr="00516812">
        <w:rPr>
          <w:rFonts w:ascii="Arial" w:hAnsi="Arial" w:cs="Arial"/>
          <w:iCs/>
        </w:rPr>
        <w:t>plnění Smlouvy ve věcech týkajících se výkonu činnosti TDS, a placení ceny, nikoli však disponovat Smlouvou samotnou, zejména Smlouvu měnit nebo činit právní jednání přímo vedoucí k jejímu ukončení.</w:t>
      </w:r>
      <w:bookmarkEnd w:id="174"/>
    </w:p>
    <w:p w14:paraId="6CC0A6B9" w14:textId="0F12E95E" w:rsidR="002B140B" w:rsidRDefault="002B140B" w:rsidP="00C96B2C">
      <w:pPr>
        <w:pStyle w:val="Clanek11"/>
        <w:numPr>
          <w:ilvl w:val="1"/>
          <w:numId w:val="79"/>
        </w:numPr>
        <w:ind w:left="1418"/>
        <w:rPr>
          <w:rFonts w:ascii="Arial" w:hAnsi="Arial" w:cs="Arial"/>
          <w:szCs w:val="22"/>
        </w:rPr>
      </w:pPr>
      <w:r w:rsidRPr="00D61946">
        <w:rPr>
          <w:rFonts w:ascii="Arial" w:hAnsi="Arial" w:cs="Arial"/>
        </w:rPr>
        <w:t>Stanovuje</w:t>
      </w:r>
      <w:r w:rsidRPr="00516812">
        <w:rPr>
          <w:rFonts w:ascii="Arial" w:hAnsi="Arial" w:cs="Arial"/>
          <w:szCs w:val="22"/>
        </w:rPr>
        <w:t xml:space="preserve">-li Smlouva povinnost smluvních stran vzájemně jednat o určité záležitosti a dospět k řešení, jsou k tomuto jednání v mezích svého oprávnění zmocněni tito zástupci smluvních stran. Nedospějí-li tito zástupci smluvních stran k oboustranně schůdnému řešení v přiměřené době ve vztahu k povaze projednávané záležitosti, nejpozději však do </w:t>
      </w:r>
      <w:r w:rsidR="00153AD3">
        <w:rPr>
          <w:rFonts w:ascii="Arial" w:hAnsi="Arial" w:cs="Arial"/>
          <w:szCs w:val="22"/>
        </w:rPr>
        <w:t>třiceti (</w:t>
      </w:r>
      <w:r w:rsidRPr="00516812">
        <w:rPr>
          <w:rFonts w:ascii="Arial" w:hAnsi="Arial" w:cs="Arial"/>
          <w:szCs w:val="22"/>
        </w:rPr>
        <w:t>30</w:t>
      </w:r>
      <w:r w:rsidR="00153AD3">
        <w:rPr>
          <w:rFonts w:ascii="Arial" w:hAnsi="Arial" w:cs="Arial"/>
          <w:szCs w:val="22"/>
        </w:rPr>
        <w:t>)</w:t>
      </w:r>
      <w:r w:rsidRPr="00516812">
        <w:rPr>
          <w:rFonts w:ascii="Arial" w:hAnsi="Arial" w:cs="Arial"/>
          <w:szCs w:val="22"/>
        </w:rPr>
        <w:t xml:space="preserve"> dnů od vzniku nutnosti smluvních stran jednat, daná záležitost bude řešena na úrovni statutárních zástupců smluvních stra</w:t>
      </w:r>
      <w:r>
        <w:rPr>
          <w:rFonts w:ascii="Arial" w:hAnsi="Arial" w:cs="Arial"/>
          <w:szCs w:val="22"/>
        </w:rPr>
        <w:t>n</w:t>
      </w:r>
      <w:r w:rsidRPr="00516812">
        <w:rPr>
          <w:rFonts w:ascii="Arial" w:hAnsi="Arial" w:cs="Arial"/>
          <w:szCs w:val="22"/>
        </w:rPr>
        <w:t xml:space="preserve"> (tzv. eskalační proces).</w:t>
      </w:r>
    </w:p>
    <w:p w14:paraId="0D158E63" w14:textId="77777777" w:rsidR="00082227" w:rsidRPr="00516812" w:rsidRDefault="00082227" w:rsidP="00082227">
      <w:pPr>
        <w:pStyle w:val="Clanek11"/>
        <w:tabs>
          <w:tab w:val="clear" w:pos="993"/>
        </w:tabs>
        <w:ind w:left="1418" w:firstLine="0"/>
        <w:rPr>
          <w:rFonts w:ascii="Arial" w:hAnsi="Arial" w:cs="Arial"/>
          <w:szCs w:val="22"/>
        </w:rPr>
      </w:pPr>
    </w:p>
    <w:p w14:paraId="35C9053D" w14:textId="77777777" w:rsidR="002B140B" w:rsidRPr="00516812" w:rsidRDefault="002B140B" w:rsidP="00C96B2C">
      <w:pPr>
        <w:pStyle w:val="Nadpisrove2"/>
        <w:numPr>
          <w:ilvl w:val="0"/>
          <w:numId w:val="79"/>
        </w:numPr>
        <w:rPr>
          <w:vanish/>
        </w:rPr>
      </w:pPr>
      <w:bookmarkStart w:id="175" w:name="_Ref527587089"/>
      <w:bookmarkStart w:id="176" w:name="_Toc532396398"/>
      <w:bookmarkStart w:id="177" w:name="_Toc193041193"/>
      <w:r w:rsidRPr="00516812">
        <w:t>KOMUNIKACE STRAN</w:t>
      </w:r>
      <w:bookmarkEnd w:id="175"/>
      <w:bookmarkEnd w:id="176"/>
      <w:bookmarkEnd w:id="177"/>
    </w:p>
    <w:p w14:paraId="7145C564" w14:textId="77777777" w:rsidR="00C96B2C" w:rsidRDefault="00C96B2C" w:rsidP="00BF1172">
      <w:pPr>
        <w:pStyle w:val="Clanek11"/>
        <w:numPr>
          <w:ilvl w:val="1"/>
          <w:numId w:val="73"/>
        </w:numPr>
        <w:ind w:left="1418"/>
        <w:rPr>
          <w:rFonts w:ascii="Arial" w:hAnsi="Arial" w:cs="Arial"/>
        </w:rPr>
      </w:pPr>
    </w:p>
    <w:p w14:paraId="1186A43B" w14:textId="20803389" w:rsidR="002B140B" w:rsidRPr="008D6071" w:rsidRDefault="002B140B" w:rsidP="00C96B2C">
      <w:pPr>
        <w:pStyle w:val="Clanek11"/>
        <w:numPr>
          <w:ilvl w:val="1"/>
          <w:numId w:val="80"/>
        </w:numPr>
        <w:ind w:left="1418"/>
        <w:rPr>
          <w:rFonts w:ascii="Arial" w:hAnsi="Arial" w:cs="Arial"/>
        </w:rPr>
      </w:pPr>
      <w:r w:rsidRPr="008D6071">
        <w:rPr>
          <w:rFonts w:ascii="Arial" w:hAnsi="Arial" w:cs="Arial"/>
        </w:rP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755726B3" w14:textId="77777777" w:rsidR="002B140B" w:rsidRPr="00516812" w:rsidRDefault="002B140B" w:rsidP="00C96B2C">
      <w:pPr>
        <w:pStyle w:val="Clanek11"/>
        <w:numPr>
          <w:ilvl w:val="1"/>
          <w:numId w:val="80"/>
        </w:numPr>
        <w:ind w:left="1418"/>
        <w:rPr>
          <w:rFonts w:ascii="Arial" w:hAnsi="Arial" w:cs="Arial"/>
          <w:szCs w:val="22"/>
        </w:rPr>
      </w:pPr>
      <w:r w:rsidRPr="00516812">
        <w:rPr>
          <w:rFonts w:ascii="Arial" w:hAnsi="Arial" w:cs="Arial"/>
          <w:szCs w:val="22"/>
        </w:rPr>
        <w:t>Smluvní strany pro vyloučení pochybností výslovně sjednávají, že sdělení budou doručena, zaslána nebo přenesena zástupcům smluvních stran, ledaže (i) příjemce oznámí změnu kontaktních údajů v předstihu deseti (10) pracovních dnů; sdělení budou poté doručena podle zmíněných kontaktních údajů, nebo (</w:t>
      </w:r>
      <w:proofErr w:type="spellStart"/>
      <w:r w:rsidRPr="00516812">
        <w:rPr>
          <w:rFonts w:ascii="Arial" w:hAnsi="Arial" w:cs="Arial"/>
          <w:szCs w:val="22"/>
        </w:rPr>
        <w:t>ii</w:t>
      </w:r>
      <w:proofErr w:type="spellEnd"/>
      <w:r w:rsidRPr="00516812">
        <w:rPr>
          <w:rFonts w:ascii="Arial" w:hAnsi="Arial" w:cs="Arial"/>
          <w:szCs w:val="22"/>
        </w:rPr>
        <w:t xml:space="preserve">) v případě, že příjemce neuvede při žádosti o schválení nebo souhlas jinak, může být sdělení </w:t>
      </w:r>
      <w:r w:rsidRPr="00516812">
        <w:rPr>
          <w:rFonts w:ascii="Arial" w:hAnsi="Arial" w:cs="Arial"/>
          <w:szCs w:val="22"/>
        </w:rPr>
        <w:lastRenderedPageBreak/>
        <w:t>zasláno na adresu, z níž byla žádost odeslána. Smluvní strany se zavazují udržovat své kontaktní údaje vůči druhé smluvní straně aktuální a zajistit na nich přebírání komunikace zasílané dle této Smlouvy.</w:t>
      </w:r>
    </w:p>
    <w:p w14:paraId="2B7494DE" w14:textId="77777777" w:rsidR="002B140B" w:rsidRPr="00516812" w:rsidRDefault="002B140B" w:rsidP="00C96B2C">
      <w:pPr>
        <w:pStyle w:val="Clanek11"/>
        <w:numPr>
          <w:ilvl w:val="1"/>
          <w:numId w:val="80"/>
        </w:numPr>
        <w:ind w:left="1418"/>
        <w:rPr>
          <w:rFonts w:ascii="Arial" w:hAnsi="Arial" w:cs="Arial"/>
          <w:szCs w:val="22"/>
        </w:rPr>
      </w:pPr>
      <w:r w:rsidRPr="00516812">
        <w:rPr>
          <w:rFonts w:ascii="Arial" w:hAnsi="Arial" w:cs="Arial"/>
          <w:szCs w:val="22"/>
        </w:rPr>
        <w:t>Má se za to, že všechna sdělení učiněná nebo předaná podle Smlouvy, jsou doručena:</w:t>
      </w:r>
    </w:p>
    <w:p w14:paraId="327FDB98" w14:textId="77777777" w:rsidR="002B140B" w:rsidRPr="00516812" w:rsidRDefault="002B140B" w:rsidP="00811F3D">
      <w:pPr>
        <w:pStyle w:val="Normln0"/>
        <w:keepNext w:val="0"/>
        <w:numPr>
          <w:ilvl w:val="0"/>
          <w:numId w:val="18"/>
        </w:numPr>
        <w:ind w:left="1985" w:hanging="567"/>
        <w:rPr>
          <w:rFonts w:ascii="Arial" w:hAnsi="Arial" w:cs="Arial"/>
        </w:rPr>
      </w:pPr>
      <w:r w:rsidRPr="00516812">
        <w:rPr>
          <w:rFonts w:ascii="Arial" w:hAnsi="Arial" w:cs="Arial"/>
          <w:szCs w:val="22"/>
        </w:rPr>
        <w:t>v den, kdy došlo k písemnému potvrzení příjemcem, pokud jde o doručení osobní nebo kurýrem; nebo</w:t>
      </w:r>
    </w:p>
    <w:p w14:paraId="6E1832FA" w14:textId="77777777" w:rsidR="002B140B" w:rsidRPr="00516812" w:rsidRDefault="002B140B" w:rsidP="00811F3D">
      <w:pPr>
        <w:pStyle w:val="Normln0"/>
        <w:keepNext w:val="0"/>
        <w:numPr>
          <w:ilvl w:val="0"/>
          <w:numId w:val="18"/>
        </w:numPr>
        <w:ind w:left="1985" w:hanging="567"/>
        <w:rPr>
          <w:rFonts w:ascii="Arial" w:hAnsi="Arial" w:cs="Arial"/>
          <w:szCs w:val="22"/>
        </w:rPr>
      </w:pPr>
      <w:r w:rsidRPr="00516812">
        <w:rPr>
          <w:rFonts w:ascii="Arial" w:hAnsi="Arial" w:cs="Arial"/>
          <w:szCs w:val="22"/>
        </w:rPr>
        <w:t>v den, který je potvrzen na doručence, pokud se jednalo o doručení doporučenou poštou; nebo</w:t>
      </w:r>
    </w:p>
    <w:p w14:paraId="31689C14" w14:textId="77777777" w:rsidR="002B140B" w:rsidRPr="00516812" w:rsidRDefault="002B140B" w:rsidP="00811F3D">
      <w:pPr>
        <w:pStyle w:val="Normln0"/>
        <w:keepNext w:val="0"/>
        <w:numPr>
          <w:ilvl w:val="0"/>
          <w:numId w:val="18"/>
        </w:numPr>
        <w:ind w:left="1985" w:hanging="567"/>
        <w:rPr>
          <w:rFonts w:ascii="Arial" w:hAnsi="Arial" w:cs="Arial"/>
          <w:szCs w:val="22"/>
        </w:rPr>
      </w:pPr>
      <w:r w:rsidRPr="00516812">
        <w:rPr>
          <w:rFonts w:ascii="Arial" w:hAnsi="Arial" w:cs="Arial"/>
          <w:szCs w:val="22"/>
        </w:rPr>
        <w:t>v den, který je jako den přenosu uveden na potvrzení o úplnosti přenosu, pokud bylo sdělení doručeno elektronickými prostředky.</w:t>
      </w:r>
    </w:p>
    <w:p w14:paraId="15387D77" w14:textId="77777777" w:rsidR="002B140B" w:rsidRPr="00BA67E1" w:rsidRDefault="002B140B" w:rsidP="00C96B2C">
      <w:pPr>
        <w:pStyle w:val="Clanek11"/>
        <w:numPr>
          <w:ilvl w:val="1"/>
          <w:numId w:val="80"/>
        </w:numPr>
        <w:ind w:left="1418"/>
        <w:rPr>
          <w:rFonts w:ascii="Arial" w:hAnsi="Arial" w:cs="Arial"/>
          <w:szCs w:val="22"/>
        </w:rPr>
      </w:pPr>
      <w:r w:rsidRPr="00BA67E1">
        <w:rPr>
          <w:rFonts w:ascii="Arial" w:hAnsi="Arial" w:cs="Arial"/>
          <w:szCs w:val="22"/>
        </w:rPr>
        <w:t>Písemnosti budou smluvním stranám doručovány na následující adresy:</w:t>
      </w:r>
    </w:p>
    <w:p w14:paraId="3331FBAC" w14:textId="6CF68697" w:rsidR="002B140B" w:rsidRPr="00BA67E1" w:rsidRDefault="0016751D" w:rsidP="0016751D">
      <w:pPr>
        <w:pStyle w:val="Nadpis3"/>
        <w:keepNext w:val="0"/>
        <w:widowControl w:val="0"/>
        <w:numPr>
          <w:ilvl w:val="1"/>
          <w:numId w:val="63"/>
        </w:numPr>
        <w:ind w:left="1701"/>
        <w:rPr>
          <w:rFonts w:ascii="Arial" w:hAnsi="Arial" w:cs="Arial"/>
          <w:color w:val="auto"/>
          <w:sz w:val="22"/>
          <w:szCs w:val="22"/>
        </w:rPr>
      </w:pPr>
      <w:bookmarkStart w:id="178" w:name="_Toc5195956"/>
      <w:bookmarkStart w:id="179" w:name="_Toc8159030"/>
      <w:bookmarkStart w:id="180" w:name="_Toc8937737"/>
      <w:bookmarkStart w:id="181" w:name="_Toc193041194"/>
      <w:r>
        <w:rPr>
          <w:rFonts w:ascii="Arial" w:hAnsi="Arial" w:cs="Arial"/>
          <w:color w:val="auto"/>
          <w:sz w:val="22"/>
          <w:szCs w:val="22"/>
        </w:rPr>
        <w:t>p</w:t>
      </w:r>
      <w:r w:rsidR="002B140B" w:rsidRPr="00BA67E1">
        <w:rPr>
          <w:rFonts w:ascii="Arial" w:hAnsi="Arial" w:cs="Arial"/>
          <w:color w:val="auto"/>
          <w:sz w:val="22"/>
          <w:szCs w:val="22"/>
        </w:rPr>
        <w:t>okud se doručuje příkazci:</w:t>
      </w:r>
      <w:bookmarkEnd w:id="178"/>
      <w:bookmarkEnd w:id="179"/>
      <w:bookmarkEnd w:id="180"/>
      <w:bookmarkEnd w:id="181"/>
    </w:p>
    <w:p w14:paraId="1F90CD3A" w14:textId="6D0D201C" w:rsidR="002B140B" w:rsidRPr="00516812" w:rsidRDefault="00457A71" w:rsidP="00811F3D">
      <w:pPr>
        <w:pStyle w:val="Normal3"/>
        <w:widowControl w:val="0"/>
        <w:spacing w:before="0" w:after="0"/>
        <w:ind w:left="1985" w:hanging="144"/>
        <w:rPr>
          <w:rFonts w:ascii="Arial" w:hAnsi="Arial" w:cs="Arial"/>
          <w:szCs w:val="22"/>
        </w:rPr>
      </w:pPr>
      <w:r>
        <w:rPr>
          <w:rFonts w:ascii="Arial" w:hAnsi="Arial" w:cs="Arial"/>
          <w:szCs w:val="22"/>
        </w:rPr>
        <w:t xml:space="preserve">  </w:t>
      </w:r>
      <w:r w:rsidR="002B140B" w:rsidRPr="00BA67E1">
        <w:rPr>
          <w:rFonts w:ascii="Arial" w:hAnsi="Arial" w:cs="Arial"/>
          <w:szCs w:val="22"/>
        </w:rPr>
        <w:t>Adresa:</w:t>
      </w:r>
      <w:r w:rsidR="00A35405">
        <w:rPr>
          <w:rFonts w:ascii="Arial" w:hAnsi="Arial" w:cs="Arial"/>
          <w:szCs w:val="22"/>
        </w:rPr>
        <w:t xml:space="preserve"> </w:t>
      </w:r>
      <w:r w:rsidR="002B140B" w:rsidRPr="00BA67E1">
        <w:rPr>
          <w:rFonts w:ascii="Arial" w:hAnsi="Arial" w:cs="Arial"/>
          <w:szCs w:val="22"/>
        </w:rPr>
        <w:t xml:space="preserve">Univerzita </w:t>
      </w:r>
      <w:r w:rsidR="002B140B" w:rsidRPr="00516812">
        <w:rPr>
          <w:rFonts w:ascii="Arial" w:hAnsi="Arial" w:cs="Arial"/>
          <w:szCs w:val="22"/>
        </w:rPr>
        <w:t>Karlova, Fakulta sociálních věd</w:t>
      </w:r>
    </w:p>
    <w:p w14:paraId="111DF873" w14:textId="13202EFF" w:rsidR="002B140B" w:rsidRPr="00516812" w:rsidRDefault="00457A71" w:rsidP="00811F3D">
      <w:pPr>
        <w:pStyle w:val="Normal3"/>
        <w:widowControl w:val="0"/>
        <w:spacing w:before="0" w:after="0"/>
        <w:ind w:left="1985" w:firstLine="564"/>
        <w:rPr>
          <w:rFonts w:ascii="Arial" w:hAnsi="Arial" w:cs="Arial"/>
          <w:szCs w:val="22"/>
        </w:rPr>
      </w:pPr>
      <w:r>
        <w:rPr>
          <w:rFonts w:ascii="Arial" w:hAnsi="Arial" w:cs="Arial"/>
          <w:szCs w:val="22"/>
        </w:rPr>
        <w:t xml:space="preserve">   </w:t>
      </w:r>
      <w:r w:rsidR="0016751D">
        <w:rPr>
          <w:rFonts w:ascii="Arial" w:hAnsi="Arial" w:cs="Arial"/>
          <w:szCs w:val="22"/>
        </w:rPr>
        <w:t xml:space="preserve">  </w:t>
      </w:r>
      <w:r w:rsidR="002B140B" w:rsidRPr="00516812">
        <w:rPr>
          <w:rFonts w:ascii="Arial" w:hAnsi="Arial" w:cs="Arial"/>
          <w:szCs w:val="22"/>
        </w:rPr>
        <w:t>Smetanovo nábřeží 995/6, 110 01 Praha 1</w:t>
      </w:r>
    </w:p>
    <w:p w14:paraId="45D1071A" w14:textId="5ACE31B9" w:rsidR="002B140B" w:rsidRPr="00516812" w:rsidRDefault="002B140B" w:rsidP="00811F3D">
      <w:pPr>
        <w:pStyle w:val="Normal3"/>
        <w:widowControl w:val="0"/>
        <w:spacing w:before="0" w:after="0"/>
        <w:ind w:left="1985"/>
        <w:rPr>
          <w:rFonts w:ascii="Arial" w:hAnsi="Arial" w:cs="Arial"/>
          <w:szCs w:val="22"/>
        </w:rPr>
      </w:pPr>
      <w:r w:rsidRPr="00516812">
        <w:rPr>
          <w:rFonts w:ascii="Arial" w:hAnsi="Arial" w:cs="Arial"/>
          <w:szCs w:val="22"/>
        </w:rPr>
        <w:t>ID datové schránky:</w:t>
      </w:r>
      <w:r w:rsidR="00812127">
        <w:rPr>
          <w:rFonts w:ascii="Arial" w:hAnsi="Arial" w:cs="Arial"/>
          <w:szCs w:val="22"/>
        </w:rPr>
        <w:t xml:space="preserve"> </w:t>
      </w:r>
      <w:r w:rsidRPr="00516812">
        <w:rPr>
          <w:rFonts w:ascii="Arial" w:hAnsi="Arial" w:cs="Arial"/>
          <w:szCs w:val="22"/>
        </w:rPr>
        <w:t>piyj9b4</w:t>
      </w:r>
    </w:p>
    <w:p w14:paraId="7F0A5A8A" w14:textId="77777777" w:rsidR="002B140B" w:rsidRPr="00516812" w:rsidRDefault="002B140B" w:rsidP="00811F3D">
      <w:pPr>
        <w:pStyle w:val="Normal3"/>
        <w:widowControl w:val="0"/>
        <w:spacing w:before="0" w:after="0"/>
        <w:ind w:left="1985"/>
        <w:rPr>
          <w:rFonts w:ascii="Arial" w:hAnsi="Arial" w:cs="Arial"/>
          <w:szCs w:val="22"/>
        </w:rPr>
      </w:pPr>
      <w:r w:rsidRPr="00516812">
        <w:rPr>
          <w:rFonts w:ascii="Arial" w:hAnsi="Arial" w:cs="Arial"/>
          <w:szCs w:val="22"/>
        </w:rPr>
        <w:t xml:space="preserve">E-mail: </w:t>
      </w:r>
      <w:r w:rsidRPr="00516812">
        <w:rPr>
          <w:rFonts w:ascii="Arial" w:hAnsi="Arial" w:cs="Arial"/>
          <w:szCs w:val="22"/>
        </w:rPr>
        <w:tab/>
      </w:r>
      <w:r w:rsidRPr="00516812">
        <w:rPr>
          <w:rFonts w:ascii="Arial" w:hAnsi="Arial" w:cs="Arial"/>
          <w:szCs w:val="22"/>
        </w:rPr>
        <w:tab/>
      </w:r>
      <w:r w:rsidRPr="00516812">
        <w:rPr>
          <w:rFonts w:ascii="Arial" w:hAnsi="Arial" w:cs="Arial"/>
          <w:szCs w:val="22"/>
          <w:lang w:val="es-ES"/>
        </w:rPr>
        <w:t>[</w:t>
      </w:r>
      <w:r w:rsidRPr="00516812">
        <w:rPr>
          <w:rFonts w:ascii="Arial" w:hAnsi="Arial" w:cs="Arial"/>
          <w:i/>
          <w:highlight w:val="lightGray"/>
        </w:rPr>
        <w:t>BUDE DOPLNĚNO PŘED PODPISEM</w:t>
      </w:r>
      <w:r w:rsidRPr="00516812">
        <w:rPr>
          <w:rFonts w:ascii="Arial" w:hAnsi="Arial" w:cs="Arial"/>
          <w:szCs w:val="22"/>
          <w:lang w:val="es-ES"/>
        </w:rPr>
        <w:t>]</w:t>
      </w:r>
    </w:p>
    <w:p w14:paraId="4B406821" w14:textId="77777777" w:rsidR="002B140B" w:rsidRDefault="002B140B" w:rsidP="00811F3D">
      <w:pPr>
        <w:pStyle w:val="Normal3"/>
        <w:widowControl w:val="0"/>
        <w:spacing w:before="0" w:after="0"/>
        <w:ind w:left="1985"/>
        <w:rPr>
          <w:rFonts w:ascii="Arial" w:hAnsi="Arial" w:cs="Arial"/>
          <w:szCs w:val="22"/>
          <w:lang w:val="es-ES"/>
        </w:rPr>
      </w:pPr>
      <w:r w:rsidRPr="00516812">
        <w:rPr>
          <w:rFonts w:ascii="Arial" w:hAnsi="Arial" w:cs="Arial"/>
          <w:szCs w:val="22"/>
        </w:rPr>
        <w:t xml:space="preserve">K rukám: </w:t>
      </w:r>
      <w:r w:rsidRPr="00516812">
        <w:rPr>
          <w:rFonts w:ascii="Arial" w:hAnsi="Arial" w:cs="Arial"/>
          <w:szCs w:val="22"/>
        </w:rPr>
        <w:tab/>
      </w:r>
      <w:r w:rsidRPr="00516812">
        <w:rPr>
          <w:rFonts w:ascii="Arial" w:hAnsi="Arial" w:cs="Arial"/>
          <w:szCs w:val="22"/>
        </w:rPr>
        <w:tab/>
      </w:r>
      <w:r w:rsidRPr="00516812">
        <w:rPr>
          <w:rFonts w:ascii="Arial" w:hAnsi="Arial" w:cs="Arial"/>
          <w:szCs w:val="22"/>
          <w:lang w:val="es-ES"/>
        </w:rPr>
        <w:t>[</w:t>
      </w:r>
      <w:r w:rsidRPr="00516812">
        <w:rPr>
          <w:rFonts w:ascii="Arial" w:hAnsi="Arial" w:cs="Arial"/>
          <w:i/>
          <w:highlight w:val="lightGray"/>
        </w:rPr>
        <w:t>BUDE DOPLNĚNO PŘED PODPISEM</w:t>
      </w:r>
      <w:r w:rsidRPr="00516812">
        <w:rPr>
          <w:rFonts w:ascii="Arial" w:hAnsi="Arial" w:cs="Arial"/>
          <w:szCs w:val="22"/>
          <w:lang w:val="es-ES"/>
        </w:rPr>
        <w:t>]</w:t>
      </w:r>
    </w:p>
    <w:p w14:paraId="0D947E96" w14:textId="77777777" w:rsidR="00BA67E1" w:rsidRDefault="00BA67E1" w:rsidP="00811F3D">
      <w:pPr>
        <w:pStyle w:val="Normal3"/>
        <w:widowControl w:val="0"/>
        <w:spacing w:before="0" w:after="0"/>
        <w:ind w:left="1985"/>
        <w:rPr>
          <w:rFonts w:ascii="Arial" w:hAnsi="Arial" w:cs="Arial"/>
          <w:szCs w:val="22"/>
        </w:rPr>
      </w:pPr>
    </w:p>
    <w:p w14:paraId="1D15EBF5" w14:textId="77777777" w:rsidR="0016751D" w:rsidRPr="00BA67E1" w:rsidRDefault="0016751D" w:rsidP="00811F3D">
      <w:pPr>
        <w:pStyle w:val="Normal3"/>
        <w:widowControl w:val="0"/>
        <w:spacing w:before="0" w:after="0"/>
        <w:ind w:left="1985"/>
        <w:rPr>
          <w:rFonts w:ascii="Arial" w:hAnsi="Arial" w:cs="Arial"/>
          <w:szCs w:val="22"/>
        </w:rPr>
      </w:pPr>
    </w:p>
    <w:p w14:paraId="00E7878B" w14:textId="46056AFE" w:rsidR="002B140B" w:rsidRPr="00BA67E1" w:rsidRDefault="0016751D" w:rsidP="0016751D">
      <w:pPr>
        <w:pStyle w:val="Nadpis3"/>
        <w:keepNext w:val="0"/>
        <w:widowControl w:val="0"/>
        <w:numPr>
          <w:ilvl w:val="1"/>
          <w:numId w:val="63"/>
        </w:numPr>
        <w:spacing w:before="0" w:after="0"/>
        <w:ind w:left="1843"/>
        <w:rPr>
          <w:rFonts w:ascii="Arial" w:hAnsi="Arial" w:cs="Arial"/>
          <w:color w:val="auto"/>
          <w:sz w:val="22"/>
          <w:szCs w:val="22"/>
        </w:rPr>
      </w:pPr>
      <w:bookmarkStart w:id="182" w:name="_Toc5195957"/>
      <w:bookmarkStart w:id="183" w:name="_Toc8159031"/>
      <w:bookmarkStart w:id="184" w:name="_Toc8937738"/>
      <w:bookmarkStart w:id="185" w:name="_Toc193041195"/>
      <w:r>
        <w:rPr>
          <w:rFonts w:ascii="Arial" w:hAnsi="Arial" w:cs="Arial"/>
          <w:color w:val="auto"/>
          <w:sz w:val="22"/>
          <w:szCs w:val="22"/>
        </w:rPr>
        <w:t>p</w:t>
      </w:r>
      <w:r w:rsidR="002B140B" w:rsidRPr="00BA67E1">
        <w:rPr>
          <w:rFonts w:ascii="Arial" w:hAnsi="Arial" w:cs="Arial"/>
          <w:color w:val="auto"/>
          <w:sz w:val="22"/>
          <w:szCs w:val="22"/>
        </w:rPr>
        <w:t>okud se doručuje příkazníkovi:</w:t>
      </w:r>
      <w:bookmarkEnd w:id="182"/>
      <w:bookmarkEnd w:id="183"/>
      <w:bookmarkEnd w:id="184"/>
      <w:bookmarkEnd w:id="185"/>
    </w:p>
    <w:p w14:paraId="4D4792E5" w14:textId="6014B46E" w:rsidR="002B140B" w:rsidRPr="00BA67E1" w:rsidRDefault="0016751D" w:rsidP="00811F3D">
      <w:pPr>
        <w:pStyle w:val="Nadpis3"/>
        <w:keepNext w:val="0"/>
        <w:widowControl w:val="0"/>
        <w:tabs>
          <w:tab w:val="left" w:pos="1985"/>
        </w:tabs>
        <w:spacing w:before="0" w:after="0"/>
        <w:ind w:left="1560"/>
        <w:rPr>
          <w:rFonts w:ascii="Arial" w:hAnsi="Arial" w:cs="Arial"/>
          <w:color w:val="auto"/>
          <w:sz w:val="22"/>
          <w:szCs w:val="22"/>
        </w:rPr>
      </w:pPr>
      <w:r>
        <w:rPr>
          <w:rFonts w:ascii="Arial" w:hAnsi="Arial" w:cs="Arial"/>
          <w:color w:val="auto"/>
          <w:sz w:val="22"/>
          <w:szCs w:val="22"/>
        </w:rPr>
        <w:t xml:space="preserve">    </w:t>
      </w:r>
      <w:r w:rsidR="002B140B" w:rsidRPr="00BA67E1">
        <w:rPr>
          <w:rFonts w:ascii="Arial" w:hAnsi="Arial" w:cs="Arial"/>
          <w:color w:val="auto"/>
          <w:sz w:val="22"/>
          <w:szCs w:val="22"/>
        </w:rPr>
        <w:t xml:space="preserve"> </w:t>
      </w:r>
      <w:bookmarkStart w:id="186" w:name="_Toc5195958"/>
      <w:bookmarkStart w:id="187" w:name="_Toc8159032"/>
      <w:bookmarkStart w:id="188" w:name="_Toc8937739"/>
      <w:bookmarkStart w:id="189" w:name="_Toc193041196"/>
      <w:r w:rsidR="002B140B" w:rsidRPr="00BA67E1">
        <w:rPr>
          <w:rFonts w:ascii="Arial" w:hAnsi="Arial" w:cs="Arial"/>
          <w:color w:val="auto"/>
          <w:sz w:val="22"/>
          <w:szCs w:val="22"/>
        </w:rPr>
        <w:t xml:space="preserve">Adresa: </w:t>
      </w:r>
      <w:r w:rsidR="002B140B" w:rsidRPr="00BA67E1">
        <w:rPr>
          <w:rFonts w:ascii="Arial" w:hAnsi="Arial" w:cs="Arial"/>
          <w:color w:val="auto"/>
          <w:sz w:val="22"/>
          <w:szCs w:val="22"/>
        </w:rPr>
        <w:tab/>
      </w:r>
      <w:r w:rsidR="002B140B" w:rsidRPr="00BA67E1">
        <w:rPr>
          <w:rFonts w:ascii="Arial" w:hAnsi="Arial" w:cs="Arial"/>
          <w:color w:val="auto"/>
          <w:sz w:val="22"/>
          <w:szCs w:val="22"/>
        </w:rPr>
        <w:tab/>
      </w:r>
      <w:r>
        <w:rPr>
          <w:rFonts w:ascii="Arial" w:hAnsi="Arial" w:cs="Arial"/>
          <w:color w:val="auto"/>
          <w:sz w:val="22"/>
          <w:szCs w:val="22"/>
        </w:rPr>
        <w:t xml:space="preserve">    </w:t>
      </w:r>
      <w:r w:rsidR="002B140B" w:rsidRPr="00BA67E1">
        <w:rPr>
          <w:rFonts w:ascii="Arial" w:hAnsi="Arial" w:cs="Arial"/>
          <w:color w:val="auto"/>
          <w:sz w:val="22"/>
          <w:szCs w:val="22"/>
          <w:lang w:val="es-ES"/>
        </w:rPr>
        <w:t>[</w:t>
      </w:r>
      <w:r w:rsidR="002B140B" w:rsidRPr="00BA67E1">
        <w:rPr>
          <w:rFonts w:ascii="Arial" w:hAnsi="Arial" w:cs="Arial"/>
          <w:color w:val="auto"/>
          <w:sz w:val="22"/>
          <w:szCs w:val="22"/>
          <w:highlight w:val="green"/>
        </w:rPr>
        <w:t>DOPLNÍ DODAVATEL</w:t>
      </w:r>
      <w:r w:rsidR="002B140B" w:rsidRPr="00BA67E1">
        <w:rPr>
          <w:rFonts w:ascii="Arial" w:hAnsi="Arial" w:cs="Arial"/>
          <w:color w:val="auto"/>
          <w:sz w:val="22"/>
          <w:szCs w:val="22"/>
          <w:lang w:val="es-ES"/>
        </w:rPr>
        <w:t>]</w:t>
      </w:r>
      <w:bookmarkEnd w:id="186"/>
      <w:bookmarkEnd w:id="187"/>
      <w:bookmarkEnd w:id="188"/>
      <w:bookmarkEnd w:id="189"/>
    </w:p>
    <w:p w14:paraId="710968F3" w14:textId="5276261A" w:rsidR="002B140B" w:rsidRPr="00516812" w:rsidRDefault="00812127" w:rsidP="00811F3D">
      <w:pPr>
        <w:pStyle w:val="Normal3"/>
        <w:widowControl w:val="0"/>
        <w:tabs>
          <w:tab w:val="left" w:pos="1985"/>
        </w:tabs>
        <w:spacing w:before="0" w:after="0"/>
        <w:ind w:left="1560"/>
        <w:rPr>
          <w:rFonts w:ascii="Arial" w:hAnsi="Arial" w:cs="Arial"/>
          <w:b/>
          <w:szCs w:val="22"/>
        </w:rPr>
      </w:pPr>
      <w:r>
        <w:rPr>
          <w:rFonts w:ascii="Arial" w:hAnsi="Arial" w:cs="Arial"/>
          <w:szCs w:val="22"/>
          <w:lang w:val="es-ES"/>
        </w:rPr>
        <w:t xml:space="preserve"> </w:t>
      </w:r>
      <w:r w:rsidR="0016751D">
        <w:rPr>
          <w:rFonts w:ascii="Arial" w:hAnsi="Arial" w:cs="Arial"/>
          <w:szCs w:val="22"/>
          <w:lang w:val="es-ES"/>
        </w:rPr>
        <w:t xml:space="preserve">    </w:t>
      </w:r>
      <w:r w:rsidR="002B140B" w:rsidRPr="00516812">
        <w:rPr>
          <w:rFonts w:ascii="Arial" w:hAnsi="Arial" w:cs="Arial"/>
          <w:szCs w:val="22"/>
        </w:rPr>
        <w:t>ID datové schránky:</w:t>
      </w:r>
      <w:r w:rsidR="002B140B" w:rsidRPr="00516812">
        <w:rPr>
          <w:rFonts w:ascii="Arial" w:hAnsi="Arial" w:cs="Arial"/>
          <w:szCs w:val="22"/>
          <w:lang w:val="es-ES"/>
        </w:rPr>
        <w:t>[</w:t>
      </w:r>
      <w:r w:rsidR="002B140B" w:rsidRPr="00516812">
        <w:rPr>
          <w:rFonts w:ascii="Arial" w:hAnsi="Arial" w:cs="Arial"/>
          <w:szCs w:val="22"/>
          <w:highlight w:val="green"/>
        </w:rPr>
        <w:t>DOPLNÍ DODAVATEL</w:t>
      </w:r>
      <w:r w:rsidR="002B140B" w:rsidRPr="00516812">
        <w:rPr>
          <w:rFonts w:ascii="Arial" w:hAnsi="Arial" w:cs="Arial"/>
          <w:szCs w:val="22"/>
          <w:lang w:val="es-ES"/>
        </w:rPr>
        <w:t>]</w:t>
      </w:r>
    </w:p>
    <w:p w14:paraId="110C1E7A" w14:textId="00610E57" w:rsidR="002B140B" w:rsidRPr="00516812" w:rsidRDefault="00457A71" w:rsidP="00811F3D">
      <w:pPr>
        <w:pStyle w:val="Normal3"/>
        <w:widowControl w:val="0"/>
        <w:tabs>
          <w:tab w:val="left" w:pos="1985"/>
        </w:tabs>
        <w:spacing w:before="0" w:after="0"/>
        <w:rPr>
          <w:rFonts w:ascii="Arial" w:hAnsi="Arial" w:cs="Arial"/>
          <w:szCs w:val="22"/>
        </w:rPr>
      </w:pPr>
      <w:r>
        <w:rPr>
          <w:rFonts w:ascii="Arial" w:hAnsi="Arial" w:cs="Arial"/>
          <w:szCs w:val="22"/>
        </w:rPr>
        <w:t xml:space="preserve">    </w:t>
      </w:r>
      <w:r w:rsidR="0016751D">
        <w:rPr>
          <w:rFonts w:ascii="Arial" w:hAnsi="Arial" w:cs="Arial"/>
          <w:szCs w:val="22"/>
        </w:rPr>
        <w:t xml:space="preserve">    </w:t>
      </w:r>
      <w:r w:rsidR="002B140B" w:rsidRPr="00516812">
        <w:rPr>
          <w:rFonts w:ascii="Arial" w:hAnsi="Arial" w:cs="Arial"/>
          <w:szCs w:val="22"/>
        </w:rPr>
        <w:t xml:space="preserve">E-mail: </w:t>
      </w:r>
      <w:r w:rsidR="002B140B" w:rsidRPr="00516812">
        <w:rPr>
          <w:rFonts w:ascii="Arial" w:hAnsi="Arial" w:cs="Arial"/>
          <w:szCs w:val="22"/>
        </w:rPr>
        <w:tab/>
      </w:r>
      <w:r w:rsidR="002B140B" w:rsidRPr="00516812">
        <w:rPr>
          <w:rFonts w:ascii="Arial" w:hAnsi="Arial" w:cs="Arial"/>
          <w:szCs w:val="22"/>
        </w:rPr>
        <w:tab/>
      </w:r>
      <w:r w:rsidR="002B140B" w:rsidRPr="00516812">
        <w:rPr>
          <w:rFonts w:ascii="Arial" w:hAnsi="Arial" w:cs="Arial"/>
          <w:szCs w:val="22"/>
          <w:lang w:val="es-ES"/>
        </w:rPr>
        <w:t>[</w:t>
      </w:r>
      <w:r w:rsidR="002B140B" w:rsidRPr="00516812">
        <w:rPr>
          <w:rFonts w:ascii="Arial" w:hAnsi="Arial" w:cs="Arial"/>
          <w:szCs w:val="22"/>
          <w:highlight w:val="green"/>
        </w:rPr>
        <w:t>DOPLNÍ DODAVATEL</w:t>
      </w:r>
      <w:r w:rsidR="002B140B" w:rsidRPr="00516812">
        <w:rPr>
          <w:rFonts w:ascii="Arial" w:hAnsi="Arial" w:cs="Arial"/>
          <w:szCs w:val="22"/>
          <w:lang w:val="es-ES"/>
        </w:rPr>
        <w:t>]</w:t>
      </w:r>
    </w:p>
    <w:p w14:paraId="18F9ECE3" w14:textId="1A5E17A8" w:rsidR="002B140B" w:rsidRPr="00516812" w:rsidRDefault="00457A71" w:rsidP="00811F3D">
      <w:pPr>
        <w:pStyle w:val="Normal3"/>
        <w:widowControl w:val="0"/>
        <w:tabs>
          <w:tab w:val="left" w:pos="1985"/>
        </w:tabs>
        <w:spacing w:before="0" w:after="0"/>
        <w:rPr>
          <w:rFonts w:ascii="Arial" w:hAnsi="Arial" w:cs="Arial"/>
          <w:szCs w:val="22"/>
          <w:lang w:val="es-ES"/>
        </w:rPr>
      </w:pPr>
      <w:r>
        <w:rPr>
          <w:rFonts w:ascii="Arial" w:hAnsi="Arial" w:cs="Arial"/>
          <w:szCs w:val="22"/>
        </w:rPr>
        <w:t xml:space="preserve">   </w:t>
      </w:r>
      <w:r w:rsidR="0016751D">
        <w:rPr>
          <w:rFonts w:ascii="Arial" w:hAnsi="Arial" w:cs="Arial"/>
          <w:szCs w:val="22"/>
        </w:rPr>
        <w:t xml:space="preserve">    </w:t>
      </w:r>
      <w:r>
        <w:rPr>
          <w:rFonts w:ascii="Arial" w:hAnsi="Arial" w:cs="Arial"/>
          <w:szCs w:val="22"/>
        </w:rPr>
        <w:t xml:space="preserve"> </w:t>
      </w:r>
      <w:r w:rsidR="002B140B" w:rsidRPr="00516812">
        <w:rPr>
          <w:rFonts w:ascii="Arial" w:hAnsi="Arial" w:cs="Arial"/>
          <w:szCs w:val="22"/>
        </w:rPr>
        <w:t xml:space="preserve">K rukám: </w:t>
      </w:r>
      <w:r w:rsidR="002B140B" w:rsidRPr="00516812">
        <w:rPr>
          <w:rFonts w:ascii="Arial" w:hAnsi="Arial" w:cs="Arial"/>
          <w:szCs w:val="22"/>
        </w:rPr>
        <w:tab/>
      </w:r>
      <w:r w:rsidR="002B140B" w:rsidRPr="00516812">
        <w:rPr>
          <w:rFonts w:ascii="Arial" w:hAnsi="Arial" w:cs="Arial"/>
          <w:szCs w:val="22"/>
          <w:lang w:val="es-ES"/>
        </w:rPr>
        <w:t>[</w:t>
      </w:r>
      <w:r w:rsidR="002B140B" w:rsidRPr="00516812">
        <w:rPr>
          <w:rFonts w:ascii="Arial" w:hAnsi="Arial" w:cs="Arial"/>
          <w:szCs w:val="22"/>
          <w:highlight w:val="green"/>
        </w:rPr>
        <w:t>DOPLNÍ DODAVATEL</w:t>
      </w:r>
      <w:r w:rsidR="002B140B" w:rsidRPr="00516812">
        <w:rPr>
          <w:rFonts w:ascii="Arial" w:hAnsi="Arial" w:cs="Arial"/>
          <w:szCs w:val="22"/>
          <w:lang w:val="es-ES"/>
        </w:rPr>
        <w:t>]</w:t>
      </w:r>
    </w:p>
    <w:p w14:paraId="47018DA4" w14:textId="77777777" w:rsidR="002B140B" w:rsidRPr="00516812" w:rsidRDefault="002B140B" w:rsidP="00457A71">
      <w:pPr>
        <w:pStyle w:val="Normal3"/>
        <w:widowControl w:val="0"/>
        <w:tabs>
          <w:tab w:val="left" w:pos="1701"/>
        </w:tabs>
        <w:rPr>
          <w:rFonts w:ascii="Arial" w:hAnsi="Arial" w:cs="Arial"/>
          <w:szCs w:val="22"/>
          <w:lang w:val="es-ES"/>
        </w:rPr>
      </w:pPr>
    </w:p>
    <w:p w14:paraId="21A3A9DE" w14:textId="77777777" w:rsidR="002B140B" w:rsidRPr="00516812" w:rsidRDefault="002B140B" w:rsidP="00C96B2C">
      <w:pPr>
        <w:pStyle w:val="Nadpisrove2"/>
        <w:numPr>
          <w:ilvl w:val="0"/>
          <w:numId w:val="80"/>
        </w:numPr>
        <w:rPr>
          <w:vanish/>
        </w:rPr>
      </w:pPr>
      <w:bookmarkStart w:id="190" w:name="_Toc532396399"/>
      <w:bookmarkStart w:id="191" w:name="_Toc193041197"/>
      <w:bookmarkEnd w:id="172"/>
      <w:bookmarkEnd w:id="173"/>
      <w:r w:rsidRPr="00516812">
        <w:t>ZÁVĚREČNÁ USTANOVENÍ</w:t>
      </w:r>
      <w:bookmarkEnd w:id="190"/>
      <w:bookmarkEnd w:id="191"/>
    </w:p>
    <w:p w14:paraId="73C0DC2E" w14:textId="77777777" w:rsidR="00C639CC" w:rsidRDefault="00C639CC" w:rsidP="00A15B0F">
      <w:pPr>
        <w:pStyle w:val="Clanek11"/>
        <w:tabs>
          <w:tab w:val="clear" w:pos="993"/>
        </w:tabs>
        <w:ind w:left="1560" w:firstLine="0"/>
        <w:rPr>
          <w:rFonts w:ascii="Arial" w:hAnsi="Arial" w:cs="Arial"/>
        </w:rPr>
      </w:pPr>
    </w:p>
    <w:p w14:paraId="22AB3CDC" w14:textId="6A3AFB20" w:rsidR="002B140B" w:rsidRPr="008D6071" w:rsidRDefault="002B140B" w:rsidP="00A35405">
      <w:pPr>
        <w:pStyle w:val="Clanek11"/>
        <w:numPr>
          <w:ilvl w:val="1"/>
          <w:numId w:val="62"/>
        </w:numPr>
        <w:ind w:left="1418"/>
        <w:rPr>
          <w:rFonts w:ascii="Arial" w:hAnsi="Arial" w:cs="Arial"/>
        </w:rPr>
      </w:pPr>
      <w:r w:rsidRPr="008D6071">
        <w:rPr>
          <w:rFonts w:ascii="Arial" w:hAnsi="Arial" w:cs="Arial"/>
        </w:rPr>
        <w:t>Smlouva nabývá platnosti podpisem oběma smluvními stranami a účinnosti dnem jejího uveřejnění v registru smluv ve smyslu zákona č. 340/2015 Sb., o zvláštních podmínkách účinnosti některých smluv, uveřejňování těchto smluv a o registru smluv (zákon o registru smluv</w:t>
      </w:r>
      <w:r>
        <w:rPr>
          <w:rFonts w:ascii="Arial" w:hAnsi="Arial" w:cs="Arial"/>
        </w:rPr>
        <w:t xml:space="preserve">), ve znění pozdějších předpisů. </w:t>
      </w:r>
    </w:p>
    <w:p w14:paraId="1E4A7D05" w14:textId="2CAB5601" w:rsidR="002B140B" w:rsidRPr="00516812" w:rsidRDefault="002B140B" w:rsidP="00A35405">
      <w:pPr>
        <w:pStyle w:val="Clanek11"/>
        <w:numPr>
          <w:ilvl w:val="1"/>
          <w:numId w:val="62"/>
        </w:numPr>
        <w:ind w:left="1418"/>
        <w:rPr>
          <w:rFonts w:ascii="Arial" w:hAnsi="Arial" w:cs="Arial"/>
          <w:szCs w:val="22"/>
        </w:rPr>
      </w:pPr>
      <w:r w:rsidRPr="00D61946">
        <w:rPr>
          <w:rFonts w:ascii="Arial" w:hAnsi="Arial" w:cs="Arial"/>
        </w:rPr>
        <w:t>Příkazník</w:t>
      </w:r>
      <w:r w:rsidRPr="00516812">
        <w:rPr>
          <w:rFonts w:ascii="Arial" w:hAnsi="Arial" w:cs="Arial"/>
          <w:szCs w:val="22"/>
        </w:rPr>
        <w:t xml:space="preserve"> není oprávněn postoupit práva, povinnosti a závazky </w:t>
      </w:r>
      <w:r w:rsidR="00A15B0F">
        <w:rPr>
          <w:rFonts w:ascii="Arial" w:hAnsi="Arial" w:cs="Arial"/>
          <w:szCs w:val="22"/>
        </w:rPr>
        <w:t xml:space="preserve">ze </w:t>
      </w:r>
      <w:r w:rsidRPr="00516812">
        <w:rPr>
          <w:rFonts w:ascii="Arial" w:hAnsi="Arial" w:cs="Arial"/>
          <w:szCs w:val="22"/>
        </w:rPr>
        <w:t>Smlouvy ani Smlouvu jako takovou třetí osobě nebo jiným osobám bez předchozího písemného souhlasu příkazce.</w:t>
      </w:r>
    </w:p>
    <w:p w14:paraId="7D8A708D" w14:textId="77777777" w:rsidR="00A15B0F" w:rsidRDefault="002B140B" w:rsidP="00A35405">
      <w:pPr>
        <w:pStyle w:val="Clanek11"/>
        <w:numPr>
          <w:ilvl w:val="1"/>
          <w:numId w:val="62"/>
        </w:numPr>
        <w:ind w:left="1418"/>
        <w:rPr>
          <w:rFonts w:ascii="Arial" w:hAnsi="Arial" w:cs="Arial"/>
          <w:szCs w:val="22"/>
        </w:rPr>
      </w:pPr>
      <w:r w:rsidRPr="00A15B0F">
        <w:rPr>
          <w:rFonts w:ascii="Arial" w:hAnsi="Arial" w:cs="Arial"/>
          <w:szCs w:val="22"/>
        </w:rPr>
        <w:t>Smlouva se řídí právem České republiky a bude vykládána v souladu s ním. Záležitosti, které nejsou v</w:t>
      </w:r>
      <w:r w:rsidR="00812127" w:rsidRPr="00A15B0F">
        <w:rPr>
          <w:rFonts w:ascii="Arial" w:hAnsi="Arial" w:cs="Arial"/>
          <w:szCs w:val="22"/>
        </w:rPr>
        <w:t xml:space="preserve">e </w:t>
      </w:r>
      <w:r w:rsidRPr="00A15B0F">
        <w:rPr>
          <w:rFonts w:ascii="Arial" w:hAnsi="Arial" w:cs="Arial"/>
          <w:szCs w:val="22"/>
        </w:rPr>
        <w:t>Smlouvě dohodnuty nebo ze Smlouvy nevyplývají, se budou řídit příslušnými ustanoveními občanského zákoníku</w:t>
      </w:r>
      <w:r w:rsidR="00A15B0F" w:rsidRPr="00A15B0F">
        <w:rPr>
          <w:rFonts w:ascii="Arial" w:hAnsi="Arial" w:cs="Arial"/>
          <w:szCs w:val="22"/>
        </w:rPr>
        <w:t xml:space="preserve">. </w:t>
      </w:r>
    </w:p>
    <w:p w14:paraId="7A2D9FC2" w14:textId="0EFD4DA2" w:rsidR="002B140B" w:rsidRPr="00A15B0F" w:rsidRDefault="002B140B" w:rsidP="00A35405">
      <w:pPr>
        <w:pStyle w:val="Clanek11"/>
        <w:numPr>
          <w:ilvl w:val="1"/>
          <w:numId w:val="62"/>
        </w:numPr>
        <w:ind w:left="1418"/>
        <w:rPr>
          <w:rFonts w:ascii="Arial" w:hAnsi="Arial" w:cs="Arial"/>
          <w:szCs w:val="22"/>
        </w:rPr>
      </w:pPr>
      <w:r w:rsidRPr="00A15B0F">
        <w:rPr>
          <w:rFonts w:ascii="Arial" w:hAnsi="Arial" w:cs="Arial"/>
          <w:szCs w:val="22"/>
        </w:rPr>
        <w:t xml:space="preserve">Příkazník je povinen poskytnout příkazci potřebnou součinnost při plnění povinností příkazce dle zákona č. 106/1999 Sb., o svobodném přístupu k informacím, ve znění pozdějších předpisů, dle </w:t>
      </w:r>
      <w:r w:rsidR="00811F3D">
        <w:rPr>
          <w:rFonts w:ascii="Arial" w:hAnsi="Arial" w:cs="Arial"/>
          <w:szCs w:val="22"/>
        </w:rPr>
        <w:t xml:space="preserve">zákona o zadávání veřejných zakázek </w:t>
      </w:r>
      <w:r w:rsidRPr="00A15B0F">
        <w:rPr>
          <w:rFonts w:ascii="Arial" w:hAnsi="Arial" w:cs="Arial"/>
          <w:szCs w:val="22"/>
        </w:rPr>
        <w:t xml:space="preserve">a dle zákona o registru smluv. </w:t>
      </w:r>
    </w:p>
    <w:p w14:paraId="4356BFCD" w14:textId="1AFC04AB" w:rsidR="002B140B" w:rsidRPr="00811F3D" w:rsidRDefault="002B140B" w:rsidP="00A35405">
      <w:pPr>
        <w:pStyle w:val="Clanek11"/>
        <w:numPr>
          <w:ilvl w:val="1"/>
          <w:numId w:val="62"/>
        </w:numPr>
        <w:ind w:left="1418"/>
        <w:rPr>
          <w:rFonts w:ascii="Arial" w:hAnsi="Arial" w:cs="Arial"/>
          <w:szCs w:val="22"/>
        </w:rPr>
      </w:pPr>
      <w:r w:rsidRPr="00811F3D">
        <w:rPr>
          <w:rFonts w:ascii="Arial" w:hAnsi="Arial" w:cs="Arial"/>
          <w:szCs w:val="22"/>
        </w:rPr>
        <w:t xml:space="preserve">Příkazce si vyhradil ve smyslu § 100 </w:t>
      </w:r>
      <w:r w:rsidR="00A15B0F" w:rsidRPr="00811F3D">
        <w:rPr>
          <w:rFonts w:ascii="Arial" w:hAnsi="Arial" w:cs="Arial"/>
          <w:szCs w:val="22"/>
        </w:rPr>
        <w:t xml:space="preserve">zákona o zadávání veřejných zakázek </w:t>
      </w:r>
      <w:r w:rsidRPr="00811F3D">
        <w:rPr>
          <w:rFonts w:ascii="Arial" w:hAnsi="Arial" w:cs="Arial"/>
          <w:szCs w:val="22"/>
        </w:rPr>
        <w:t>výhradu změny závazků</w:t>
      </w:r>
      <w:r w:rsidR="00A15B0F" w:rsidRPr="00811F3D">
        <w:rPr>
          <w:rFonts w:ascii="Arial" w:hAnsi="Arial" w:cs="Arial"/>
          <w:szCs w:val="22"/>
        </w:rPr>
        <w:t xml:space="preserve"> ze Smlouvy, a to změnu dodavatele.</w:t>
      </w:r>
      <w:r w:rsidRPr="00811F3D">
        <w:rPr>
          <w:rFonts w:ascii="Arial" w:hAnsi="Arial" w:cs="Arial"/>
          <w:szCs w:val="22"/>
        </w:rPr>
        <w:t xml:space="preserve"> Smluvní strany sjednaly tímto, že výhrada změny závazků obsažená v zadávací dokumentaci je součástí obsahu této Smlouvy a je pro příkazce i příkazníka závazná.   </w:t>
      </w:r>
    </w:p>
    <w:p w14:paraId="7208EBB8" w14:textId="77777777" w:rsidR="002B140B" w:rsidRPr="00516812" w:rsidRDefault="002B140B" w:rsidP="00A35405">
      <w:pPr>
        <w:pStyle w:val="Clanek11"/>
        <w:numPr>
          <w:ilvl w:val="1"/>
          <w:numId w:val="62"/>
        </w:numPr>
        <w:ind w:left="1418"/>
        <w:rPr>
          <w:rFonts w:ascii="Arial" w:hAnsi="Arial" w:cs="Arial"/>
          <w:szCs w:val="22"/>
        </w:rPr>
      </w:pPr>
      <w:r w:rsidRPr="00811F3D">
        <w:rPr>
          <w:rFonts w:ascii="Arial" w:hAnsi="Arial" w:cs="Arial"/>
          <w:szCs w:val="22"/>
        </w:rPr>
        <w:lastRenderedPageBreak/>
        <w:t>Smluvní strany tímto prohlašují, že Smlouva představuje úplnou dohodu smluvních stran o svém předmětu a nahrazuje v souvislosti s tímto předmětem veškeré předchozí písemné či ústní dohody a ujednání smluvních stran. Dále prohlašují</w:t>
      </w:r>
      <w:r w:rsidRPr="00516812">
        <w:rPr>
          <w:rFonts w:ascii="Arial" w:hAnsi="Arial" w:cs="Arial"/>
          <w:szCs w:val="22"/>
        </w:rPr>
        <w:t>, že Smlouva nebyla uzavřena v tísni a za jednostranně nevýhodných podmínek. příkazce prohlašuje, že se podrobně seznámil s povinnostmi, které mu vyplývají ze Smlouvy a s důsledky, které způsobí jejich případné nesplnění. S ohledem na tyto skutečnosti Strany výslovně vylučují aplikaci ustanovení § 1799 a § 1800 občanského zákoníku na Smlouvu.</w:t>
      </w:r>
    </w:p>
    <w:p w14:paraId="5B47E049" w14:textId="08A92528" w:rsidR="002B140B" w:rsidRPr="00516812" w:rsidRDefault="002B140B" w:rsidP="00A35405">
      <w:pPr>
        <w:pStyle w:val="Clanek11"/>
        <w:numPr>
          <w:ilvl w:val="1"/>
          <w:numId w:val="62"/>
        </w:numPr>
        <w:ind w:left="1418"/>
        <w:rPr>
          <w:rFonts w:ascii="Arial" w:hAnsi="Arial" w:cs="Arial"/>
        </w:rPr>
      </w:pPr>
      <w:r w:rsidRPr="00516812">
        <w:rPr>
          <w:rFonts w:ascii="Arial" w:hAnsi="Arial" w:cs="Arial"/>
          <w:szCs w:val="22"/>
        </w:rPr>
        <w:t>Veškeré Důvěrné informace jsou smluvními stranami považovány za důvěrné a příkazník je povinen je chránit do doby, než se stanou veřejně známými nebo příkazce dá souhlas k jejich uveřejnění. Za Důvěrné informace nebudou považovány informace, které:</w:t>
      </w:r>
    </w:p>
    <w:p w14:paraId="6F7446D4" w14:textId="77777777" w:rsidR="002B140B" w:rsidRPr="00516812" w:rsidRDefault="002B140B" w:rsidP="00D4663B">
      <w:pPr>
        <w:pStyle w:val="Normal2"/>
        <w:numPr>
          <w:ilvl w:val="0"/>
          <w:numId w:val="9"/>
        </w:numPr>
        <w:autoSpaceDE w:val="0"/>
        <w:autoSpaceDN w:val="0"/>
        <w:spacing w:before="60"/>
        <w:ind w:left="2552" w:hanging="567"/>
        <w:rPr>
          <w:rFonts w:ascii="Arial" w:hAnsi="Arial" w:cs="Arial"/>
          <w:szCs w:val="22"/>
        </w:rPr>
      </w:pPr>
      <w:r w:rsidRPr="00516812">
        <w:rPr>
          <w:rFonts w:ascii="Arial" w:hAnsi="Arial" w:cs="Arial"/>
          <w:szCs w:val="22"/>
        </w:rPr>
        <w:t>jsou veřejně přístupné nebo známé v době jejich užití nebo zpřístupnění, pokud jejich veřejná přístupnost či známost nenastala v důsledku porušení zákonné či smluvní povinnosti; nebo</w:t>
      </w:r>
    </w:p>
    <w:p w14:paraId="5ACE2BF3" w14:textId="77777777" w:rsidR="002B140B" w:rsidRPr="00516812" w:rsidRDefault="002B140B" w:rsidP="00D4663B">
      <w:pPr>
        <w:pStyle w:val="Normal2"/>
        <w:numPr>
          <w:ilvl w:val="0"/>
          <w:numId w:val="9"/>
        </w:numPr>
        <w:autoSpaceDE w:val="0"/>
        <w:autoSpaceDN w:val="0"/>
        <w:spacing w:before="60"/>
        <w:ind w:left="2552" w:hanging="567"/>
        <w:rPr>
          <w:rFonts w:ascii="Arial" w:hAnsi="Arial" w:cs="Arial"/>
          <w:szCs w:val="22"/>
        </w:rPr>
      </w:pPr>
      <w:r w:rsidRPr="00516812">
        <w:rPr>
          <w:rFonts w:ascii="Arial" w:hAnsi="Arial" w:cs="Arial"/>
          <w:szCs w:val="22"/>
        </w:rPr>
        <w:t>jsou poskytnuty příkazci třetí osobou nijak nezúčastněnou na výkonu činnosti příkazníka, která má právo s takovou informací volně nakládat a poskytnout ji třetím osobám.</w:t>
      </w:r>
    </w:p>
    <w:p w14:paraId="3278E9B6" w14:textId="77777777" w:rsidR="002B140B" w:rsidRPr="00516812" w:rsidRDefault="002B140B" w:rsidP="008D07D2">
      <w:pPr>
        <w:pStyle w:val="Clanek11"/>
        <w:numPr>
          <w:ilvl w:val="1"/>
          <w:numId w:val="62"/>
        </w:numPr>
        <w:ind w:left="1418"/>
        <w:rPr>
          <w:rFonts w:ascii="Arial" w:hAnsi="Arial" w:cs="Arial"/>
        </w:rPr>
      </w:pPr>
      <w:r w:rsidRPr="00516812">
        <w:rPr>
          <w:rFonts w:ascii="Arial" w:hAnsi="Arial" w:cs="Arial"/>
          <w:szCs w:val="22"/>
        </w:rPr>
        <w:t xml:space="preserve">Příkazník </w:t>
      </w:r>
      <w:r w:rsidRPr="00516812">
        <w:rPr>
          <w:rFonts w:ascii="Arial" w:hAnsi="Arial" w:cs="Arial"/>
        </w:rPr>
        <w:t>se zavazuje, že bez předchozího písemného souhlasu příkazce:</w:t>
      </w:r>
    </w:p>
    <w:p w14:paraId="63AABC30" w14:textId="67E2F3A0" w:rsidR="002B140B" w:rsidRPr="00516812" w:rsidRDefault="002B140B" w:rsidP="00D4663B">
      <w:pPr>
        <w:pStyle w:val="Normal2"/>
        <w:numPr>
          <w:ilvl w:val="0"/>
          <w:numId w:val="10"/>
        </w:numPr>
        <w:autoSpaceDE w:val="0"/>
        <w:autoSpaceDN w:val="0"/>
        <w:spacing w:before="60"/>
        <w:ind w:left="2552" w:hanging="567"/>
        <w:rPr>
          <w:rFonts w:ascii="Arial" w:hAnsi="Arial" w:cs="Arial"/>
          <w:szCs w:val="22"/>
        </w:rPr>
      </w:pPr>
      <w:r w:rsidRPr="00516812">
        <w:rPr>
          <w:rFonts w:ascii="Arial" w:hAnsi="Arial" w:cs="Arial"/>
          <w:szCs w:val="22"/>
        </w:rPr>
        <w:t xml:space="preserve">neužije Důvěrné informace pro jiné účely než pro účely výkonu činnosti </w:t>
      </w:r>
      <w:r w:rsidR="00FB3A3A" w:rsidRPr="00516812">
        <w:rPr>
          <w:rFonts w:ascii="Arial" w:hAnsi="Arial" w:cs="Arial"/>
          <w:szCs w:val="22"/>
        </w:rPr>
        <w:t xml:space="preserve">TDS </w:t>
      </w:r>
      <w:r w:rsidRPr="00516812">
        <w:rPr>
          <w:rFonts w:ascii="Arial" w:hAnsi="Arial" w:cs="Arial"/>
          <w:szCs w:val="22"/>
        </w:rPr>
        <w:t>a splnění povinností podle Smlouvy, zejména je neužije pro účely obdržení zakázky na jiný výkon činnosti TDS či pro potřeby jakýchkoliv projektů třetích osob; a</w:t>
      </w:r>
    </w:p>
    <w:p w14:paraId="28026BCF" w14:textId="39C9C741" w:rsidR="002B140B" w:rsidRPr="00516812" w:rsidRDefault="002B140B" w:rsidP="00D4663B">
      <w:pPr>
        <w:pStyle w:val="Normal2"/>
        <w:numPr>
          <w:ilvl w:val="0"/>
          <w:numId w:val="10"/>
        </w:numPr>
        <w:autoSpaceDE w:val="0"/>
        <w:autoSpaceDN w:val="0"/>
        <w:spacing w:before="60"/>
        <w:ind w:left="2552" w:hanging="567"/>
        <w:rPr>
          <w:rFonts w:ascii="Arial" w:hAnsi="Arial" w:cs="Arial"/>
          <w:szCs w:val="22"/>
        </w:rPr>
      </w:pPr>
      <w:r w:rsidRPr="00516812">
        <w:rPr>
          <w:rFonts w:ascii="Arial" w:hAnsi="Arial" w:cs="Arial"/>
          <w:szCs w:val="22"/>
        </w:rPr>
        <w:t xml:space="preserve">nezveřejní ani jinak neposkytne Důvěrné informace žádné třetí osobě, vyjma svých pověřených </w:t>
      </w:r>
      <w:r w:rsidR="007D0577">
        <w:rPr>
          <w:rFonts w:ascii="Arial" w:hAnsi="Arial" w:cs="Arial"/>
          <w:szCs w:val="22"/>
        </w:rPr>
        <w:t>p</w:t>
      </w:r>
      <w:r w:rsidRPr="00516812">
        <w:rPr>
          <w:rFonts w:ascii="Arial" w:hAnsi="Arial" w:cs="Arial"/>
          <w:szCs w:val="22"/>
        </w:rPr>
        <w:t>racovníků, členů svých vnitřních orgánů, odborných poradců a právních zástupců. Těmto osobám však může být Důvěrná informace poskytnuta pouze tehdy, pokud budou zavázáni udržovat takovou informaci v tajnosti, jako by byly stranou Smlouvy. Za porušení povinností třetích osob udržovat poskytnuté Důvěrné informace v tajnosti odpovídá příkazník tak, jako by porušil povinnost sám.</w:t>
      </w:r>
    </w:p>
    <w:p w14:paraId="7FEEAD07" w14:textId="77777777" w:rsidR="002B140B" w:rsidRPr="00516812" w:rsidRDefault="002B140B" w:rsidP="00A35405">
      <w:pPr>
        <w:pStyle w:val="Clanek11"/>
        <w:numPr>
          <w:ilvl w:val="1"/>
          <w:numId w:val="62"/>
        </w:numPr>
        <w:ind w:left="1418" w:hanging="709"/>
        <w:rPr>
          <w:rFonts w:ascii="Arial" w:hAnsi="Arial" w:cs="Arial"/>
        </w:rPr>
      </w:pPr>
      <w:r w:rsidRPr="00D61946">
        <w:rPr>
          <w:rFonts w:ascii="Arial" w:hAnsi="Arial" w:cs="Arial"/>
          <w:szCs w:val="22"/>
        </w:rPr>
        <w:t>Pokud</w:t>
      </w:r>
      <w:r w:rsidRPr="00516812">
        <w:rPr>
          <w:rFonts w:ascii="Arial" w:hAnsi="Arial" w:cs="Arial"/>
        </w:rPr>
        <w:t xml:space="preserve"> bude jakýkoli orgán státní správy a samosprávy, soud či jiný veřejný orgán vyžadovat poskytnutí jakékoli Důvěrné informace, oznámí příkazník takovou skutečnost okamžitě písemně příkazci a bude s ním spolupracovat při uplatnění všech prostředků, které mohou odhalení Důvěrné informace zabránit.</w:t>
      </w:r>
    </w:p>
    <w:p w14:paraId="0270D4AA" w14:textId="38315E27" w:rsidR="002B140B" w:rsidRPr="00516812" w:rsidRDefault="002B140B" w:rsidP="00A35405">
      <w:pPr>
        <w:pStyle w:val="Clanek11"/>
        <w:numPr>
          <w:ilvl w:val="1"/>
          <w:numId w:val="62"/>
        </w:numPr>
        <w:ind w:left="1418" w:hanging="709"/>
        <w:rPr>
          <w:rFonts w:ascii="Arial" w:hAnsi="Arial" w:cs="Arial"/>
        </w:rPr>
      </w:pPr>
      <w:r w:rsidRPr="00D61946">
        <w:rPr>
          <w:rFonts w:ascii="Arial" w:hAnsi="Arial" w:cs="Arial"/>
          <w:szCs w:val="22"/>
        </w:rPr>
        <w:t>Pro</w:t>
      </w:r>
      <w:r w:rsidRPr="00516812">
        <w:rPr>
          <w:rFonts w:ascii="Arial" w:hAnsi="Arial" w:cs="Arial"/>
        </w:rPr>
        <w:t xml:space="preserve"> vyloučení pochybností se uvádí, že příkazce je oprávněn zpřístupnit v souladu s požadavky </w:t>
      </w:r>
      <w:r w:rsidR="007D0577">
        <w:rPr>
          <w:rFonts w:ascii="Arial" w:hAnsi="Arial" w:cs="Arial"/>
        </w:rPr>
        <w:t xml:space="preserve">právních předpisů </w:t>
      </w:r>
      <w:r w:rsidRPr="00516812">
        <w:rPr>
          <w:rFonts w:ascii="Arial" w:hAnsi="Arial" w:cs="Arial"/>
        </w:rPr>
        <w:t xml:space="preserve">Smlouvu </w:t>
      </w:r>
      <w:r w:rsidR="00A15B0F">
        <w:rPr>
          <w:rFonts w:ascii="Arial" w:hAnsi="Arial" w:cs="Arial"/>
        </w:rPr>
        <w:t>a</w:t>
      </w:r>
      <w:r w:rsidRPr="00516812">
        <w:rPr>
          <w:rFonts w:ascii="Arial" w:hAnsi="Arial" w:cs="Arial"/>
        </w:rPr>
        <w:t xml:space="preserve"> jakoukoliv smlouvu příkazníka </w:t>
      </w:r>
      <w:r w:rsidRPr="00516812">
        <w:rPr>
          <w:rFonts w:ascii="Arial" w:hAnsi="Arial" w:cs="Arial"/>
          <w:szCs w:val="22"/>
        </w:rPr>
        <w:t xml:space="preserve">s jeho poddodavateli o výkonu činnosti TDS </w:t>
      </w:r>
      <w:r w:rsidRPr="00516812">
        <w:rPr>
          <w:rFonts w:ascii="Arial" w:hAnsi="Arial" w:cs="Arial"/>
        </w:rPr>
        <w:t>třetím osobám.</w:t>
      </w:r>
    </w:p>
    <w:p w14:paraId="3D9B3F9F" w14:textId="51DA2750" w:rsidR="002B140B" w:rsidRPr="00516812" w:rsidRDefault="002B140B" w:rsidP="00A35405">
      <w:pPr>
        <w:pStyle w:val="Clanek11"/>
        <w:numPr>
          <w:ilvl w:val="1"/>
          <w:numId w:val="62"/>
        </w:numPr>
        <w:ind w:left="1418" w:hanging="709"/>
        <w:rPr>
          <w:rFonts w:ascii="Arial" w:hAnsi="Arial" w:cs="Arial"/>
        </w:rPr>
      </w:pPr>
      <w:r w:rsidRPr="00516812">
        <w:rPr>
          <w:rFonts w:ascii="Arial" w:hAnsi="Arial" w:cs="Arial"/>
        </w:rPr>
        <w:t xml:space="preserve">V souvislosti s aplikací zákona o registru </w:t>
      </w:r>
      <w:r>
        <w:rPr>
          <w:rFonts w:ascii="Arial" w:hAnsi="Arial" w:cs="Arial"/>
        </w:rPr>
        <w:t xml:space="preserve">smluv </w:t>
      </w:r>
      <w:r w:rsidRPr="00516812">
        <w:rPr>
          <w:rFonts w:ascii="Arial" w:hAnsi="Arial" w:cs="Arial"/>
        </w:rPr>
        <w:t>se smluvní strany dohodly, že Smlouva neobsahuje obchodní tajemství žádné ze stran ani jiné informace vyloučené z povinnosti uveřejnění (s výjimkou uvedenou dále) a je včetně jejích příloh způsobilá k uveřejnění v registru smluv a smluvní strany s uveřejněním Smlouvy, včetně jejích příloh, souhlasí. Výjimkou jsou osobní údaje zástupců smluvních stran, členů realizačních týmů, kontaktních osob v podobě jmen a kontaktních údajů osob uvedených ve Smlouvě a jejích přílohách, bankovní spojení, emailové adresy, podpisy statutárních zástupců stran, které budou znečitelněny.</w:t>
      </w:r>
    </w:p>
    <w:p w14:paraId="07E483A5" w14:textId="66D67502" w:rsidR="002B140B" w:rsidRPr="00516812" w:rsidRDefault="002B140B" w:rsidP="00A35405">
      <w:pPr>
        <w:pStyle w:val="Clanek11"/>
        <w:numPr>
          <w:ilvl w:val="1"/>
          <w:numId w:val="62"/>
        </w:numPr>
        <w:ind w:left="1418" w:hanging="709"/>
        <w:rPr>
          <w:rFonts w:ascii="Arial" w:hAnsi="Arial" w:cs="Arial"/>
        </w:rPr>
      </w:pPr>
      <w:r w:rsidRPr="00516812">
        <w:rPr>
          <w:rFonts w:ascii="Arial" w:hAnsi="Arial" w:cs="Arial"/>
        </w:rPr>
        <w:t xml:space="preserve">Nevyplývá-li ze Smlouvy něco jiného, musí být jakákoli změna Smlouvy učiněna formou </w:t>
      </w:r>
      <w:r w:rsidR="00C37B4B">
        <w:rPr>
          <w:rFonts w:ascii="Arial" w:hAnsi="Arial" w:cs="Arial"/>
        </w:rPr>
        <w:t xml:space="preserve">písemného </w:t>
      </w:r>
      <w:r w:rsidRPr="00516812">
        <w:rPr>
          <w:rFonts w:ascii="Arial" w:hAnsi="Arial" w:cs="Arial"/>
        </w:rPr>
        <w:t>dodatku ke Smlouvě</w:t>
      </w:r>
      <w:r w:rsidR="00C37B4B">
        <w:rPr>
          <w:rFonts w:ascii="Arial" w:hAnsi="Arial" w:cs="Arial"/>
        </w:rPr>
        <w:t xml:space="preserve">.  </w:t>
      </w:r>
    </w:p>
    <w:p w14:paraId="649B02FE" w14:textId="0A9ED937" w:rsidR="002B140B" w:rsidRPr="00516812" w:rsidRDefault="002B140B" w:rsidP="00A35405">
      <w:pPr>
        <w:pStyle w:val="Clanek11"/>
        <w:numPr>
          <w:ilvl w:val="1"/>
          <w:numId w:val="62"/>
        </w:numPr>
        <w:ind w:left="1418" w:hanging="709"/>
        <w:rPr>
          <w:rFonts w:ascii="Arial" w:hAnsi="Arial" w:cs="Arial"/>
        </w:rPr>
      </w:pPr>
      <w:r>
        <w:rPr>
          <w:rFonts w:ascii="Arial" w:hAnsi="Arial" w:cs="Arial"/>
        </w:rPr>
        <w:lastRenderedPageBreak/>
        <w:t xml:space="preserve"> </w:t>
      </w:r>
      <w:r w:rsidRPr="00516812">
        <w:rPr>
          <w:rFonts w:ascii="Arial" w:hAnsi="Arial" w:cs="Arial"/>
        </w:rPr>
        <w:t xml:space="preserve">Pokud se jakékoli ustanovení Smlouvy stane nebo bude určeno jako neplatné nebo nevynutitelné, pak taková neplatnost nebo nevynutitelnost neovlivní (v nejvyšší možné míře přípustné Závaznými předpisy) platnost nebo vynutitelnost zbylých ustanovení Smlouvy. V takovém případě se smluvní strany dohodly, že bez zbytečného odkladu nahradí neplatné nebo nevynutitelné ustanovení ustanovením platným a vynutitelným, aby se dosáhlo v maximální možné míře dovolené </w:t>
      </w:r>
      <w:r w:rsidR="007D0577">
        <w:rPr>
          <w:rFonts w:ascii="Arial" w:hAnsi="Arial" w:cs="Arial"/>
        </w:rPr>
        <w:t xml:space="preserve">právními </w:t>
      </w:r>
      <w:r w:rsidRPr="00516812">
        <w:rPr>
          <w:rFonts w:ascii="Arial" w:hAnsi="Arial" w:cs="Arial"/>
        </w:rPr>
        <w:t>předpisy stejného účinku a účelu, jaký byl sledován nahrazovaným ustanovením.</w:t>
      </w:r>
    </w:p>
    <w:p w14:paraId="29CEB100" w14:textId="2502954E" w:rsidR="002B140B" w:rsidRPr="00516812" w:rsidRDefault="002B140B" w:rsidP="00A35405">
      <w:pPr>
        <w:pStyle w:val="Clanek11"/>
        <w:numPr>
          <w:ilvl w:val="1"/>
          <w:numId w:val="62"/>
        </w:numPr>
        <w:ind w:left="1418" w:hanging="709"/>
        <w:rPr>
          <w:rFonts w:ascii="Arial" w:hAnsi="Arial" w:cs="Arial"/>
        </w:rPr>
      </w:pPr>
      <w:r>
        <w:rPr>
          <w:rFonts w:ascii="Arial" w:hAnsi="Arial" w:cs="Arial"/>
        </w:rPr>
        <w:t xml:space="preserve"> </w:t>
      </w:r>
      <w:r w:rsidRPr="00516812">
        <w:rPr>
          <w:rFonts w:ascii="Arial" w:hAnsi="Arial" w:cs="Arial"/>
        </w:rPr>
        <w:t>Jakýkoli spor mezi smluvními stranami v souvislosti s</w:t>
      </w:r>
      <w:r w:rsidR="00A15B0F">
        <w:rPr>
          <w:rFonts w:ascii="Arial" w:hAnsi="Arial" w:cs="Arial"/>
        </w:rPr>
        <w:t xml:space="preserve">e </w:t>
      </w:r>
      <w:r w:rsidRPr="00516812">
        <w:rPr>
          <w:rFonts w:ascii="Arial" w:hAnsi="Arial" w:cs="Arial"/>
        </w:rPr>
        <w:t>Smlouvou bude s konečnou platností vyřešen příslušnými soudy České republiky, pokud se smluvní strany nedohodnou jinak. Smluvní strany se výslovně dohodly v souladu s § 89a zákona č. 99/1963 Sb., občanského soudního řádu, ve znění pozdějších předpisů, že v takovém případě je dána místní příslušnost obecného soudu příkazce.</w:t>
      </w:r>
      <w:r>
        <w:rPr>
          <w:rFonts w:ascii="Arial" w:hAnsi="Arial" w:cs="Arial"/>
        </w:rPr>
        <w:t xml:space="preserve"> </w:t>
      </w:r>
      <w:r w:rsidR="00C37B4B">
        <w:rPr>
          <w:rFonts w:ascii="Arial" w:hAnsi="Arial" w:cs="Arial"/>
        </w:rPr>
        <w:t xml:space="preserve"> </w:t>
      </w:r>
    </w:p>
    <w:p w14:paraId="796927F6" w14:textId="77777777" w:rsidR="002B140B" w:rsidRPr="00516812" w:rsidRDefault="002B140B" w:rsidP="00A35405">
      <w:pPr>
        <w:pStyle w:val="Clanek11"/>
        <w:numPr>
          <w:ilvl w:val="1"/>
          <w:numId w:val="62"/>
        </w:numPr>
        <w:ind w:left="1418" w:hanging="709"/>
        <w:rPr>
          <w:rFonts w:ascii="Arial" w:hAnsi="Arial" w:cs="Arial"/>
        </w:rPr>
      </w:pPr>
      <w:r w:rsidRPr="00D61946">
        <w:rPr>
          <w:rFonts w:ascii="Arial" w:hAnsi="Arial" w:cs="Arial"/>
        </w:rPr>
        <w:t xml:space="preserve"> Příkazník </w:t>
      </w:r>
      <w:r w:rsidRPr="00516812">
        <w:rPr>
          <w:rFonts w:ascii="Arial" w:hAnsi="Arial" w:cs="Arial"/>
        </w:rPr>
        <w:t>prohlašuje, že ve smyslu § 1765 odst. 2) občanského zákoníku na sebe bere nebezpečí změny okolností, a tedy není oprávněn domáhat se po příkazci obnovení jednání o Smlouvě a/nebo podávat soudu návrh na změnu smluvního závazku či jeho zrušení z důvodu podstatné změny okolností zakládající zvlášť hrubý nepoměr v právech a povinnostech smluvních stran.</w:t>
      </w:r>
    </w:p>
    <w:p w14:paraId="522EF5D6" w14:textId="2DDC1E91" w:rsidR="002B140B" w:rsidRPr="00516812" w:rsidRDefault="002B140B" w:rsidP="00A35405">
      <w:pPr>
        <w:pStyle w:val="Clanek11"/>
        <w:numPr>
          <w:ilvl w:val="1"/>
          <w:numId w:val="62"/>
        </w:numPr>
        <w:ind w:left="1418" w:hanging="709"/>
        <w:rPr>
          <w:rFonts w:ascii="Arial" w:hAnsi="Arial" w:cs="Arial"/>
        </w:rPr>
      </w:pPr>
      <w:r w:rsidRPr="00516812">
        <w:rPr>
          <w:rFonts w:ascii="Arial" w:hAnsi="Arial" w:cs="Arial"/>
          <w:szCs w:val="22"/>
        </w:rPr>
        <w:t xml:space="preserve">Příkazník </w:t>
      </w:r>
      <w:r w:rsidRPr="00516812">
        <w:rPr>
          <w:rFonts w:ascii="Arial" w:hAnsi="Arial" w:cs="Arial"/>
        </w:rPr>
        <w:t xml:space="preserve">tímto přebírá nebezpečí změny okolností dle </w:t>
      </w:r>
      <w:proofErr w:type="spellStart"/>
      <w:r w:rsidR="007D0577">
        <w:rPr>
          <w:rFonts w:ascii="Arial" w:hAnsi="Arial" w:cs="Arial"/>
        </w:rPr>
        <w:t>ust</w:t>
      </w:r>
      <w:proofErr w:type="spellEnd"/>
      <w:r w:rsidR="007D0577">
        <w:rPr>
          <w:rFonts w:ascii="Arial" w:hAnsi="Arial" w:cs="Arial"/>
        </w:rPr>
        <w:t xml:space="preserve">. </w:t>
      </w:r>
      <w:r w:rsidRPr="00516812">
        <w:rPr>
          <w:rFonts w:ascii="Arial" w:hAnsi="Arial" w:cs="Arial"/>
        </w:rPr>
        <w:t xml:space="preserve">§ 2620 odst. 2 občanského zákoníku (navýšení </w:t>
      </w:r>
      <w:r w:rsidR="007D0577">
        <w:rPr>
          <w:rFonts w:ascii="Arial" w:hAnsi="Arial" w:cs="Arial"/>
        </w:rPr>
        <w:t>c</w:t>
      </w:r>
      <w:r w:rsidRPr="00516812">
        <w:rPr>
          <w:rFonts w:ascii="Arial" w:hAnsi="Arial" w:cs="Arial"/>
        </w:rPr>
        <w:t>eny).</w:t>
      </w:r>
    </w:p>
    <w:p w14:paraId="6E99FB1D" w14:textId="7E48CFA1" w:rsidR="002B140B" w:rsidRPr="00516812" w:rsidRDefault="002B140B" w:rsidP="00A35405">
      <w:pPr>
        <w:pStyle w:val="Clanek11"/>
        <w:numPr>
          <w:ilvl w:val="1"/>
          <w:numId w:val="62"/>
        </w:numPr>
        <w:ind w:left="1418" w:hanging="709"/>
        <w:rPr>
          <w:rFonts w:ascii="Arial" w:hAnsi="Arial" w:cs="Arial"/>
        </w:rPr>
      </w:pPr>
      <w:r>
        <w:rPr>
          <w:rFonts w:ascii="Arial" w:hAnsi="Arial" w:cs="Arial"/>
        </w:rPr>
        <w:t xml:space="preserve"> </w:t>
      </w:r>
      <w:r w:rsidRPr="00516812">
        <w:rPr>
          <w:rFonts w:ascii="Arial" w:hAnsi="Arial" w:cs="Arial"/>
        </w:rPr>
        <w:t>Smluvní strany vylučují pro</w:t>
      </w:r>
      <w:r w:rsidR="007D0577">
        <w:rPr>
          <w:rFonts w:ascii="Arial" w:hAnsi="Arial" w:cs="Arial"/>
        </w:rPr>
        <w:t xml:space="preserve"> </w:t>
      </w:r>
      <w:r w:rsidRPr="00516812">
        <w:rPr>
          <w:rFonts w:ascii="Arial" w:hAnsi="Arial" w:cs="Arial"/>
        </w:rPr>
        <w:t xml:space="preserve">Smlouvu nebo uzavření dodatku k ní použití </w:t>
      </w:r>
      <w:proofErr w:type="spellStart"/>
      <w:r w:rsidRPr="00516812">
        <w:rPr>
          <w:rFonts w:ascii="Arial" w:hAnsi="Arial" w:cs="Arial"/>
        </w:rPr>
        <w:t>ust</w:t>
      </w:r>
      <w:proofErr w:type="spellEnd"/>
      <w:r w:rsidR="007D0577">
        <w:rPr>
          <w:rFonts w:ascii="Arial" w:hAnsi="Arial" w:cs="Arial"/>
        </w:rPr>
        <w:t>.</w:t>
      </w:r>
      <w:r w:rsidRPr="00516812">
        <w:rPr>
          <w:rFonts w:ascii="Arial" w:hAnsi="Arial" w:cs="Arial"/>
        </w:rPr>
        <w:t xml:space="preserve">§ 1740 odst. 3 občanského zákoníku (přijetí nabídky s odchylkou).  </w:t>
      </w:r>
    </w:p>
    <w:p w14:paraId="244388B7" w14:textId="4A525FFB" w:rsidR="002B140B" w:rsidRDefault="002B140B" w:rsidP="00A35405">
      <w:pPr>
        <w:pStyle w:val="Clanek11"/>
        <w:numPr>
          <w:ilvl w:val="1"/>
          <w:numId w:val="62"/>
        </w:numPr>
        <w:ind w:left="1418" w:hanging="709"/>
        <w:rPr>
          <w:rFonts w:ascii="Arial" w:hAnsi="Arial" w:cs="Arial"/>
        </w:rPr>
      </w:pPr>
      <w:r>
        <w:rPr>
          <w:rFonts w:ascii="Arial" w:hAnsi="Arial" w:cs="Arial"/>
          <w:szCs w:val="22"/>
        </w:rPr>
        <w:t xml:space="preserve"> </w:t>
      </w:r>
      <w:r w:rsidRPr="00516812">
        <w:rPr>
          <w:rFonts w:ascii="Arial" w:hAnsi="Arial" w:cs="Arial"/>
          <w:szCs w:val="22"/>
        </w:rPr>
        <w:t xml:space="preserve">Příkazník </w:t>
      </w:r>
      <w:r w:rsidRPr="00516812">
        <w:rPr>
          <w:rFonts w:ascii="Arial" w:hAnsi="Arial" w:cs="Arial"/>
        </w:rPr>
        <w:t xml:space="preserve">není oprávněn odstoupit od Smlouvy z důvodu neposkytnutí součinnosti příkazce (aplikace </w:t>
      </w:r>
      <w:proofErr w:type="spellStart"/>
      <w:r w:rsidRPr="00516812">
        <w:rPr>
          <w:rFonts w:ascii="Arial" w:hAnsi="Arial" w:cs="Arial"/>
        </w:rPr>
        <w:t>ust</w:t>
      </w:r>
      <w:proofErr w:type="spellEnd"/>
      <w:r w:rsidR="007D0577">
        <w:rPr>
          <w:rFonts w:ascii="Arial" w:hAnsi="Arial" w:cs="Arial"/>
        </w:rPr>
        <w:t>.</w:t>
      </w:r>
      <w:r w:rsidRPr="00516812">
        <w:rPr>
          <w:rFonts w:ascii="Arial" w:hAnsi="Arial" w:cs="Arial"/>
        </w:rPr>
        <w:t xml:space="preserve">§ 2591 občanského zákoníku se vylučuje). </w:t>
      </w:r>
    </w:p>
    <w:p w14:paraId="4DE08DA6" w14:textId="19D8CE94" w:rsidR="002B140B" w:rsidRPr="00471BCA" w:rsidRDefault="002B140B" w:rsidP="00A35405">
      <w:pPr>
        <w:pStyle w:val="Clanek11"/>
        <w:numPr>
          <w:ilvl w:val="1"/>
          <w:numId w:val="62"/>
        </w:numPr>
        <w:ind w:left="1418" w:hanging="709"/>
        <w:rPr>
          <w:rFonts w:ascii="Arial" w:hAnsi="Arial" w:cs="Arial"/>
        </w:rPr>
      </w:pPr>
      <w:r w:rsidRPr="00D61946">
        <w:rPr>
          <w:rFonts w:ascii="Arial" w:hAnsi="Arial" w:cs="Arial"/>
          <w:szCs w:val="22"/>
        </w:rPr>
        <w:t>Smluvní</w:t>
      </w:r>
      <w:r w:rsidRPr="00692742">
        <w:rPr>
          <w:rFonts w:ascii="Arial" w:hAnsi="Arial" w:cs="Arial"/>
        </w:rPr>
        <w:t xml:space="preserve"> strany berou na vědomí, že Smlouva bude uveřejněna v registru smluv podle zákona č. 340/2015 Sb., ve znění pozdějších předpisů. Zaslání Smlouvy do registru smluv zajistí příkazce neprodleně po podpisu Smlouvy. Příkazce se současně zavazuje informovat druhou smluvní stranu o provedení registrace tak, že zašle druhé smluvní straně kopii </w:t>
      </w:r>
      <w:r w:rsidRPr="00845B0A">
        <w:rPr>
          <w:rFonts w:ascii="Arial" w:hAnsi="Arial" w:cs="Arial"/>
        </w:rPr>
        <w:t xml:space="preserve">potvrzení správce </w:t>
      </w:r>
      <w:r w:rsidRPr="00692742">
        <w:rPr>
          <w:rFonts w:ascii="Arial" w:hAnsi="Arial" w:cs="Arial"/>
        </w:rPr>
        <w:t xml:space="preserve">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w:t>
      </w:r>
      <w:r w:rsidRPr="00471BCA">
        <w:rPr>
          <w:rFonts w:ascii="Arial" w:hAnsi="Arial" w:cs="Arial"/>
        </w:rPr>
        <w:t>strany zároveň).</w:t>
      </w:r>
    </w:p>
    <w:p w14:paraId="3AA709D9" w14:textId="5571E25C" w:rsidR="002B140B" w:rsidRDefault="002B140B" w:rsidP="00A35405">
      <w:pPr>
        <w:pStyle w:val="Clanek11"/>
        <w:numPr>
          <w:ilvl w:val="1"/>
          <w:numId w:val="62"/>
        </w:numPr>
        <w:ind w:left="1418" w:hanging="709"/>
        <w:rPr>
          <w:rFonts w:ascii="Arial" w:hAnsi="Arial" w:cs="Arial"/>
        </w:rPr>
      </w:pPr>
      <w:r w:rsidRPr="00A35405">
        <w:rPr>
          <w:rFonts w:ascii="Arial" w:hAnsi="Arial" w:cs="Arial"/>
        </w:rPr>
        <w:t>Smluvní</w:t>
      </w:r>
      <w:r w:rsidRPr="00466DE2">
        <w:rPr>
          <w:rFonts w:ascii="Arial" w:hAnsi="Arial" w:cs="Arial"/>
        </w:rPr>
        <w:t xml:space="preserve"> strany tímto prohlašují, že v právním vztahu založeném touto Smlouvou se ve smyslu </w:t>
      </w:r>
      <w:proofErr w:type="spellStart"/>
      <w:r w:rsidR="007D0577">
        <w:rPr>
          <w:rFonts w:ascii="Arial" w:hAnsi="Arial" w:cs="Arial"/>
        </w:rPr>
        <w:t>ust</w:t>
      </w:r>
      <w:proofErr w:type="spellEnd"/>
      <w:r w:rsidR="007D0577">
        <w:rPr>
          <w:rFonts w:ascii="Arial" w:hAnsi="Arial" w:cs="Arial"/>
        </w:rPr>
        <w:t xml:space="preserve">. </w:t>
      </w:r>
      <w:r w:rsidRPr="00466DE2">
        <w:rPr>
          <w:rFonts w:ascii="Arial" w:hAnsi="Arial" w:cs="Arial"/>
        </w:rPr>
        <w:t>§ 558 odst. 2 občanského zákoníku nepřihlíží k obchodním zvyklostem, a tedy obchodní zvyklosti nemají přednost před ustanoveními zákona, jež nemají donucující účinky.</w:t>
      </w:r>
      <w:r>
        <w:rPr>
          <w:rFonts w:ascii="Arial" w:hAnsi="Arial" w:cs="Arial"/>
        </w:rPr>
        <w:t xml:space="preserve"> </w:t>
      </w:r>
    </w:p>
    <w:p w14:paraId="35319CEE" w14:textId="1D01E123" w:rsidR="002B140B" w:rsidRDefault="002B140B" w:rsidP="00A35405">
      <w:pPr>
        <w:pStyle w:val="Clanek11"/>
        <w:numPr>
          <w:ilvl w:val="1"/>
          <w:numId w:val="62"/>
        </w:numPr>
        <w:ind w:left="1418" w:hanging="709"/>
        <w:rPr>
          <w:rFonts w:ascii="Arial" w:hAnsi="Arial" w:cs="Arial"/>
        </w:rPr>
      </w:pPr>
      <w:r w:rsidRPr="00D61946">
        <w:rPr>
          <w:rFonts w:ascii="Arial" w:hAnsi="Arial" w:cs="Arial"/>
          <w:szCs w:val="22"/>
        </w:rPr>
        <w:t>Smlouva</w:t>
      </w:r>
      <w:r w:rsidRPr="00466DE2">
        <w:rPr>
          <w:rFonts w:ascii="Arial" w:hAnsi="Arial" w:cs="Arial"/>
        </w:rPr>
        <w:t xml:space="preserve"> </w:t>
      </w:r>
      <w:r>
        <w:rPr>
          <w:rFonts w:ascii="Arial" w:hAnsi="Arial" w:cs="Arial"/>
        </w:rPr>
        <w:t xml:space="preserve">je </w:t>
      </w:r>
      <w:r w:rsidRPr="00466DE2">
        <w:rPr>
          <w:rFonts w:ascii="Arial" w:hAnsi="Arial" w:cs="Arial"/>
        </w:rPr>
        <w:t xml:space="preserve">uzavřena </w:t>
      </w:r>
      <w:r>
        <w:rPr>
          <w:rFonts w:ascii="Arial" w:hAnsi="Arial" w:cs="Arial"/>
        </w:rPr>
        <w:t xml:space="preserve">v </w:t>
      </w:r>
      <w:r w:rsidRPr="00466DE2">
        <w:rPr>
          <w:rFonts w:ascii="Arial" w:hAnsi="Arial" w:cs="Arial"/>
        </w:rPr>
        <w:t>elektronické formě s elektronickými podpisy oprávněných osob uzavřít</w:t>
      </w:r>
      <w:r w:rsidR="008D4BA3">
        <w:rPr>
          <w:rFonts w:ascii="Arial" w:hAnsi="Arial" w:cs="Arial"/>
        </w:rPr>
        <w:t xml:space="preserve"> </w:t>
      </w:r>
      <w:r w:rsidRPr="00466DE2">
        <w:rPr>
          <w:rFonts w:ascii="Arial" w:hAnsi="Arial" w:cs="Arial"/>
        </w:rPr>
        <w:t>smlouvu zaručeným elektronickým podpisem založeným na kvalifikovaném certifikátu nebo kvalifikovaným elektronickým podpisem.</w:t>
      </w:r>
    </w:p>
    <w:p w14:paraId="4B5E1ACC" w14:textId="1CBFB4F6" w:rsidR="002B140B" w:rsidRPr="00466DE2" w:rsidRDefault="002B140B" w:rsidP="00A35405">
      <w:pPr>
        <w:pStyle w:val="Clanek11"/>
        <w:numPr>
          <w:ilvl w:val="1"/>
          <w:numId w:val="62"/>
        </w:numPr>
        <w:ind w:left="1418" w:hanging="709"/>
        <w:rPr>
          <w:rFonts w:ascii="Arial" w:hAnsi="Arial" w:cs="Arial"/>
        </w:rPr>
      </w:pPr>
      <w:r w:rsidRPr="00D61946">
        <w:rPr>
          <w:rFonts w:ascii="Arial" w:hAnsi="Arial" w:cs="Arial"/>
          <w:szCs w:val="22"/>
        </w:rPr>
        <w:t>S</w:t>
      </w:r>
      <w:r w:rsidRPr="00466DE2">
        <w:rPr>
          <w:rFonts w:ascii="Arial" w:hAnsi="Arial" w:cs="Arial"/>
        </w:rPr>
        <w:t>oučástí Smlouvy jsou následující přílohy:</w:t>
      </w:r>
    </w:p>
    <w:p w14:paraId="7ECD53F6" w14:textId="4C73010F" w:rsidR="007D0577" w:rsidRPr="007C38C3" w:rsidRDefault="00457A71" w:rsidP="007C38C3">
      <w:pPr>
        <w:pStyle w:val="Clanek11"/>
        <w:tabs>
          <w:tab w:val="clear" w:pos="993"/>
        </w:tabs>
        <w:spacing w:after="0"/>
        <w:ind w:left="1560" w:firstLine="282"/>
        <w:rPr>
          <w:rFonts w:ascii="Arial" w:hAnsi="Arial" w:cs="Arial"/>
        </w:rPr>
      </w:pPr>
      <w:r w:rsidRPr="007C38C3">
        <w:rPr>
          <w:rFonts w:ascii="Arial" w:hAnsi="Arial" w:cs="Arial"/>
        </w:rPr>
        <w:t xml:space="preserve">Příloha č. </w:t>
      </w:r>
      <w:proofErr w:type="gramStart"/>
      <w:r w:rsidRPr="007C38C3">
        <w:rPr>
          <w:rFonts w:ascii="Arial" w:hAnsi="Arial" w:cs="Arial"/>
        </w:rPr>
        <w:t xml:space="preserve">1  </w:t>
      </w:r>
      <w:r w:rsidR="002B140B" w:rsidRPr="007C38C3">
        <w:rPr>
          <w:rFonts w:ascii="Arial" w:hAnsi="Arial" w:cs="Arial"/>
        </w:rPr>
        <w:t>Popis</w:t>
      </w:r>
      <w:proofErr w:type="gramEnd"/>
      <w:r w:rsidR="002B140B" w:rsidRPr="007C38C3">
        <w:rPr>
          <w:rFonts w:ascii="Arial" w:hAnsi="Arial" w:cs="Arial"/>
        </w:rPr>
        <w:t xml:space="preserve"> činnosti TDS </w:t>
      </w:r>
      <w:r w:rsidR="008D4BA3" w:rsidRPr="007C38C3">
        <w:rPr>
          <w:rFonts w:ascii="Arial" w:hAnsi="Arial" w:cs="Arial"/>
        </w:rPr>
        <w:t xml:space="preserve"> </w:t>
      </w:r>
    </w:p>
    <w:p w14:paraId="7FD06AC0" w14:textId="508003CD" w:rsidR="007D0577" w:rsidRPr="007C38C3" w:rsidRDefault="00457A71" w:rsidP="007C38C3">
      <w:pPr>
        <w:pStyle w:val="Clanek11"/>
        <w:tabs>
          <w:tab w:val="clear" w:pos="993"/>
        </w:tabs>
        <w:spacing w:after="0"/>
        <w:ind w:left="1560" w:firstLine="282"/>
        <w:rPr>
          <w:rFonts w:ascii="Arial" w:hAnsi="Arial" w:cs="Arial"/>
        </w:rPr>
      </w:pPr>
      <w:r w:rsidRPr="007C38C3">
        <w:rPr>
          <w:rFonts w:ascii="Arial" w:hAnsi="Arial" w:cs="Arial"/>
        </w:rPr>
        <w:t xml:space="preserve">Příloha č. </w:t>
      </w:r>
      <w:r w:rsidR="00BF1172">
        <w:rPr>
          <w:rFonts w:ascii="Arial" w:hAnsi="Arial" w:cs="Arial"/>
        </w:rPr>
        <w:t>2</w:t>
      </w:r>
      <w:r w:rsidR="00395D5C" w:rsidRPr="007C38C3">
        <w:rPr>
          <w:rFonts w:ascii="Arial" w:hAnsi="Arial" w:cs="Arial"/>
        </w:rPr>
        <w:t xml:space="preserve"> Realizační</w:t>
      </w:r>
      <w:r w:rsidR="00C66282" w:rsidRPr="007C38C3">
        <w:rPr>
          <w:rFonts w:ascii="Arial" w:hAnsi="Arial" w:cs="Arial"/>
        </w:rPr>
        <w:t xml:space="preserve"> tým příkazníka</w:t>
      </w:r>
      <w:r w:rsidR="00980BA3">
        <w:rPr>
          <w:rFonts w:ascii="Arial" w:hAnsi="Arial" w:cs="Arial"/>
        </w:rPr>
        <w:t xml:space="preserve"> </w:t>
      </w:r>
      <w:r w:rsidR="00980BA3" w:rsidRPr="00980BA3">
        <w:rPr>
          <w:rFonts w:ascii="Arial" w:hAnsi="Arial" w:cs="Arial"/>
          <w:sz w:val="20"/>
        </w:rPr>
        <w:t>(bude doplněno z</w:t>
      </w:r>
      <w:r w:rsidR="00980BA3">
        <w:rPr>
          <w:rFonts w:ascii="Arial" w:hAnsi="Arial" w:cs="Arial"/>
          <w:sz w:val="20"/>
        </w:rPr>
        <w:t> </w:t>
      </w:r>
      <w:r w:rsidR="00980BA3" w:rsidRPr="00980BA3">
        <w:rPr>
          <w:rFonts w:ascii="Arial" w:hAnsi="Arial" w:cs="Arial"/>
          <w:sz w:val="20"/>
        </w:rPr>
        <w:t>nabídky</w:t>
      </w:r>
      <w:r w:rsidR="00980BA3">
        <w:rPr>
          <w:rFonts w:ascii="Arial" w:hAnsi="Arial" w:cs="Arial"/>
          <w:sz w:val="20"/>
        </w:rPr>
        <w:t>)</w:t>
      </w:r>
    </w:p>
    <w:p w14:paraId="7BE0EDBB" w14:textId="643B6047" w:rsidR="002B140B" w:rsidRPr="007D0577" w:rsidRDefault="00AD4967" w:rsidP="007C38C3">
      <w:pPr>
        <w:pStyle w:val="Clanek11"/>
        <w:tabs>
          <w:tab w:val="clear" w:pos="993"/>
        </w:tabs>
        <w:spacing w:after="0"/>
        <w:ind w:left="1560" w:firstLine="282"/>
        <w:rPr>
          <w:rFonts w:ascii="Arial" w:hAnsi="Arial" w:cs="Arial"/>
        </w:rPr>
      </w:pPr>
      <w:bookmarkStart w:id="192" w:name="_Ref964860"/>
      <w:r w:rsidRPr="007C38C3">
        <w:rPr>
          <w:rFonts w:ascii="Arial" w:hAnsi="Arial" w:cs="Arial"/>
        </w:rPr>
        <w:t xml:space="preserve">Příloha č. </w:t>
      </w:r>
      <w:r w:rsidR="00BF1172">
        <w:rPr>
          <w:rFonts w:ascii="Arial" w:hAnsi="Arial" w:cs="Arial"/>
        </w:rPr>
        <w:t>3</w:t>
      </w:r>
      <w:r w:rsidRPr="007C38C3">
        <w:rPr>
          <w:rFonts w:ascii="Arial" w:hAnsi="Arial" w:cs="Arial"/>
        </w:rPr>
        <w:t xml:space="preserve"> </w:t>
      </w:r>
      <w:r w:rsidR="002B140B" w:rsidRPr="007C38C3">
        <w:rPr>
          <w:rFonts w:ascii="Arial" w:hAnsi="Arial" w:cs="Arial"/>
        </w:rPr>
        <w:t>Realizační tým příkazce</w:t>
      </w:r>
      <w:r w:rsidR="002B140B" w:rsidRPr="007D0577">
        <w:rPr>
          <w:rFonts w:ascii="Arial" w:hAnsi="Arial" w:cs="Arial"/>
        </w:rPr>
        <w:t xml:space="preserve">  </w:t>
      </w:r>
      <w:bookmarkEnd w:id="192"/>
      <w:r w:rsidR="00980BA3" w:rsidRPr="00980BA3">
        <w:rPr>
          <w:rFonts w:ascii="Arial" w:hAnsi="Arial" w:cs="Arial"/>
          <w:sz w:val="20"/>
        </w:rPr>
        <w:t xml:space="preserve">(bude doplněno </w:t>
      </w:r>
      <w:r w:rsidR="00980BA3">
        <w:rPr>
          <w:rFonts w:ascii="Arial" w:hAnsi="Arial" w:cs="Arial"/>
          <w:sz w:val="20"/>
        </w:rPr>
        <w:t>při podpisu smlouvy)</w:t>
      </w:r>
    </w:p>
    <w:bookmarkEnd w:id="14"/>
    <w:bookmarkEnd w:id="15"/>
    <w:p w14:paraId="76EB93F3" w14:textId="00731D9D" w:rsidR="00B22A4E" w:rsidRDefault="002B140B" w:rsidP="00287FCC">
      <w:pPr>
        <w:pStyle w:val="Normln0"/>
        <w:keepNext w:val="0"/>
        <w:tabs>
          <w:tab w:val="clear" w:pos="0"/>
        </w:tabs>
        <w:ind w:left="567"/>
        <w:rPr>
          <w:rFonts w:ascii="Arial" w:hAnsi="Arial" w:cs="Arial"/>
        </w:rPr>
      </w:pPr>
      <w:r>
        <w:rPr>
          <w:rFonts w:ascii="Arial" w:hAnsi="Arial" w:cs="Arial"/>
        </w:rPr>
        <w:t xml:space="preserve"> </w:t>
      </w:r>
    </w:p>
    <w:p w14:paraId="268CDEEC" w14:textId="21E6F6C5" w:rsidR="00B22A4E" w:rsidRDefault="00B22A4E" w:rsidP="00980BA3">
      <w:pPr>
        <w:pStyle w:val="Normln0"/>
        <w:keepNext w:val="0"/>
        <w:tabs>
          <w:tab w:val="clear" w:pos="0"/>
        </w:tabs>
        <w:ind w:firstLine="708"/>
        <w:rPr>
          <w:rFonts w:ascii="Arial" w:hAnsi="Arial" w:cs="Arial"/>
        </w:rPr>
      </w:pPr>
    </w:p>
    <w:p w14:paraId="6C03D052" w14:textId="77777777" w:rsidR="00980BA3" w:rsidRDefault="00980BA3" w:rsidP="00287FCC">
      <w:pPr>
        <w:pStyle w:val="Normln0"/>
        <w:keepNext w:val="0"/>
        <w:tabs>
          <w:tab w:val="clear" w:pos="0"/>
        </w:tabs>
        <w:ind w:left="708" w:firstLine="1"/>
        <w:jc w:val="left"/>
        <w:rPr>
          <w:rFonts w:ascii="Arial" w:hAnsi="Arial" w:cs="Arial"/>
        </w:rPr>
      </w:pPr>
    </w:p>
    <w:p w14:paraId="3214DA0E" w14:textId="0C366B26" w:rsidR="002B140B" w:rsidRPr="00516812" w:rsidRDefault="002B140B" w:rsidP="00B22A4E">
      <w:pPr>
        <w:pStyle w:val="Normln0"/>
        <w:keepNext w:val="0"/>
        <w:tabs>
          <w:tab w:val="clear" w:pos="0"/>
        </w:tabs>
        <w:ind w:left="708" w:firstLine="708"/>
        <w:rPr>
          <w:rFonts w:ascii="Arial" w:hAnsi="Arial" w:cs="Arial"/>
        </w:rPr>
      </w:pPr>
      <w:r w:rsidRPr="00516812">
        <w:rPr>
          <w:rFonts w:ascii="Arial" w:hAnsi="Arial" w:cs="Arial"/>
        </w:rPr>
        <w:t>Příkazce:</w:t>
      </w:r>
      <w:r w:rsidRPr="00516812">
        <w:rPr>
          <w:rFonts w:ascii="Arial" w:hAnsi="Arial" w:cs="Arial"/>
        </w:rPr>
        <w:tab/>
      </w:r>
      <w:r w:rsidRPr="00516812">
        <w:rPr>
          <w:rFonts w:ascii="Arial" w:hAnsi="Arial" w:cs="Arial"/>
        </w:rPr>
        <w:tab/>
      </w:r>
      <w:r w:rsidRPr="00516812">
        <w:rPr>
          <w:rFonts w:ascii="Arial" w:hAnsi="Arial" w:cs="Arial"/>
        </w:rPr>
        <w:tab/>
      </w:r>
      <w:r w:rsidRPr="00516812">
        <w:rPr>
          <w:rFonts w:ascii="Arial" w:hAnsi="Arial" w:cs="Arial"/>
        </w:rPr>
        <w:tab/>
      </w:r>
      <w:r w:rsidRPr="00516812">
        <w:rPr>
          <w:rFonts w:ascii="Arial" w:hAnsi="Arial" w:cs="Arial"/>
        </w:rPr>
        <w:tab/>
      </w:r>
      <w:r w:rsidR="00980BA3">
        <w:rPr>
          <w:rFonts w:ascii="Arial" w:hAnsi="Arial" w:cs="Arial"/>
        </w:rPr>
        <w:t xml:space="preserve">      </w:t>
      </w:r>
      <w:r w:rsidRPr="00516812">
        <w:rPr>
          <w:rFonts w:ascii="Arial" w:hAnsi="Arial" w:cs="Arial"/>
        </w:rPr>
        <w:t>Příkazník:</w:t>
      </w:r>
    </w:p>
    <w:p w14:paraId="34C31E40" w14:textId="31208F0A" w:rsidR="00980BA3" w:rsidRPr="00516812" w:rsidRDefault="00980BA3" w:rsidP="00980BA3">
      <w:pPr>
        <w:pStyle w:val="Normal3"/>
        <w:widowControl w:val="0"/>
        <w:tabs>
          <w:tab w:val="left" w:pos="1985"/>
        </w:tabs>
        <w:spacing w:before="0" w:after="0"/>
        <w:rPr>
          <w:rFonts w:ascii="Arial" w:hAnsi="Arial" w:cs="Arial"/>
          <w:szCs w:val="22"/>
          <w:lang w:val="es-ES"/>
        </w:rPr>
      </w:pPr>
      <w:r>
        <w:tab/>
      </w:r>
      <w:r>
        <w:tab/>
      </w:r>
      <w:r>
        <w:tab/>
      </w:r>
      <w:r>
        <w:tab/>
      </w:r>
      <w:r>
        <w:tab/>
      </w:r>
      <w:r>
        <w:tab/>
      </w:r>
      <w:r>
        <w:tab/>
        <w:t xml:space="preserve">      </w:t>
      </w:r>
      <w:r w:rsidR="008D4BA3">
        <w:t xml:space="preserve"> </w:t>
      </w:r>
      <w:r w:rsidRPr="00516812">
        <w:rPr>
          <w:rFonts w:ascii="Arial" w:hAnsi="Arial" w:cs="Arial"/>
          <w:szCs w:val="22"/>
          <w:lang w:val="es-ES"/>
        </w:rPr>
        <w:t>[</w:t>
      </w:r>
      <w:r w:rsidRPr="00516812">
        <w:rPr>
          <w:rFonts w:ascii="Arial" w:hAnsi="Arial" w:cs="Arial"/>
          <w:szCs w:val="22"/>
          <w:highlight w:val="green"/>
        </w:rPr>
        <w:t>DOPLNÍ DODAVATEL</w:t>
      </w:r>
      <w:r w:rsidRPr="00516812">
        <w:rPr>
          <w:rFonts w:ascii="Arial" w:hAnsi="Arial" w:cs="Arial"/>
          <w:szCs w:val="22"/>
          <w:lang w:val="es-ES"/>
        </w:rPr>
        <w:t>]</w:t>
      </w:r>
    </w:p>
    <w:p w14:paraId="6FC84E09" w14:textId="649252E0" w:rsidR="009D52BF" w:rsidRDefault="009D52BF" w:rsidP="009D52BF">
      <w:pPr>
        <w:pStyle w:val="Obyejn"/>
        <w:spacing w:line="256" w:lineRule="auto"/>
        <w:ind w:firstLine="567"/>
        <w:jc w:val="both"/>
        <w:rPr>
          <w:sz w:val="22"/>
          <w:szCs w:val="22"/>
        </w:rPr>
      </w:pPr>
      <w:r w:rsidRPr="009D52BF">
        <w:rPr>
          <w:sz w:val="22"/>
          <w:szCs w:val="22"/>
        </w:rPr>
        <w:t>PhDr. JUDr. Tomáš Karásek, Ph.D.</w:t>
      </w:r>
    </w:p>
    <w:p w14:paraId="06383CF3" w14:textId="6AA91229" w:rsidR="009D52BF" w:rsidRDefault="009D52BF" w:rsidP="009D52BF">
      <w:pPr>
        <w:pStyle w:val="Obyejn"/>
        <w:spacing w:line="256" w:lineRule="auto"/>
        <w:ind w:firstLine="567"/>
        <w:jc w:val="both"/>
        <w:rPr>
          <w:sz w:val="22"/>
          <w:szCs w:val="22"/>
          <w:lang w:eastAsia="en-US"/>
        </w:rPr>
      </w:pPr>
      <w:r>
        <w:rPr>
          <w:sz w:val="22"/>
          <w:szCs w:val="22"/>
        </w:rPr>
        <w:t xml:space="preserve">                    </w:t>
      </w:r>
      <w:r w:rsidRPr="009D52BF">
        <w:rPr>
          <w:sz w:val="22"/>
          <w:szCs w:val="22"/>
        </w:rPr>
        <w:t xml:space="preserve">děkan </w:t>
      </w:r>
      <w:r w:rsidRPr="009D52BF">
        <w:rPr>
          <w:sz w:val="22"/>
          <w:szCs w:val="22"/>
          <w:lang w:eastAsia="en-US"/>
        </w:rPr>
        <w:t xml:space="preserve"> </w:t>
      </w:r>
    </w:p>
    <w:p w14:paraId="44F421A1" w14:textId="2FE50F4C" w:rsidR="009D52BF" w:rsidRDefault="009D52BF" w:rsidP="009D52BF">
      <w:pPr>
        <w:pStyle w:val="Obyejn"/>
        <w:spacing w:line="256" w:lineRule="auto"/>
        <w:ind w:firstLine="567"/>
        <w:jc w:val="both"/>
        <w:rPr>
          <w:sz w:val="22"/>
          <w:szCs w:val="22"/>
          <w:lang w:eastAsia="en-US"/>
        </w:rPr>
      </w:pPr>
      <w:r>
        <w:rPr>
          <w:sz w:val="22"/>
          <w:szCs w:val="22"/>
          <w:lang w:eastAsia="en-US"/>
        </w:rPr>
        <w:t xml:space="preserve">      Fakulta sociálních věd</w:t>
      </w:r>
    </w:p>
    <w:p w14:paraId="495EDFB8" w14:textId="356C94EC" w:rsidR="009D52BF" w:rsidRPr="009D52BF" w:rsidRDefault="009D52BF" w:rsidP="009D52BF">
      <w:pPr>
        <w:pStyle w:val="Obyejn"/>
        <w:spacing w:line="256" w:lineRule="auto"/>
        <w:ind w:firstLine="567"/>
        <w:jc w:val="both"/>
        <w:rPr>
          <w:sz w:val="22"/>
          <w:szCs w:val="22"/>
          <w:lang w:eastAsia="en-US"/>
        </w:rPr>
      </w:pPr>
      <w:r>
        <w:rPr>
          <w:sz w:val="22"/>
          <w:szCs w:val="22"/>
          <w:lang w:eastAsia="en-US"/>
        </w:rPr>
        <w:t xml:space="preserve">           Univerzita Karlova </w:t>
      </w:r>
    </w:p>
    <w:p w14:paraId="0EB78524" w14:textId="45359EAC" w:rsidR="002B140B" w:rsidRDefault="00287FCC">
      <w:r>
        <w:t xml:space="preserve"> </w:t>
      </w:r>
    </w:p>
    <w:sectPr w:rsidR="002B140B" w:rsidSect="00F3308E">
      <w:headerReference w:type="default"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F9238" w14:textId="77777777" w:rsidR="002C65A1" w:rsidRDefault="002C65A1" w:rsidP="002B140B">
      <w:pPr>
        <w:spacing w:before="0" w:after="0"/>
      </w:pPr>
      <w:r>
        <w:separator/>
      </w:r>
    </w:p>
  </w:endnote>
  <w:endnote w:type="continuationSeparator" w:id="0">
    <w:p w14:paraId="3AE0356E" w14:textId="77777777" w:rsidR="002C65A1" w:rsidRDefault="002C65A1" w:rsidP="002B14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339269"/>
      <w:docPartObj>
        <w:docPartGallery w:val="Page Numbers (Bottom of Page)"/>
        <w:docPartUnique/>
      </w:docPartObj>
    </w:sdtPr>
    <w:sdtContent>
      <w:p w14:paraId="6805591C" w14:textId="77777777" w:rsidR="004139D7" w:rsidRDefault="00000000">
        <w:pPr>
          <w:pStyle w:val="Zpat"/>
          <w:jc w:val="right"/>
        </w:pPr>
        <w:r>
          <w:fldChar w:fldCharType="begin"/>
        </w:r>
        <w:r>
          <w:instrText>PAGE   \* MERGEFORMAT</w:instrText>
        </w:r>
        <w:r>
          <w:fldChar w:fldCharType="separate"/>
        </w:r>
        <w:r>
          <w:rPr>
            <w:noProof/>
          </w:rPr>
          <w:t>1</w:t>
        </w:r>
        <w:r>
          <w:fldChar w:fldCharType="end"/>
        </w:r>
      </w:p>
    </w:sdtContent>
  </w:sdt>
  <w:p w14:paraId="303886DA" w14:textId="77777777" w:rsidR="004139D7" w:rsidRDefault="004139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290105"/>
      <w:docPartObj>
        <w:docPartGallery w:val="Page Numbers (Bottom of Page)"/>
        <w:docPartUnique/>
      </w:docPartObj>
    </w:sdtPr>
    <w:sdtContent>
      <w:p w14:paraId="2A8C907E" w14:textId="77777777" w:rsidR="004139D7" w:rsidRDefault="00000000">
        <w:pPr>
          <w:pStyle w:val="Zpat"/>
          <w:jc w:val="right"/>
        </w:pPr>
        <w:r w:rsidRPr="00B1313D">
          <w:rPr>
            <w:rStyle w:val="slostrnky"/>
            <w:rFonts w:eastAsiaTheme="majorEastAsia"/>
            <w:sz w:val="20"/>
          </w:rPr>
          <w:fldChar w:fldCharType="begin"/>
        </w:r>
        <w:r w:rsidRPr="00B1313D">
          <w:rPr>
            <w:rStyle w:val="slostrnky"/>
            <w:rFonts w:eastAsiaTheme="majorEastAsia"/>
            <w:sz w:val="20"/>
          </w:rPr>
          <w:instrText xml:space="preserve"> PAGE </w:instrText>
        </w:r>
        <w:r w:rsidRPr="00B1313D">
          <w:rPr>
            <w:rStyle w:val="slostrnky"/>
            <w:rFonts w:eastAsiaTheme="majorEastAsia"/>
            <w:sz w:val="20"/>
          </w:rPr>
          <w:fldChar w:fldCharType="separate"/>
        </w:r>
        <w:r>
          <w:rPr>
            <w:rStyle w:val="slostrnky"/>
            <w:rFonts w:eastAsiaTheme="majorEastAsia"/>
            <w:noProof/>
            <w:sz w:val="20"/>
          </w:rPr>
          <w:t>2</w:t>
        </w:r>
        <w:r w:rsidRPr="00B1313D">
          <w:rPr>
            <w:rStyle w:val="slostrnky"/>
            <w:rFonts w:eastAsiaTheme="majorEastAsia"/>
            <w:sz w:val="20"/>
          </w:rPr>
          <w:fldChar w:fldCharType="end"/>
        </w:r>
        <w:r w:rsidRPr="00B1313D">
          <w:rPr>
            <w:rStyle w:val="slostrnky"/>
            <w:rFonts w:eastAsiaTheme="majorEastAsia"/>
            <w:sz w:val="20"/>
          </w:rPr>
          <w:t>/</w:t>
        </w:r>
        <w:r w:rsidRPr="00B1313D">
          <w:rPr>
            <w:rStyle w:val="slostrnky"/>
            <w:rFonts w:eastAsiaTheme="majorEastAsia"/>
            <w:sz w:val="20"/>
          </w:rPr>
          <w:fldChar w:fldCharType="begin"/>
        </w:r>
        <w:r w:rsidRPr="00B1313D">
          <w:rPr>
            <w:rStyle w:val="slostrnky"/>
            <w:rFonts w:eastAsiaTheme="majorEastAsia"/>
            <w:sz w:val="20"/>
          </w:rPr>
          <w:instrText xml:space="preserve"> NUMPAGES  \* Arabic </w:instrText>
        </w:r>
        <w:r w:rsidRPr="00B1313D">
          <w:rPr>
            <w:rStyle w:val="slostrnky"/>
            <w:rFonts w:eastAsiaTheme="majorEastAsia"/>
            <w:sz w:val="20"/>
          </w:rPr>
          <w:fldChar w:fldCharType="separate"/>
        </w:r>
        <w:r>
          <w:rPr>
            <w:rStyle w:val="slostrnky"/>
            <w:rFonts w:eastAsiaTheme="majorEastAsia"/>
            <w:noProof/>
            <w:sz w:val="20"/>
          </w:rPr>
          <w:t>2</w:t>
        </w:r>
        <w:r w:rsidRPr="00B1313D">
          <w:rPr>
            <w:rStyle w:val="slostrnky"/>
            <w:rFonts w:eastAsiaTheme="maj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1C92" w14:textId="77777777" w:rsidR="002C65A1" w:rsidRDefault="002C65A1" w:rsidP="002B140B">
      <w:pPr>
        <w:spacing w:before="0" w:after="0"/>
      </w:pPr>
      <w:r>
        <w:separator/>
      </w:r>
    </w:p>
  </w:footnote>
  <w:footnote w:type="continuationSeparator" w:id="0">
    <w:p w14:paraId="6EDB22BB" w14:textId="77777777" w:rsidR="002C65A1" w:rsidRDefault="002C65A1" w:rsidP="002B14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EBDA" w14:textId="0828B4E5" w:rsidR="004139D7" w:rsidRPr="00815260" w:rsidRDefault="00000000" w:rsidP="007C38C3">
    <w:pPr>
      <w:pStyle w:val="Zpat"/>
      <w:keepNext/>
      <w:spacing w:before="0" w:after="0"/>
      <w:rPr>
        <w:rFonts w:ascii="Calibri" w:hAnsi="Calibri" w:cs="Calibri"/>
        <w:bCs/>
        <w:sz w:val="24"/>
        <w:szCs w:val="24"/>
      </w:rPr>
    </w:pPr>
    <w:r w:rsidRPr="00815260">
      <w:rPr>
        <w:rFonts w:ascii="Calibri" w:hAnsi="Calibri" w:cs="Calibri"/>
        <w:bCs/>
        <w:sz w:val="24"/>
        <w:szCs w:val="24"/>
      </w:rPr>
      <w:t>Příloha č. 1</w:t>
    </w:r>
    <w:r w:rsidR="00815260" w:rsidRPr="00815260">
      <w:rPr>
        <w:rFonts w:ascii="Calibri" w:hAnsi="Calibri" w:cs="Calibri"/>
        <w:bCs/>
        <w:sz w:val="24"/>
        <w:szCs w:val="24"/>
      </w:rPr>
      <w:t xml:space="preserve"> </w:t>
    </w:r>
    <w:r w:rsidR="007C38C3">
      <w:rPr>
        <w:rFonts w:ascii="Calibri" w:hAnsi="Calibri" w:cs="Calibri"/>
        <w:bCs/>
        <w:sz w:val="24"/>
        <w:szCs w:val="24"/>
      </w:rPr>
      <w:t xml:space="preserve">Zadávací </w:t>
    </w:r>
    <w:bookmarkStart w:id="193" w:name="_Hlk5198125"/>
    <w:r w:rsidR="00395D5C">
      <w:rPr>
        <w:rFonts w:ascii="Calibri" w:hAnsi="Calibri" w:cs="Calibri"/>
        <w:bCs/>
        <w:sz w:val="24"/>
        <w:szCs w:val="24"/>
      </w:rPr>
      <w:t>dokumentace – Technický</w:t>
    </w:r>
    <w:r w:rsidRPr="00815260">
      <w:rPr>
        <w:rFonts w:ascii="Calibri" w:hAnsi="Calibri" w:cs="Calibri"/>
        <w:bCs/>
        <w:sz w:val="24"/>
        <w:szCs w:val="24"/>
      </w:rPr>
      <w:t xml:space="preserve"> dozor stavebníka na akci </w:t>
    </w:r>
    <w:r w:rsidR="00AA1D55" w:rsidRPr="00815260">
      <w:rPr>
        <w:rFonts w:ascii="Calibri" w:hAnsi="Calibri" w:cs="Calibri"/>
        <w:bCs/>
        <w:sz w:val="24"/>
        <w:szCs w:val="24"/>
      </w:rPr>
      <w:t>„</w:t>
    </w:r>
    <w:r w:rsidR="00AA1D55" w:rsidRPr="00815260">
      <w:rPr>
        <w:rFonts w:ascii="Calibri" w:hAnsi="Calibri" w:cs="Calibri"/>
        <w:bCs/>
        <w:sz w:val="24"/>
        <w:szCs w:val="24"/>
        <w:lang w:eastAsia="x-none"/>
      </w:rPr>
      <w:t xml:space="preserve">Rekonstrukce prostor ubytovací části areálu UK v Jinonicích pro potřeby děkanátu FSV UK“ </w:t>
    </w:r>
    <w:r w:rsidR="002B140B" w:rsidRPr="00815260">
      <w:rPr>
        <w:rFonts w:ascii="Calibri" w:hAnsi="Calibri" w:cs="Calibri"/>
        <w:bCs/>
        <w:sz w:val="24"/>
        <w:szCs w:val="24"/>
      </w:rPr>
      <w:t xml:space="preserve"> </w:t>
    </w:r>
  </w:p>
  <w:p w14:paraId="58188D2F" w14:textId="53A1F768" w:rsidR="004139D7" w:rsidRPr="00815260" w:rsidRDefault="00DD10D9" w:rsidP="007C38C3">
    <w:pPr>
      <w:pStyle w:val="Clanek11"/>
      <w:pBdr>
        <w:bottom w:val="single" w:sz="4" w:space="1" w:color="auto"/>
      </w:pBdr>
      <w:tabs>
        <w:tab w:val="clear" w:pos="993"/>
      </w:tabs>
      <w:spacing w:before="0" w:after="0"/>
      <w:ind w:left="0" w:firstLine="0"/>
      <w:rPr>
        <w:rFonts w:ascii="Calibri" w:hAnsi="Calibri" w:cs="Calibri"/>
        <w:sz w:val="24"/>
        <w:szCs w:val="24"/>
      </w:rPr>
    </w:pPr>
    <w:r w:rsidRPr="00815260">
      <w:rPr>
        <w:rFonts w:ascii="Calibri" w:hAnsi="Calibri" w:cs="Calibri"/>
        <w:sz w:val="24"/>
        <w:szCs w:val="24"/>
      </w:rPr>
      <w:t>Pro</w:t>
    </w:r>
    <w:r w:rsidRPr="00815260">
      <w:rPr>
        <w:rFonts w:ascii="Calibri" w:hAnsi="Calibri" w:cs="Calibri"/>
        <w:i/>
        <w:sz w:val="24"/>
        <w:szCs w:val="24"/>
      </w:rPr>
      <w:t>gram 133 220 – Rozvoj a obnova materiálně technické základny veřejných vysokých škol, id. číslo EDS akce 133D22E000017</w:t>
    </w:r>
    <w:bookmarkEnd w:id="19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D204" w14:textId="77777777" w:rsidR="004139D7" w:rsidRDefault="00000000">
    <w:pPr>
      <w:pStyle w:val="Zhlav"/>
      <w:jc w:val="center"/>
    </w:pPr>
    <w:r w:rsidRPr="000F7649">
      <w:rPr>
        <w:rFonts w:ascii="Garamond" w:hAnsi="Garamond"/>
        <w:noProof/>
        <w:lang w:val="en-US"/>
      </w:rPr>
      <w:drawing>
        <wp:inline distT="0" distB="0" distL="0" distR="0" wp14:anchorId="418422A6" wp14:editId="0532199E">
          <wp:extent cx="3751738" cy="987590"/>
          <wp:effectExtent l="0" t="0" r="1270" b="3175"/>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1738" cy="987590"/>
                  </a:xfrm>
                  <a:prstGeom prst="rect">
                    <a:avLst/>
                  </a:prstGeom>
                </pic:spPr>
              </pic:pic>
            </a:graphicData>
          </a:graphic>
        </wp:inline>
      </w:drawing>
    </w:r>
    <w:r w:rsidRPr="000F7649">
      <w:rPr>
        <w:rFonts w:ascii="Garamond" w:hAnsi="Garamond"/>
        <w:noProof/>
        <w:sz w:val="28"/>
        <w:lang w:val="en-US"/>
      </w:rPr>
      <w:drawing>
        <wp:inline distT="0" distB="0" distL="0" distR="0" wp14:anchorId="6E0D77AC" wp14:editId="15B4E0F2">
          <wp:extent cx="1843729" cy="920750"/>
          <wp:effectExtent l="0" t="0" r="4445"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9495" cy="923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835"/>
    <w:multiLevelType w:val="multilevel"/>
    <w:tmpl w:val="EAC65446"/>
    <w:lvl w:ilvl="0">
      <w:start w:val="12"/>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1" w15:restartNumberingAfterBreak="0">
    <w:nsid w:val="00FA3424"/>
    <w:multiLevelType w:val="hybridMultilevel"/>
    <w:tmpl w:val="FE4C4872"/>
    <w:lvl w:ilvl="0" w:tplc="9E88642E">
      <w:start w:val="1"/>
      <w:numFmt w:val="lowerRoman"/>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14D1978"/>
    <w:multiLevelType w:val="hybridMultilevel"/>
    <w:tmpl w:val="4DAC4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9B4967"/>
    <w:multiLevelType w:val="multilevel"/>
    <w:tmpl w:val="435447B4"/>
    <w:lvl w:ilvl="0">
      <w:start w:val="13"/>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 w15:restartNumberingAfterBreak="0">
    <w:nsid w:val="02663F73"/>
    <w:multiLevelType w:val="multilevel"/>
    <w:tmpl w:val="A46E796E"/>
    <w:lvl w:ilvl="0">
      <w:start w:val="6"/>
      <w:numFmt w:val="decimal"/>
      <w:lvlText w:val="%1."/>
      <w:lvlJc w:val="left"/>
      <w:pPr>
        <w:ind w:left="360" w:hanging="360"/>
      </w:pPr>
      <w:rPr>
        <w:rFonts w:hint="default"/>
        <w:u w:val="none"/>
      </w:rPr>
    </w:lvl>
    <w:lvl w:ilvl="1">
      <w:start w:val="1"/>
      <w:numFmt w:val="decimal"/>
      <w:lvlText w:val="%1.%2."/>
      <w:lvlJc w:val="left"/>
      <w:pPr>
        <w:ind w:left="1146" w:hanging="72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5" w15:restartNumberingAfterBreak="0">
    <w:nsid w:val="04AA1F02"/>
    <w:multiLevelType w:val="hybridMultilevel"/>
    <w:tmpl w:val="F1BE98AA"/>
    <w:lvl w:ilvl="0" w:tplc="63BA71B2">
      <w:start w:val="1"/>
      <w:numFmt w:val="lowerRoman"/>
      <w:lvlText w:val="%1"/>
      <w:lvlJc w:val="left"/>
      <w:pPr>
        <w:ind w:left="720" w:hanging="3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3A4E392E">
      <w:start w:val="1"/>
      <w:numFmt w:val="lowerRoman"/>
      <w:lvlText w:val="%2"/>
      <w:lvlJc w:val="left"/>
      <w:pPr>
        <w:ind w:left="144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0405000B">
      <w:start w:val="1"/>
      <w:numFmt w:val="bullet"/>
      <w:lvlText w:val=""/>
      <w:lvlJc w:val="left"/>
      <w:pPr>
        <w:ind w:left="2340" w:hanging="360"/>
      </w:pPr>
      <w:rPr>
        <w:rFonts w:ascii="Wingdings" w:hAnsi="Wingdings" w:hint="default"/>
      </w:rPr>
    </w:lvl>
    <w:lvl w:ilvl="3" w:tplc="F31AC47C">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0E6674"/>
    <w:multiLevelType w:val="multilevel"/>
    <w:tmpl w:val="98627ACC"/>
    <w:lvl w:ilvl="0">
      <w:start w:val="3"/>
      <w:numFmt w:val="decimal"/>
      <w:lvlText w:val="%1."/>
      <w:lvlJc w:val="left"/>
      <w:pPr>
        <w:ind w:left="408" w:hanging="408"/>
      </w:pPr>
      <w:rPr>
        <w:rFonts w:cstheme="minorHAnsi" w:hint="default"/>
        <w:b w:val="0"/>
      </w:rPr>
    </w:lvl>
    <w:lvl w:ilvl="1">
      <w:start w:val="1"/>
      <w:numFmt w:val="decimal"/>
      <w:lvlText w:val="%1.%2."/>
      <w:lvlJc w:val="left"/>
      <w:pPr>
        <w:ind w:left="720" w:hanging="72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7" w15:restartNumberingAfterBreak="0">
    <w:nsid w:val="08FA07BD"/>
    <w:multiLevelType w:val="multilevel"/>
    <w:tmpl w:val="0DE8EC4E"/>
    <w:lvl w:ilvl="0">
      <w:start w:val="2"/>
      <w:numFmt w:val="decimal"/>
      <w:lvlText w:val="%1"/>
      <w:lvlJc w:val="left"/>
      <w:pPr>
        <w:ind w:left="435" w:hanging="435"/>
      </w:pPr>
      <w:rPr>
        <w:rFonts w:hint="default"/>
      </w:rPr>
    </w:lvl>
    <w:lvl w:ilvl="1">
      <w:start w:val="1"/>
      <w:numFmt w:val="decimal"/>
      <w:lvlText w:val="%1.%2"/>
      <w:lvlJc w:val="left"/>
      <w:pPr>
        <w:ind w:left="5539" w:hanging="43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1401A7"/>
    <w:multiLevelType w:val="hybridMultilevel"/>
    <w:tmpl w:val="368E481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094C4713"/>
    <w:multiLevelType w:val="hybridMultilevel"/>
    <w:tmpl w:val="CEB21A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277CB9"/>
    <w:multiLevelType w:val="hybridMultilevel"/>
    <w:tmpl w:val="346C9602"/>
    <w:lvl w:ilvl="0" w:tplc="04050017">
      <w:start w:val="1"/>
      <w:numFmt w:val="lowerLetter"/>
      <w:lvlText w:val="%1)"/>
      <w:lvlJc w:val="left"/>
      <w:pPr>
        <w:tabs>
          <w:tab w:val="num" w:pos="2138"/>
        </w:tabs>
        <w:ind w:left="213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BD0A65"/>
    <w:multiLevelType w:val="hybridMultilevel"/>
    <w:tmpl w:val="FCE81818"/>
    <w:lvl w:ilvl="0" w:tplc="F9B65B86">
      <w:start w:val="1"/>
      <w:numFmt w:val="ordinal"/>
      <w:lvlText w:val="2.%1"/>
      <w:lvlJc w:val="left"/>
      <w:pPr>
        <w:ind w:left="644" w:hanging="360"/>
      </w:pPr>
      <w:rPr>
        <w:rFonts w:hint="default"/>
      </w:rPr>
    </w:lvl>
    <w:lvl w:ilvl="1" w:tplc="04050017">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C402437"/>
    <w:multiLevelType w:val="hybridMultilevel"/>
    <w:tmpl w:val="2B98BE7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7">
      <w:start w:val="1"/>
      <w:numFmt w:val="lowerLetter"/>
      <w:lvlText w:val="%3)"/>
      <w:lvlJc w:val="lef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0CC7722E"/>
    <w:multiLevelType w:val="multilevel"/>
    <w:tmpl w:val="A2B480C8"/>
    <w:lvl w:ilvl="0">
      <w:start w:val="5"/>
      <w:numFmt w:val="decimal"/>
      <w:lvlText w:val="%1."/>
      <w:lvlJc w:val="left"/>
      <w:pPr>
        <w:ind w:left="40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14" w15:restartNumberingAfterBreak="0">
    <w:nsid w:val="0DA7775E"/>
    <w:multiLevelType w:val="hybridMultilevel"/>
    <w:tmpl w:val="180A7F7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B41A26"/>
    <w:multiLevelType w:val="multilevel"/>
    <w:tmpl w:val="13180152"/>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lowerLetter"/>
      <w:lvlText w:val="%2)"/>
      <w:lvlJc w:val="left"/>
      <w:pPr>
        <w:tabs>
          <w:tab w:val="num" w:pos="851"/>
        </w:tabs>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rPr>
    </w:lvl>
    <w:lvl w:ilvl="3">
      <w:start w:val="1"/>
      <w:numFmt w:val="lowerRoman"/>
      <w:lvlText w:val="(%4)"/>
      <w:lvlJc w:val="left"/>
      <w:pPr>
        <w:tabs>
          <w:tab w:val="num" w:pos="1418"/>
        </w:tabs>
        <w:ind w:left="1418" w:hanging="426"/>
      </w:pPr>
      <w:rPr>
        <w:rFonts w:ascii="Arial" w:hAnsi="Arial" w:cs="Arial"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0FFD005A"/>
    <w:multiLevelType w:val="hybridMultilevel"/>
    <w:tmpl w:val="5310E93E"/>
    <w:lvl w:ilvl="0" w:tplc="04050019">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10AA0090"/>
    <w:multiLevelType w:val="multilevel"/>
    <w:tmpl w:val="769E0E72"/>
    <w:lvl w:ilvl="0">
      <w:start w:val="16"/>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18" w15:restartNumberingAfterBreak="0">
    <w:nsid w:val="11F5217D"/>
    <w:multiLevelType w:val="hybridMultilevel"/>
    <w:tmpl w:val="BE64B0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C23C21"/>
    <w:multiLevelType w:val="multilevel"/>
    <w:tmpl w:val="8BE8C0AC"/>
    <w:lvl w:ilvl="0">
      <w:start w:val="1"/>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0" w15:restartNumberingAfterBreak="0">
    <w:nsid w:val="16241A9F"/>
    <w:multiLevelType w:val="hybridMultilevel"/>
    <w:tmpl w:val="ECC00CD8"/>
    <w:lvl w:ilvl="0" w:tplc="04050015">
      <w:start w:val="1"/>
      <w:numFmt w:val="upp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17D15F8D"/>
    <w:multiLevelType w:val="multilevel"/>
    <w:tmpl w:val="36FCB55C"/>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lvlRestart w:val="0"/>
      <w:lvlText w:val="%4)"/>
      <w:lvlJc w:val="left"/>
      <w:pPr>
        <w:ind w:left="8648" w:hanging="28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7D21730"/>
    <w:multiLevelType w:val="multilevel"/>
    <w:tmpl w:val="435447B4"/>
    <w:lvl w:ilvl="0">
      <w:start w:val="13"/>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3" w15:restartNumberingAfterBreak="0">
    <w:nsid w:val="1C022F2F"/>
    <w:multiLevelType w:val="multilevel"/>
    <w:tmpl w:val="A2B480C8"/>
    <w:lvl w:ilvl="0">
      <w:start w:val="5"/>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4" w15:restartNumberingAfterBreak="0">
    <w:nsid w:val="1CF937EA"/>
    <w:multiLevelType w:val="hybridMultilevel"/>
    <w:tmpl w:val="9EE4188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1E752454"/>
    <w:multiLevelType w:val="multilevel"/>
    <w:tmpl w:val="8B9C4DFC"/>
    <w:lvl w:ilvl="0">
      <w:start w:val="1"/>
      <w:numFmt w:val="decimal"/>
      <w:lvlText w:val="%1."/>
      <w:lvlJc w:val="left"/>
      <w:pPr>
        <w:ind w:left="408" w:hanging="360"/>
      </w:pPr>
      <w:rPr>
        <w:rFonts w:hint="default"/>
      </w:rPr>
    </w:lvl>
    <w:lvl w:ilvl="1">
      <w:start w:val="1"/>
      <w:numFmt w:val="decimal"/>
      <w:isLgl/>
      <w:lvlText w:val="%1.%2."/>
      <w:lvlJc w:val="left"/>
      <w:pPr>
        <w:ind w:left="1146" w:hanging="720"/>
      </w:pPr>
      <w:rPr>
        <w:rFonts w:hint="default"/>
      </w:rPr>
    </w:lvl>
    <w:lvl w:ilvl="2">
      <w:start w:val="1"/>
      <w:numFmt w:val="lowerLetter"/>
      <w:lvlText w:val="%3)"/>
      <w:lvlJc w:val="left"/>
      <w:pPr>
        <w:ind w:left="1164" w:hanging="360"/>
      </w:p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6" w15:restartNumberingAfterBreak="0">
    <w:nsid w:val="1F05493B"/>
    <w:multiLevelType w:val="multilevel"/>
    <w:tmpl w:val="34B21442"/>
    <w:lvl w:ilvl="0">
      <w:start w:val="10"/>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7" w15:restartNumberingAfterBreak="0">
    <w:nsid w:val="2029016E"/>
    <w:multiLevelType w:val="multilevel"/>
    <w:tmpl w:val="573E7A3C"/>
    <w:lvl w:ilvl="0">
      <w:start w:val="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28" w15:restartNumberingAfterBreak="0">
    <w:nsid w:val="21B25F58"/>
    <w:multiLevelType w:val="hybridMultilevel"/>
    <w:tmpl w:val="87D21560"/>
    <w:lvl w:ilvl="0" w:tplc="04050001">
      <w:start w:val="1"/>
      <w:numFmt w:val="bullet"/>
      <w:lvlText w:val=""/>
      <w:lvlJc w:val="left"/>
      <w:pPr>
        <w:ind w:left="2115" w:hanging="360"/>
      </w:pPr>
      <w:rPr>
        <w:rFonts w:ascii="Symbol" w:hAnsi="Symbol" w:hint="default"/>
      </w:rPr>
    </w:lvl>
    <w:lvl w:ilvl="1" w:tplc="04050003" w:tentative="1">
      <w:start w:val="1"/>
      <w:numFmt w:val="bullet"/>
      <w:lvlText w:val="o"/>
      <w:lvlJc w:val="left"/>
      <w:pPr>
        <w:ind w:left="2835" w:hanging="360"/>
      </w:pPr>
      <w:rPr>
        <w:rFonts w:ascii="Courier New" w:hAnsi="Courier New" w:cs="Courier New" w:hint="default"/>
      </w:rPr>
    </w:lvl>
    <w:lvl w:ilvl="2" w:tplc="04050005" w:tentative="1">
      <w:start w:val="1"/>
      <w:numFmt w:val="bullet"/>
      <w:lvlText w:val=""/>
      <w:lvlJc w:val="left"/>
      <w:pPr>
        <w:ind w:left="3555" w:hanging="360"/>
      </w:pPr>
      <w:rPr>
        <w:rFonts w:ascii="Wingdings" w:hAnsi="Wingdings" w:hint="default"/>
      </w:rPr>
    </w:lvl>
    <w:lvl w:ilvl="3" w:tplc="04050001" w:tentative="1">
      <w:start w:val="1"/>
      <w:numFmt w:val="bullet"/>
      <w:lvlText w:val=""/>
      <w:lvlJc w:val="left"/>
      <w:pPr>
        <w:ind w:left="4275" w:hanging="360"/>
      </w:pPr>
      <w:rPr>
        <w:rFonts w:ascii="Symbol" w:hAnsi="Symbol" w:hint="default"/>
      </w:rPr>
    </w:lvl>
    <w:lvl w:ilvl="4" w:tplc="04050003" w:tentative="1">
      <w:start w:val="1"/>
      <w:numFmt w:val="bullet"/>
      <w:lvlText w:val="o"/>
      <w:lvlJc w:val="left"/>
      <w:pPr>
        <w:ind w:left="4995" w:hanging="360"/>
      </w:pPr>
      <w:rPr>
        <w:rFonts w:ascii="Courier New" w:hAnsi="Courier New" w:cs="Courier New" w:hint="default"/>
      </w:rPr>
    </w:lvl>
    <w:lvl w:ilvl="5" w:tplc="04050005" w:tentative="1">
      <w:start w:val="1"/>
      <w:numFmt w:val="bullet"/>
      <w:lvlText w:val=""/>
      <w:lvlJc w:val="left"/>
      <w:pPr>
        <w:ind w:left="5715" w:hanging="360"/>
      </w:pPr>
      <w:rPr>
        <w:rFonts w:ascii="Wingdings" w:hAnsi="Wingdings" w:hint="default"/>
      </w:rPr>
    </w:lvl>
    <w:lvl w:ilvl="6" w:tplc="04050001" w:tentative="1">
      <w:start w:val="1"/>
      <w:numFmt w:val="bullet"/>
      <w:lvlText w:val=""/>
      <w:lvlJc w:val="left"/>
      <w:pPr>
        <w:ind w:left="6435" w:hanging="360"/>
      </w:pPr>
      <w:rPr>
        <w:rFonts w:ascii="Symbol" w:hAnsi="Symbol" w:hint="default"/>
      </w:rPr>
    </w:lvl>
    <w:lvl w:ilvl="7" w:tplc="04050003" w:tentative="1">
      <w:start w:val="1"/>
      <w:numFmt w:val="bullet"/>
      <w:lvlText w:val="o"/>
      <w:lvlJc w:val="left"/>
      <w:pPr>
        <w:ind w:left="7155" w:hanging="360"/>
      </w:pPr>
      <w:rPr>
        <w:rFonts w:ascii="Courier New" w:hAnsi="Courier New" w:cs="Courier New" w:hint="default"/>
      </w:rPr>
    </w:lvl>
    <w:lvl w:ilvl="8" w:tplc="04050005" w:tentative="1">
      <w:start w:val="1"/>
      <w:numFmt w:val="bullet"/>
      <w:lvlText w:val=""/>
      <w:lvlJc w:val="left"/>
      <w:pPr>
        <w:ind w:left="7875" w:hanging="360"/>
      </w:pPr>
      <w:rPr>
        <w:rFonts w:ascii="Wingdings" w:hAnsi="Wingdings" w:hint="default"/>
      </w:rPr>
    </w:lvl>
  </w:abstractNum>
  <w:abstractNum w:abstractNumId="29" w15:restartNumberingAfterBreak="0">
    <w:nsid w:val="259C1950"/>
    <w:multiLevelType w:val="multilevel"/>
    <w:tmpl w:val="74405D10"/>
    <w:lvl w:ilvl="0">
      <w:start w:val="1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30" w15:restartNumberingAfterBreak="0">
    <w:nsid w:val="283374BE"/>
    <w:multiLevelType w:val="multilevel"/>
    <w:tmpl w:val="74405D10"/>
    <w:lvl w:ilvl="0">
      <w:start w:val="1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31" w15:restartNumberingAfterBreak="0">
    <w:nsid w:val="2E342D86"/>
    <w:multiLevelType w:val="multilevel"/>
    <w:tmpl w:val="34B21442"/>
    <w:lvl w:ilvl="0">
      <w:start w:val="10"/>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32" w15:restartNumberingAfterBreak="0">
    <w:nsid w:val="3041720C"/>
    <w:multiLevelType w:val="multilevel"/>
    <w:tmpl w:val="90D0DE08"/>
    <w:lvl w:ilvl="0">
      <w:start w:val="7"/>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33" w15:restartNumberingAfterBreak="0">
    <w:nsid w:val="30A56968"/>
    <w:multiLevelType w:val="hybridMultilevel"/>
    <w:tmpl w:val="D8DAB3A4"/>
    <w:lvl w:ilvl="0" w:tplc="FC9C8A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300783"/>
    <w:multiLevelType w:val="hybridMultilevel"/>
    <w:tmpl w:val="D9A400DC"/>
    <w:lvl w:ilvl="0" w:tplc="FFFFFFFF">
      <w:start w:val="1"/>
      <w:numFmt w:val="lowerLetter"/>
      <w:lvlText w:val="(%1)"/>
      <w:lvlJc w:val="left"/>
      <w:pPr>
        <w:ind w:left="1571" w:hanging="360"/>
      </w:pPr>
      <w:rPr>
        <w:rFonts w:hint="default"/>
      </w:rPr>
    </w:lvl>
    <w:lvl w:ilvl="1" w:tplc="FFFFFFFF">
      <w:start w:val="1"/>
      <w:numFmt w:val="lowerLetter"/>
      <w:lvlText w:val="%2)"/>
      <w:lvlJc w:val="left"/>
      <w:pPr>
        <w:ind w:left="2291" w:hanging="360"/>
      </w:pPr>
      <w:rPr>
        <w:rFonts w:hint="default"/>
      </w:rPr>
    </w:lvl>
    <w:lvl w:ilvl="2" w:tplc="FFFFFFFF">
      <w:start w:val="1"/>
      <w:numFmt w:val="lowerLetter"/>
      <w:lvlText w:val="%3)"/>
      <w:lvlJc w:val="left"/>
      <w:pPr>
        <w:ind w:left="3011" w:hanging="180"/>
      </w:pPr>
      <w:rPr>
        <w:rFonts w:hint="default"/>
      </w:r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34420495"/>
    <w:multiLevelType w:val="hybridMultilevel"/>
    <w:tmpl w:val="5CB038E4"/>
    <w:lvl w:ilvl="0" w:tplc="0AC0E6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34E61ECE"/>
    <w:multiLevelType w:val="multilevel"/>
    <w:tmpl w:val="47DAD4DA"/>
    <w:lvl w:ilvl="0">
      <w:start w:val="11"/>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37" w15:restartNumberingAfterBreak="0">
    <w:nsid w:val="355B32E1"/>
    <w:multiLevelType w:val="hybridMultilevel"/>
    <w:tmpl w:val="34E835FE"/>
    <w:lvl w:ilvl="0" w:tplc="D4789124">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77E100C"/>
    <w:multiLevelType w:val="hybridMultilevel"/>
    <w:tmpl w:val="82C686BA"/>
    <w:lvl w:ilvl="0" w:tplc="AAC6EE24">
      <w:start w:val="1"/>
      <w:numFmt w:val="upp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37AE571D"/>
    <w:multiLevelType w:val="hybridMultilevel"/>
    <w:tmpl w:val="ADAE883A"/>
    <w:lvl w:ilvl="0" w:tplc="040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0" w15:restartNumberingAfterBreak="0">
    <w:nsid w:val="37FF6377"/>
    <w:multiLevelType w:val="hybridMultilevel"/>
    <w:tmpl w:val="4686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8DA30A1"/>
    <w:multiLevelType w:val="multilevel"/>
    <w:tmpl w:val="34B21442"/>
    <w:lvl w:ilvl="0">
      <w:start w:val="10"/>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2" w15:restartNumberingAfterBreak="0">
    <w:nsid w:val="3A15647F"/>
    <w:multiLevelType w:val="multilevel"/>
    <w:tmpl w:val="272AC36A"/>
    <w:lvl w:ilvl="0">
      <w:start w:val="15"/>
      <w:numFmt w:val="decimal"/>
      <w:lvlText w:val="%1."/>
      <w:lvlJc w:val="left"/>
      <w:pPr>
        <w:ind w:left="40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3" w15:restartNumberingAfterBreak="0">
    <w:nsid w:val="3A3245C1"/>
    <w:multiLevelType w:val="multilevel"/>
    <w:tmpl w:val="74405D10"/>
    <w:lvl w:ilvl="0">
      <w:start w:val="1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4" w15:restartNumberingAfterBreak="0">
    <w:nsid w:val="3B015A05"/>
    <w:multiLevelType w:val="multilevel"/>
    <w:tmpl w:val="26D2A710"/>
    <w:lvl w:ilvl="0">
      <w:start w:val="5"/>
      <w:numFmt w:val="decimal"/>
      <w:lvlText w:val="%1."/>
      <w:lvlJc w:val="left"/>
      <w:pPr>
        <w:ind w:left="408" w:hanging="360"/>
      </w:pPr>
      <w:rPr>
        <w:rFonts w:hint="default"/>
        <w:b/>
        <w:bCs w:val="0"/>
      </w:rPr>
    </w:lvl>
    <w:lvl w:ilvl="1">
      <w:start w:val="1"/>
      <w:numFmt w:val="decimal"/>
      <w:isLgl/>
      <w:lvlText w:val="%1.%2."/>
      <w:lvlJc w:val="left"/>
      <w:pPr>
        <w:ind w:left="1571"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5" w15:restartNumberingAfterBreak="0">
    <w:nsid w:val="3B706C3F"/>
    <w:multiLevelType w:val="hybridMultilevel"/>
    <w:tmpl w:val="D646F078"/>
    <w:lvl w:ilvl="0" w:tplc="E07A27A0">
      <w:start w:val="1"/>
      <w:numFmt w:val="decimal"/>
      <w:lvlText w:val="(%1)"/>
      <w:lvlJc w:val="left"/>
      <w:pPr>
        <w:ind w:left="1005"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BC53908"/>
    <w:multiLevelType w:val="multilevel"/>
    <w:tmpl w:val="D57E010A"/>
    <w:lvl w:ilvl="0">
      <w:start w:val="5"/>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7" w15:restartNumberingAfterBreak="0">
    <w:nsid w:val="41482034"/>
    <w:multiLevelType w:val="hybridMultilevel"/>
    <w:tmpl w:val="36722BAA"/>
    <w:lvl w:ilvl="0" w:tplc="04050019">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8" w15:restartNumberingAfterBreak="0">
    <w:nsid w:val="41F5142C"/>
    <w:multiLevelType w:val="multilevel"/>
    <w:tmpl w:val="90D0DE08"/>
    <w:lvl w:ilvl="0">
      <w:start w:val="7"/>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49" w15:restartNumberingAfterBreak="0">
    <w:nsid w:val="45535141"/>
    <w:multiLevelType w:val="multilevel"/>
    <w:tmpl w:val="EAC65446"/>
    <w:lvl w:ilvl="0">
      <w:start w:val="12"/>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50" w15:restartNumberingAfterBreak="0">
    <w:nsid w:val="48A64FD6"/>
    <w:multiLevelType w:val="hybridMultilevel"/>
    <w:tmpl w:val="CF8492D8"/>
    <w:lvl w:ilvl="0" w:tplc="0C50A2D8">
      <w:start w:val="1"/>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1" w15:restartNumberingAfterBreak="0">
    <w:nsid w:val="4B234E9A"/>
    <w:multiLevelType w:val="multilevel"/>
    <w:tmpl w:val="6D1A083C"/>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52" w15:restartNumberingAfterBreak="0">
    <w:nsid w:val="4B52477F"/>
    <w:multiLevelType w:val="hybridMultilevel"/>
    <w:tmpl w:val="5CB038E4"/>
    <w:lvl w:ilvl="0" w:tplc="0AC0E6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3" w15:restartNumberingAfterBreak="0">
    <w:nsid w:val="5038414D"/>
    <w:multiLevelType w:val="multilevel"/>
    <w:tmpl w:val="45486BE0"/>
    <w:lvl w:ilvl="0">
      <w:start w:val="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54"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55" w15:restartNumberingAfterBreak="0">
    <w:nsid w:val="5CD22FF6"/>
    <w:multiLevelType w:val="hybridMultilevel"/>
    <w:tmpl w:val="180A7F7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DAA083F"/>
    <w:multiLevelType w:val="hybridMultilevel"/>
    <w:tmpl w:val="C3CE5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E1D56F1"/>
    <w:multiLevelType w:val="multilevel"/>
    <w:tmpl w:val="EAC65446"/>
    <w:lvl w:ilvl="0">
      <w:start w:val="12"/>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58" w15:restartNumberingAfterBreak="0">
    <w:nsid w:val="5E2A2C6C"/>
    <w:multiLevelType w:val="multilevel"/>
    <w:tmpl w:val="05C49644"/>
    <w:lvl w:ilvl="0">
      <w:start w:val="9"/>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59" w15:restartNumberingAfterBreak="0">
    <w:nsid w:val="5F074F15"/>
    <w:multiLevelType w:val="hybridMultilevel"/>
    <w:tmpl w:val="6344A502"/>
    <w:lvl w:ilvl="0" w:tplc="F50442F8">
      <w:start w:val="1"/>
      <w:numFmt w:val="decimal"/>
      <w:lvlText w:val="Příloha č. %1"/>
      <w:lvlJc w:val="left"/>
      <w:pPr>
        <w:ind w:left="2769" w:hanging="360"/>
      </w:pPr>
      <w:rPr>
        <w:rFonts w:hint="default"/>
      </w:rPr>
    </w:lvl>
    <w:lvl w:ilvl="1" w:tplc="04050019" w:tentative="1">
      <w:start w:val="1"/>
      <w:numFmt w:val="lowerLetter"/>
      <w:lvlText w:val="%2."/>
      <w:lvlJc w:val="left"/>
      <w:pPr>
        <w:ind w:left="6041" w:hanging="360"/>
      </w:pPr>
    </w:lvl>
    <w:lvl w:ilvl="2" w:tplc="0405001B" w:tentative="1">
      <w:start w:val="1"/>
      <w:numFmt w:val="lowerRoman"/>
      <w:lvlText w:val="%3."/>
      <w:lvlJc w:val="right"/>
      <w:pPr>
        <w:ind w:left="6761" w:hanging="180"/>
      </w:pPr>
    </w:lvl>
    <w:lvl w:ilvl="3" w:tplc="0405000F" w:tentative="1">
      <w:start w:val="1"/>
      <w:numFmt w:val="decimal"/>
      <w:lvlText w:val="%4."/>
      <w:lvlJc w:val="left"/>
      <w:pPr>
        <w:ind w:left="7481" w:hanging="360"/>
      </w:pPr>
    </w:lvl>
    <w:lvl w:ilvl="4" w:tplc="04050019" w:tentative="1">
      <w:start w:val="1"/>
      <w:numFmt w:val="lowerLetter"/>
      <w:lvlText w:val="%5."/>
      <w:lvlJc w:val="left"/>
      <w:pPr>
        <w:ind w:left="8201" w:hanging="360"/>
      </w:pPr>
    </w:lvl>
    <w:lvl w:ilvl="5" w:tplc="0405001B" w:tentative="1">
      <w:start w:val="1"/>
      <w:numFmt w:val="lowerRoman"/>
      <w:lvlText w:val="%6."/>
      <w:lvlJc w:val="right"/>
      <w:pPr>
        <w:ind w:left="8921" w:hanging="180"/>
      </w:pPr>
    </w:lvl>
    <w:lvl w:ilvl="6" w:tplc="0405000F" w:tentative="1">
      <w:start w:val="1"/>
      <w:numFmt w:val="decimal"/>
      <w:lvlText w:val="%7."/>
      <w:lvlJc w:val="left"/>
      <w:pPr>
        <w:ind w:left="9641" w:hanging="360"/>
      </w:pPr>
    </w:lvl>
    <w:lvl w:ilvl="7" w:tplc="04050019" w:tentative="1">
      <w:start w:val="1"/>
      <w:numFmt w:val="lowerLetter"/>
      <w:lvlText w:val="%8."/>
      <w:lvlJc w:val="left"/>
      <w:pPr>
        <w:ind w:left="10361" w:hanging="360"/>
      </w:pPr>
    </w:lvl>
    <w:lvl w:ilvl="8" w:tplc="0405001B" w:tentative="1">
      <w:start w:val="1"/>
      <w:numFmt w:val="lowerRoman"/>
      <w:lvlText w:val="%9."/>
      <w:lvlJc w:val="right"/>
      <w:pPr>
        <w:ind w:left="11081" w:hanging="180"/>
      </w:pPr>
    </w:lvl>
  </w:abstractNum>
  <w:abstractNum w:abstractNumId="60" w15:restartNumberingAfterBreak="0">
    <w:nsid w:val="60EE4857"/>
    <w:multiLevelType w:val="hybridMultilevel"/>
    <w:tmpl w:val="0BF04808"/>
    <w:lvl w:ilvl="0" w:tplc="19C60C38">
      <w:start w:val="1"/>
      <w:numFmt w:val="lowerLetter"/>
      <w:lvlText w:val="(%1)"/>
      <w:lvlJc w:val="left"/>
      <w:pPr>
        <w:ind w:left="1430"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61" w15:restartNumberingAfterBreak="0">
    <w:nsid w:val="61095BFC"/>
    <w:multiLevelType w:val="hybridMultilevel"/>
    <w:tmpl w:val="CB529ED8"/>
    <w:lvl w:ilvl="0" w:tplc="5DA61F6E">
      <w:start w:val="1"/>
      <w:numFmt w:val="decimal"/>
      <w:lvlText w:val="%1."/>
      <w:lvlJc w:val="left"/>
      <w:pPr>
        <w:ind w:left="720" w:hanging="360"/>
      </w:pPr>
      <w:rPr>
        <w:rFonts w:asciiTheme="minorHAnsi" w:hAnsiTheme="minorHAnsi" w:cstheme="minorHAns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20E7DF0"/>
    <w:multiLevelType w:val="hybridMultilevel"/>
    <w:tmpl w:val="63C04A5E"/>
    <w:lvl w:ilvl="0" w:tplc="95B27D2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2202212"/>
    <w:multiLevelType w:val="hybridMultilevel"/>
    <w:tmpl w:val="A12A79D6"/>
    <w:lvl w:ilvl="0" w:tplc="9A9CC7DE">
      <w:start w:val="1"/>
      <w:numFmt w:val="bullet"/>
      <w:pStyle w:val="Seznamsodrkami3"/>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Symbol"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Symbol"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310235A"/>
    <w:multiLevelType w:val="hybridMultilevel"/>
    <w:tmpl w:val="C9461834"/>
    <w:lvl w:ilvl="0" w:tplc="04050019">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5" w15:restartNumberingAfterBreak="0">
    <w:nsid w:val="637C57DD"/>
    <w:multiLevelType w:val="multilevel"/>
    <w:tmpl w:val="272AC36A"/>
    <w:lvl w:ilvl="0">
      <w:start w:val="15"/>
      <w:numFmt w:val="decimal"/>
      <w:lvlText w:val="%1."/>
      <w:lvlJc w:val="left"/>
      <w:pPr>
        <w:ind w:left="40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66" w15:restartNumberingAfterBreak="0">
    <w:nsid w:val="673F3A44"/>
    <w:multiLevelType w:val="multilevel"/>
    <w:tmpl w:val="573E7A3C"/>
    <w:lvl w:ilvl="0">
      <w:start w:val="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67" w15:restartNumberingAfterBreak="0">
    <w:nsid w:val="67600F44"/>
    <w:multiLevelType w:val="hybridMultilevel"/>
    <w:tmpl w:val="41B42A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8" w15:restartNumberingAfterBreak="0">
    <w:nsid w:val="69FF25FF"/>
    <w:multiLevelType w:val="multilevel"/>
    <w:tmpl w:val="272AC36A"/>
    <w:lvl w:ilvl="0">
      <w:start w:val="15"/>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69" w15:restartNumberingAfterBreak="0">
    <w:nsid w:val="6AFB7C56"/>
    <w:multiLevelType w:val="multilevel"/>
    <w:tmpl w:val="435447B4"/>
    <w:lvl w:ilvl="0">
      <w:start w:val="13"/>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70" w15:restartNumberingAfterBreak="0">
    <w:nsid w:val="6B170CA1"/>
    <w:multiLevelType w:val="hybridMultilevel"/>
    <w:tmpl w:val="38F6B0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BBF474C"/>
    <w:multiLevelType w:val="hybridMultilevel"/>
    <w:tmpl w:val="C8B43DC0"/>
    <w:lvl w:ilvl="0" w:tplc="378C5D06">
      <w:start w:val="1"/>
      <w:numFmt w:val="lowerLetter"/>
      <w:lvlText w:val="%1)"/>
      <w:lvlJc w:val="left"/>
      <w:pPr>
        <w:ind w:left="1070" w:hanging="360"/>
      </w:pPr>
      <w:rPr>
        <w:rFonts w:ascii="Arial" w:hAnsi="Arial" w:cs="Arial" w:hint="default"/>
        <w:b w:val="0"/>
        <w:smallCaps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2" w15:restartNumberingAfterBreak="0">
    <w:nsid w:val="6D3A21DD"/>
    <w:multiLevelType w:val="hybridMultilevel"/>
    <w:tmpl w:val="9E0EF0A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3" w15:restartNumberingAfterBreak="0">
    <w:nsid w:val="727E1B6B"/>
    <w:multiLevelType w:val="hybridMultilevel"/>
    <w:tmpl w:val="D9A400DC"/>
    <w:lvl w:ilvl="0" w:tplc="19C60C38">
      <w:start w:val="1"/>
      <w:numFmt w:val="lowerLetter"/>
      <w:lvlText w:val="(%1)"/>
      <w:lvlJc w:val="left"/>
      <w:pPr>
        <w:ind w:left="1571" w:hanging="360"/>
      </w:pPr>
      <w:rPr>
        <w:rFonts w:hint="default"/>
      </w:rPr>
    </w:lvl>
    <w:lvl w:ilvl="1" w:tplc="46A8FF3E">
      <w:start w:val="1"/>
      <w:numFmt w:val="lowerLetter"/>
      <w:lvlText w:val="%2)"/>
      <w:lvlJc w:val="left"/>
      <w:pPr>
        <w:ind w:left="2291" w:hanging="360"/>
      </w:pPr>
      <w:rPr>
        <w:rFonts w:hint="default"/>
      </w:rPr>
    </w:lvl>
    <w:lvl w:ilvl="2" w:tplc="04050017">
      <w:start w:val="1"/>
      <w:numFmt w:val="lowerLetter"/>
      <w:lvlText w:val="%3)"/>
      <w:lvlJc w:val="left"/>
      <w:pPr>
        <w:ind w:left="3011" w:hanging="180"/>
      </w:pPr>
      <w:rPr>
        <w:rFonts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4" w15:restartNumberingAfterBreak="0">
    <w:nsid w:val="74FD6320"/>
    <w:multiLevelType w:val="multilevel"/>
    <w:tmpl w:val="05C49644"/>
    <w:lvl w:ilvl="0">
      <w:start w:val="9"/>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75" w15:restartNumberingAfterBreak="0">
    <w:nsid w:val="756E5EA2"/>
    <w:multiLevelType w:val="multilevel"/>
    <w:tmpl w:val="47DAD4DA"/>
    <w:lvl w:ilvl="0">
      <w:start w:val="11"/>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76" w15:restartNumberingAfterBreak="0">
    <w:nsid w:val="75CA14BB"/>
    <w:multiLevelType w:val="hybridMultilevel"/>
    <w:tmpl w:val="DC484C4A"/>
    <w:lvl w:ilvl="0" w:tplc="6CCC60EC">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7BA00771"/>
    <w:multiLevelType w:val="multilevel"/>
    <w:tmpl w:val="598238E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9D7276"/>
    <w:multiLevelType w:val="multilevel"/>
    <w:tmpl w:val="573E7A3C"/>
    <w:lvl w:ilvl="0">
      <w:start w:val="4"/>
      <w:numFmt w:val="decimal"/>
      <w:lvlText w:val="%1."/>
      <w:lvlJc w:val="left"/>
      <w:pPr>
        <w:ind w:left="40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62"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78" w:hanging="144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72" w:hanging="1800"/>
      </w:pPr>
      <w:rPr>
        <w:rFonts w:hint="default"/>
      </w:rPr>
    </w:lvl>
  </w:abstractNum>
  <w:abstractNum w:abstractNumId="79" w15:restartNumberingAfterBreak="0">
    <w:nsid w:val="7D805967"/>
    <w:multiLevelType w:val="hybridMultilevel"/>
    <w:tmpl w:val="015462C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0" w15:restartNumberingAfterBreak="0">
    <w:nsid w:val="7F621B78"/>
    <w:multiLevelType w:val="hybridMultilevel"/>
    <w:tmpl w:val="57BAE74C"/>
    <w:lvl w:ilvl="0" w:tplc="A64EAA4A">
      <w:start w:val="1"/>
      <w:numFmt w:val="lowerLetter"/>
      <w:lvlText w:val="%1)"/>
      <w:lvlJc w:val="left"/>
      <w:pPr>
        <w:ind w:left="978" w:hanging="360"/>
      </w:pPr>
      <w:rPr>
        <w:rFonts w:hint="default"/>
      </w:rPr>
    </w:lvl>
    <w:lvl w:ilvl="1" w:tplc="04050019" w:tentative="1">
      <w:start w:val="1"/>
      <w:numFmt w:val="lowerLetter"/>
      <w:lvlText w:val="%2."/>
      <w:lvlJc w:val="left"/>
      <w:pPr>
        <w:ind w:left="1698" w:hanging="360"/>
      </w:pPr>
    </w:lvl>
    <w:lvl w:ilvl="2" w:tplc="0405001B" w:tentative="1">
      <w:start w:val="1"/>
      <w:numFmt w:val="lowerRoman"/>
      <w:lvlText w:val="%3."/>
      <w:lvlJc w:val="right"/>
      <w:pPr>
        <w:ind w:left="2418" w:hanging="180"/>
      </w:pPr>
    </w:lvl>
    <w:lvl w:ilvl="3" w:tplc="0405000F" w:tentative="1">
      <w:start w:val="1"/>
      <w:numFmt w:val="decimal"/>
      <w:lvlText w:val="%4."/>
      <w:lvlJc w:val="left"/>
      <w:pPr>
        <w:ind w:left="3138" w:hanging="360"/>
      </w:pPr>
    </w:lvl>
    <w:lvl w:ilvl="4" w:tplc="04050019" w:tentative="1">
      <w:start w:val="1"/>
      <w:numFmt w:val="lowerLetter"/>
      <w:lvlText w:val="%5."/>
      <w:lvlJc w:val="left"/>
      <w:pPr>
        <w:ind w:left="3858" w:hanging="360"/>
      </w:pPr>
    </w:lvl>
    <w:lvl w:ilvl="5" w:tplc="0405001B" w:tentative="1">
      <w:start w:val="1"/>
      <w:numFmt w:val="lowerRoman"/>
      <w:lvlText w:val="%6."/>
      <w:lvlJc w:val="right"/>
      <w:pPr>
        <w:ind w:left="4578" w:hanging="180"/>
      </w:pPr>
    </w:lvl>
    <w:lvl w:ilvl="6" w:tplc="0405000F" w:tentative="1">
      <w:start w:val="1"/>
      <w:numFmt w:val="decimal"/>
      <w:lvlText w:val="%7."/>
      <w:lvlJc w:val="left"/>
      <w:pPr>
        <w:ind w:left="5298" w:hanging="360"/>
      </w:pPr>
    </w:lvl>
    <w:lvl w:ilvl="7" w:tplc="04050019" w:tentative="1">
      <w:start w:val="1"/>
      <w:numFmt w:val="lowerLetter"/>
      <w:lvlText w:val="%8."/>
      <w:lvlJc w:val="left"/>
      <w:pPr>
        <w:ind w:left="6018" w:hanging="360"/>
      </w:pPr>
    </w:lvl>
    <w:lvl w:ilvl="8" w:tplc="0405001B" w:tentative="1">
      <w:start w:val="1"/>
      <w:numFmt w:val="lowerRoman"/>
      <w:lvlText w:val="%9."/>
      <w:lvlJc w:val="right"/>
      <w:pPr>
        <w:ind w:left="6738" w:hanging="180"/>
      </w:pPr>
    </w:lvl>
  </w:abstractNum>
  <w:num w:numId="1" w16cid:durableId="2077125422">
    <w:abstractNumId w:val="45"/>
  </w:num>
  <w:num w:numId="2" w16cid:durableId="1145853594">
    <w:abstractNumId w:val="54"/>
  </w:num>
  <w:num w:numId="3" w16cid:durableId="1049300300">
    <w:abstractNumId w:val="37"/>
  </w:num>
  <w:num w:numId="4" w16cid:durableId="839779566">
    <w:abstractNumId w:val="63"/>
  </w:num>
  <w:num w:numId="5" w16cid:durableId="557329041">
    <w:abstractNumId w:val="5"/>
  </w:num>
  <w:num w:numId="6" w16cid:durableId="1637029703">
    <w:abstractNumId w:val="64"/>
  </w:num>
  <w:num w:numId="7" w16cid:durableId="1038434842">
    <w:abstractNumId w:val="47"/>
  </w:num>
  <w:num w:numId="8" w16cid:durableId="1851065375">
    <w:abstractNumId w:val="71"/>
  </w:num>
  <w:num w:numId="9" w16cid:durableId="409734380">
    <w:abstractNumId w:val="24"/>
  </w:num>
  <w:num w:numId="10" w16cid:durableId="1879122433">
    <w:abstractNumId w:val="8"/>
  </w:num>
  <w:num w:numId="11" w16cid:durableId="973606904">
    <w:abstractNumId w:val="72"/>
  </w:num>
  <w:num w:numId="12" w16cid:durableId="1903758526">
    <w:abstractNumId w:val="1"/>
  </w:num>
  <w:num w:numId="13" w16cid:durableId="199171137">
    <w:abstractNumId w:val="10"/>
  </w:num>
  <w:num w:numId="14" w16cid:durableId="941570712">
    <w:abstractNumId w:val="73"/>
  </w:num>
  <w:num w:numId="15" w16cid:durableId="1602563831">
    <w:abstractNumId w:val="12"/>
  </w:num>
  <w:num w:numId="16" w16cid:durableId="366679612">
    <w:abstractNumId w:val="51"/>
  </w:num>
  <w:num w:numId="17" w16cid:durableId="551968550">
    <w:abstractNumId w:val="60"/>
  </w:num>
  <w:num w:numId="18" w16cid:durableId="972716866">
    <w:abstractNumId w:val="70"/>
  </w:num>
  <w:num w:numId="19" w16cid:durableId="2031099933">
    <w:abstractNumId w:val="59"/>
  </w:num>
  <w:num w:numId="20" w16cid:durableId="1873572544">
    <w:abstractNumId w:val="11"/>
  </w:num>
  <w:num w:numId="21" w16cid:durableId="174732909">
    <w:abstractNumId w:val="33"/>
  </w:num>
  <w:num w:numId="22" w16cid:durableId="709108493">
    <w:abstractNumId w:val="21"/>
  </w:num>
  <w:num w:numId="23" w16cid:durableId="1735422045">
    <w:abstractNumId w:val="80"/>
  </w:num>
  <w:num w:numId="24" w16cid:durableId="345178130">
    <w:abstractNumId w:val="40"/>
  </w:num>
  <w:num w:numId="25" w16cid:durableId="1123882427">
    <w:abstractNumId w:val="16"/>
  </w:num>
  <w:num w:numId="26" w16cid:durableId="501505146">
    <w:abstractNumId w:val="52"/>
  </w:num>
  <w:num w:numId="27" w16cid:durableId="448400095">
    <w:abstractNumId w:val="20"/>
  </w:num>
  <w:num w:numId="28" w16cid:durableId="1480461651">
    <w:abstractNumId w:val="76"/>
  </w:num>
  <w:num w:numId="29" w16cid:durableId="1309747835">
    <w:abstractNumId w:val="7"/>
  </w:num>
  <w:num w:numId="30" w16cid:durableId="986275692">
    <w:abstractNumId w:val="62"/>
  </w:num>
  <w:num w:numId="31" w16cid:durableId="2037853941">
    <w:abstractNumId w:val="61"/>
  </w:num>
  <w:num w:numId="32" w16cid:durableId="1596131127">
    <w:abstractNumId w:val="15"/>
  </w:num>
  <w:num w:numId="33" w16cid:durableId="18896057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2462733">
    <w:abstractNumId w:val="35"/>
  </w:num>
  <w:num w:numId="35" w16cid:durableId="1016075583">
    <w:abstractNumId w:val="18"/>
  </w:num>
  <w:num w:numId="36" w16cid:durableId="97607822">
    <w:abstractNumId w:val="56"/>
  </w:num>
  <w:num w:numId="37" w16cid:durableId="1088581338">
    <w:abstractNumId w:val="67"/>
  </w:num>
  <w:num w:numId="38" w16cid:durableId="432896729">
    <w:abstractNumId w:val="50"/>
  </w:num>
  <w:num w:numId="39" w16cid:durableId="1139805723">
    <w:abstractNumId w:val="28"/>
  </w:num>
  <w:num w:numId="40" w16cid:durableId="969895930">
    <w:abstractNumId w:val="9"/>
  </w:num>
  <w:num w:numId="41" w16cid:durableId="368263180">
    <w:abstractNumId w:val="38"/>
  </w:num>
  <w:num w:numId="42" w16cid:durableId="1148060393">
    <w:abstractNumId w:val="39"/>
  </w:num>
  <w:num w:numId="43" w16cid:durableId="1076781196">
    <w:abstractNumId w:val="6"/>
  </w:num>
  <w:num w:numId="44" w16cid:durableId="678700421">
    <w:abstractNumId w:val="55"/>
  </w:num>
  <w:num w:numId="45" w16cid:durableId="681588689">
    <w:abstractNumId w:val="14"/>
  </w:num>
  <w:num w:numId="46" w16cid:durableId="1004013327">
    <w:abstractNumId w:val="77"/>
  </w:num>
  <w:num w:numId="47" w16cid:durableId="946501036">
    <w:abstractNumId w:val="2"/>
  </w:num>
  <w:num w:numId="48" w16cid:durableId="1899314354">
    <w:abstractNumId w:val="19"/>
  </w:num>
  <w:num w:numId="49" w16cid:durableId="1759324601">
    <w:abstractNumId w:val="25"/>
  </w:num>
  <w:num w:numId="50" w16cid:durableId="137844106">
    <w:abstractNumId w:val="53"/>
  </w:num>
  <w:num w:numId="51" w16cid:durableId="674458906">
    <w:abstractNumId w:val="46"/>
  </w:num>
  <w:num w:numId="52" w16cid:durableId="2016374677">
    <w:abstractNumId w:val="78"/>
  </w:num>
  <w:num w:numId="53" w16cid:durableId="134180368">
    <w:abstractNumId w:val="23"/>
  </w:num>
  <w:num w:numId="54" w16cid:durableId="792212701">
    <w:abstractNumId w:val="32"/>
  </w:num>
  <w:num w:numId="55" w16cid:durableId="397705143">
    <w:abstractNumId w:val="74"/>
  </w:num>
  <w:num w:numId="56" w16cid:durableId="858815217">
    <w:abstractNumId w:val="41"/>
  </w:num>
  <w:num w:numId="57" w16cid:durableId="884096737">
    <w:abstractNumId w:val="75"/>
  </w:num>
  <w:num w:numId="58" w16cid:durableId="846021784">
    <w:abstractNumId w:val="49"/>
  </w:num>
  <w:num w:numId="59" w16cid:durableId="469833692">
    <w:abstractNumId w:val="22"/>
  </w:num>
  <w:num w:numId="60" w16cid:durableId="1445076947">
    <w:abstractNumId w:val="30"/>
  </w:num>
  <w:num w:numId="61" w16cid:durableId="856578366">
    <w:abstractNumId w:val="68"/>
  </w:num>
  <w:num w:numId="62" w16cid:durableId="1196581003">
    <w:abstractNumId w:val="17"/>
  </w:num>
  <w:num w:numId="63" w16cid:durableId="1761634871">
    <w:abstractNumId w:val="34"/>
  </w:num>
  <w:num w:numId="64" w16cid:durableId="2086879308">
    <w:abstractNumId w:val="27"/>
  </w:num>
  <w:num w:numId="65" w16cid:durableId="1144078502">
    <w:abstractNumId w:val="44"/>
  </w:num>
  <w:num w:numId="66" w16cid:durableId="541744980">
    <w:abstractNumId w:val="48"/>
  </w:num>
  <w:num w:numId="67" w16cid:durableId="1751847934">
    <w:abstractNumId w:val="58"/>
  </w:num>
  <w:num w:numId="68" w16cid:durableId="516122276">
    <w:abstractNumId w:val="31"/>
  </w:num>
  <w:num w:numId="69" w16cid:durableId="64880972">
    <w:abstractNumId w:val="36"/>
  </w:num>
  <w:num w:numId="70" w16cid:durableId="882522359">
    <w:abstractNumId w:val="57"/>
  </w:num>
  <w:num w:numId="71" w16cid:durableId="1432117262">
    <w:abstractNumId w:val="69"/>
  </w:num>
  <w:num w:numId="72" w16cid:durableId="1207789964">
    <w:abstractNumId w:val="29"/>
  </w:num>
  <w:num w:numId="73" w16cid:durableId="893390187">
    <w:abstractNumId w:val="42"/>
  </w:num>
  <w:num w:numId="74" w16cid:durableId="682511706">
    <w:abstractNumId w:val="13"/>
  </w:num>
  <w:num w:numId="75" w16cid:durableId="2066441058">
    <w:abstractNumId w:val="4"/>
  </w:num>
  <w:num w:numId="76" w16cid:durableId="357707858">
    <w:abstractNumId w:val="66"/>
  </w:num>
  <w:num w:numId="77" w16cid:durableId="578095184">
    <w:abstractNumId w:val="26"/>
  </w:num>
  <w:num w:numId="78" w16cid:durableId="1098211550">
    <w:abstractNumId w:val="3"/>
  </w:num>
  <w:num w:numId="79" w16cid:durableId="1102725395">
    <w:abstractNumId w:val="43"/>
  </w:num>
  <w:num w:numId="80" w16cid:durableId="1989046398">
    <w:abstractNumId w:val="65"/>
  </w:num>
  <w:num w:numId="81" w16cid:durableId="173002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0B"/>
    <w:rsid w:val="0001405B"/>
    <w:rsid w:val="000211CB"/>
    <w:rsid w:val="000311EC"/>
    <w:rsid w:val="00046E55"/>
    <w:rsid w:val="00047448"/>
    <w:rsid w:val="00063C29"/>
    <w:rsid w:val="000713EC"/>
    <w:rsid w:val="00071E19"/>
    <w:rsid w:val="00082227"/>
    <w:rsid w:val="000858C3"/>
    <w:rsid w:val="00094E22"/>
    <w:rsid w:val="000B07F6"/>
    <w:rsid w:val="000B7BDD"/>
    <w:rsid w:val="000D1599"/>
    <w:rsid w:val="000D3111"/>
    <w:rsid w:val="000E2861"/>
    <w:rsid w:val="000F3F1F"/>
    <w:rsid w:val="00113381"/>
    <w:rsid w:val="00136C35"/>
    <w:rsid w:val="00152252"/>
    <w:rsid w:val="00153AD3"/>
    <w:rsid w:val="00154055"/>
    <w:rsid w:val="0016751D"/>
    <w:rsid w:val="00173576"/>
    <w:rsid w:val="0018116B"/>
    <w:rsid w:val="00193449"/>
    <w:rsid w:val="001A0F12"/>
    <w:rsid w:val="001B4851"/>
    <w:rsid w:val="002308A7"/>
    <w:rsid w:val="0025582D"/>
    <w:rsid w:val="0027609A"/>
    <w:rsid w:val="00287FCC"/>
    <w:rsid w:val="00294E61"/>
    <w:rsid w:val="002B0FBA"/>
    <w:rsid w:val="002B140B"/>
    <w:rsid w:val="002B1713"/>
    <w:rsid w:val="002B5C7B"/>
    <w:rsid w:val="002C65A1"/>
    <w:rsid w:val="002D1509"/>
    <w:rsid w:val="002D7095"/>
    <w:rsid w:val="002F01CA"/>
    <w:rsid w:val="002F13A5"/>
    <w:rsid w:val="00322768"/>
    <w:rsid w:val="00336276"/>
    <w:rsid w:val="00342DB8"/>
    <w:rsid w:val="00356F5C"/>
    <w:rsid w:val="003615CC"/>
    <w:rsid w:val="00382D80"/>
    <w:rsid w:val="00395D5C"/>
    <w:rsid w:val="003A2FE9"/>
    <w:rsid w:val="003C33C7"/>
    <w:rsid w:val="003D5CEB"/>
    <w:rsid w:val="003D79F4"/>
    <w:rsid w:val="004044A1"/>
    <w:rsid w:val="00410C3E"/>
    <w:rsid w:val="004123AB"/>
    <w:rsid w:val="004139D7"/>
    <w:rsid w:val="004250BA"/>
    <w:rsid w:val="004443B1"/>
    <w:rsid w:val="00452C5B"/>
    <w:rsid w:val="0045676E"/>
    <w:rsid w:val="00457A71"/>
    <w:rsid w:val="00471A9A"/>
    <w:rsid w:val="00473B2B"/>
    <w:rsid w:val="00492781"/>
    <w:rsid w:val="004A18DA"/>
    <w:rsid w:val="004A72CF"/>
    <w:rsid w:val="004D0A74"/>
    <w:rsid w:val="004E12C1"/>
    <w:rsid w:val="004E2F33"/>
    <w:rsid w:val="00510F38"/>
    <w:rsid w:val="0053180C"/>
    <w:rsid w:val="00540281"/>
    <w:rsid w:val="005914DF"/>
    <w:rsid w:val="005956AD"/>
    <w:rsid w:val="00597B81"/>
    <w:rsid w:val="005A2E13"/>
    <w:rsid w:val="005A6C90"/>
    <w:rsid w:val="005B5817"/>
    <w:rsid w:val="005C1543"/>
    <w:rsid w:val="005C70A8"/>
    <w:rsid w:val="005E6E1E"/>
    <w:rsid w:val="006125B9"/>
    <w:rsid w:val="006219A8"/>
    <w:rsid w:val="00634761"/>
    <w:rsid w:val="00634A7A"/>
    <w:rsid w:val="006556D8"/>
    <w:rsid w:val="0067008C"/>
    <w:rsid w:val="00676398"/>
    <w:rsid w:val="00686874"/>
    <w:rsid w:val="006A746F"/>
    <w:rsid w:val="006B1450"/>
    <w:rsid w:val="006B5331"/>
    <w:rsid w:val="006E1B9C"/>
    <w:rsid w:val="006E21A4"/>
    <w:rsid w:val="006E4C96"/>
    <w:rsid w:val="00713F90"/>
    <w:rsid w:val="00720090"/>
    <w:rsid w:val="007273AF"/>
    <w:rsid w:val="0073153C"/>
    <w:rsid w:val="00732120"/>
    <w:rsid w:val="00736900"/>
    <w:rsid w:val="007410C8"/>
    <w:rsid w:val="007975E6"/>
    <w:rsid w:val="007C1A08"/>
    <w:rsid w:val="007C38C3"/>
    <w:rsid w:val="007C5F13"/>
    <w:rsid w:val="007D0577"/>
    <w:rsid w:val="007D5BE5"/>
    <w:rsid w:val="007E3CC6"/>
    <w:rsid w:val="007F2630"/>
    <w:rsid w:val="008037F5"/>
    <w:rsid w:val="00811F3D"/>
    <w:rsid w:val="00812127"/>
    <w:rsid w:val="00814C50"/>
    <w:rsid w:val="00815260"/>
    <w:rsid w:val="00830FF1"/>
    <w:rsid w:val="00835151"/>
    <w:rsid w:val="00870751"/>
    <w:rsid w:val="0087098D"/>
    <w:rsid w:val="00894A62"/>
    <w:rsid w:val="008A2712"/>
    <w:rsid w:val="008A7310"/>
    <w:rsid w:val="008B0BC5"/>
    <w:rsid w:val="008B5FD0"/>
    <w:rsid w:val="008C3166"/>
    <w:rsid w:val="008C582F"/>
    <w:rsid w:val="008D07D2"/>
    <w:rsid w:val="008D1ADC"/>
    <w:rsid w:val="008D4BA3"/>
    <w:rsid w:val="008D66C1"/>
    <w:rsid w:val="008F7036"/>
    <w:rsid w:val="0091036A"/>
    <w:rsid w:val="009315ED"/>
    <w:rsid w:val="00946E0A"/>
    <w:rsid w:val="009518D5"/>
    <w:rsid w:val="00951AFB"/>
    <w:rsid w:val="00961164"/>
    <w:rsid w:val="00980BA3"/>
    <w:rsid w:val="009A61A8"/>
    <w:rsid w:val="009D52BF"/>
    <w:rsid w:val="009F4214"/>
    <w:rsid w:val="00A04368"/>
    <w:rsid w:val="00A0455E"/>
    <w:rsid w:val="00A15B0F"/>
    <w:rsid w:val="00A35405"/>
    <w:rsid w:val="00A55A95"/>
    <w:rsid w:val="00A5674A"/>
    <w:rsid w:val="00A6744F"/>
    <w:rsid w:val="00A768C7"/>
    <w:rsid w:val="00A803CB"/>
    <w:rsid w:val="00AA1D55"/>
    <w:rsid w:val="00AD0E74"/>
    <w:rsid w:val="00AD4967"/>
    <w:rsid w:val="00AE2E1E"/>
    <w:rsid w:val="00B02448"/>
    <w:rsid w:val="00B22A4E"/>
    <w:rsid w:val="00B30488"/>
    <w:rsid w:val="00B50DBA"/>
    <w:rsid w:val="00B744B3"/>
    <w:rsid w:val="00B81B1A"/>
    <w:rsid w:val="00B82404"/>
    <w:rsid w:val="00B87DA8"/>
    <w:rsid w:val="00B922CE"/>
    <w:rsid w:val="00B94FEF"/>
    <w:rsid w:val="00BA67E1"/>
    <w:rsid w:val="00BB2161"/>
    <w:rsid w:val="00BD004F"/>
    <w:rsid w:val="00BD3429"/>
    <w:rsid w:val="00BD7195"/>
    <w:rsid w:val="00BE0128"/>
    <w:rsid w:val="00BF1172"/>
    <w:rsid w:val="00BF36FB"/>
    <w:rsid w:val="00C37B4B"/>
    <w:rsid w:val="00C41D06"/>
    <w:rsid w:val="00C639CC"/>
    <w:rsid w:val="00C64F5F"/>
    <w:rsid w:val="00C66282"/>
    <w:rsid w:val="00C7117F"/>
    <w:rsid w:val="00C811EC"/>
    <w:rsid w:val="00C96B2C"/>
    <w:rsid w:val="00C97F03"/>
    <w:rsid w:val="00CA5D0D"/>
    <w:rsid w:val="00CA67F8"/>
    <w:rsid w:val="00CB0252"/>
    <w:rsid w:val="00CB78E8"/>
    <w:rsid w:val="00CC4292"/>
    <w:rsid w:val="00CC5683"/>
    <w:rsid w:val="00CD12C1"/>
    <w:rsid w:val="00CE3E66"/>
    <w:rsid w:val="00D2281C"/>
    <w:rsid w:val="00D278C5"/>
    <w:rsid w:val="00D3582C"/>
    <w:rsid w:val="00D436B7"/>
    <w:rsid w:val="00D44DE6"/>
    <w:rsid w:val="00D4663B"/>
    <w:rsid w:val="00D46E92"/>
    <w:rsid w:val="00D574ED"/>
    <w:rsid w:val="00D61946"/>
    <w:rsid w:val="00D7289E"/>
    <w:rsid w:val="00DA6087"/>
    <w:rsid w:val="00DB50CA"/>
    <w:rsid w:val="00DD10D9"/>
    <w:rsid w:val="00DE64F1"/>
    <w:rsid w:val="00E24AE9"/>
    <w:rsid w:val="00E42A8D"/>
    <w:rsid w:val="00E47434"/>
    <w:rsid w:val="00E613FA"/>
    <w:rsid w:val="00E654AD"/>
    <w:rsid w:val="00E748F0"/>
    <w:rsid w:val="00E84C6A"/>
    <w:rsid w:val="00E96A9E"/>
    <w:rsid w:val="00EB5B6B"/>
    <w:rsid w:val="00ED4510"/>
    <w:rsid w:val="00EE4ADB"/>
    <w:rsid w:val="00F03E73"/>
    <w:rsid w:val="00F169B6"/>
    <w:rsid w:val="00F17B84"/>
    <w:rsid w:val="00F25CA2"/>
    <w:rsid w:val="00F3308E"/>
    <w:rsid w:val="00F446C5"/>
    <w:rsid w:val="00F57F7D"/>
    <w:rsid w:val="00F83383"/>
    <w:rsid w:val="00FA7DF9"/>
    <w:rsid w:val="00FB3A3A"/>
    <w:rsid w:val="00FB4541"/>
    <w:rsid w:val="00FC1F1B"/>
    <w:rsid w:val="00FE2584"/>
    <w:rsid w:val="00FF108E"/>
    <w:rsid w:val="00FF3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3699"/>
  <w15:chartTrackingRefBased/>
  <w15:docId w15:val="{5A500C09-010C-4817-BCF9-58659EC3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40B"/>
    <w:pPr>
      <w:spacing w:before="120" w:after="120" w:line="240" w:lineRule="auto"/>
      <w:jc w:val="both"/>
    </w:pPr>
    <w:rPr>
      <w:rFonts w:ascii="Times New Roman" w:eastAsia="Times New Roman" w:hAnsi="Times New Roman" w:cs="Times New Roman"/>
      <w:kern w:val="0"/>
      <w:sz w:val="22"/>
      <w:szCs w:val="20"/>
      <w14:ligatures w14:val="none"/>
    </w:rPr>
  </w:style>
  <w:style w:type="paragraph" w:styleId="Nadpis1">
    <w:name w:val="heading 1"/>
    <w:aliases w:val="_Nadpis 1"/>
    <w:basedOn w:val="Normln"/>
    <w:next w:val="Normln"/>
    <w:link w:val="Nadpis1Char"/>
    <w:qFormat/>
    <w:rsid w:val="002B1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Článek"/>
    <w:basedOn w:val="Normln"/>
    <w:next w:val="Normln"/>
    <w:link w:val="Nadpis2Char"/>
    <w:unhideWhenUsed/>
    <w:qFormat/>
    <w:rsid w:val="002B1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h3,(Alt+3),(Alt+3)1,(Alt+3)2,(Alt+3)3,(Alt+3)4,(Alt+3)5,(Alt+3)6,(A..."/>
    <w:basedOn w:val="Normln"/>
    <w:next w:val="Normln"/>
    <w:link w:val="Nadpis3Char"/>
    <w:unhideWhenUsed/>
    <w:qFormat/>
    <w:rsid w:val="002B14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B14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B140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B14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B140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B140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B140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2B140B"/>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Článek Char"/>
    <w:basedOn w:val="Standardnpsmoodstavce"/>
    <w:link w:val="Nadpis2"/>
    <w:rsid w:val="002B140B"/>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h3 Char,(Alt+3) Char,(Alt+3)1 Char,(Alt+3)2 Char,(Alt+3)3 Char,(Alt+3)4 Char,(Alt+3)5 Char,(Alt+3)6 Char,(A... Char"/>
    <w:basedOn w:val="Standardnpsmoodstavce"/>
    <w:link w:val="Nadpis3"/>
    <w:rsid w:val="002B140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B140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B140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B140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B140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B140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B140B"/>
    <w:rPr>
      <w:rFonts w:eastAsiaTheme="majorEastAsia" w:cstheme="majorBidi"/>
      <w:color w:val="272727" w:themeColor="text1" w:themeTint="D8"/>
    </w:rPr>
  </w:style>
  <w:style w:type="paragraph" w:styleId="Nzev">
    <w:name w:val="Title"/>
    <w:basedOn w:val="Normln"/>
    <w:next w:val="Normln"/>
    <w:link w:val="NzevChar"/>
    <w:uiPriority w:val="10"/>
    <w:qFormat/>
    <w:rsid w:val="002B140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140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B140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B140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B140B"/>
    <w:pPr>
      <w:spacing w:before="160"/>
      <w:jc w:val="center"/>
    </w:pPr>
    <w:rPr>
      <w:i/>
      <w:iCs/>
      <w:color w:val="404040" w:themeColor="text1" w:themeTint="BF"/>
    </w:rPr>
  </w:style>
  <w:style w:type="character" w:customStyle="1" w:styleId="CittChar">
    <w:name w:val="Citát Char"/>
    <w:basedOn w:val="Standardnpsmoodstavce"/>
    <w:link w:val="Citt"/>
    <w:uiPriority w:val="29"/>
    <w:rsid w:val="002B140B"/>
    <w:rPr>
      <w:i/>
      <w:iCs/>
      <w:color w:val="404040" w:themeColor="text1" w:themeTint="BF"/>
    </w:rPr>
  </w:style>
  <w:style w:type="paragraph" w:styleId="Odstavecseseznamem">
    <w:name w:val="List Paragraph"/>
    <w:aliases w:val="Nad,Odstavec cíl se seznamem,Odstavec se seznamem5,Odstavec_muj,Odrážky,Odstavec se seznamem a odrážkou,1 úroveň Odstavec se seznamem,List Paragraph (Czech Tourism)"/>
    <w:basedOn w:val="Normln"/>
    <w:link w:val="OdstavecseseznamemChar"/>
    <w:uiPriority w:val="34"/>
    <w:qFormat/>
    <w:rsid w:val="002B140B"/>
    <w:pPr>
      <w:ind w:left="720"/>
      <w:contextualSpacing/>
    </w:pPr>
  </w:style>
  <w:style w:type="character" w:styleId="Zdraznnintenzivn">
    <w:name w:val="Intense Emphasis"/>
    <w:basedOn w:val="Standardnpsmoodstavce"/>
    <w:uiPriority w:val="21"/>
    <w:qFormat/>
    <w:rsid w:val="002B140B"/>
    <w:rPr>
      <w:i/>
      <w:iCs/>
      <w:color w:val="0F4761" w:themeColor="accent1" w:themeShade="BF"/>
    </w:rPr>
  </w:style>
  <w:style w:type="paragraph" w:styleId="Vrazncitt">
    <w:name w:val="Intense Quote"/>
    <w:basedOn w:val="Normln"/>
    <w:next w:val="Normln"/>
    <w:link w:val="VrazncittChar"/>
    <w:uiPriority w:val="30"/>
    <w:qFormat/>
    <w:rsid w:val="002B1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B140B"/>
    <w:rPr>
      <w:i/>
      <w:iCs/>
      <w:color w:val="0F4761" w:themeColor="accent1" w:themeShade="BF"/>
    </w:rPr>
  </w:style>
  <w:style w:type="character" w:styleId="Odkazintenzivn">
    <w:name w:val="Intense Reference"/>
    <w:basedOn w:val="Standardnpsmoodstavce"/>
    <w:uiPriority w:val="32"/>
    <w:qFormat/>
    <w:rsid w:val="002B140B"/>
    <w:rPr>
      <w:b/>
      <w:bCs/>
      <w:smallCaps/>
      <w:color w:val="0F4761" w:themeColor="accent1" w:themeShade="BF"/>
      <w:spacing w:val="5"/>
    </w:rPr>
  </w:style>
  <w:style w:type="paragraph" w:styleId="Zpat">
    <w:name w:val="footer"/>
    <w:basedOn w:val="Normln"/>
    <w:link w:val="ZpatChar"/>
    <w:uiPriority w:val="99"/>
    <w:rsid w:val="002B140B"/>
    <w:pPr>
      <w:tabs>
        <w:tab w:val="center" w:pos="4153"/>
        <w:tab w:val="right" w:pos="8306"/>
      </w:tabs>
    </w:pPr>
  </w:style>
  <w:style w:type="character" w:customStyle="1" w:styleId="ZpatChar">
    <w:name w:val="Zápatí Char"/>
    <w:basedOn w:val="Standardnpsmoodstavce"/>
    <w:link w:val="Zpat"/>
    <w:uiPriority w:val="99"/>
    <w:rsid w:val="002B140B"/>
    <w:rPr>
      <w:rFonts w:ascii="Times New Roman" w:eastAsia="Times New Roman" w:hAnsi="Times New Roman" w:cs="Times New Roman"/>
      <w:kern w:val="0"/>
      <w:sz w:val="22"/>
      <w:szCs w:val="20"/>
      <w14:ligatures w14:val="none"/>
    </w:rPr>
  </w:style>
  <w:style w:type="character" w:styleId="slostrnky">
    <w:name w:val="page number"/>
    <w:basedOn w:val="Standardnpsmoodstavce"/>
    <w:rsid w:val="002B140B"/>
  </w:style>
  <w:style w:type="paragraph" w:styleId="Zhlav">
    <w:name w:val="header"/>
    <w:basedOn w:val="Normln"/>
    <w:link w:val="ZhlavChar"/>
    <w:uiPriority w:val="99"/>
    <w:rsid w:val="002B140B"/>
    <w:pPr>
      <w:tabs>
        <w:tab w:val="center" w:pos="4153"/>
        <w:tab w:val="right" w:pos="8306"/>
      </w:tabs>
    </w:pPr>
  </w:style>
  <w:style w:type="character" w:customStyle="1" w:styleId="ZhlavChar">
    <w:name w:val="Záhlaví Char"/>
    <w:basedOn w:val="Standardnpsmoodstavce"/>
    <w:link w:val="Zhlav"/>
    <w:uiPriority w:val="99"/>
    <w:rsid w:val="002B140B"/>
    <w:rPr>
      <w:rFonts w:ascii="Times New Roman" w:eastAsia="Times New Roman" w:hAnsi="Times New Roman" w:cs="Times New Roman"/>
      <w:kern w:val="0"/>
      <w:sz w:val="22"/>
      <w:szCs w:val="20"/>
      <w14:ligatures w14:val="none"/>
    </w:rPr>
  </w:style>
  <w:style w:type="character" w:styleId="Hypertextovodkaz">
    <w:name w:val="Hyperlink"/>
    <w:basedOn w:val="Standardnpsmoodstavce"/>
    <w:uiPriority w:val="99"/>
    <w:rsid w:val="002B140B"/>
    <w:rPr>
      <w:color w:val="0000FF"/>
      <w:u w:val="single"/>
    </w:rPr>
  </w:style>
  <w:style w:type="paragraph" w:customStyle="1" w:styleId="Normln0">
    <w:name w:val="_Normální"/>
    <w:basedOn w:val="Normln"/>
    <w:qFormat/>
    <w:rsid w:val="002B140B"/>
    <w:pPr>
      <w:keepNext/>
      <w:tabs>
        <w:tab w:val="num" w:pos="0"/>
      </w:tabs>
    </w:pPr>
    <w:rPr>
      <w:color w:val="000000"/>
      <w:szCs w:val="24"/>
    </w:rPr>
  </w:style>
  <w:style w:type="paragraph" w:customStyle="1" w:styleId="Smluvnstrana">
    <w:name w:val="Smluvní strana"/>
    <w:basedOn w:val="Normln"/>
    <w:rsid w:val="002B140B"/>
    <w:pPr>
      <w:overflowPunct w:val="0"/>
      <w:autoSpaceDE w:val="0"/>
      <w:autoSpaceDN w:val="0"/>
      <w:adjustRightInd w:val="0"/>
      <w:spacing w:before="0" w:after="0" w:line="280" w:lineRule="atLeast"/>
      <w:textAlignment w:val="baseline"/>
    </w:pPr>
    <w:rPr>
      <w:b/>
      <w:sz w:val="28"/>
    </w:rPr>
  </w:style>
  <w:style w:type="paragraph" w:customStyle="1" w:styleId="Identifikacestran">
    <w:name w:val="Identifikace stran"/>
    <w:basedOn w:val="Normln"/>
    <w:rsid w:val="002B140B"/>
    <w:pPr>
      <w:overflowPunct w:val="0"/>
      <w:autoSpaceDE w:val="0"/>
      <w:autoSpaceDN w:val="0"/>
      <w:adjustRightInd w:val="0"/>
      <w:spacing w:before="0" w:after="0" w:line="280" w:lineRule="atLeast"/>
      <w:textAlignment w:val="baseline"/>
    </w:pPr>
    <w:rPr>
      <w:sz w:val="24"/>
    </w:rPr>
  </w:style>
  <w:style w:type="paragraph" w:styleId="Obsah1">
    <w:name w:val="toc 1"/>
    <w:basedOn w:val="Normln"/>
    <w:next w:val="Normln"/>
    <w:autoRedefine/>
    <w:uiPriority w:val="39"/>
    <w:unhideWhenUsed/>
    <w:rsid w:val="002B140B"/>
    <w:pPr>
      <w:tabs>
        <w:tab w:val="left" w:pos="851"/>
        <w:tab w:val="left" w:pos="880"/>
        <w:tab w:val="right" w:leader="dot" w:pos="9235"/>
      </w:tabs>
      <w:spacing w:before="0" w:after="100" w:line="259" w:lineRule="auto"/>
      <w:ind w:left="142"/>
      <w:jc w:val="left"/>
    </w:pPr>
    <w:rPr>
      <w:rFonts w:asciiTheme="minorHAnsi" w:eastAsiaTheme="minorEastAsia" w:hAnsiTheme="minorHAnsi"/>
      <w:szCs w:val="22"/>
      <w:lang w:eastAsia="cs-CZ"/>
    </w:rPr>
  </w:style>
  <w:style w:type="paragraph" w:customStyle="1" w:styleId="Clanek11">
    <w:name w:val="Clanek 1.1"/>
    <w:basedOn w:val="Normln"/>
    <w:link w:val="Clanek11Char"/>
    <w:qFormat/>
    <w:rsid w:val="002B140B"/>
    <w:pPr>
      <w:tabs>
        <w:tab w:val="num" w:pos="993"/>
      </w:tabs>
      <w:ind w:left="993" w:hanging="567"/>
    </w:pPr>
  </w:style>
  <w:style w:type="paragraph" w:customStyle="1" w:styleId="Normal4">
    <w:name w:val="Normal 4"/>
    <w:basedOn w:val="Normln"/>
    <w:rsid w:val="002B140B"/>
    <w:pPr>
      <w:ind w:left="2268"/>
    </w:pPr>
  </w:style>
  <w:style w:type="paragraph" w:customStyle="1" w:styleId="BodPreambule">
    <w:name w:val="Bod Preambule"/>
    <w:basedOn w:val="Normln"/>
    <w:rsid w:val="002B140B"/>
    <w:pPr>
      <w:tabs>
        <w:tab w:val="num" w:pos="709"/>
      </w:tabs>
      <w:ind w:left="709" w:hanging="709"/>
    </w:pPr>
  </w:style>
  <w:style w:type="character" w:styleId="Odkaznakoment">
    <w:name w:val="annotation reference"/>
    <w:basedOn w:val="Standardnpsmoodstavce"/>
    <w:rsid w:val="002B140B"/>
    <w:rPr>
      <w:sz w:val="16"/>
      <w:szCs w:val="16"/>
    </w:rPr>
  </w:style>
  <w:style w:type="paragraph" w:customStyle="1" w:styleId="st">
    <w:name w:val="Část"/>
    <w:basedOn w:val="Normln"/>
    <w:next w:val="Nadpis1"/>
    <w:rsid w:val="002B140B"/>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Default">
    <w:name w:val="Default"/>
    <w:rsid w:val="002B140B"/>
    <w:pPr>
      <w:widowControl w:val="0"/>
      <w:autoSpaceDE w:val="0"/>
      <w:autoSpaceDN w:val="0"/>
      <w:adjustRightInd w:val="0"/>
      <w:spacing w:after="0" w:line="240" w:lineRule="auto"/>
    </w:pPr>
    <w:rPr>
      <w:rFonts w:ascii="Helvetica" w:eastAsia="Times New Roman" w:hAnsi="Helvetica" w:cs="Helvetica"/>
      <w:color w:val="000000"/>
      <w:kern w:val="0"/>
      <w:lang w:eastAsia="cs-CZ"/>
      <w14:ligatures w14:val="none"/>
    </w:rPr>
  </w:style>
  <w:style w:type="paragraph" w:customStyle="1" w:styleId="CM79">
    <w:name w:val="CM79"/>
    <w:basedOn w:val="Default"/>
    <w:next w:val="Default"/>
    <w:rsid w:val="002B140B"/>
    <w:pPr>
      <w:spacing w:after="113"/>
    </w:pPr>
    <w:rPr>
      <w:rFonts w:cs="Times New Roman"/>
      <w:color w:val="auto"/>
    </w:rPr>
  </w:style>
  <w:style w:type="paragraph" w:customStyle="1" w:styleId="Claneka">
    <w:name w:val="Clanek (a)"/>
    <w:basedOn w:val="Normln"/>
    <w:qFormat/>
    <w:rsid w:val="002B140B"/>
    <w:pPr>
      <w:tabs>
        <w:tab w:val="num" w:pos="992"/>
      </w:tabs>
      <w:ind w:left="992" w:hanging="425"/>
    </w:pPr>
  </w:style>
  <w:style w:type="paragraph" w:customStyle="1" w:styleId="Claneki">
    <w:name w:val="Clanek (i)"/>
    <w:basedOn w:val="Normln"/>
    <w:qFormat/>
    <w:rsid w:val="002B140B"/>
    <w:pPr>
      <w:tabs>
        <w:tab w:val="num" w:pos="1418"/>
      </w:tabs>
      <w:ind w:left="1418" w:hanging="426"/>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
    <w:link w:val="Odstavecseseznamem"/>
    <w:uiPriority w:val="34"/>
    <w:rsid w:val="002B140B"/>
  </w:style>
  <w:style w:type="character" w:customStyle="1" w:styleId="Clanek11Char">
    <w:name w:val="Clanek 1.1 Char"/>
    <w:link w:val="Clanek11"/>
    <w:rsid w:val="002B140B"/>
    <w:rPr>
      <w:rFonts w:ascii="Times New Roman" w:eastAsia="Times New Roman" w:hAnsi="Times New Roman" w:cs="Times New Roman"/>
      <w:kern w:val="0"/>
      <w:sz w:val="22"/>
      <w:szCs w:val="20"/>
      <w14:ligatures w14:val="none"/>
    </w:rPr>
  </w:style>
  <w:style w:type="paragraph" w:styleId="Seznamsodrkami3">
    <w:name w:val="List Bullet 3"/>
    <w:basedOn w:val="Normln"/>
    <w:rsid w:val="002B140B"/>
    <w:pPr>
      <w:numPr>
        <w:numId w:val="4"/>
      </w:numPr>
    </w:pPr>
  </w:style>
  <w:style w:type="paragraph" w:customStyle="1" w:styleId="Normal3">
    <w:name w:val="Normal 3"/>
    <w:basedOn w:val="Normln"/>
    <w:rsid w:val="002B140B"/>
    <w:pPr>
      <w:ind w:left="1418"/>
    </w:pPr>
  </w:style>
  <w:style w:type="paragraph" w:customStyle="1" w:styleId="Normal2">
    <w:name w:val="Normal 2"/>
    <w:basedOn w:val="Normln"/>
    <w:rsid w:val="002B140B"/>
    <w:pPr>
      <w:ind w:left="709"/>
    </w:pPr>
  </w:style>
  <w:style w:type="paragraph" w:customStyle="1" w:styleId="Normal1">
    <w:name w:val="Normal 1"/>
    <w:basedOn w:val="Normln"/>
    <w:rsid w:val="002B140B"/>
    <w:pPr>
      <w:ind w:left="880"/>
    </w:pPr>
  </w:style>
  <w:style w:type="character" w:customStyle="1" w:styleId="Nadpis2CharChar">
    <w:name w:val="Nadpis 2 Char Char"/>
    <w:rsid w:val="002B140B"/>
    <w:rPr>
      <w:noProof w:val="0"/>
      <w:sz w:val="24"/>
      <w:lang w:val="cs-CZ" w:eastAsia="cs-CZ" w:bidi="ar-SA"/>
    </w:rPr>
  </w:style>
  <w:style w:type="paragraph" w:styleId="Textbubliny">
    <w:name w:val="Balloon Text"/>
    <w:basedOn w:val="Normln"/>
    <w:link w:val="TextbublinyChar"/>
    <w:uiPriority w:val="99"/>
    <w:semiHidden/>
    <w:unhideWhenUsed/>
    <w:rsid w:val="002B140B"/>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40B"/>
    <w:rPr>
      <w:rFonts w:ascii="Segoe UI" w:eastAsia="Times New Roman" w:hAnsi="Segoe UI" w:cs="Segoe UI"/>
      <w:kern w:val="0"/>
      <w:sz w:val="18"/>
      <w:szCs w:val="18"/>
      <w14:ligatures w14:val="none"/>
    </w:rPr>
  </w:style>
  <w:style w:type="table" w:styleId="Mkatabulky">
    <w:name w:val="Table Grid"/>
    <w:basedOn w:val="Normlntabulka"/>
    <w:uiPriority w:val="59"/>
    <w:rsid w:val="002B140B"/>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Bezmezer"/>
    <w:link w:val="Styl2Char"/>
    <w:qFormat/>
    <w:rsid w:val="002B140B"/>
    <w:pPr>
      <w:spacing w:before="120" w:after="120" w:line="276" w:lineRule="auto"/>
      <w:ind w:left="2160" w:hanging="180"/>
    </w:pPr>
    <w:rPr>
      <w:rFonts w:ascii="Arial" w:eastAsia="Calibri" w:hAnsi="Arial" w:cs="Arial"/>
      <w:szCs w:val="22"/>
      <w:lang w:eastAsia="cs-CZ"/>
    </w:rPr>
  </w:style>
  <w:style w:type="paragraph" w:customStyle="1" w:styleId="Psmena">
    <w:name w:val="Písmena"/>
    <w:link w:val="PsmenaChar"/>
    <w:qFormat/>
    <w:rsid w:val="002B140B"/>
    <w:pPr>
      <w:spacing w:after="0" w:line="276" w:lineRule="auto"/>
      <w:ind w:left="8648" w:hanging="284"/>
      <w:jc w:val="both"/>
    </w:pPr>
    <w:rPr>
      <w:rFonts w:ascii="Arial" w:eastAsia="Times New Roman" w:hAnsi="Arial" w:cs="Arial"/>
      <w:bCs/>
      <w:kern w:val="0"/>
      <w:sz w:val="22"/>
      <w:szCs w:val="22"/>
      <w14:ligatures w14:val="none"/>
    </w:rPr>
  </w:style>
  <w:style w:type="character" w:customStyle="1" w:styleId="PsmenaChar">
    <w:name w:val="Písmena Char"/>
    <w:link w:val="Psmena"/>
    <w:locked/>
    <w:rsid w:val="002B140B"/>
    <w:rPr>
      <w:rFonts w:ascii="Arial" w:eastAsia="Times New Roman" w:hAnsi="Arial" w:cs="Arial"/>
      <w:bCs/>
      <w:kern w:val="0"/>
      <w:sz w:val="22"/>
      <w:szCs w:val="22"/>
      <w14:ligatures w14:val="none"/>
    </w:rPr>
  </w:style>
  <w:style w:type="paragraph" w:customStyle="1" w:styleId="Nadpisrove2">
    <w:name w:val="Nadpis úroveň 2"/>
    <w:basedOn w:val="Nadpis2"/>
    <w:next w:val="Styl2"/>
    <w:qFormat/>
    <w:rsid w:val="002B140B"/>
    <w:pPr>
      <w:keepLines w:val="0"/>
      <w:tabs>
        <w:tab w:val="num" w:pos="360"/>
      </w:tabs>
      <w:spacing w:before="240" w:after="120" w:line="276" w:lineRule="auto"/>
    </w:pPr>
    <w:rPr>
      <w:rFonts w:ascii="Arial" w:eastAsia="Times New Roman" w:hAnsi="Arial" w:cs="Arial"/>
      <w:b/>
      <w:smallCaps/>
      <w:color w:val="000000"/>
      <w:sz w:val="22"/>
      <w:szCs w:val="22"/>
    </w:rPr>
  </w:style>
  <w:style w:type="paragraph" w:styleId="Bezmezer">
    <w:name w:val="No Spacing"/>
    <w:uiPriority w:val="1"/>
    <w:qFormat/>
    <w:rsid w:val="002B140B"/>
    <w:pPr>
      <w:spacing w:after="0" w:line="240" w:lineRule="auto"/>
      <w:jc w:val="both"/>
    </w:pPr>
    <w:rPr>
      <w:rFonts w:ascii="Times New Roman" w:eastAsia="Times New Roman" w:hAnsi="Times New Roman" w:cs="Times New Roman"/>
      <w:kern w:val="0"/>
      <w:sz w:val="22"/>
      <w:szCs w:val="20"/>
      <w14:ligatures w14:val="none"/>
    </w:rPr>
  </w:style>
  <w:style w:type="character" w:customStyle="1" w:styleId="Styl2Char">
    <w:name w:val="Styl2 Char"/>
    <w:link w:val="Styl2"/>
    <w:locked/>
    <w:rsid w:val="002B140B"/>
    <w:rPr>
      <w:rFonts w:ascii="Arial" w:eastAsia="Calibri" w:hAnsi="Arial" w:cs="Arial"/>
      <w:kern w:val="0"/>
      <w:sz w:val="22"/>
      <w:szCs w:val="22"/>
      <w:lang w:eastAsia="cs-CZ"/>
      <w14:ligatures w14:val="none"/>
    </w:rPr>
  </w:style>
  <w:style w:type="paragraph" w:styleId="Textpoznpodarou">
    <w:name w:val="footnote text"/>
    <w:basedOn w:val="Normln"/>
    <w:link w:val="TextpoznpodarouChar"/>
    <w:uiPriority w:val="99"/>
    <w:semiHidden/>
    <w:unhideWhenUsed/>
    <w:rsid w:val="002B140B"/>
    <w:pPr>
      <w:spacing w:before="0" w:after="0"/>
      <w:jc w:val="left"/>
    </w:pPr>
    <w:rPr>
      <w:rFonts w:ascii="Calibri" w:eastAsia="Calibri" w:hAnsi="Calibri"/>
      <w:sz w:val="20"/>
    </w:rPr>
  </w:style>
  <w:style w:type="character" w:customStyle="1" w:styleId="TextpoznpodarouChar">
    <w:name w:val="Text pozn. pod čarou Char"/>
    <w:basedOn w:val="Standardnpsmoodstavce"/>
    <w:link w:val="Textpoznpodarou"/>
    <w:uiPriority w:val="99"/>
    <w:semiHidden/>
    <w:rsid w:val="002B140B"/>
    <w:rPr>
      <w:rFonts w:ascii="Calibri" w:eastAsia="Calibri" w:hAnsi="Calibri" w:cs="Times New Roman"/>
      <w:kern w:val="0"/>
      <w:sz w:val="20"/>
      <w:szCs w:val="20"/>
      <w14:ligatures w14:val="none"/>
    </w:rPr>
  </w:style>
  <w:style w:type="paragraph" w:styleId="Zkladntextodsazen">
    <w:name w:val="Body Text Indent"/>
    <w:basedOn w:val="Normln"/>
    <w:link w:val="ZkladntextodsazenChar"/>
    <w:rsid w:val="002B140B"/>
    <w:pPr>
      <w:spacing w:before="0" w:after="0"/>
      <w:ind w:left="993" w:hanging="993"/>
      <w:jc w:val="left"/>
    </w:pPr>
    <w:rPr>
      <w:sz w:val="24"/>
      <w:lang w:eastAsia="cs-CZ"/>
    </w:rPr>
  </w:style>
  <w:style w:type="character" w:customStyle="1" w:styleId="ZkladntextodsazenChar">
    <w:name w:val="Základní text odsazený Char"/>
    <w:basedOn w:val="Standardnpsmoodstavce"/>
    <w:link w:val="Zkladntextodsazen"/>
    <w:rsid w:val="002B140B"/>
    <w:rPr>
      <w:rFonts w:ascii="Times New Roman" w:eastAsia="Times New Roman" w:hAnsi="Times New Roman" w:cs="Times New Roman"/>
      <w:kern w:val="0"/>
      <w:szCs w:val="20"/>
      <w:lang w:eastAsia="cs-CZ"/>
      <w14:ligatures w14:val="none"/>
    </w:rPr>
  </w:style>
  <w:style w:type="paragraph" w:styleId="Zkladntextodsazen3">
    <w:name w:val="Body Text Indent 3"/>
    <w:basedOn w:val="Normln"/>
    <w:link w:val="Zkladntextodsazen3Char"/>
    <w:rsid w:val="002B140B"/>
    <w:pPr>
      <w:spacing w:before="0" w:after="0"/>
      <w:ind w:hanging="993"/>
    </w:pPr>
    <w:rPr>
      <w:sz w:val="24"/>
      <w:szCs w:val="24"/>
      <w:lang w:val="x-none" w:eastAsia="x-none"/>
    </w:rPr>
  </w:style>
  <w:style w:type="character" w:customStyle="1" w:styleId="Zkladntextodsazen3Char">
    <w:name w:val="Základní text odsazený 3 Char"/>
    <w:basedOn w:val="Standardnpsmoodstavce"/>
    <w:link w:val="Zkladntextodsazen3"/>
    <w:rsid w:val="002B140B"/>
    <w:rPr>
      <w:rFonts w:ascii="Times New Roman" w:eastAsia="Times New Roman" w:hAnsi="Times New Roman" w:cs="Times New Roman"/>
      <w:kern w:val="0"/>
      <w:lang w:val="x-none" w:eastAsia="x-none"/>
      <w14:ligatures w14:val="none"/>
    </w:rPr>
  </w:style>
  <w:style w:type="paragraph" w:styleId="Nadpisobsahu">
    <w:name w:val="TOC Heading"/>
    <w:basedOn w:val="Nadpis1"/>
    <w:next w:val="Normln"/>
    <w:uiPriority w:val="39"/>
    <w:unhideWhenUsed/>
    <w:qFormat/>
    <w:rsid w:val="002B140B"/>
    <w:pPr>
      <w:spacing w:before="240" w:after="0" w:line="259" w:lineRule="auto"/>
      <w:outlineLvl w:val="9"/>
    </w:pPr>
    <w:rPr>
      <w:sz w:val="32"/>
      <w:szCs w:val="32"/>
      <w:lang w:eastAsia="cs-CZ"/>
    </w:rPr>
  </w:style>
  <w:style w:type="paragraph" w:styleId="Obsah2">
    <w:name w:val="toc 2"/>
    <w:basedOn w:val="Normln"/>
    <w:next w:val="Normln"/>
    <w:autoRedefine/>
    <w:uiPriority w:val="39"/>
    <w:unhideWhenUsed/>
    <w:rsid w:val="008A7310"/>
    <w:pPr>
      <w:tabs>
        <w:tab w:val="left" w:pos="709"/>
        <w:tab w:val="right" w:leader="dot" w:pos="9628"/>
      </w:tabs>
      <w:spacing w:after="100"/>
      <w:ind w:left="220"/>
    </w:pPr>
  </w:style>
  <w:style w:type="paragraph" w:styleId="Obsah3">
    <w:name w:val="toc 3"/>
    <w:basedOn w:val="Normln"/>
    <w:next w:val="Normln"/>
    <w:autoRedefine/>
    <w:uiPriority w:val="39"/>
    <w:unhideWhenUsed/>
    <w:rsid w:val="002B140B"/>
    <w:pPr>
      <w:spacing w:after="100"/>
      <w:ind w:left="440"/>
    </w:pPr>
  </w:style>
  <w:style w:type="paragraph" w:styleId="Zkladntext">
    <w:name w:val="Body Text"/>
    <w:basedOn w:val="Normln"/>
    <w:link w:val="ZkladntextChar"/>
    <w:uiPriority w:val="99"/>
    <w:semiHidden/>
    <w:unhideWhenUsed/>
    <w:rsid w:val="002B140B"/>
  </w:style>
  <w:style w:type="character" w:customStyle="1" w:styleId="ZkladntextChar">
    <w:name w:val="Základní text Char"/>
    <w:basedOn w:val="Standardnpsmoodstavce"/>
    <w:link w:val="Zkladntext"/>
    <w:uiPriority w:val="99"/>
    <w:semiHidden/>
    <w:rsid w:val="002B140B"/>
    <w:rPr>
      <w:rFonts w:ascii="Times New Roman" w:eastAsia="Times New Roman" w:hAnsi="Times New Roman" w:cs="Times New Roman"/>
      <w:kern w:val="0"/>
      <w:sz w:val="22"/>
      <w:szCs w:val="20"/>
      <w14:ligatures w14:val="none"/>
    </w:rPr>
  </w:style>
  <w:style w:type="paragraph" w:styleId="Textkomente">
    <w:name w:val="annotation text"/>
    <w:basedOn w:val="Normln"/>
    <w:link w:val="TextkomenteChar"/>
    <w:uiPriority w:val="99"/>
    <w:unhideWhenUsed/>
    <w:rsid w:val="002B140B"/>
    <w:rPr>
      <w:sz w:val="20"/>
    </w:rPr>
  </w:style>
  <w:style w:type="character" w:customStyle="1" w:styleId="TextkomenteChar">
    <w:name w:val="Text komentáře Char"/>
    <w:basedOn w:val="Standardnpsmoodstavce"/>
    <w:link w:val="Textkomente"/>
    <w:uiPriority w:val="99"/>
    <w:rsid w:val="002B140B"/>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2B140B"/>
    <w:rPr>
      <w:b/>
      <w:bCs/>
    </w:rPr>
  </w:style>
  <w:style w:type="character" w:customStyle="1" w:styleId="PedmtkomenteChar">
    <w:name w:val="Předmět komentáře Char"/>
    <w:basedOn w:val="TextkomenteChar"/>
    <w:link w:val="Pedmtkomente"/>
    <w:uiPriority w:val="99"/>
    <w:semiHidden/>
    <w:rsid w:val="002B140B"/>
    <w:rPr>
      <w:rFonts w:ascii="Times New Roman" w:eastAsia="Times New Roman" w:hAnsi="Times New Roman" w:cs="Times New Roman"/>
      <w:b/>
      <w:bCs/>
      <w:kern w:val="0"/>
      <w:sz w:val="20"/>
      <w:szCs w:val="20"/>
      <w14:ligatures w14:val="none"/>
    </w:rPr>
  </w:style>
  <w:style w:type="character" w:customStyle="1" w:styleId="ObyejnChar">
    <w:name w:val="Obyčejný Char"/>
    <w:link w:val="Obyejn"/>
    <w:locked/>
    <w:rsid w:val="002B140B"/>
    <w:rPr>
      <w:rFonts w:ascii="Arial" w:eastAsia="Times New Roman" w:hAnsi="Arial" w:cs="Arial"/>
      <w:lang w:eastAsia="cs-CZ"/>
    </w:rPr>
  </w:style>
  <w:style w:type="paragraph" w:customStyle="1" w:styleId="Obyejn">
    <w:name w:val="Obyčejný"/>
    <w:basedOn w:val="Normln"/>
    <w:link w:val="ObyejnChar"/>
    <w:qFormat/>
    <w:rsid w:val="002B140B"/>
    <w:pPr>
      <w:spacing w:before="0" w:after="0"/>
      <w:jc w:val="left"/>
    </w:pPr>
    <w:rPr>
      <w:rFonts w:ascii="Arial" w:hAnsi="Arial" w:cs="Arial"/>
      <w:kern w:val="2"/>
      <w:sz w:val="24"/>
      <w:szCs w:val="24"/>
      <w:lang w:eastAsia="cs-CZ"/>
      <w14:ligatures w14:val="standardContextual"/>
    </w:rPr>
  </w:style>
  <w:style w:type="character" w:customStyle="1" w:styleId="Nevyeenzmnka1">
    <w:name w:val="Nevyřešená zmínka1"/>
    <w:basedOn w:val="Standardnpsmoodstavce"/>
    <w:uiPriority w:val="99"/>
    <w:semiHidden/>
    <w:unhideWhenUsed/>
    <w:rsid w:val="002B140B"/>
    <w:rPr>
      <w:color w:val="605E5C"/>
      <w:shd w:val="clear" w:color="auto" w:fill="E1DFDD"/>
    </w:rPr>
  </w:style>
  <w:style w:type="paragraph" w:styleId="Revize">
    <w:name w:val="Revision"/>
    <w:hidden/>
    <w:uiPriority w:val="99"/>
    <w:semiHidden/>
    <w:rsid w:val="002B140B"/>
    <w:pPr>
      <w:spacing w:after="0" w:line="240" w:lineRule="auto"/>
    </w:pPr>
    <w:rPr>
      <w:rFonts w:ascii="Times New Roman" w:eastAsia="Times New Roman" w:hAnsi="Times New Roman" w:cs="Times New Roman"/>
      <w:kern w:val="0"/>
      <w:sz w:val="22"/>
      <w:szCs w:val="20"/>
      <w14:ligatures w14:val="none"/>
    </w:rPr>
  </w:style>
  <w:style w:type="character" w:styleId="Nevyeenzmnka">
    <w:name w:val="Unresolved Mention"/>
    <w:basedOn w:val="Standardnpsmoodstavce"/>
    <w:uiPriority w:val="99"/>
    <w:semiHidden/>
    <w:unhideWhenUsed/>
    <w:rsid w:val="0094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vala@fsv.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210B-4189-45B2-9227-964D097B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6574</Words>
  <Characters>38791</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Pavlová</dc:creator>
  <cp:keywords/>
  <dc:description/>
  <cp:lastModifiedBy>Jindra Pavlová</cp:lastModifiedBy>
  <cp:revision>2</cp:revision>
  <dcterms:created xsi:type="dcterms:W3CDTF">2025-04-30T07:23:00Z</dcterms:created>
  <dcterms:modified xsi:type="dcterms:W3CDTF">2025-04-30T07:23:00Z</dcterms:modified>
</cp:coreProperties>
</file>