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56548" w14:textId="77777777" w:rsidR="00F2489E" w:rsidRDefault="00F2489E" w:rsidP="00D2613C">
      <w:pPr>
        <w:rPr>
          <w:lang w:eastAsia="cs-CZ"/>
        </w:rPr>
      </w:pPr>
    </w:p>
    <w:p w14:paraId="4B3B7344" w14:textId="77777777" w:rsidR="00FA29B3" w:rsidRDefault="00FA29B3" w:rsidP="00D2613C">
      <w:pPr>
        <w:rPr>
          <w:lang w:eastAsia="cs-CZ"/>
        </w:rPr>
      </w:pPr>
    </w:p>
    <w:p w14:paraId="42C1D823" w14:textId="77777777" w:rsidR="00002096" w:rsidRDefault="00002096" w:rsidP="00D2613C">
      <w:pPr>
        <w:rPr>
          <w:lang w:eastAsia="cs-CZ"/>
        </w:rPr>
      </w:pPr>
    </w:p>
    <w:p w14:paraId="218D87CA" w14:textId="77777777" w:rsidR="00C972FD" w:rsidRDefault="00C972FD" w:rsidP="00D2613C">
      <w:pPr>
        <w:rPr>
          <w:lang w:eastAsia="cs-CZ"/>
        </w:rPr>
      </w:pPr>
    </w:p>
    <w:p w14:paraId="4D9F1863" w14:textId="77777777" w:rsidR="004D5153" w:rsidRDefault="004D5153" w:rsidP="00D2613C">
      <w:pPr>
        <w:rPr>
          <w:lang w:eastAsia="cs-CZ"/>
        </w:rPr>
      </w:pPr>
    </w:p>
    <w:p w14:paraId="6B777D28" w14:textId="77777777" w:rsidR="004D5153" w:rsidRDefault="004D5153" w:rsidP="00D2613C">
      <w:pPr>
        <w:rPr>
          <w:lang w:eastAsia="cs-CZ"/>
        </w:rPr>
      </w:pPr>
    </w:p>
    <w:p w14:paraId="620956A6" w14:textId="77777777" w:rsidR="004D5153" w:rsidRDefault="004D5153" w:rsidP="00D2613C">
      <w:pPr>
        <w:rPr>
          <w:lang w:eastAsia="cs-CZ"/>
        </w:rPr>
      </w:pPr>
    </w:p>
    <w:p w14:paraId="1B4E0688" w14:textId="77777777" w:rsidR="00B05998" w:rsidRDefault="00B05998" w:rsidP="00D2613C">
      <w:pPr>
        <w:rPr>
          <w:lang w:eastAsia="cs-CZ"/>
        </w:rPr>
      </w:pPr>
    </w:p>
    <w:p w14:paraId="1B5D5C49" w14:textId="77777777" w:rsidR="00F2489E" w:rsidRPr="00FB038B" w:rsidRDefault="00F2489E" w:rsidP="00D2613C">
      <w:pPr>
        <w:rPr>
          <w:lang w:eastAsia="cs-CZ"/>
        </w:rPr>
      </w:pPr>
    </w:p>
    <w:p w14:paraId="67AA1DEE" w14:textId="77777777" w:rsidR="00DA5292" w:rsidRDefault="00DA5292" w:rsidP="00283BBB">
      <w:pPr>
        <w:pStyle w:val="Nzevdokumentu"/>
      </w:pPr>
      <w:bookmarkStart w:id="1" w:name="_Toc380598731"/>
      <w:r>
        <w:t>Výzva k podání nabídek</w:t>
      </w:r>
    </w:p>
    <w:p w14:paraId="044B2342" w14:textId="77777777" w:rsidR="00DA5292" w:rsidRDefault="00DA5292" w:rsidP="00283BBB">
      <w:pPr>
        <w:pStyle w:val="Nzevdokumentu"/>
      </w:pPr>
      <w:r>
        <w:t>a</w:t>
      </w:r>
    </w:p>
    <w:p w14:paraId="51944EC0" w14:textId="77777777" w:rsidR="00F2489E" w:rsidRPr="00FB038B" w:rsidRDefault="000B12A9" w:rsidP="00283BBB">
      <w:pPr>
        <w:pStyle w:val="Nzevdokumentu"/>
      </w:pPr>
      <w:r w:rsidRPr="00FB038B">
        <w:t>Z</w:t>
      </w:r>
      <w:r w:rsidR="00F2489E" w:rsidRPr="00FB038B">
        <w:t>adávací dokumentace</w:t>
      </w:r>
      <w:bookmarkEnd w:id="1"/>
    </w:p>
    <w:p w14:paraId="419E094C" w14:textId="77777777" w:rsidR="000B12A9" w:rsidRPr="00FB038B" w:rsidRDefault="000B12A9" w:rsidP="000B12A9">
      <w:pPr>
        <w:rPr>
          <w:lang w:eastAsia="cs-CZ"/>
        </w:rPr>
      </w:pPr>
    </w:p>
    <w:p w14:paraId="66D77183" w14:textId="77777777" w:rsidR="00F2489E" w:rsidRDefault="00F2489E" w:rsidP="00D2613C">
      <w:pPr>
        <w:rPr>
          <w:lang w:eastAsia="cs-CZ"/>
        </w:rPr>
      </w:pPr>
    </w:p>
    <w:p w14:paraId="722AA4AD" w14:textId="77777777" w:rsidR="00B05998" w:rsidRDefault="00B05998" w:rsidP="00D2613C">
      <w:pPr>
        <w:rPr>
          <w:lang w:eastAsia="cs-CZ"/>
        </w:rPr>
      </w:pPr>
    </w:p>
    <w:p w14:paraId="68FC64E0" w14:textId="77777777" w:rsidR="00B05998" w:rsidRDefault="00B05998" w:rsidP="00D2613C">
      <w:pPr>
        <w:rPr>
          <w:lang w:eastAsia="cs-CZ"/>
        </w:rPr>
      </w:pPr>
    </w:p>
    <w:p w14:paraId="35B6D219" w14:textId="77777777" w:rsidR="00C972FD" w:rsidRPr="00FB038B" w:rsidRDefault="00C972FD" w:rsidP="00D2613C">
      <w:pPr>
        <w:rPr>
          <w:lang w:eastAsia="cs-CZ"/>
        </w:rPr>
      </w:pPr>
    </w:p>
    <w:p w14:paraId="41A6D210" w14:textId="77777777" w:rsidR="00BF43AF" w:rsidRPr="004C3337" w:rsidRDefault="00C972FD" w:rsidP="00983621">
      <w:pPr>
        <w:pStyle w:val="Nzevdokumentu"/>
        <w:rPr>
          <w:sz w:val="36"/>
        </w:rPr>
      </w:pPr>
      <w:r w:rsidRPr="004C3337">
        <w:rPr>
          <w:sz w:val="36"/>
        </w:rPr>
        <w:t>„</w:t>
      </w:r>
      <w:r w:rsidR="00F41F32">
        <w:rPr>
          <w:caps w:val="0"/>
          <w:sz w:val="36"/>
        </w:rPr>
        <w:t>Výstavba provizorní menzy</w:t>
      </w:r>
      <w:r w:rsidRPr="004C3337">
        <w:rPr>
          <w:sz w:val="36"/>
        </w:rPr>
        <w:t>“</w:t>
      </w:r>
    </w:p>
    <w:p w14:paraId="37D58681" w14:textId="77777777" w:rsidR="00F2489E" w:rsidRPr="00FB038B" w:rsidRDefault="00F2489E" w:rsidP="00D2613C">
      <w:pPr>
        <w:rPr>
          <w:lang w:eastAsia="cs-CZ"/>
        </w:rPr>
      </w:pPr>
    </w:p>
    <w:p w14:paraId="1595E2C6" w14:textId="77777777" w:rsidR="00C972FD" w:rsidRDefault="00C972FD" w:rsidP="00C972FD">
      <w:pPr>
        <w:jc w:val="center"/>
        <w:rPr>
          <w:lang w:eastAsia="cs-CZ"/>
        </w:rPr>
      </w:pPr>
    </w:p>
    <w:p w14:paraId="32298C97" w14:textId="77777777" w:rsidR="0004707E" w:rsidRDefault="00FC7066" w:rsidP="00C972FD">
      <w:pPr>
        <w:jc w:val="center"/>
        <w:rPr>
          <w:lang w:eastAsia="cs-CZ"/>
        </w:rPr>
      </w:pPr>
      <w:r>
        <w:rPr>
          <w:lang w:eastAsia="cs-CZ"/>
        </w:rPr>
        <w:t xml:space="preserve"> </w:t>
      </w:r>
    </w:p>
    <w:p w14:paraId="7F033B58" w14:textId="77777777" w:rsidR="00995A9F" w:rsidRDefault="00995A9F" w:rsidP="00C972FD">
      <w:pPr>
        <w:jc w:val="center"/>
        <w:rPr>
          <w:lang w:eastAsia="cs-CZ"/>
        </w:rPr>
      </w:pPr>
    </w:p>
    <w:p w14:paraId="3A088B8A" w14:textId="77777777" w:rsidR="00995A9F" w:rsidRDefault="00F41F32" w:rsidP="00C972FD">
      <w:pPr>
        <w:jc w:val="center"/>
        <w:rPr>
          <w:lang w:eastAsia="cs-CZ"/>
        </w:rPr>
      </w:pPr>
      <w:r w:rsidRPr="00742104">
        <w:rPr>
          <w:noProof/>
          <w:lang w:eastAsia="cs-CZ"/>
        </w:rPr>
        <w:drawing>
          <wp:inline distT="0" distB="0" distL="0" distR="0" wp14:anchorId="08BB5550" wp14:editId="15C48F38">
            <wp:extent cx="1476375" cy="146331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734" cy="1474568"/>
                    </a:xfrm>
                    <a:prstGeom prst="rect">
                      <a:avLst/>
                    </a:prstGeom>
                    <a:noFill/>
                    <a:ln>
                      <a:noFill/>
                    </a:ln>
                  </pic:spPr>
                </pic:pic>
              </a:graphicData>
            </a:graphic>
          </wp:inline>
        </w:drawing>
      </w:r>
    </w:p>
    <w:p w14:paraId="74DE0E9D" w14:textId="77777777" w:rsidR="004C3337" w:rsidRDefault="004C3337" w:rsidP="00C972FD">
      <w:pPr>
        <w:jc w:val="center"/>
        <w:rPr>
          <w:lang w:eastAsia="cs-CZ"/>
        </w:rPr>
      </w:pPr>
    </w:p>
    <w:p w14:paraId="05E382F1" w14:textId="77777777" w:rsidR="002F6C03" w:rsidRDefault="002F6C03" w:rsidP="00C972FD">
      <w:pPr>
        <w:jc w:val="center"/>
        <w:rPr>
          <w:lang w:eastAsia="cs-CZ"/>
        </w:rPr>
      </w:pPr>
    </w:p>
    <w:p w14:paraId="04230C3B" w14:textId="77777777" w:rsidR="00F2489E" w:rsidRPr="00FB038B" w:rsidRDefault="00F2489E" w:rsidP="00C972FD">
      <w:pPr>
        <w:jc w:val="center"/>
        <w:rPr>
          <w:lang w:eastAsia="cs-CZ"/>
        </w:rPr>
      </w:pPr>
    </w:p>
    <w:p w14:paraId="4F98DB25" w14:textId="77777777" w:rsidR="000B12A9" w:rsidRPr="00FB038B" w:rsidRDefault="000B12A9" w:rsidP="00D2613C">
      <w:pPr>
        <w:rPr>
          <w:lang w:eastAsia="cs-CZ"/>
        </w:rPr>
      </w:pPr>
    </w:p>
    <w:p w14:paraId="361BFE9F" w14:textId="77777777" w:rsidR="000B12A9" w:rsidRPr="00FB038B" w:rsidRDefault="000B12A9" w:rsidP="00F65CA3">
      <w:pPr>
        <w:jc w:val="right"/>
        <w:rPr>
          <w:lang w:eastAsia="cs-CZ"/>
        </w:rPr>
      </w:pPr>
    </w:p>
    <w:p w14:paraId="6B03EDFB" w14:textId="77777777" w:rsidR="000B12A9" w:rsidRPr="00FB038B" w:rsidRDefault="000B12A9" w:rsidP="004C3337">
      <w:pPr>
        <w:jc w:val="center"/>
        <w:rPr>
          <w:lang w:eastAsia="cs-CZ"/>
        </w:rPr>
      </w:pPr>
    </w:p>
    <w:p w14:paraId="10CD9652" w14:textId="77777777" w:rsidR="000B12A9" w:rsidRPr="00FB038B" w:rsidRDefault="000B12A9" w:rsidP="00A315B6">
      <w:pPr>
        <w:jc w:val="center"/>
        <w:rPr>
          <w:lang w:eastAsia="cs-CZ"/>
        </w:rPr>
      </w:pPr>
    </w:p>
    <w:p w14:paraId="3A0C7D10" w14:textId="77777777" w:rsidR="000B12A9" w:rsidRPr="00FB038B" w:rsidRDefault="000B12A9" w:rsidP="000B12A9">
      <w:pPr>
        <w:rPr>
          <w:lang w:eastAsia="cs-CZ"/>
        </w:rPr>
      </w:pPr>
    </w:p>
    <w:p w14:paraId="0C26AE46" w14:textId="77777777" w:rsidR="000B12A9" w:rsidRPr="00FB038B" w:rsidRDefault="000B12A9" w:rsidP="000B12A9">
      <w:pPr>
        <w:jc w:val="left"/>
        <w:rPr>
          <w:lang w:eastAsia="cs-CZ"/>
        </w:rPr>
      </w:pPr>
    </w:p>
    <w:p w14:paraId="42F876A4" w14:textId="77777777" w:rsidR="00F2489E" w:rsidRPr="00FB038B" w:rsidRDefault="00F2489E" w:rsidP="005918EF">
      <w:pPr>
        <w:pStyle w:val="podnadpis0"/>
        <w:sectPr w:rsidR="00F2489E" w:rsidRPr="00FB038B" w:rsidSect="00B263DF">
          <w:headerReference w:type="default" r:id="rId9"/>
          <w:footerReference w:type="default" r:id="rId10"/>
          <w:headerReference w:type="first" r:id="rId11"/>
          <w:footerReference w:type="first" r:id="rId12"/>
          <w:pgSz w:w="11906" w:h="16838"/>
          <w:pgMar w:top="1560" w:right="1417" w:bottom="1417" w:left="1417" w:header="708" w:footer="708" w:gutter="0"/>
          <w:cols w:space="708"/>
          <w:titlePg/>
          <w:docGrid w:linePitch="360"/>
        </w:sectPr>
      </w:pPr>
    </w:p>
    <w:bookmarkStart w:id="2" w:name="_Toc380598732" w:displacedByCustomXml="next"/>
    <w:sdt>
      <w:sdtPr>
        <w:rPr>
          <w:rFonts w:ascii="Calibri" w:eastAsia="Calibri" w:hAnsi="Calibri"/>
          <w:b w:val="0"/>
          <w:bCs w:val="0"/>
          <w:smallCaps w:val="0"/>
          <w:color w:val="auto"/>
          <w:sz w:val="22"/>
          <w:szCs w:val="20"/>
          <w:lang w:eastAsia="en-US"/>
        </w:rPr>
        <w:id w:val="326485961"/>
        <w:docPartObj>
          <w:docPartGallery w:val="Table of Contents"/>
          <w:docPartUnique/>
        </w:docPartObj>
      </w:sdtPr>
      <w:sdtEndPr/>
      <w:sdtContent>
        <w:p w14:paraId="50EC48CB" w14:textId="77777777" w:rsidR="006C5919" w:rsidRDefault="006C5919" w:rsidP="006C5919">
          <w:pPr>
            <w:pStyle w:val="Nadpisobsahu"/>
            <w:numPr>
              <w:ilvl w:val="0"/>
              <w:numId w:val="0"/>
            </w:numPr>
            <w:ind w:left="426"/>
          </w:pPr>
          <w:r>
            <w:t>Obsah</w:t>
          </w:r>
        </w:p>
        <w:p w14:paraId="5B71E0BD" w14:textId="462AA59E" w:rsidR="00084BB1" w:rsidRDefault="006C5919">
          <w:pPr>
            <w:pStyle w:val="Obsah1"/>
            <w:rPr>
              <w:rFonts w:asciiTheme="minorHAnsi" w:eastAsiaTheme="minorEastAsia" w:hAnsiTheme="minorHAnsi" w:cstheme="minorBidi"/>
              <w:noProof/>
              <w:szCs w:val="22"/>
              <w:lang w:eastAsia="cs-CZ"/>
            </w:rPr>
          </w:pPr>
          <w:r w:rsidRPr="006A3DF8">
            <w:rPr>
              <w:b/>
              <w:bCs/>
              <w:sz w:val="20"/>
            </w:rPr>
            <w:fldChar w:fldCharType="begin"/>
          </w:r>
          <w:r w:rsidRPr="006A3DF8">
            <w:rPr>
              <w:b/>
              <w:bCs/>
              <w:sz w:val="20"/>
            </w:rPr>
            <w:instrText xml:space="preserve"> TOC \o "1-3" \h \z \u </w:instrText>
          </w:r>
          <w:r w:rsidRPr="006A3DF8">
            <w:rPr>
              <w:b/>
              <w:bCs/>
              <w:sz w:val="20"/>
            </w:rPr>
            <w:fldChar w:fldCharType="separate"/>
          </w:r>
          <w:hyperlink w:anchor="_Toc36449598" w:history="1">
            <w:r w:rsidR="00084BB1" w:rsidRPr="003C4CCE">
              <w:rPr>
                <w:rStyle w:val="Hypertextovodkaz"/>
                <w:noProof/>
              </w:rPr>
              <w:t>1.</w:t>
            </w:r>
            <w:r w:rsidR="00084BB1">
              <w:rPr>
                <w:rFonts w:asciiTheme="minorHAnsi" w:eastAsiaTheme="minorEastAsia" w:hAnsiTheme="minorHAnsi" w:cstheme="minorBidi"/>
                <w:noProof/>
                <w:szCs w:val="22"/>
                <w:lang w:eastAsia="cs-CZ"/>
              </w:rPr>
              <w:tab/>
            </w:r>
            <w:r w:rsidR="00084BB1" w:rsidRPr="003C4CCE">
              <w:rPr>
                <w:rStyle w:val="Hypertextovodkaz"/>
                <w:noProof/>
              </w:rPr>
              <w:t>Identifikační údaje</w:t>
            </w:r>
            <w:r w:rsidR="00084BB1">
              <w:rPr>
                <w:noProof/>
                <w:webHidden/>
              </w:rPr>
              <w:tab/>
            </w:r>
            <w:r w:rsidR="00084BB1">
              <w:rPr>
                <w:noProof/>
                <w:webHidden/>
              </w:rPr>
              <w:fldChar w:fldCharType="begin"/>
            </w:r>
            <w:r w:rsidR="00084BB1">
              <w:rPr>
                <w:noProof/>
                <w:webHidden/>
              </w:rPr>
              <w:instrText xml:space="preserve"> PAGEREF _Toc36449598 \h </w:instrText>
            </w:r>
            <w:r w:rsidR="00084BB1">
              <w:rPr>
                <w:noProof/>
                <w:webHidden/>
              </w:rPr>
            </w:r>
            <w:r w:rsidR="00084BB1">
              <w:rPr>
                <w:noProof/>
                <w:webHidden/>
              </w:rPr>
              <w:fldChar w:fldCharType="separate"/>
            </w:r>
            <w:r w:rsidR="00D53B13">
              <w:rPr>
                <w:noProof/>
                <w:webHidden/>
              </w:rPr>
              <w:t>3</w:t>
            </w:r>
            <w:r w:rsidR="00084BB1">
              <w:rPr>
                <w:noProof/>
                <w:webHidden/>
              </w:rPr>
              <w:fldChar w:fldCharType="end"/>
            </w:r>
          </w:hyperlink>
        </w:p>
        <w:p w14:paraId="3AC7A3CD" w14:textId="0F4D4962" w:rsidR="00084BB1" w:rsidRDefault="00E318FC">
          <w:pPr>
            <w:pStyle w:val="Obsah2"/>
            <w:rPr>
              <w:rFonts w:asciiTheme="minorHAnsi" w:eastAsiaTheme="minorEastAsia" w:hAnsiTheme="minorHAnsi" w:cstheme="minorBidi"/>
              <w:noProof/>
              <w:szCs w:val="22"/>
              <w:lang w:eastAsia="cs-CZ"/>
            </w:rPr>
          </w:pPr>
          <w:hyperlink w:anchor="_Toc36449599" w:history="1">
            <w:r w:rsidR="00084BB1" w:rsidRPr="003C4CCE">
              <w:rPr>
                <w:rStyle w:val="Hypertextovodkaz"/>
                <w:noProof/>
              </w:rPr>
              <w:t>Identifikační údaje zadavatele</w:t>
            </w:r>
            <w:r w:rsidR="00084BB1">
              <w:rPr>
                <w:noProof/>
                <w:webHidden/>
              </w:rPr>
              <w:tab/>
            </w:r>
            <w:r w:rsidR="00084BB1">
              <w:rPr>
                <w:noProof/>
                <w:webHidden/>
              </w:rPr>
              <w:fldChar w:fldCharType="begin"/>
            </w:r>
            <w:r w:rsidR="00084BB1">
              <w:rPr>
                <w:noProof/>
                <w:webHidden/>
              </w:rPr>
              <w:instrText xml:space="preserve"> PAGEREF _Toc36449599 \h </w:instrText>
            </w:r>
            <w:r w:rsidR="00084BB1">
              <w:rPr>
                <w:noProof/>
                <w:webHidden/>
              </w:rPr>
            </w:r>
            <w:r w:rsidR="00084BB1">
              <w:rPr>
                <w:noProof/>
                <w:webHidden/>
              </w:rPr>
              <w:fldChar w:fldCharType="separate"/>
            </w:r>
            <w:r w:rsidR="00D53B13">
              <w:rPr>
                <w:noProof/>
                <w:webHidden/>
              </w:rPr>
              <w:t>3</w:t>
            </w:r>
            <w:r w:rsidR="00084BB1">
              <w:rPr>
                <w:noProof/>
                <w:webHidden/>
              </w:rPr>
              <w:fldChar w:fldCharType="end"/>
            </w:r>
          </w:hyperlink>
        </w:p>
        <w:p w14:paraId="17E3D3F4" w14:textId="0D8A617A" w:rsidR="00084BB1" w:rsidRDefault="00E318FC">
          <w:pPr>
            <w:pStyle w:val="Obsah2"/>
            <w:rPr>
              <w:rFonts w:asciiTheme="minorHAnsi" w:eastAsiaTheme="minorEastAsia" w:hAnsiTheme="minorHAnsi" w:cstheme="minorBidi"/>
              <w:noProof/>
              <w:szCs w:val="22"/>
              <w:lang w:eastAsia="cs-CZ"/>
            </w:rPr>
          </w:pPr>
          <w:hyperlink w:anchor="_Toc36449600" w:history="1">
            <w:r w:rsidR="00084BB1" w:rsidRPr="003C4CCE">
              <w:rPr>
                <w:rStyle w:val="Hypertextovodkaz"/>
                <w:noProof/>
              </w:rPr>
              <w:t>Identifikační údaje zakázky</w:t>
            </w:r>
            <w:r w:rsidR="00084BB1">
              <w:rPr>
                <w:noProof/>
                <w:webHidden/>
              </w:rPr>
              <w:tab/>
            </w:r>
            <w:r w:rsidR="00084BB1">
              <w:rPr>
                <w:noProof/>
                <w:webHidden/>
              </w:rPr>
              <w:fldChar w:fldCharType="begin"/>
            </w:r>
            <w:r w:rsidR="00084BB1">
              <w:rPr>
                <w:noProof/>
                <w:webHidden/>
              </w:rPr>
              <w:instrText xml:space="preserve"> PAGEREF _Toc36449600 \h </w:instrText>
            </w:r>
            <w:r w:rsidR="00084BB1">
              <w:rPr>
                <w:noProof/>
                <w:webHidden/>
              </w:rPr>
            </w:r>
            <w:r w:rsidR="00084BB1">
              <w:rPr>
                <w:noProof/>
                <w:webHidden/>
              </w:rPr>
              <w:fldChar w:fldCharType="separate"/>
            </w:r>
            <w:r w:rsidR="00D53B13">
              <w:rPr>
                <w:noProof/>
                <w:webHidden/>
              </w:rPr>
              <w:t>3</w:t>
            </w:r>
            <w:r w:rsidR="00084BB1">
              <w:rPr>
                <w:noProof/>
                <w:webHidden/>
              </w:rPr>
              <w:fldChar w:fldCharType="end"/>
            </w:r>
          </w:hyperlink>
        </w:p>
        <w:p w14:paraId="1A47015F" w14:textId="3964B69C" w:rsidR="00084BB1" w:rsidRDefault="00E318FC">
          <w:pPr>
            <w:pStyle w:val="Obsah2"/>
            <w:rPr>
              <w:rFonts w:asciiTheme="minorHAnsi" w:eastAsiaTheme="minorEastAsia" w:hAnsiTheme="minorHAnsi" w:cstheme="minorBidi"/>
              <w:noProof/>
              <w:szCs w:val="22"/>
              <w:lang w:eastAsia="cs-CZ"/>
            </w:rPr>
          </w:pPr>
          <w:hyperlink w:anchor="_Toc36449601" w:history="1">
            <w:r w:rsidR="00084BB1" w:rsidRPr="003C4CCE">
              <w:rPr>
                <w:rStyle w:val="Hypertextovodkaz"/>
                <w:noProof/>
              </w:rPr>
              <w:t>Identifikační údaje zástupce zadavatele</w:t>
            </w:r>
            <w:r w:rsidR="00084BB1">
              <w:rPr>
                <w:noProof/>
                <w:webHidden/>
              </w:rPr>
              <w:tab/>
            </w:r>
            <w:r w:rsidR="00084BB1">
              <w:rPr>
                <w:noProof/>
                <w:webHidden/>
              </w:rPr>
              <w:fldChar w:fldCharType="begin"/>
            </w:r>
            <w:r w:rsidR="00084BB1">
              <w:rPr>
                <w:noProof/>
                <w:webHidden/>
              </w:rPr>
              <w:instrText xml:space="preserve"> PAGEREF _Toc36449601 \h </w:instrText>
            </w:r>
            <w:r w:rsidR="00084BB1">
              <w:rPr>
                <w:noProof/>
                <w:webHidden/>
              </w:rPr>
            </w:r>
            <w:r w:rsidR="00084BB1">
              <w:rPr>
                <w:noProof/>
                <w:webHidden/>
              </w:rPr>
              <w:fldChar w:fldCharType="separate"/>
            </w:r>
            <w:r w:rsidR="00D53B13">
              <w:rPr>
                <w:noProof/>
                <w:webHidden/>
              </w:rPr>
              <w:t>3</w:t>
            </w:r>
            <w:r w:rsidR="00084BB1">
              <w:rPr>
                <w:noProof/>
                <w:webHidden/>
              </w:rPr>
              <w:fldChar w:fldCharType="end"/>
            </w:r>
          </w:hyperlink>
        </w:p>
        <w:p w14:paraId="310C6929" w14:textId="0A903FB3" w:rsidR="00084BB1" w:rsidRDefault="00E318FC">
          <w:pPr>
            <w:pStyle w:val="Obsah1"/>
            <w:rPr>
              <w:rFonts w:asciiTheme="minorHAnsi" w:eastAsiaTheme="minorEastAsia" w:hAnsiTheme="minorHAnsi" w:cstheme="minorBidi"/>
              <w:noProof/>
              <w:szCs w:val="22"/>
              <w:lang w:eastAsia="cs-CZ"/>
            </w:rPr>
          </w:pPr>
          <w:hyperlink w:anchor="_Toc36449602" w:history="1">
            <w:r w:rsidR="00084BB1" w:rsidRPr="003C4CCE">
              <w:rPr>
                <w:rStyle w:val="Hypertextovodkaz"/>
                <w:noProof/>
              </w:rPr>
              <w:t>2.</w:t>
            </w:r>
            <w:r w:rsidR="00084BB1">
              <w:rPr>
                <w:rFonts w:asciiTheme="minorHAnsi" w:eastAsiaTheme="minorEastAsia" w:hAnsiTheme="minorHAnsi" w:cstheme="minorBidi"/>
                <w:noProof/>
                <w:szCs w:val="22"/>
                <w:lang w:eastAsia="cs-CZ"/>
              </w:rPr>
              <w:tab/>
            </w:r>
            <w:r w:rsidR="00084BB1" w:rsidRPr="003C4CCE">
              <w:rPr>
                <w:rStyle w:val="Hypertextovodkaz"/>
                <w:noProof/>
              </w:rPr>
              <w:t>Přístup k zadávací dokumentaci a komunikace v zadávacím řízení</w:t>
            </w:r>
            <w:r w:rsidR="00084BB1">
              <w:rPr>
                <w:noProof/>
                <w:webHidden/>
              </w:rPr>
              <w:tab/>
            </w:r>
            <w:r w:rsidR="00084BB1">
              <w:rPr>
                <w:noProof/>
                <w:webHidden/>
              </w:rPr>
              <w:fldChar w:fldCharType="begin"/>
            </w:r>
            <w:r w:rsidR="00084BB1">
              <w:rPr>
                <w:noProof/>
                <w:webHidden/>
              </w:rPr>
              <w:instrText xml:space="preserve"> PAGEREF _Toc36449602 \h </w:instrText>
            </w:r>
            <w:r w:rsidR="00084BB1">
              <w:rPr>
                <w:noProof/>
                <w:webHidden/>
              </w:rPr>
            </w:r>
            <w:r w:rsidR="00084BB1">
              <w:rPr>
                <w:noProof/>
                <w:webHidden/>
              </w:rPr>
              <w:fldChar w:fldCharType="separate"/>
            </w:r>
            <w:r w:rsidR="00D53B13">
              <w:rPr>
                <w:noProof/>
                <w:webHidden/>
              </w:rPr>
              <w:t>4</w:t>
            </w:r>
            <w:r w:rsidR="00084BB1">
              <w:rPr>
                <w:noProof/>
                <w:webHidden/>
              </w:rPr>
              <w:fldChar w:fldCharType="end"/>
            </w:r>
          </w:hyperlink>
        </w:p>
        <w:p w14:paraId="442B26F5" w14:textId="20EACE20" w:rsidR="00084BB1" w:rsidRDefault="00E318FC">
          <w:pPr>
            <w:pStyle w:val="Obsah1"/>
            <w:rPr>
              <w:rFonts w:asciiTheme="minorHAnsi" w:eastAsiaTheme="minorEastAsia" w:hAnsiTheme="minorHAnsi" w:cstheme="minorBidi"/>
              <w:noProof/>
              <w:szCs w:val="22"/>
              <w:lang w:eastAsia="cs-CZ"/>
            </w:rPr>
          </w:pPr>
          <w:hyperlink w:anchor="_Toc36449603" w:history="1">
            <w:r w:rsidR="00084BB1" w:rsidRPr="003C4CCE">
              <w:rPr>
                <w:rStyle w:val="Hypertextovodkaz"/>
                <w:noProof/>
              </w:rPr>
              <w:t>3.</w:t>
            </w:r>
            <w:r w:rsidR="00084BB1">
              <w:rPr>
                <w:rFonts w:asciiTheme="minorHAnsi" w:eastAsiaTheme="minorEastAsia" w:hAnsiTheme="minorHAnsi" w:cstheme="minorBidi"/>
                <w:noProof/>
                <w:szCs w:val="22"/>
                <w:lang w:eastAsia="cs-CZ"/>
              </w:rPr>
              <w:tab/>
            </w:r>
            <w:r w:rsidR="00084BB1" w:rsidRPr="003C4CCE">
              <w:rPr>
                <w:rStyle w:val="Hypertextovodkaz"/>
                <w:noProof/>
              </w:rPr>
              <w:t>Vymezení předmětu zakázky</w:t>
            </w:r>
            <w:r w:rsidR="00084BB1">
              <w:rPr>
                <w:noProof/>
                <w:webHidden/>
              </w:rPr>
              <w:tab/>
            </w:r>
            <w:r w:rsidR="00084BB1">
              <w:rPr>
                <w:noProof/>
                <w:webHidden/>
              </w:rPr>
              <w:fldChar w:fldCharType="begin"/>
            </w:r>
            <w:r w:rsidR="00084BB1">
              <w:rPr>
                <w:noProof/>
                <w:webHidden/>
              </w:rPr>
              <w:instrText xml:space="preserve"> PAGEREF _Toc36449603 \h </w:instrText>
            </w:r>
            <w:r w:rsidR="00084BB1">
              <w:rPr>
                <w:noProof/>
                <w:webHidden/>
              </w:rPr>
            </w:r>
            <w:r w:rsidR="00084BB1">
              <w:rPr>
                <w:noProof/>
                <w:webHidden/>
              </w:rPr>
              <w:fldChar w:fldCharType="separate"/>
            </w:r>
            <w:r w:rsidR="00D53B13">
              <w:rPr>
                <w:noProof/>
                <w:webHidden/>
              </w:rPr>
              <w:t>4</w:t>
            </w:r>
            <w:r w:rsidR="00084BB1">
              <w:rPr>
                <w:noProof/>
                <w:webHidden/>
              </w:rPr>
              <w:fldChar w:fldCharType="end"/>
            </w:r>
          </w:hyperlink>
        </w:p>
        <w:p w14:paraId="46824F68" w14:textId="6E80CF10" w:rsidR="00084BB1" w:rsidRDefault="00E318FC">
          <w:pPr>
            <w:pStyle w:val="Obsah2"/>
            <w:rPr>
              <w:rFonts w:asciiTheme="minorHAnsi" w:eastAsiaTheme="minorEastAsia" w:hAnsiTheme="minorHAnsi" w:cstheme="minorBidi"/>
              <w:noProof/>
              <w:szCs w:val="22"/>
              <w:lang w:eastAsia="cs-CZ"/>
            </w:rPr>
          </w:pPr>
          <w:hyperlink w:anchor="_Toc36449604" w:history="1">
            <w:r w:rsidR="00084BB1" w:rsidRPr="003C4CCE">
              <w:rPr>
                <w:rStyle w:val="Hypertextovodkaz"/>
                <w:noProof/>
              </w:rPr>
              <w:t>Místo plnění veřejné zakázky</w:t>
            </w:r>
            <w:r w:rsidR="00084BB1">
              <w:rPr>
                <w:noProof/>
                <w:webHidden/>
              </w:rPr>
              <w:tab/>
            </w:r>
            <w:r w:rsidR="00084BB1">
              <w:rPr>
                <w:noProof/>
                <w:webHidden/>
              </w:rPr>
              <w:fldChar w:fldCharType="begin"/>
            </w:r>
            <w:r w:rsidR="00084BB1">
              <w:rPr>
                <w:noProof/>
                <w:webHidden/>
              </w:rPr>
              <w:instrText xml:space="preserve"> PAGEREF _Toc36449604 \h </w:instrText>
            </w:r>
            <w:r w:rsidR="00084BB1">
              <w:rPr>
                <w:noProof/>
                <w:webHidden/>
              </w:rPr>
            </w:r>
            <w:r w:rsidR="00084BB1">
              <w:rPr>
                <w:noProof/>
                <w:webHidden/>
              </w:rPr>
              <w:fldChar w:fldCharType="separate"/>
            </w:r>
            <w:r w:rsidR="00D53B13">
              <w:rPr>
                <w:noProof/>
                <w:webHidden/>
              </w:rPr>
              <w:t>5</w:t>
            </w:r>
            <w:r w:rsidR="00084BB1">
              <w:rPr>
                <w:noProof/>
                <w:webHidden/>
              </w:rPr>
              <w:fldChar w:fldCharType="end"/>
            </w:r>
          </w:hyperlink>
        </w:p>
        <w:p w14:paraId="102D30C9" w14:textId="02B12361" w:rsidR="00084BB1" w:rsidRDefault="00E318FC">
          <w:pPr>
            <w:pStyle w:val="Obsah2"/>
            <w:rPr>
              <w:rFonts w:asciiTheme="minorHAnsi" w:eastAsiaTheme="minorEastAsia" w:hAnsiTheme="minorHAnsi" w:cstheme="minorBidi"/>
              <w:noProof/>
              <w:szCs w:val="22"/>
              <w:lang w:eastAsia="cs-CZ"/>
            </w:rPr>
          </w:pPr>
          <w:hyperlink w:anchor="_Toc36449605" w:history="1">
            <w:r w:rsidR="00084BB1" w:rsidRPr="003C4CCE">
              <w:rPr>
                <w:rStyle w:val="Hypertextovodkaz"/>
                <w:noProof/>
              </w:rPr>
              <w:t>Předpokládaná doba plnění veřejné zakázky</w:t>
            </w:r>
            <w:r w:rsidR="00084BB1">
              <w:rPr>
                <w:noProof/>
                <w:webHidden/>
              </w:rPr>
              <w:tab/>
            </w:r>
            <w:r w:rsidR="00084BB1">
              <w:rPr>
                <w:noProof/>
                <w:webHidden/>
              </w:rPr>
              <w:fldChar w:fldCharType="begin"/>
            </w:r>
            <w:r w:rsidR="00084BB1">
              <w:rPr>
                <w:noProof/>
                <w:webHidden/>
              </w:rPr>
              <w:instrText xml:space="preserve"> PAGEREF _Toc36449605 \h </w:instrText>
            </w:r>
            <w:r w:rsidR="00084BB1">
              <w:rPr>
                <w:noProof/>
                <w:webHidden/>
              </w:rPr>
            </w:r>
            <w:r w:rsidR="00084BB1">
              <w:rPr>
                <w:noProof/>
                <w:webHidden/>
              </w:rPr>
              <w:fldChar w:fldCharType="separate"/>
            </w:r>
            <w:r w:rsidR="00D53B13">
              <w:rPr>
                <w:noProof/>
                <w:webHidden/>
              </w:rPr>
              <w:t>5</w:t>
            </w:r>
            <w:r w:rsidR="00084BB1">
              <w:rPr>
                <w:noProof/>
                <w:webHidden/>
              </w:rPr>
              <w:fldChar w:fldCharType="end"/>
            </w:r>
          </w:hyperlink>
        </w:p>
        <w:p w14:paraId="30B546FE" w14:textId="021C8B6C" w:rsidR="00084BB1" w:rsidRDefault="00E318FC">
          <w:pPr>
            <w:pStyle w:val="Obsah2"/>
            <w:rPr>
              <w:rFonts w:asciiTheme="minorHAnsi" w:eastAsiaTheme="minorEastAsia" w:hAnsiTheme="minorHAnsi" w:cstheme="minorBidi"/>
              <w:noProof/>
              <w:szCs w:val="22"/>
              <w:lang w:eastAsia="cs-CZ"/>
            </w:rPr>
          </w:pPr>
          <w:hyperlink w:anchor="_Toc36449606" w:history="1">
            <w:r w:rsidR="00084BB1" w:rsidRPr="003C4CCE">
              <w:rPr>
                <w:rStyle w:val="Hypertextovodkaz"/>
                <w:noProof/>
              </w:rPr>
              <w:t>Předpokládaná hodnota veřejné zakázky</w:t>
            </w:r>
            <w:r w:rsidR="00084BB1">
              <w:rPr>
                <w:noProof/>
                <w:webHidden/>
              </w:rPr>
              <w:tab/>
            </w:r>
            <w:r w:rsidR="00084BB1">
              <w:rPr>
                <w:noProof/>
                <w:webHidden/>
              </w:rPr>
              <w:fldChar w:fldCharType="begin"/>
            </w:r>
            <w:r w:rsidR="00084BB1">
              <w:rPr>
                <w:noProof/>
                <w:webHidden/>
              </w:rPr>
              <w:instrText xml:space="preserve"> PAGEREF _Toc36449606 \h </w:instrText>
            </w:r>
            <w:r w:rsidR="00084BB1">
              <w:rPr>
                <w:noProof/>
                <w:webHidden/>
              </w:rPr>
            </w:r>
            <w:r w:rsidR="00084BB1">
              <w:rPr>
                <w:noProof/>
                <w:webHidden/>
              </w:rPr>
              <w:fldChar w:fldCharType="separate"/>
            </w:r>
            <w:r w:rsidR="00D53B13">
              <w:rPr>
                <w:noProof/>
                <w:webHidden/>
              </w:rPr>
              <w:t>5</w:t>
            </w:r>
            <w:r w:rsidR="00084BB1">
              <w:rPr>
                <w:noProof/>
                <w:webHidden/>
              </w:rPr>
              <w:fldChar w:fldCharType="end"/>
            </w:r>
          </w:hyperlink>
        </w:p>
        <w:p w14:paraId="35714C0D" w14:textId="2F70C6D3" w:rsidR="00084BB1" w:rsidRDefault="00E318FC">
          <w:pPr>
            <w:pStyle w:val="Obsah1"/>
            <w:rPr>
              <w:rFonts w:asciiTheme="minorHAnsi" w:eastAsiaTheme="minorEastAsia" w:hAnsiTheme="minorHAnsi" w:cstheme="minorBidi"/>
              <w:noProof/>
              <w:szCs w:val="22"/>
              <w:lang w:eastAsia="cs-CZ"/>
            </w:rPr>
          </w:pPr>
          <w:hyperlink w:anchor="_Toc36449607" w:history="1">
            <w:r w:rsidR="00084BB1" w:rsidRPr="003C4CCE">
              <w:rPr>
                <w:rStyle w:val="Hypertextovodkaz"/>
                <w:noProof/>
              </w:rPr>
              <w:t>4.</w:t>
            </w:r>
            <w:r w:rsidR="00084BB1">
              <w:rPr>
                <w:rFonts w:asciiTheme="minorHAnsi" w:eastAsiaTheme="minorEastAsia" w:hAnsiTheme="minorHAnsi" w:cstheme="minorBidi"/>
                <w:noProof/>
                <w:szCs w:val="22"/>
                <w:lang w:eastAsia="cs-CZ"/>
              </w:rPr>
              <w:tab/>
            </w:r>
            <w:r w:rsidR="00084BB1" w:rsidRPr="003C4CCE">
              <w:rPr>
                <w:rStyle w:val="Hypertextovodkaz"/>
                <w:noProof/>
              </w:rPr>
              <w:t>Požadavky zadavatele na prokázání kvalifikace</w:t>
            </w:r>
            <w:r w:rsidR="00084BB1">
              <w:rPr>
                <w:noProof/>
                <w:webHidden/>
              </w:rPr>
              <w:tab/>
            </w:r>
            <w:r w:rsidR="00084BB1">
              <w:rPr>
                <w:noProof/>
                <w:webHidden/>
              </w:rPr>
              <w:fldChar w:fldCharType="begin"/>
            </w:r>
            <w:r w:rsidR="00084BB1">
              <w:rPr>
                <w:noProof/>
                <w:webHidden/>
              </w:rPr>
              <w:instrText xml:space="preserve"> PAGEREF _Toc36449607 \h </w:instrText>
            </w:r>
            <w:r w:rsidR="00084BB1">
              <w:rPr>
                <w:noProof/>
                <w:webHidden/>
              </w:rPr>
            </w:r>
            <w:r w:rsidR="00084BB1">
              <w:rPr>
                <w:noProof/>
                <w:webHidden/>
              </w:rPr>
              <w:fldChar w:fldCharType="separate"/>
            </w:r>
            <w:r w:rsidR="00D53B13">
              <w:rPr>
                <w:noProof/>
                <w:webHidden/>
              </w:rPr>
              <w:t>5</w:t>
            </w:r>
            <w:r w:rsidR="00084BB1">
              <w:rPr>
                <w:noProof/>
                <w:webHidden/>
              </w:rPr>
              <w:fldChar w:fldCharType="end"/>
            </w:r>
          </w:hyperlink>
        </w:p>
        <w:p w14:paraId="567F5707" w14:textId="4FBCA25A" w:rsidR="00084BB1" w:rsidRDefault="00E318FC">
          <w:pPr>
            <w:pStyle w:val="Obsah2"/>
            <w:rPr>
              <w:rFonts w:asciiTheme="minorHAnsi" w:eastAsiaTheme="minorEastAsia" w:hAnsiTheme="minorHAnsi" w:cstheme="minorBidi"/>
              <w:noProof/>
              <w:szCs w:val="22"/>
              <w:lang w:eastAsia="cs-CZ"/>
            </w:rPr>
          </w:pPr>
          <w:hyperlink w:anchor="_Toc36449608" w:history="1">
            <w:r w:rsidR="00084BB1" w:rsidRPr="003C4CCE">
              <w:rPr>
                <w:rStyle w:val="Hypertextovodkaz"/>
                <w:noProof/>
              </w:rPr>
              <w:t>Základní způsobilost</w:t>
            </w:r>
            <w:r w:rsidR="00084BB1">
              <w:rPr>
                <w:noProof/>
                <w:webHidden/>
              </w:rPr>
              <w:tab/>
            </w:r>
            <w:r w:rsidR="00084BB1">
              <w:rPr>
                <w:noProof/>
                <w:webHidden/>
              </w:rPr>
              <w:fldChar w:fldCharType="begin"/>
            </w:r>
            <w:r w:rsidR="00084BB1">
              <w:rPr>
                <w:noProof/>
                <w:webHidden/>
              </w:rPr>
              <w:instrText xml:space="preserve"> PAGEREF _Toc36449608 \h </w:instrText>
            </w:r>
            <w:r w:rsidR="00084BB1">
              <w:rPr>
                <w:noProof/>
                <w:webHidden/>
              </w:rPr>
            </w:r>
            <w:r w:rsidR="00084BB1">
              <w:rPr>
                <w:noProof/>
                <w:webHidden/>
              </w:rPr>
              <w:fldChar w:fldCharType="separate"/>
            </w:r>
            <w:r w:rsidR="00D53B13">
              <w:rPr>
                <w:noProof/>
                <w:webHidden/>
              </w:rPr>
              <w:t>5</w:t>
            </w:r>
            <w:r w:rsidR="00084BB1">
              <w:rPr>
                <w:noProof/>
                <w:webHidden/>
              </w:rPr>
              <w:fldChar w:fldCharType="end"/>
            </w:r>
          </w:hyperlink>
        </w:p>
        <w:p w14:paraId="6E3A8C3E" w14:textId="17AD7AA5" w:rsidR="00084BB1" w:rsidRDefault="00E318FC">
          <w:pPr>
            <w:pStyle w:val="Obsah2"/>
            <w:rPr>
              <w:rFonts w:asciiTheme="minorHAnsi" w:eastAsiaTheme="minorEastAsia" w:hAnsiTheme="minorHAnsi" w:cstheme="minorBidi"/>
              <w:noProof/>
              <w:szCs w:val="22"/>
              <w:lang w:eastAsia="cs-CZ"/>
            </w:rPr>
          </w:pPr>
          <w:hyperlink w:anchor="_Toc36449609" w:history="1">
            <w:r w:rsidR="00084BB1" w:rsidRPr="003C4CCE">
              <w:rPr>
                <w:rStyle w:val="Hypertextovodkaz"/>
                <w:noProof/>
              </w:rPr>
              <w:t>Profesní způsobilost</w:t>
            </w:r>
            <w:r w:rsidR="00084BB1">
              <w:rPr>
                <w:noProof/>
                <w:webHidden/>
              </w:rPr>
              <w:tab/>
            </w:r>
            <w:r w:rsidR="00084BB1">
              <w:rPr>
                <w:noProof/>
                <w:webHidden/>
              </w:rPr>
              <w:fldChar w:fldCharType="begin"/>
            </w:r>
            <w:r w:rsidR="00084BB1">
              <w:rPr>
                <w:noProof/>
                <w:webHidden/>
              </w:rPr>
              <w:instrText xml:space="preserve"> PAGEREF _Toc36449609 \h </w:instrText>
            </w:r>
            <w:r w:rsidR="00084BB1">
              <w:rPr>
                <w:noProof/>
                <w:webHidden/>
              </w:rPr>
            </w:r>
            <w:r w:rsidR="00084BB1">
              <w:rPr>
                <w:noProof/>
                <w:webHidden/>
              </w:rPr>
              <w:fldChar w:fldCharType="separate"/>
            </w:r>
            <w:r w:rsidR="00D53B13">
              <w:rPr>
                <w:noProof/>
                <w:webHidden/>
              </w:rPr>
              <w:t>7</w:t>
            </w:r>
            <w:r w:rsidR="00084BB1">
              <w:rPr>
                <w:noProof/>
                <w:webHidden/>
              </w:rPr>
              <w:fldChar w:fldCharType="end"/>
            </w:r>
          </w:hyperlink>
        </w:p>
        <w:p w14:paraId="57232B85" w14:textId="37BF8B4F" w:rsidR="00084BB1" w:rsidRDefault="00E318FC">
          <w:pPr>
            <w:pStyle w:val="Obsah2"/>
            <w:rPr>
              <w:rFonts w:asciiTheme="minorHAnsi" w:eastAsiaTheme="minorEastAsia" w:hAnsiTheme="minorHAnsi" w:cstheme="minorBidi"/>
              <w:noProof/>
              <w:szCs w:val="22"/>
              <w:lang w:eastAsia="cs-CZ"/>
            </w:rPr>
          </w:pPr>
          <w:hyperlink w:anchor="_Toc36449610" w:history="1">
            <w:r w:rsidR="00084BB1" w:rsidRPr="003C4CCE">
              <w:rPr>
                <w:rStyle w:val="Hypertextovodkaz"/>
                <w:noProof/>
              </w:rPr>
              <w:t>Technická kvalifikace</w:t>
            </w:r>
            <w:r w:rsidR="00084BB1">
              <w:rPr>
                <w:noProof/>
                <w:webHidden/>
              </w:rPr>
              <w:tab/>
            </w:r>
            <w:r w:rsidR="00084BB1">
              <w:rPr>
                <w:noProof/>
                <w:webHidden/>
              </w:rPr>
              <w:fldChar w:fldCharType="begin"/>
            </w:r>
            <w:r w:rsidR="00084BB1">
              <w:rPr>
                <w:noProof/>
                <w:webHidden/>
              </w:rPr>
              <w:instrText xml:space="preserve"> PAGEREF _Toc36449610 \h </w:instrText>
            </w:r>
            <w:r w:rsidR="00084BB1">
              <w:rPr>
                <w:noProof/>
                <w:webHidden/>
              </w:rPr>
            </w:r>
            <w:r w:rsidR="00084BB1">
              <w:rPr>
                <w:noProof/>
                <w:webHidden/>
              </w:rPr>
              <w:fldChar w:fldCharType="separate"/>
            </w:r>
            <w:r w:rsidR="00D53B13">
              <w:rPr>
                <w:noProof/>
                <w:webHidden/>
              </w:rPr>
              <w:t>7</w:t>
            </w:r>
            <w:r w:rsidR="00084BB1">
              <w:rPr>
                <w:noProof/>
                <w:webHidden/>
              </w:rPr>
              <w:fldChar w:fldCharType="end"/>
            </w:r>
          </w:hyperlink>
        </w:p>
        <w:p w14:paraId="7B497709" w14:textId="00569D28" w:rsidR="00084BB1" w:rsidRDefault="00E318FC">
          <w:pPr>
            <w:pStyle w:val="Obsah2"/>
            <w:rPr>
              <w:rFonts w:asciiTheme="minorHAnsi" w:eastAsiaTheme="minorEastAsia" w:hAnsiTheme="minorHAnsi" w:cstheme="minorBidi"/>
              <w:noProof/>
              <w:szCs w:val="22"/>
              <w:lang w:eastAsia="cs-CZ"/>
            </w:rPr>
          </w:pPr>
          <w:hyperlink w:anchor="_Toc36449611" w:history="1">
            <w:r w:rsidR="00084BB1" w:rsidRPr="003C4CCE">
              <w:rPr>
                <w:rStyle w:val="Hypertextovodkaz"/>
                <w:noProof/>
              </w:rPr>
              <w:t>Způsob prokázání kvalifikace v nabídce</w:t>
            </w:r>
            <w:r w:rsidR="00084BB1">
              <w:rPr>
                <w:noProof/>
                <w:webHidden/>
              </w:rPr>
              <w:tab/>
            </w:r>
            <w:r w:rsidR="00084BB1">
              <w:rPr>
                <w:noProof/>
                <w:webHidden/>
              </w:rPr>
              <w:fldChar w:fldCharType="begin"/>
            </w:r>
            <w:r w:rsidR="00084BB1">
              <w:rPr>
                <w:noProof/>
                <w:webHidden/>
              </w:rPr>
              <w:instrText xml:space="preserve"> PAGEREF _Toc36449611 \h </w:instrText>
            </w:r>
            <w:r w:rsidR="00084BB1">
              <w:rPr>
                <w:noProof/>
                <w:webHidden/>
              </w:rPr>
            </w:r>
            <w:r w:rsidR="00084BB1">
              <w:rPr>
                <w:noProof/>
                <w:webHidden/>
              </w:rPr>
              <w:fldChar w:fldCharType="separate"/>
            </w:r>
            <w:r w:rsidR="00D53B13">
              <w:rPr>
                <w:noProof/>
                <w:webHidden/>
              </w:rPr>
              <w:t>9</w:t>
            </w:r>
            <w:r w:rsidR="00084BB1">
              <w:rPr>
                <w:noProof/>
                <w:webHidden/>
              </w:rPr>
              <w:fldChar w:fldCharType="end"/>
            </w:r>
          </w:hyperlink>
        </w:p>
        <w:p w14:paraId="4C689FC9" w14:textId="0DC6E914" w:rsidR="00084BB1" w:rsidRDefault="00E318FC">
          <w:pPr>
            <w:pStyle w:val="Obsah2"/>
            <w:rPr>
              <w:rFonts w:asciiTheme="minorHAnsi" w:eastAsiaTheme="minorEastAsia" w:hAnsiTheme="minorHAnsi" w:cstheme="minorBidi"/>
              <w:noProof/>
              <w:szCs w:val="22"/>
              <w:lang w:eastAsia="cs-CZ"/>
            </w:rPr>
          </w:pPr>
          <w:hyperlink w:anchor="_Toc36449612" w:history="1">
            <w:r w:rsidR="00084BB1" w:rsidRPr="003C4CCE">
              <w:rPr>
                <w:rStyle w:val="Hypertextovodkaz"/>
                <w:noProof/>
              </w:rPr>
              <w:t>Kvalifikace v případě společné účasti dodavatelů</w:t>
            </w:r>
            <w:r w:rsidR="00084BB1">
              <w:rPr>
                <w:noProof/>
                <w:webHidden/>
              </w:rPr>
              <w:tab/>
            </w:r>
            <w:r w:rsidR="00084BB1">
              <w:rPr>
                <w:noProof/>
                <w:webHidden/>
              </w:rPr>
              <w:fldChar w:fldCharType="begin"/>
            </w:r>
            <w:r w:rsidR="00084BB1">
              <w:rPr>
                <w:noProof/>
                <w:webHidden/>
              </w:rPr>
              <w:instrText xml:space="preserve"> PAGEREF _Toc36449612 \h </w:instrText>
            </w:r>
            <w:r w:rsidR="00084BB1">
              <w:rPr>
                <w:noProof/>
                <w:webHidden/>
              </w:rPr>
            </w:r>
            <w:r w:rsidR="00084BB1">
              <w:rPr>
                <w:noProof/>
                <w:webHidden/>
              </w:rPr>
              <w:fldChar w:fldCharType="separate"/>
            </w:r>
            <w:r w:rsidR="00D53B13">
              <w:rPr>
                <w:noProof/>
                <w:webHidden/>
              </w:rPr>
              <w:t>9</w:t>
            </w:r>
            <w:r w:rsidR="00084BB1">
              <w:rPr>
                <w:noProof/>
                <w:webHidden/>
              </w:rPr>
              <w:fldChar w:fldCharType="end"/>
            </w:r>
          </w:hyperlink>
        </w:p>
        <w:p w14:paraId="64C6C440" w14:textId="487F9673" w:rsidR="00084BB1" w:rsidRDefault="00E318FC">
          <w:pPr>
            <w:pStyle w:val="Obsah2"/>
            <w:rPr>
              <w:rFonts w:asciiTheme="minorHAnsi" w:eastAsiaTheme="minorEastAsia" w:hAnsiTheme="minorHAnsi" w:cstheme="minorBidi"/>
              <w:noProof/>
              <w:szCs w:val="22"/>
              <w:lang w:eastAsia="cs-CZ"/>
            </w:rPr>
          </w:pPr>
          <w:hyperlink w:anchor="_Toc36449613" w:history="1">
            <w:r w:rsidR="00084BB1" w:rsidRPr="003C4CCE">
              <w:rPr>
                <w:rStyle w:val="Hypertextovodkaz"/>
                <w:noProof/>
              </w:rPr>
              <w:t>Kvalifikace v případě zahraničních osob</w:t>
            </w:r>
            <w:r w:rsidR="00084BB1">
              <w:rPr>
                <w:noProof/>
                <w:webHidden/>
              </w:rPr>
              <w:tab/>
            </w:r>
            <w:r w:rsidR="00084BB1">
              <w:rPr>
                <w:noProof/>
                <w:webHidden/>
              </w:rPr>
              <w:fldChar w:fldCharType="begin"/>
            </w:r>
            <w:r w:rsidR="00084BB1">
              <w:rPr>
                <w:noProof/>
                <w:webHidden/>
              </w:rPr>
              <w:instrText xml:space="preserve"> PAGEREF _Toc36449613 \h </w:instrText>
            </w:r>
            <w:r w:rsidR="00084BB1">
              <w:rPr>
                <w:noProof/>
                <w:webHidden/>
              </w:rPr>
            </w:r>
            <w:r w:rsidR="00084BB1">
              <w:rPr>
                <w:noProof/>
                <w:webHidden/>
              </w:rPr>
              <w:fldChar w:fldCharType="separate"/>
            </w:r>
            <w:r w:rsidR="00D53B13">
              <w:rPr>
                <w:noProof/>
                <w:webHidden/>
              </w:rPr>
              <w:t>10</w:t>
            </w:r>
            <w:r w:rsidR="00084BB1">
              <w:rPr>
                <w:noProof/>
                <w:webHidden/>
              </w:rPr>
              <w:fldChar w:fldCharType="end"/>
            </w:r>
          </w:hyperlink>
        </w:p>
        <w:p w14:paraId="3863AA1C" w14:textId="73B36AB9" w:rsidR="00084BB1" w:rsidRDefault="00E318FC">
          <w:pPr>
            <w:pStyle w:val="Obsah2"/>
            <w:rPr>
              <w:rFonts w:asciiTheme="minorHAnsi" w:eastAsiaTheme="minorEastAsia" w:hAnsiTheme="minorHAnsi" w:cstheme="minorBidi"/>
              <w:noProof/>
              <w:szCs w:val="22"/>
              <w:lang w:eastAsia="cs-CZ"/>
            </w:rPr>
          </w:pPr>
          <w:hyperlink w:anchor="_Toc36449614" w:history="1">
            <w:r w:rsidR="00084BB1" w:rsidRPr="003C4CCE">
              <w:rPr>
                <w:rStyle w:val="Hypertextovodkaz"/>
                <w:noProof/>
              </w:rPr>
              <w:t>Prokázání kvalifikace prostřednictvím jiné osoby</w:t>
            </w:r>
            <w:r w:rsidR="00084BB1">
              <w:rPr>
                <w:noProof/>
                <w:webHidden/>
              </w:rPr>
              <w:tab/>
            </w:r>
            <w:r w:rsidR="00084BB1">
              <w:rPr>
                <w:noProof/>
                <w:webHidden/>
              </w:rPr>
              <w:fldChar w:fldCharType="begin"/>
            </w:r>
            <w:r w:rsidR="00084BB1">
              <w:rPr>
                <w:noProof/>
                <w:webHidden/>
              </w:rPr>
              <w:instrText xml:space="preserve"> PAGEREF _Toc36449614 \h </w:instrText>
            </w:r>
            <w:r w:rsidR="00084BB1">
              <w:rPr>
                <w:noProof/>
                <w:webHidden/>
              </w:rPr>
            </w:r>
            <w:r w:rsidR="00084BB1">
              <w:rPr>
                <w:noProof/>
                <w:webHidden/>
              </w:rPr>
              <w:fldChar w:fldCharType="separate"/>
            </w:r>
            <w:r w:rsidR="00D53B13">
              <w:rPr>
                <w:noProof/>
                <w:webHidden/>
              </w:rPr>
              <w:t>10</w:t>
            </w:r>
            <w:r w:rsidR="00084BB1">
              <w:rPr>
                <w:noProof/>
                <w:webHidden/>
              </w:rPr>
              <w:fldChar w:fldCharType="end"/>
            </w:r>
          </w:hyperlink>
        </w:p>
        <w:p w14:paraId="6281CC5C" w14:textId="66A94676" w:rsidR="00084BB1" w:rsidRDefault="00E318FC">
          <w:pPr>
            <w:pStyle w:val="Obsah2"/>
            <w:rPr>
              <w:rFonts w:asciiTheme="minorHAnsi" w:eastAsiaTheme="minorEastAsia" w:hAnsiTheme="minorHAnsi" w:cstheme="minorBidi"/>
              <w:noProof/>
              <w:szCs w:val="22"/>
              <w:lang w:eastAsia="cs-CZ"/>
            </w:rPr>
          </w:pPr>
          <w:hyperlink w:anchor="_Toc36449615" w:history="1">
            <w:r w:rsidR="00084BB1" w:rsidRPr="003C4CCE">
              <w:rPr>
                <w:rStyle w:val="Hypertextovodkaz"/>
                <w:noProof/>
              </w:rPr>
              <w:t>Výpis ze seznamu kvalifikovaných dodavatelů</w:t>
            </w:r>
            <w:r w:rsidR="00084BB1">
              <w:rPr>
                <w:noProof/>
                <w:webHidden/>
              </w:rPr>
              <w:tab/>
            </w:r>
            <w:r w:rsidR="00084BB1">
              <w:rPr>
                <w:noProof/>
                <w:webHidden/>
              </w:rPr>
              <w:fldChar w:fldCharType="begin"/>
            </w:r>
            <w:r w:rsidR="00084BB1">
              <w:rPr>
                <w:noProof/>
                <w:webHidden/>
              </w:rPr>
              <w:instrText xml:space="preserve"> PAGEREF _Toc36449615 \h </w:instrText>
            </w:r>
            <w:r w:rsidR="00084BB1">
              <w:rPr>
                <w:noProof/>
                <w:webHidden/>
              </w:rPr>
            </w:r>
            <w:r w:rsidR="00084BB1">
              <w:rPr>
                <w:noProof/>
                <w:webHidden/>
              </w:rPr>
              <w:fldChar w:fldCharType="separate"/>
            </w:r>
            <w:r w:rsidR="00D53B13">
              <w:rPr>
                <w:noProof/>
                <w:webHidden/>
              </w:rPr>
              <w:t>10</w:t>
            </w:r>
            <w:r w:rsidR="00084BB1">
              <w:rPr>
                <w:noProof/>
                <w:webHidden/>
              </w:rPr>
              <w:fldChar w:fldCharType="end"/>
            </w:r>
          </w:hyperlink>
        </w:p>
        <w:p w14:paraId="2889DD9C" w14:textId="4BB4A789" w:rsidR="00084BB1" w:rsidRDefault="00E318FC">
          <w:pPr>
            <w:pStyle w:val="Obsah2"/>
            <w:rPr>
              <w:rFonts w:asciiTheme="minorHAnsi" w:eastAsiaTheme="minorEastAsia" w:hAnsiTheme="minorHAnsi" w:cstheme="minorBidi"/>
              <w:noProof/>
              <w:szCs w:val="22"/>
              <w:lang w:eastAsia="cs-CZ"/>
            </w:rPr>
          </w:pPr>
          <w:hyperlink w:anchor="_Toc36449616" w:history="1">
            <w:r w:rsidR="00084BB1" w:rsidRPr="003C4CCE">
              <w:rPr>
                <w:rStyle w:val="Hypertextovodkaz"/>
                <w:noProof/>
              </w:rPr>
              <w:t>Certifikát</w:t>
            </w:r>
            <w:r w:rsidR="00084BB1">
              <w:rPr>
                <w:noProof/>
                <w:webHidden/>
              </w:rPr>
              <w:tab/>
            </w:r>
            <w:r w:rsidR="00084BB1">
              <w:rPr>
                <w:noProof/>
                <w:webHidden/>
              </w:rPr>
              <w:fldChar w:fldCharType="begin"/>
            </w:r>
            <w:r w:rsidR="00084BB1">
              <w:rPr>
                <w:noProof/>
                <w:webHidden/>
              </w:rPr>
              <w:instrText xml:space="preserve"> PAGEREF _Toc36449616 \h </w:instrText>
            </w:r>
            <w:r w:rsidR="00084BB1">
              <w:rPr>
                <w:noProof/>
                <w:webHidden/>
              </w:rPr>
            </w:r>
            <w:r w:rsidR="00084BB1">
              <w:rPr>
                <w:noProof/>
                <w:webHidden/>
              </w:rPr>
              <w:fldChar w:fldCharType="separate"/>
            </w:r>
            <w:r w:rsidR="00D53B13">
              <w:rPr>
                <w:noProof/>
                <w:webHidden/>
              </w:rPr>
              <w:t>11</w:t>
            </w:r>
            <w:r w:rsidR="00084BB1">
              <w:rPr>
                <w:noProof/>
                <w:webHidden/>
              </w:rPr>
              <w:fldChar w:fldCharType="end"/>
            </w:r>
          </w:hyperlink>
        </w:p>
        <w:p w14:paraId="4C076AA2" w14:textId="564D9181" w:rsidR="00084BB1" w:rsidRDefault="00E318FC">
          <w:pPr>
            <w:pStyle w:val="Obsah2"/>
            <w:rPr>
              <w:rFonts w:asciiTheme="minorHAnsi" w:eastAsiaTheme="minorEastAsia" w:hAnsiTheme="minorHAnsi" w:cstheme="minorBidi"/>
              <w:noProof/>
              <w:szCs w:val="22"/>
              <w:lang w:eastAsia="cs-CZ"/>
            </w:rPr>
          </w:pPr>
          <w:hyperlink w:anchor="_Toc36449617" w:history="1">
            <w:r w:rsidR="00084BB1" w:rsidRPr="003C4CCE">
              <w:rPr>
                <w:rStyle w:val="Hypertextovodkaz"/>
                <w:noProof/>
              </w:rPr>
              <w:t>Změny v kvalifikaci</w:t>
            </w:r>
            <w:r w:rsidR="00084BB1">
              <w:rPr>
                <w:noProof/>
                <w:webHidden/>
              </w:rPr>
              <w:tab/>
            </w:r>
            <w:r w:rsidR="00084BB1">
              <w:rPr>
                <w:noProof/>
                <w:webHidden/>
              </w:rPr>
              <w:fldChar w:fldCharType="begin"/>
            </w:r>
            <w:r w:rsidR="00084BB1">
              <w:rPr>
                <w:noProof/>
                <w:webHidden/>
              </w:rPr>
              <w:instrText xml:space="preserve"> PAGEREF _Toc36449617 \h </w:instrText>
            </w:r>
            <w:r w:rsidR="00084BB1">
              <w:rPr>
                <w:noProof/>
                <w:webHidden/>
              </w:rPr>
            </w:r>
            <w:r w:rsidR="00084BB1">
              <w:rPr>
                <w:noProof/>
                <w:webHidden/>
              </w:rPr>
              <w:fldChar w:fldCharType="separate"/>
            </w:r>
            <w:r w:rsidR="00D53B13">
              <w:rPr>
                <w:noProof/>
                <w:webHidden/>
              </w:rPr>
              <w:t>11</w:t>
            </w:r>
            <w:r w:rsidR="00084BB1">
              <w:rPr>
                <w:noProof/>
                <w:webHidden/>
              </w:rPr>
              <w:fldChar w:fldCharType="end"/>
            </w:r>
          </w:hyperlink>
        </w:p>
        <w:p w14:paraId="5392B532" w14:textId="72D417BB" w:rsidR="00084BB1" w:rsidRDefault="00E318FC">
          <w:pPr>
            <w:pStyle w:val="Obsah1"/>
            <w:rPr>
              <w:rFonts w:asciiTheme="minorHAnsi" w:eastAsiaTheme="minorEastAsia" w:hAnsiTheme="minorHAnsi" w:cstheme="minorBidi"/>
              <w:noProof/>
              <w:szCs w:val="22"/>
              <w:lang w:eastAsia="cs-CZ"/>
            </w:rPr>
          </w:pPr>
          <w:hyperlink w:anchor="_Toc36449618" w:history="1">
            <w:r w:rsidR="00084BB1" w:rsidRPr="003C4CCE">
              <w:rPr>
                <w:rStyle w:val="Hypertextovodkaz"/>
                <w:noProof/>
              </w:rPr>
              <w:t>5.</w:t>
            </w:r>
            <w:r w:rsidR="00084BB1">
              <w:rPr>
                <w:rFonts w:asciiTheme="minorHAnsi" w:eastAsiaTheme="minorEastAsia" w:hAnsiTheme="minorHAnsi" w:cstheme="minorBidi"/>
                <w:noProof/>
                <w:szCs w:val="22"/>
                <w:lang w:eastAsia="cs-CZ"/>
              </w:rPr>
              <w:tab/>
            </w:r>
            <w:r w:rsidR="00084BB1" w:rsidRPr="003C4CCE">
              <w:rPr>
                <w:rStyle w:val="Hypertextovodkaz"/>
                <w:noProof/>
              </w:rPr>
              <w:t>Prohlídka místa plnění</w:t>
            </w:r>
            <w:r w:rsidR="00084BB1">
              <w:rPr>
                <w:noProof/>
                <w:webHidden/>
              </w:rPr>
              <w:tab/>
            </w:r>
            <w:r w:rsidR="00084BB1">
              <w:rPr>
                <w:noProof/>
                <w:webHidden/>
              </w:rPr>
              <w:fldChar w:fldCharType="begin"/>
            </w:r>
            <w:r w:rsidR="00084BB1">
              <w:rPr>
                <w:noProof/>
                <w:webHidden/>
              </w:rPr>
              <w:instrText xml:space="preserve"> PAGEREF _Toc36449618 \h </w:instrText>
            </w:r>
            <w:r w:rsidR="00084BB1">
              <w:rPr>
                <w:noProof/>
                <w:webHidden/>
              </w:rPr>
            </w:r>
            <w:r w:rsidR="00084BB1">
              <w:rPr>
                <w:noProof/>
                <w:webHidden/>
              </w:rPr>
              <w:fldChar w:fldCharType="separate"/>
            </w:r>
            <w:r w:rsidR="00D53B13">
              <w:rPr>
                <w:noProof/>
                <w:webHidden/>
              </w:rPr>
              <w:t>11</w:t>
            </w:r>
            <w:r w:rsidR="00084BB1">
              <w:rPr>
                <w:noProof/>
                <w:webHidden/>
              </w:rPr>
              <w:fldChar w:fldCharType="end"/>
            </w:r>
          </w:hyperlink>
        </w:p>
        <w:p w14:paraId="3E3E3208" w14:textId="76AEC9D6" w:rsidR="00084BB1" w:rsidRDefault="00E318FC">
          <w:pPr>
            <w:pStyle w:val="Obsah1"/>
            <w:rPr>
              <w:rFonts w:asciiTheme="minorHAnsi" w:eastAsiaTheme="minorEastAsia" w:hAnsiTheme="minorHAnsi" w:cstheme="minorBidi"/>
              <w:noProof/>
              <w:szCs w:val="22"/>
              <w:lang w:eastAsia="cs-CZ"/>
            </w:rPr>
          </w:pPr>
          <w:hyperlink w:anchor="_Toc36449619" w:history="1">
            <w:r w:rsidR="00084BB1" w:rsidRPr="003C4CCE">
              <w:rPr>
                <w:rStyle w:val="Hypertextovodkaz"/>
                <w:noProof/>
              </w:rPr>
              <w:t>6.</w:t>
            </w:r>
            <w:r w:rsidR="00084BB1">
              <w:rPr>
                <w:rFonts w:asciiTheme="minorHAnsi" w:eastAsiaTheme="minorEastAsia" w:hAnsiTheme="minorHAnsi" w:cstheme="minorBidi"/>
                <w:noProof/>
                <w:szCs w:val="22"/>
                <w:lang w:eastAsia="cs-CZ"/>
              </w:rPr>
              <w:tab/>
            </w:r>
            <w:r w:rsidR="00084BB1" w:rsidRPr="003C4CCE">
              <w:rPr>
                <w:rStyle w:val="Hypertextovodkaz"/>
                <w:noProof/>
              </w:rPr>
              <w:t>Způsob zpracování nabídkové ceny</w:t>
            </w:r>
            <w:r w:rsidR="00084BB1">
              <w:rPr>
                <w:noProof/>
                <w:webHidden/>
              </w:rPr>
              <w:tab/>
            </w:r>
            <w:r w:rsidR="00084BB1">
              <w:rPr>
                <w:noProof/>
                <w:webHidden/>
              </w:rPr>
              <w:fldChar w:fldCharType="begin"/>
            </w:r>
            <w:r w:rsidR="00084BB1">
              <w:rPr>
                <w:noProof/>
                <w:webHidden/>
              </w:rPr>
              <w:instrText xml:space="preserve"> PAGEREF _Toc36449619 \h </w:instrText>
            </w:r>
            <w:r w:rsidR="00084BB1">
              <w:rPr>
                <w:noProof/>
                <w:webHidden/>
              </w:rPr>
            </w:r>
            <w:r w:rsidR="00084BB1">
              <w:rPr>
                <w:noProof/>
                <w:webHidden/>
              </w:rPr>
              <w:fldChar w:fldCharType="separate"/>
            </w:r>
            <w:r w:rsidR="00D53B13">
              <w:rPr>
                <w:noProof/>
                <w:webHidden/>
              </w:rPr>
              <w:t>11</w:t>
            </w:r>
            <w:r w:rsidR="00084BB1">
              <w:rPr>
                <w:noProof/>
                <w:webHidden/>
              </w:rPr>
              <w:fldChar w:fldCharType="end"/>
            </w:r>
          </w:hyperlink>
        </w:p>
        <w:p w14:paraId="731221D6" w14:textId="5CA5A900" w:rsidR="00084BB1" w:rsidRDefault="00E318FC">
          <w:pPr>
            <w:pStyle w:val="Obsah2"/>
            <w:rPr>
              <w:rFonts w:asciiTheme="minorHAnsi" w:eastAsiaTheme="minorEastAsia" w:hAnsiTheme="minorHAnsi" w:cstheme="minorBidi"/>
              <w:noProof/>
              <w:szCs w:val="22"/>
              <w:lang w:eastAsia="cs-CZ"/>
            </w:rPr>
          </w:pPr>
          <w:hyperlink w:anchor="_Toc36449620" w:history="1">
            <w:r w:rsidR="00084BB1" w:rsidRPr="003C4CCE">
              <w:rPr>
                <w:rStyle w:val="Hypertextovodkaz"/>
                <w:noProof/>
              </w:rPr>
              <w:t>Posouzení mimořádně nízké nabídkové ceny</w:t>
            </w:r>
            <w:r w:rsidR="00084BB1">
              <w:rPr>
                <w:noProof/>
                <w:webHidden/>
              </w:rPr>
              <w:tab/>
            </w:r>
            <w:r w:rsidR="00084BB1">
              <w:rPr>
                <w:noProof/>
                <w:webHidden/>
              </w:rPr>
              <w:fldChar w:fldCharType="begin"/>
            </w:r>
            <w:r w:rsidR="00084BB1">
              <w:rPr>
                <w:noProof/>
                <w:webHidden/>
              </w:rPr>
              <w:instrText xml:space="preserve"> PAGEREF _Toc36449620 \h </w:instrText>
            </w:r>
            <w:r w:rsidR="00084BB1">
              <w:rPr>
                <w:noProof/>
                <w:webHidden/>
              </w:rPr>
            </w:r>
            <w:r w:rsidR="00084BB1">
              <w:rPr>
                <w:noProof/>
                <w:webHidden/>
              </w:rPr>
              <w:fldChar w:fldCharType="separate"/>
            </w:r>
            <w:r w:rsidR="00D53B13">
              <w:rPr>
                <w:noProof/>
                <w:webHidden/>
              </w:rPr>
              <w:t>12</w:t>
            </w:r>
            <w:r w:rsidR="00084BB1">
              <w:rPr>
                <w:noProof/>
                <w:webHidden/>
              </w:rPr>
              <w:fldChar w:fldCharType="end"/>
            </w:r>
          </w:hyperlink>
        </w:p>
        <w:p w14:paraId="19A91325" w14:textId="7C6592EF" w:rsidR="00084BB1" w:rsidRDefault="00E318FC">
          <w:pPr>
            <w:pStyle w:val="Obsah1"/>
            <w:rPr>
              <w:rFonts w:asciiTheme="minorHAnsi" w:eastAsiaTheme="minorEastAsia" w:hAnsiTheme="minorHAnsi" w:cstheme="minorBidi"/>
              <w:noProof/>
              <w:szCs w:val="22"/>
              <w:lang w:eastAsia="cs-CZ"/>
            </w:rPr>
          </w:pPr>
          <w:hyperlink w:anchor="_Toc36449621" w:history="1">
            <w:r w:rsidR="00084BB1" w:rsidRPr="003C4CCE">
              <w:rPr>
                <w:rStyle w:val="Hypertextovodkaz"/>
                <w:noProof/>
              </w:rPr>
              <w:t>7.</w:t>
            </w:r>
            <w:r w:rsidR="00084BB1">
              <w:rPr>
                <w:rFonts w:asciiTheme="minorHAnsi" w:eastAsiaTheme="minorEastAsia" w:hAnsiTheme="minorHAnsi" w:cstheme="minorBidi"/>
                <w:noProof/>
                <w:szCs w:val="22"/>
                <w:lang w:eastAsia="cs-CZ"/>
              </w:rPr>
              <w:tab/>
            </w:r>
            <w:r w:rsidR="00084BB1" w:rsidRPr="003C4CCE">
              <w:rPr>
                <w:rStyle w:val="Hypertextovodkaz"/>
                <w:noProof/>
              </w:rPr>
              <w:t>Způsob hodnocení nabídek dle hodnotících kritérií</w:t>
            </w:r>
            <w:r w:rsidR="00084BB1">
              <w:rPr>
                <w:noProof/>
                <w:webHidden/>
              </w:rPr>
              <w:tab/>
            </w:r>
            <w:r w:rsidR="00084BB1">
              <w:rPr>
                <w:noProof/>
                <w:webHidden/>
              </w:rPr>
              <w:fldChar w:fldCharType="begin"/>
            </w:r>
            <w:r w:rsidR="00084BB1">
              <w:rPr>
                <w:noProof/>
                <w:webHidden/>
              </w:rPr>
              <w:instrText xml:space="preserve"> PAGEREF _Toc36449621 \h </w:instrText>
            </w:r>
            <w:r w:rsidR="00084BB1">
              <w:rPr>
                <w:noProof/>
                <w:webHidden/>
              </w:rPr>
            </w:r>
            <w:r w:rsidR="00084BB1">
              <w:rPr>
                <w:noProof/>
                <w:webHidden/>
              </w:rPr>
              <w:fldChar w:fldCharType="separate"/>
            </w:r>
            <w:r w:rsidR="00D53B13">
              <w:rPr>
                <w:noProof/>
                <w:webHidden/>
              </w:rPr>
              <w:t>12</w:t>
            </w:r>
            <w:r w:rsidR="00084BB1">
              <w:rPr>
                <w:noProof/>
                <w:webHidden/>
              </w:rPr>
              <w:fldChar w:fldCharType="end"/>
            </w:r>
          </w:hyperlink>
        </w:p>
        <w:p w14:paraId="0650246C" w14:textId="518A4B04" w:rsidR="00084BB1" w:rsidRDefault="00E318FC">
          <w:pPr>
            <w:pStyle w:val="Obsah1"/>
            <w:rPr>
              <w:rFonts w:asciiTheme="minorHAnsi" w:eastAsiaTheme="minorEastAsia" w:hAnsiTheme="minorHAnsi" w:cstheme="minorBidi"/>
              <w:noProof/>
              <w:szCs w:val="22"/>
              <w:lang w:eastAsia="cs-CZ"/>
            </w:rPr>
          </w:pPr>
          <w:hyperlink w:anchor="_Toc36449622" w:history="1">
            <w:r w:rsidR="00084BB1" w:rsidRPr="003C4CCE">
              <w:rPr>
                <w:rStyle w:val="Hypertextovodkaz"/>
                <w:noProof/>
              </w:rPr>
              <w:t>8.</w:t>
            </w:r>
            <w:r w:rsidR="00084BB1">
              <w:rPr>
                <w:rFonts w:asciiTheme="minorHAnsi" w:eastAsiaTheme="minorEastAsia" w:hAnsiTheme="minorHAnsi" w:cstheme="minorBidi"/>
                <w:noProof/>
                <w:szCs w:val="22"/>
                <w:lang w:eastAsia="cs-CZ"/>
              </w:rPr>
              <w:tab/>
            </w:r>
            <w:r w:rsidR="00084BB1" w:rsidRPr="003C4CCE">
              <w:rPr>
                <w:rStyle w:val="Hypertextovodkaz"/>
                <w:noProof/>
              </w:rPr>
              <w:t>Obchodní podmínky</w:t>
            </w:r>
            <w:r w:rsidR="00084BB1">
              <w:rPr>
                <w:noProof/>
                <w:webHidden/>
              </w:rPr>
              <w:tab/>
            </w:r>
            <w:r w:rsidR="00084BB1">
              <w:rPr>
                <w:noProof/>
                <w:webHidden/>
              </w:rPr>
              <w:fldChar w:fldCharType="begin"/>
            </w:r>
            <w:r w:rsidR="00084BB1">
              <w:rPr>
                <w:noProof/>
                <w:webHidden/>
              </w:rPr>
              <w:instrText xml:space="preserve"> PAGEREF _Toc36449622 \h </w:instrText>
            </w:r>
            <w:r w:rsidR="00084BB1">
              <w:rPr>
                <w:noProof/>
                <w:webHidden/>
              </w:rPr>
            </w:r>
            <w:r w:rsidR="00084BB1">
              <w:rPr>
                <w:noProof/>
                <w:webHidden/>
              </w:rPr>
              <w:fldChar w:fldCharType="separate"/>
            </w:r>
            <w:r w:rsidR="00D53B13">
              <w:rPr>
                <w:noProof/>
                <w:webHidden/>
              </w:rPr>
              <w:t>12</w:t>
            </w:r>
            <w:r w:rsidR="00084BB1">
              <w:rPr>
                <w:noProof/>
                <w:webHidden/>
              </w:rPr>
              <w:fldChar w:fldCharType="end"/>
            </w:r>
          </w:hyperlink>
        </w:p>
        <w:p w14:paraId="4B91FCA1" w14:textId="02EF4E30" w:rsidR="00084BB1" w:rsidRDefault="00E318FC">
          <w:pPr>
            <w:pStyle w:val="Obsah1"/>
            <w:rPr>
              <w:rFonts w:asciiTheme="minorHAnsi" w:eastAsiaTheme="minorEastAsia" w:hAnsiTheme="minorHAnsi" w:cstheme="minorBidi"/>
              <w:noProof/>
              <w:szCs w:val="22"/>
              <w:lang w:eastAsia="cs-CZ"/>
            </w:rPr>
          </w:pPr>
          <w:hyperlink w:anchor="_Toc36449623" w:history="1">
            <w:r w:rsidR="00084BB1" w:rsidRPr="003C4CCE">
              <w:rPr>
                <w:rStyle w:val="Hypertextovodkaz"/>
                <w:noProof/>
              </w:rPr>
              <w:t>9.</w:t>
            </w:r>
            <w:r w:rsidR="00084BB1">
              <w:rPr>
                <w:rFonts w:asciiTheme="minorHAnsi" w:eastAsiaTheme="minorEastAsia" w:hAnsiTheme="minorHAnsi" w:cstheme="minorBidi"/>
                <w:noProof/>
                <w:szCs w:val="22"/>
                <w:lang w:eastAsia="cs-CZ"/>
              </w:rPr>
              <w:tab/>
            </w:r>
            <w:r w:rsidR="00084BB1" w:rsidRPr="003C4CCE">
              <w:rPr>
                <w:rStyle w:val="Hypertextovodkaz"/>
                <w:noProof/>
              </w:rPr>
              <w:t>Podmínky a požadavky na zpracování a podání nabídky</w:t>
            </w:r>
            <w:r w:rsidR="00084BB1">
              <w:rPr>
                <w:noProof/>
                <w:webHidden/>
              </w:rPr>
              <w:tab/>
            </w:r>
            <w:r w:rsidR="00084BB1">
              <w:rPr>
                <w:noProof/>
                <w:webHidden/>
              </w:rPr>
              <w:fldChar w:fldCharType="begin"/>
            </w:r>
            <w:r w:rsidR="00084BB1">
              <w:rPr>
                <w:noProof/>
                <w:webHidden/>
              </w:rPr>
              <w:instrText xml:space="preserve"> PAGEREF _Toc36449623 \h </w:instrText>
            </w:r>
            <w:r w:rsidR="00084BB1">
              <w:rPr>
                <w:noProof/>
                <w:webHidden/>
              </w:rPr>
            </w:r>
            <w:r w:rsidR="00084BB1">
              <w:rPr>
                <w:noProof/>
                <w:webHidden/>
              </w:rPr>
              <w:fldChar w:fldCharType="separate"/>
            </w:r>
            <w:r w:rsidR="00D53B13">
              <w:rPr>
                <w:noProof/>
                <w:webHidden/>
              </w:rPr>
              <w:t>13</w:t>
            </w:r>
            <w:r w:rsidR="00084BB1">
              <w:rPr>
                <w:noProof/>
                <w:webHidden/>
              </w:rPr>
              <w:fldChar w:fldCharType="end"/>
            </w:r>
          </w:hyperlink>
        </w:p>
        <w:p w14:paraId="3A958B93" w14:textId="12264FE6" w:rsidR="00084BB1" w:rsidRDefault="00E318FC">
          <w:pPr>
            <w:pStyle w:val="Obsah1"/>
            <w:rPr>
              <w:rFonts w:asciiTheme="minorHAnsi" w:eastAsiaTheme="minorEastAsia" w:hAnsiTheme="minorHAnsi" w:cstheme="minorBidi"/>
              <w:noProof/>
              <w:szCs w:val="22"/>
              <w:lang w:eastAsia="cs-CZ"/>
            </w:rPr>
          </w:pPr>
          <w:hyperlink w:anchor="_Toc36449624" w:history="1">
            <w:r w:rsidR="00084BB1" w:rsidRPr="003C4CCE">
              <w:rPr>
                <w:rStyle w:val="Hypertextovodkaz"/>
                <w:noProof/>
              </w:rPr>
              <w:t>10.</w:t>
            </w:r>
            <w:r w:rsidR="00084BB1">
              <w:rPr>
                <w:rFonts w:asciiTheme="minorHAnsi" w:eastAsiaTheme="minorEastAsia" w:hAnsiTheme="minorHAnsi" w:cstheme="minorBidi"/>
                <w:noProof/>
                <w:szCs w:val="22"/>
                <w:lang w:eastAsia="cs-CZ"/>
              </w:rPr>
              <w:tab/>
            </w:r>
            <w:r w:rsidR="00084BB1" w:rsidRPr="003C4CCE">
              <w:rPr>
                <w:rStyle w:val="Hypertextovodkaz"/>
                <w:noProof/>
              </w:rPr>
              <w:t>Lhůta pro podání nabídek a požadavky na podání nabídky</w:t>
            </w:r>
            <w:r w:rsidR="00084BB1">
              <w:rPr>
                <w:noProof/>
                <w:webHidden/>
              </w:rPr>
              <w:tab/>
            </w:r>
            <w:r w:rsidR="00084BB1">
              <w:rPr>
                <w:noProof/>
                <w:webHidden/>
              </w:rPr>
              <w:fldChar w:fldCharType="begin"/>
            </w:r>
            <w:r w:rsidR="00084BB1">
              <w:rPr>
                <w:noProof/>
                <w:webHidden/>
              </w:rPr>
              <w:instrText xml:space="preserve"> PAGEREF _Toc36449624 \h </w:instrText>
            </w:r>
            <w:r w:rsidR="00084BB1">
              <w:rPr>
                <w:noProof/>
                <w:webHidden/>
              </w:rPr>
            </w:r>
            <w:r w:rsidR="00084BB1">
              <w:rPr>
                <w:noProof/>
                <w:webHidden/>
              </w:rPr>
              <w:fldChar w:fldCharType="separate"/>
            </w:r>
            <w:r w:rsidR="00D53B13">
              <w:rPr>
                <w:noProof/>
                <w:webHidden/>
              </w:rPr>
              <w:t>13</w:t>
            </w:r>
            <w:r w:rsidR="00084BB1">
              <w:rPr>
                <w:noProof/>
                <w:webHidden/>
              </w:rPr>
              <w:fldChar w:fldCharType="end"/>
            </w:r>
          </w:hyperlink>
        </w:p>
        <w:p w14:paraId="16184D23" w14:textId="788041F7" w:rsidR="00084BB1" w:rsidRDefault="00E318FC">
          <w:pPr>
            <w:pStyle w:val="Obsah1"/>
            <w:rPr>
              <w:rFonts w:asciiTheme="minorHAnsi" w:eastAsiaTheme="minorEastAsia" w:hAnsiTheme="minorHAnsi" w:cstheme="minorBidi"/>
              <w:noProof/>
              <w:szCs w:val="22"/>
              <w:lang w:eastAsia="cs-CZ"/>
            </w:rPr>
          </w:pPr>
          <w:hyperlink w:anchor="_Toc36449625" w:history="1">
            <w:r w:rsidR="00084BB1" w:rsidRPr="003C4CCE">
              <w:rPr>
                <w:rStyle w:val="Hypertextovodkaz"/>
                <w:noProof/>
              </w:rPr>
              <w:t>11.</w:t>
            </w:r>
            <w:r w:rsidR="00084BB1">
              <w:rPr>
                <w:rFonts w:asciiTheme="minorHAnsi" w:eastAsiaTheme="minorEastAsia" w:hAnsiTheme="minorHAnsi" w:cstheme="minorBidi"/>
                <w:noProof/>
                <w:szCs w:val="22"/>
                <w:lang w:eastAsia="cs-CZ"/>
              </w:rPr>
              <w:tab/>
            </w:r>
            <w:r w:rsidR="00084BB1" w:rsidRPr="003C4CCE">
              <w:rPr>
                <w:rStyle w:val="Hypertextovodkaz"/>
                <w:noProof/>
              </w:rPr>
              <w:t>Vysvětlení zadávací dokumentace a její změny nebo doplnění</w:t>
            </w:r>
            <w:r w:rsidR="00084BB1">
              <w:rPr>
                <w:noProof/>
                <w:webHidden/>
              </w:rPr>
              <w:tab/>
            </w:r>
            <w:r w:rsidR="00084BB1">
              <w:rPr>
                <w:noProof/>
                <w:webHidden/>
              </w:rPr>
              <w:fldChar w:fldCharType="begin"/>
            </w:r>
            <w:r w:rsidR="00084BB1">
              <w:rPr>
                <w:noProof/>
                <w:webHidden/>
              </w:rPr>
              <w:instrText xml:space="preserve"> PAGEREF _Toc36449625 \h </w:instrText>
            </w:r>
            <w:r w:rsidR="00084BB1">
              <w:rPr>
                <w:noProof/>
                <w:webHidden/>
              </w:rPr>
            </w:r>
            <w:r w:rsidR="00084BB1">
              <w:rPr>
                <w:noProof/>
                <w:webHidden/>
              </w:rPr>
              <w:fldChar w:fldCharType="separate"/>
            </w:r>
            <w:r w:rsidR="00D53B13">
              <w:rPr>
                <w:noProof/>
                <w:webHidden/>
              </w:rPr>
              <w:t>14</w:t>
            </w:r>
            <w:r w:rsidR="00084BB1">
              <w:rPr>
                <w:noProof/>
                <w:webHidden/>
              </w:rPr>
              <w:fldChar w:fldCharType="end"/>
            </w:r>
          </w:hyperlink>
        </w:p>
        <w:p w14:paraId="3D53FD2D" w14:textId="35F93180" w:rsidR="00084BB1" w:rsidRDefault="00E318FC">
          <w:pPr>
            <w:pStyle w:val="Obsah1"/>
            <w:rPr>
              <w:rFonts w:asciiTheme="minorHAnsi" w:eastAsiaTheme="minorEastAsia" w:hAnsiTheme="minorHAnsi" w:cstheme="minorBidi"/>
              <w:noProof/>
              <w:szCs w:val="22"/>
              <w:lang w:eastAsia="cs-CZ"/>
            </w:rPr>
          </w:pPr>
          <w:hyperlink w:anchor="_Toc36449626" w:history="1">
            <w:r w:rsidR="00084BB1" w:rsidRPr="003C4CCE">
              <w:rPr>
                <w:rStyle w:val="Hypertextovodkaz"/>
                <w:noProof/>
              </w:rPr>
              <w:t>12.</w:t>
            </w:r>
            <w:r w:rsidR="00084BB1">
              <w:rPr>
                <w:rFonts w:asciiTheme="minorHAnsi" w:eastAsiaTheme="minorEastAsia" w:hAnsiTheme="minorHAnsi" w:cstheme="minorBidi"/>
                <w:noProof/>
                <w:szCs w:val="22"/>
                <w:lang w:eastAsia="cs-CZ"/>
              </w:rPr>
              <w:tab/>
            </w:r>
            <w:r w:rsidR="00084BB1" w:rsidRPr="003C4CCE">
              <w:rPr>
                <w:rStyle w:val="Hypertextovodkaz"/>
                <w:noProof/>
              </w:rPr>
              <w:t>Podmínky pro uzavření smlouvy</w:t>
            </w:r>
            <w:r w:rsidR="00084BB1">
              <w:rPr>
                <w:noProof/>
                <w:webHidden/>
              </w:rPr>
              <w:tab/>
            </w:r>
            <w:r w:rsidR="00084BB1">
              <w:rPr>
                <w:noProof/>
                <w:webHidden/>
              </w:rPr>
              <w:fldChar w:fldCharType="begin"/>
            </w:r>
            <w:r w:rsidR="00084BB1">
              <w:rPr>
                <w:noProof/>
                <w:webHidden/>
              </w:rPr>
              <w:instrText xml:space="preserve"> PAGEREF _Toc36449626 \h </w:instrText>
            </w:r>
            <w:r w:rsidR="00084BB1">
              <w:rPr>
                <w:noProof/>
                <w:webHidden/>
              </w:rPr>
            </w:r>
            <w:r w:rsidR="00084BB1">
              <w:rPr>
                <w:noProof/>
                <w:webHidden/>
              </w:rPr>
              <w:fldChar w:fldCharType="separate"/>
            </w:r>
            <w:r w:rsidR="00D53B13">
              <w:rPr>
                <w:noProof/>
                <w:webHidden/>
              </w:rPr>
              <w:t>14</w:t>
            </w:r>
            <w:r w:rsidR="00084BB1">
              <w:rPr>
                <w:noProof/>
                <w:webHidden/>
              </w:rPr>
              <w:fldChar w:fldCharType="end"/>
            </w:r>
          </w:hyperlink>
        </w:p>
        <w:p w14:paraId="5A24696F" w14:textId="1FB5BCCC" w:rsidR="00084BB1" w:rsidRDefault="00E318FC">
          <w:pPr>
            <w:pStyle w:val="Obsah2"/>
            <w:rPr>
              <w:rFonts w:asciiTheme="minorHAnsi" w:eastAsiaTheme="minorEastAsia" w:hAnsiTheme="minorHAnsi" w:cstheme="minorBidi"/>
              <w:noProof/>
              <w:szCs w:val="22"/>
              <w:lang w:eastAsia="cs-CZ"/>
            </w:rPr>
          </w:pPr>
          <w:hyperlink w:anchor="_Toc36449627" w:history="1">
            <w:r w:rsidR="00084BB1" w:rsidRPr="003C4CCE">
              <w:rPr>
                <w:rStyle w:val="Hypertextovodkaz"/>
                <w:noProof/>
              </w:rPr>
              <w:t>Pojistná smlouva</w:t>
            </w:r>
            <w:r w:rsidR="00084BB1">
              <w:rPr>
                <w:noProof/>
                <w:webHidden/>
              </w:rPr>
              <w:tab/>
            </w:r>
            <w:r w:rsidR="00084BB1">
              <w:rPr>
                <w:noProof/>
                <w:webHidden/>
              </w:rPr>
              <w:fldChar w:fldCharType="begin"/>
            </w:r>
            <w:r w:rsidR="00084BB1">
              <w:rPr>
                <w:noProof/>
                <w:webHidden/>
              </w:rPr>
              <w:instrText xml:space="preserve"> PAGEREF _Toc36449627 \h </w:instrText>
            </w:r>
            <w:r w:rsidR="00084BB1">
              <w:rPr>
                <w:noProof/>
                <w:webHidden/>
              </w:rPr>
            </w:r>
            <w:r w:rsidR="00084BB1">
              <w:rPr>
                <w:noProof/>
                <w:webHidden/>
              </w:rPr>
              <w:fldChar w:fldCharType="separate"/>
            </w:r>
            <w:r w:rsidR="00D53B13">
              <w:rPr>
                <w:noProof/>
                <w:webHidden/>
              </w:rPr>
              <w:t>14</w:t>
            </w:r>
            <w:r w:rsidR="00084BB1">
              <w:rPr>
                <w:noProof/>
                <w:webHidden/>
              </w:rPr>
              <w:fldChar w:fldCharType="end"/>
            </w:r>
          </w:hyperlink>
        </w:p>
        <w:p w14:paraId="41EDA91B" w14:textId="3DFD1D7D" w:rsidR="00084BB1" w:rsidRDefault="00E318FC">
          <w:pPr>
            <w:pStyle w:val="Obsah2"/>
            <w:rPr>
              <w:rFonts w:asciiTheme="minorHAnsi" w:eastAsiaTheme="minorEastAsia" w:hAnsiTheme="minorHAnsi" w:cstheme="minorBidi"/>
              <w:noProof/>
              <w:szCs w:val="22"/>
              <w:lang w:eastAsia="cs-CZ"/>
            </w:rPr>
          </w:pPr>
          <w:hyperlink w:anchor="_Toc36449628" w:history="1">
            <w:r w:rsidR="00084BB1" w:rsidRPr="003C4CCE">
              <w:rPr>
                <w:rStyle w:val="Hypertextovodkaz"/>
                <w:noProof/>
              </w:rPr>
              <w:t>Bankovní záruka</w:t>
            </w:r>
            <w:r w:rsidR="00084BB1">
              <w:rPr>
                <w:noProof/>
                <w:webHidden/>
              </w:rPr>
              <w:tab/>
            </w:r>
            <w:r w:rsidR="00084BB1">
              <w:rPr>
                <w:noProof/>
                <w:webHidden/>
              </w:rPr>
              <w:fldChar w:fldCharType="begin"/>
            </w:r>
            <w:r w:rsidR="00084BB1">
              <w:rPr>
                <w:noProof/>
                <w:webHidden/>
              </w:rPr>
              <w:instrText xml:space="preserve"> PAGEREF _Toc36449628 \h </w:instrText>
            </w:r>
            <w:r w:rsidR="00084BB1">
              <w:rPr>
                <w:noProof/>
                <w:webHidden/>
              </w:rPr>
            </w:r>
            <w:r w:rsidR="00084BB1">
              <w:rPr>
                <w:noProof/>
                <w:webHidden/>
              </w:rPr>
              <w:fldChar w:fldCharType="separate"/>
            </w:r>
            <w:r w:rsidR="00D53B13">
              <w:rPr>
                <w:noProof/>
                <w:webHidden/>
              </w:rPr>
              <w:t>14</w:t>
            </w:r>
            <w:r w:rsidR="00084BB1">
              <w:rPr>
                <w:noProof/>
                <w:webHidden/>
              </w:rPr>
              <w:fldChar w:fldCharType="end"/>
            </w:r>
          </w:hyperlink>
        </w:p>
        <w:p w14:paraId="557D4C38" w14:textId="52D24EEC" w:rsidR="00084BB1" w:rsidRDefault="00E318FC">
          <w:pPr>
            <w:pStyle w:val="Obsah2"/>
            <w:rPr>
              <w:rFonts w:asciiTheme="minorHAnsi" w:eastAsiaTheme="minorEastAsia" w:hAnsiTheme="minorHAnsi" w:cstheme="minorBidi"/>
              <w:noProof/>
              <w:szCs w:val="22"/>
              <w:lang w:eastAsia="cs-CZ"/>
            </w:rPr>
          </w:pPr>
          <w:hyperlink w:anchor="_Toc36449629" w:history="1">
            <w:r w:rsidR="00084BB1" w:rsidRPr="003C4CCE">
              <w:rPr>
                <w:rStyle w:val="Hypertextovodkaz"/>
                <w:noProof/>
              </w:rPr>
              <w:t>Společná a nerozdílná odpovědnost při společné účasti</w:t>
            </w:r>
            <w:r w:rsidR="00084BB1">
              <w:rPr>
                <w:noProof/>
                <w:webHidden/>
              </w:rPr>
              <w:tab/>
            </w:r>
            <w:r w:rsidR="00084BB1">
              <w:rPr>
                <w:noProof/>
                <w:webHidden/>
              </w:rPr>
              <w:fldChar w:fldCharType="begin"/>
            </w:r>
            <w:r w:rsidR="00084BB1">
              <w:rPr>
                <w:noProof/>
                <w:webHidden/>
              </w:rPr>
              <w:instrText xml:space="preserve"> PAGEREF _Toc36449629 \h </w:instrText>
            </w:r>
            <w:r w:rsidR="00084BB1">
              <w:rPr>
                <w:noProof/>
                <w:webHidden/>
              </w:rPr>
            </w:r>
            <w:r w:rsidR="00084BB1">
              <w:rPr>
                <w:noProof/>
                <w:webHidden/>
              </w:rPr>
              <w:fldChar w:fldCharType="separate"/>
            </w:r>
            <w:r w:rsidR="00D53B13">
              <w:rPr>
                <w:noProof/>
                <w:webHidden/>
              </w:rPr>
              <w:t>15</w:t>
            </w:r>
            <w:r w:rsidR="00084BB1">
              <w:rPr>
                <w:noProof/>
                <w:webHidden/>
              </w:rPr>
              <w:fldChar w:fldCharType="end"/>
            </w:r>
          </w:hyperlink>
        </w:p>
        <w:p w14:paraId="42E1F143" w14:textId="2074D2DA" w:rsidR="00084BB1" w:rsidRDefault="00E318FC">
          <w:pPr>
            <w:pStyle w:val="Obsah2"/>
            <w:rPr>
              <w:rFonts w:asciiTheme="minorHAnsi" w:eastAsiaTheme="minorEastAsia" w:hAnsiTheme="minorHAnsi" w:cstheme="minorBidi"/>
              <w:noProof/>
              <w:szCs w:val="22"/>
              <w:lang w:eastAsia="cs-CZ"/>
            </w:rPr>
          </w:pPr>
          <w:hyperlink w:anchor="_Toc36449630" w:history="1">
            <w:r w:rsidR="00084BB1" w:rsidRPr="003C4CCE">
              <w:rPr>
                <w:rStyle w:val="Hypertextovodkaz"/>
                <w:noProof/>
              </w:rPr>
              <w:t>Autorizace</w:t>
            </w:r>
            <w:r w:rsidR="00084BB1">
              <w:rPr>
                <w:noProof/>
                <w:webHidden/>
              </w:rPr>
              <w:tab/>
            </w:r>
            <w:r w:rsidR="00084BB1">
              <w:rPr>
                <w:noProof/>
                <w:webHidden/>
              </w:rPr>
              <w:fldChar w:fldCharType="begin"/>
            </w:r>
            <w:r w:rsidR="00084BB1">
              <w:rPr>
                <w:noProof/>
                <w:webHidden/>
              </w:rPr>
              <w:instrText xml:space="preserve"> PAGEREF _Toc36449630 \h </w:instrText>
            </w:r>
            <w:r w:rsidR="00084BB1">
              <w:rPr>
                <w:noProof/>
                <w:webHidden/>
              </w:rPr>
            </w:r>
            <w:r w:rsidR="00084BB1">
              <w:rPr>
                <w:noProof/>
                <w:webHidden/>
              </w:rPr>
              <w:fldChar w:fldCharType="separate"/>
            </w:r>
            <w:r w:rsidR="00D53B13">
              <w:rPr>
                <w:noProof/>
                <w:webHidden/>
              </w:rPr>
              <w:t>15</w:t>
            </w:r>
            <w:r w:rsidR="00084BB1">
              <w:rPr>
                <w:noProof/>
                <w:webHidden/>
              </w:rPr>
              <w:fldChar w:fldCharType="end"/>
            </w:r>
          </w:hyperlink>
        </w:p>
        <w:p w14:paraId="70F166E9" w14:textId="22FBF642" w:rsidR="00084BB1" w:rsidRDefault="00E318FC">
          <w:pPr>
            <w:pStyle w:val="Obsah1"/>
            <w:rPr>
              <w:rFonts w:asciiTheme="minorHAnsi" w:eastAsiaTheme="minorEastAsia" w:hAnsiTheme="minorHAnsi" w:cstheme="minorBidi"/>
              <w:noProof/>
              <w:szCs w:val="22"/>
              <w:lang w:eastAsia="cs-CZ"/>
            </w:rPr>
          </w:pPr>
          <w:hyperlink w:anchor="_Toc36449631" w:history="1">
            <w:r w:rsidR="00084BB1" w:rsidRPr="003C4CCE">
              <w:rPr>
                <w:rStyle w:val="Hypertextovodkaz"/>
                <w:noProof/>
              </w:rPr>
              <w:t>13.</w:t>
            </w:r>
            <w:r w:rsidR="00084BB1">
              <w:rPr>
                <w:rFonts w:asciiTheme="minorHAnsi" w:eastAsiaTheme="minorEastAsia" w:hAnsiTheme="minorHAnsi" w:cstheme="minorBidi"/>
                <w:noProof/>
                <w:szCs w:val="22"/>
                <w:lang w:eastAsia="cs-CZ"/>
              </w:rPr>
              <w:tab/>
            </w:r>
            <w:r w:rsidR="00084BB1" w:rsidRPr="003C4CCE">
              <w:rPr>
                <w:rStyle w:val="Hypertextovodkaz"/>
                <w:noProof/>
              </w:rPr>
              <w:t>Další informace a požadavky zadavatele</w:t>
            </w:r>
            <w:r w:rsidR="00084BB1">
              <w:rPr>
                <w:noProof/>
                <w:webHidden/>
              </w:rPr>
              <w:tab/>
            </w:r>
            <w:r w:rsidR="00084BB1">
              <w:rPr>
                <w:noProof/>
                <w:webHidden/>
              </w:rPr>
              <w:fldChar w:fldCharType="begin"/>
            </w:r>
            <w:r w:rsidR="00084BB1">
              <w:rPr>
                <w:noProof/>
                <w:webHidden/>
              </w:rPr>
              <w:instrText xml:space="preserve"> PAGEREF _Toc36449631 \h </w:instrText>
            </w:r>
            <w:r w:rsidR="00084BB1">
              <w:rPr>
                <w:noProof/>
                <w:webHidden/>
              </w:rPr>
            </w:r>
            <w:r w:rsidR="00084BB1">
              <w:rPr>
                <w:noProof/>
                <w:webHidden/>
              </w:rPr>
              <w:fldChar w:fldCharType="separate"/>
            </w:r>
            <w:r w:rsidR="00D53B13">
              <w:rPr>
                <w:noProof/>
                <w:webHidden/>
              </w:rPr>
              <w:t>16</w:t>
            </w:r>
            <w:r w:rsidR="00084BB1">
              <w:rPr>
                <w:noProof/>
                <w:webHidden/>
              </w:rPr>
              <w:fldChar w:fldCharType="end"/>
            </w:r>
          </w:hyperlink>
        </w:p>
        <w:p w14:paraId="7805F519" w14:textId="543D68A8" w:rsidR="00084BB1" w:rsidRDefault="00E318FC">
          <w:pPr>
            <w:pStyle w:val="Obsah1"/>
            <w:rPr>
              <w:rFonts w:asciiTheme="minorHAnsi" w:eastAsiaTheme="minorEastAsia" w:hAnsiTheme="minorHAnsi" w:cstheme="minorBidi"/>
              <w:noProof/>
              <w:szCs w:val="22"/>
              <w:lang w:eastAsia="cs-CZ"/>
            </w:rPr>
          </w:pPr>
          <w:hyperlink w:anchor="_Toc36449632" w:history="1">
            <w:r w:rsidR="00084BB1" w:rsidRPr="003C4CCE">
              <w:rPr>
                <w:rStyle w:val="Hypertextovodkaz"/>
                <w:noProof/>
                <w:lang w:eastAsia="cs-CZ"/>
              </w:rPr>
              <w:t>14.</w:t>
            </w:r>
            <w:r w:rsidR="00084BB1">
              <w:rPr>
                <w:rFonts w:asciiTheme="minorHAnsi" w:eastAsiaTheme="minorEastAsia" w:hAnsiTheme="minorHAnsi" w:cstheme="minorBidi"/>
                <w:noProof/>
                <w:szCs w:val="22"/>
                <w:lang w:eastAsia="cs-CZ"/>
              </w:rPr>
              <w:tab/>
            </w:r>
            <w:r w:rsidR="00084BB1" w:rsidRPr="003C4CCE">
              <w:rPr>
                <w:rStyle w:val="Hypertextovodkaz"/>
                <w:noProof/>
                <w:lang w:eastAsia="cs-CZ"/>
              </w:rPr>
              <w:t>Přílohy zadávací dokumentace</w:t>
            </w:r>
            <w:r w:rsidR="00084BB1">
              <w:rPr>
                <w:noProof/>
                <w:webHidden/>
              </w:rPr>
              <w:tab/>
            </w:r>
            <w:r w:rsidR="00084BB1">
              <w:rPr>
                <w:noProof/>
                <w:webHidden/>
              </w:rPr>
              <w:fldChar w:fldCharType="begin"/>
            </w:r>
            <w:r w:rsidR="00084BB1">
              <w:rPr>
                <w:noProof/>
                <w:webHidden/>
              </w:rPr>
              <w:instrText xml:space="preserve"> PAGEREF _Toc36449632 \h </w:instrText>
            </w:r>
            <w:r w:rsidR="00084BB1">
              <w:rPr>
                <w:noProof/>
                <w:webHidden/>
              </w:rPr>
            </w:r>
            <w:r w:rsidR="00084BB1">
              <w:rPr>
                <w:noProof/>
                <w:webHidden/>
              </w:rPr>
              <w:fldChar w:fldCharType="separate"/>
            </w:r>
            <w:r w:rsidR="00D53B13">
              <w:rPr>
                <w:noProof/>
                <w:webHidden/>
              </w:rPr>
              <w:t>17</w:t>
            </w:r>
            <w:r w:rsidR="00084BB1">
              <w:rPr>
                <w:noProof/>
                <w:webHidden/>
              </w:rPr>
              <w:fldChar w:fldCharType="end"/>
            </w:r>
          </w:hyperlink>
        </w:p>
        <w:p w14:paraId="2FDC85B4" w14:textId="1798B50C" w:rsidR="006C5919" w:rsidRDefault="006C5919">
          <w:r w:rsidRPr="006A3DF8">
            <w:rPr>
              <w:b/>
              <w:bCs/>
              <w:sz w:val="20"/>
            </w:rPr>
            <w:fldChar w:fldCharType="end"/>
          </w:r>
        </w:p>
      </w:sdtContent>
    </w:sdt>
    <w:p w14:paraId="3A020728" w14:textId="77777777" w:rsidR="007E539C" w:rsidRDefault="00B05998" w:rsidP="00F24B1E">
      <w:pPr>
        <w:pStyle w:val="Nadpis1"/>
      </w:pPr>
      <w:bookmarkStart w:id="3" w:name="_Toc36449598"/>
      <w:r>
        <w:t xml:space="preserve">Identifikační </w:t>
      </w:r>
      <w:r w:rsidRPr="00B05998">
        <w:t>údaje</w:t>
      </w:r>
      <w:bookmarkEnd w:id="3"/>
      <w:r>
        <w:t xml:space="preserve"> </w:t>
      </w:r>
    </w:p>
    <w:p w14:paraId="7AD96F48" w14:textId="77777777" w:rsidR="00B05998" w:rsidRDefault="005918EF" w:rsidP="005918EF">
      <w:pPr>
        <w:pStyle w:val="podnadpis0"/>
      </w:pPr>
      <w:bookmarkStart w:id="4" w:name="_Toc36449599"/>
      <w:r>
        <w:t>Identifikační údaje zadavatele</w:t>
      </w:r>
      <w:bookmarkEnd w:id="4"/>
    </w:p>
    <w:tbl>
      <w:tblPr>
        <w:tblStyle w:val="Mkatabulky"/>
        <w:tblW w:w="921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2943"/>
        <w:gridCol w:w="6269"/>
      </w:tblGrid>
      <w:tr w:rsidR="00F41F32" w14:paraId="79C41491" w14:textId="77777777" w:rsidTr="00E67161">
        <w:trPr>
          <w:trHeight w:val="397"/>
        </w:trPr>
        <w:tc>
          <w:tcPr>
            <w:tcW w:w="2943" w:type="dxa"/>
            <w:vAlign w:val="center"/>
          </w:tcPr>
          <w:p w14:paraId="028F10A0" w14:textId="77777777" w:rsidR="00F41F32" w:rsidRDefault="00F41F32" w:rsidP="00E67161">
            <w:pPr>
              <w:rPr>
                <w:lang w:eastAsia="cs-CZ"/>
              </w:rPr>
            </w:pPr>
            <w:bookmarkStart w:id="5" w:name="_Hlk478133186"/>
            <w:r w:rsidRPr="00FB038B">
              <w:t>Název</w:t>
            </w:r>
            <w:r>
              <w:t xml:space="preserve"> zadavatele</w:t>
            </w:r>
          </w:p>
        </w:tc>
        <w:tc>
          <w:tcPr>
            <w:tcW w:w="6269" w:type="dxa"/>
            <w:vAlign w:val="center"/>
          </w:tcPr>
          <w:p w14:paraId="457D7A27" w14:textId="77777777" w:rsidR="00F41F32" w:rsidRPr="0056365D" w:rsidRDefault="00F41F32" w:rsidP="00E67161">
            <w:pPr>
              <w:tabs>
                <w:tab w:val="left" w:pos="2070"/>
              </w:tabs>
              <w:jc w:val="left"/>
              <w:rPr>
                <w:b/>
                <w:bCs/>
                <w:lang w:eastAsia="cs-CZ"/>
              </w:rPr>
            </w:pPr>
            <w:r w:rsidRPr="0056365D">
              <w:rPr>
                <w:b/>
                <w:bCs/>
                <w:lang w:eastAsia="cs-CZ"/>
              </w:rPr>
              <w:t xml:space="preserve">Univerzita Karlova </w:t>
            </w:r>
          </w:p>
        </w:tc>
      </w:tr>
      <w:tr w:rsidR="00F41F32" w14:paraId="5720D8B3" w14:textId="77777777" w:rsidTr="00E67161">
        <w:trPr>
          <w:trHeight w:val="397"/>
        </w:trPr>
        <w:tc>
          <w:tcPr>
            <w:tcW w:w="2943" w:type="dxa"/>
            <w:vAlign w:val="center"/>
          </w:tcPr>
          <w:p w14:paraId="7255ECD1" w14:textId="77777777" w:rsidR="00F41F32" w:rsidRDefault="00F41F32" w:rsidP="00E67161">
            <w:pPr>
              <w:rPr>
                <w:lang w:eastAsia="cs-CZ"/>
              </w:rPr>
            </w:pPr>
            <w:r w:rsidRPr="00FB038B">
              <w:t>IČO</w:t>
            </w:r>
          </w:p>
        </w:tc>
        <w:tc>
          <w:tcPr>
            <w:tcW w:w="6269" w:type="dxa"/>
            <w:vAlign w:val="center"/>
          </w:tcPr>
          <w:p w14:paraId="656B0EBA" w14:textId="77777777" w:rsidR="00F41F32" w:rsidRPr="00561824" w:rsidRDefault="00F41F32" w:rsidP="00E67161">
            <w:pPr>
              <w:rPr>
                <w:rFonts w:asciiTheme="minorHAnsi" w:hAnsiTheme="minorHAnsi" w:cstheme="minorHAnsi"/>
                <w:szCs w:val="22"/>
              </w:rPr>
            </w:pPr>
            <w:r>
              <w:rPr>
                <w:rFonts w:asciiTheme="minorHAnsi" w:hAnsiTheme="minorHAnsi" w:cstheme="minorHAnsi"/>
                <w:szCs w:val="22"/>
              </w:rPr>
              <w:t>00216208</w:t>
            </w:r>
          </w:p>
        </w:tc>
      </w:tr>
      <w:tr w:rsidR="00F41F32" w14:paraId="245D29CC" w14:textId="77777777" w:rsidTr="00E67161">
        <w:trPr>
          <w:trHeight w:val="397"/>
        </w:trPr>
        <w:tc>
          <w:tcPr>
            <w:tcW w:w="2943" w:type="dxa"/>
            <w:vAlign w:val="center"/>
          </w:tcPr>
          <w:p w14:paraId="222630C8" w14:textId="77777777" w:rsidR="00F41F32" w:rsidRDefault="00F41F32" w:rsidP="00E67161">
            <w:pPr>
              <w:rPr>
                <w:lang w:eastAsia="cs-CZ"/>
              </w:rPr>
            </w:pPr>
            <w:r w:rsidRPr="00FB038B">
              <w:t>Adresa sídla</w:t>
            </w:r>
          </w:p>
        </w:tc>
        <w:tc>
          <w:tcPr>
            <w:tcW w:w="6269" w:type="dxa"/>
            <w:vAlign w:val="center"/>
          </w:tcPr>
          <w:p w14:paraId="2E2A35C2" w14:textId="77777777" w:rsidR="00F41F32" w:rsidRDefault="00F41F32" w:rsidP="00E67161">
            <w:pPr>
              <w:jc w:val="left"/>
              <w:rPr>
                <w:lang w:eastAsia="cs-CZ"/>
              </w:rPr>
            </w:pPr>
            <w:r w:rsidRPr="00F107E9">
              <w:rPr>
                <w:lang w:eastAsia="cs-CZ"/>
              </w:rPr>
              <w:t xml:space="preserve">Ovocný trh 560/5, Staré Město, </w:t>
            </w:r>
            <w:r>
              <w:rPr>
                <w:lang w:eastAsia="cs-CZ"/>
              </w:rPr>
              <w:t>116 36 Praha 1</w:t>
            </w:r>
          </w:p>
        </w:tc>
      </w:tr>
      <w:tr w:rsidR="00F41F32" w14:paraId="6226ACA6" w14:textId="77777777" w:rsidTr="00E67161">
        <w:trPr>
          <w:trHeight w:val="397"/>
        </w:trPr>
        <w:tc>
          <w:tcPr>
            <w:tcW w:w="2943" w:type="dxa"/>
          </w:tcPr>
          <w:p w14:paraId="2519342E" w14:textId="77777777" w:rsidR="00F41F32" w:rsidRDefault="00F41F32" w:rsidP="00E67161">
            <w:pPr>
              <w:spacing w:line="240" w:lineRule="auto"/>
              <w:jc w:val="left"/>
              <w:rPr>
                <w:lang w:eastAsia="cs-CZ"/>
              </w:rPr>
            </w:pPr>
            <w:r w:rsidRPr="00FB038B">
              <w:t>Osoba oprávněná zastupovat zadavatele</w:t>
            </w:r>
          </w:p>
        </w:tc>
        <w:tc>
          <w:tcPr>
            <w:tcW w:w="6269" w:type="dxa"/>
            <w:vAlign w:val="center"/>
          </w:tcPr>
          <w:p w14:paraId="52F37D9C" w14:textId="558EAC55" w:rsidR="00F41F32" w:rsidRDefault="00D53B13" w:rsidP="00E67161">
            <w:pPr>
              <w:jc w:val="left"/>
              <w:rPr>
                <w:lang w:eastAsia="cs-CZ"/>
              </w:rPr>
            </w:pPr>
            <w:r w:rsidRPr="00654A80">
              <w:rPr>
                <w:rFonts w:asciiTheme="minorHAnsi" w:hAnsiTheme="minorHAnsi" w:cstheme="minorHAnsi"/>
              </w:rPr>
              <w:t>JUDr. Tomáš Horáček, Ph. D., kvestor</w:t>
            </w:r>
          </w:p>
        </w:tc>
      </w:tr>
    </w:tbl>
    <w:p w14:paraId="00BA5A7D" w14:textId="77777777" w:rsidR="00B05998" w:rsidRPr="005918EF" w:rsidRDefault="005918EF" w:rsidP="005918EF">
      <w:pPr>
        <w:pStyle w:val="podnadpis0"/>
      </w:pPr>
      <w:bookmarkStart w:id="6" w:name="_Toc36449600"/>
      <w:bookmarkEnd w:id="5"/>
      <w:r w:rsidRPr="005918EF">
        <w:t>Identifikační údaje zakázky</w:t>
      </w:r>
      <w:bookmarkEnd w:id="6"/>
    </w:p>
    <w:tbl>
      <w:tblPr>
        <w:tblStyle w:val="Mkatabulky"/>
        <w:tblW w:w="921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2954"/>
        <w:gridCol w:w="6258"/>
      </w:tblGrid>
      <w:tr w:rsidR="00F41F32" w14:paraId="7030302A" w14:textId="77777777" w:rsidTr="00E67161">
        <w:trPr>
          <w:trHeight w:val="397"/>
        </w:trPr>
        <w:tc>
          <w:tcPr>
            <w:tcW w:w="2954" w:type="dxa"/>
            <w:vAlign w:val="center"/>
          </w:tcPr>
          <w:p w14:paraId="082E1C65" w14:textId="77777777" w:rsidR="00F41F32" w:rsidRDefault="00F41F32" w:rsidP="00E67161">
            <w:pPr>
              <w:rPr>
                <w:lang w:eastAsia="cs-CZ"/>
              </w:rPr>
            </w:pPr>
            <w:bookmarkStart w:id="7" w:name="_Hlk478133174"/>
            <w:r w:rsidRPr="00FB038B">
              <w:t>Název</w:t>
            </w:r>
            <w:r>
              <w:t xml:space="preserve"> veřejné zakázky</w:t>
            </w:r>
          </w:p>
        </w:tc>
        <w:tc>
          <w:tcPr>
            <w:tcW w:w="6258" w:type="dxa"/>
            <w:vAlign w:val="center"/>
          </w:tcPr>
          <w:p w14:paraId="6C03FDE5" w14:textId="77777777" w:rsidR="00F41F32" w:rsidRPr="00AF62C4" w:rsidRDefault="00F41F32" w:rsidP="00E67161">
            <w:pPr>
              <w:tabs>
                <w:tab w:val="left" w:pos="2070"/>
              </w:tabs>
              <w:jc w:val="left"/>
              <w:rPr>
                <w:b/>
                <w:lang w:eastAsia="cs-CZ"/>
              </w:rPr>
            </w:pPr>
            <w:r>
              <w:rPr>
                <w:b/>
                <w:lang w:eastAsia="cs-CZ"/>
              </w:rPr>
              <w:t>Výstavba provizorní menzy</w:t>
            </w:r>
          </w:p>
        </w:tc>
      </w:tr>
      <w:tr w:rsidR="00F41F32" w14:paraId="3538029A" w14:textId="77777777" w:rsidTr="00E67161">
        <w:trPr>
          <w:trHeight w:val="397"/>
        </w:trPr>
        <w:tc>
          <w:tcPr>
            <w:tcW w:w="2954" w:type="dxa"/>
            <w:vAlign w:val="center"/>
          </w:tcPr>
          <w:p w14:paraId="03B4A822" w14:textId="77777777" w:rsidR="00F41F32" w:rsidRDefault="00F41F32" w:rsidP="00E67161">
            <w:pPr>
              <w:rPr>
                <w:lang w:eastAsia="cs-CZ"/>
              </w:rPr>
            </w:pPr>
            <w:r>
              <w:rPr>
                <w:lang w:eastAsia="cs-CZ"/>
              </w:rPr>
              <w:t>Druh a režim veřejné zakázky</w:t>
            </w:r>
          </w:p>
        </w:tc>
        <w:tc>
          <w:tcPr>
            <w:tcW w:w="6258" w:type="dxa"/>
            <w:vAlign w:val="center"/>
          </w:tcPr>
          <w:p w14:paraId="44A2D0FB" w14:textId="77777777" w:rsidR="00F41F32" w:rsidRDefault="00F41F32" w:rsidP="00E67161">
            <w:pPr>
              <w:jc w:val="left"/>
            </w:pPr>
            <w:r>
              <w:t>Veřejná zakázka na stavební práce zadávaná ve zjednodušeném podlimitním řízení</w:t>
            </w:r>
          </w:p>
        </w:tc>
      </w:tr>
      <w:tr w:rsidR="00F41F32" w14:paraId="751D92C0" w14:textId="77777777" w:rsidTr="00E67161">
        <w:trPr>
          <w:trHeight w:val="397"/>
        </w:trPr>
        <w:tc>
          <w:tcPr>
            <w:tcW w:w="2954" w:type="dxa"/>
            <w:vAlign w:val="center"/>
          </w:tcPr>
          <w:p w14:paraId="40C8AA7B" w14:textId="77777777" w:rsidR="00F41F32" w:rsidRDefault="00F41F32" w:rsidP="00E67161">
            <w:pPr>
              <w:rPr>
                <w:lang w:eastAsia="cs-CZ"/>
              </w:rPr>
            </w:pPr>
            <w:r>
              <w:rPr>
                <w:lang w:eastAsia="cs-CZ"/>
              </w:rPr>
              <w:t>Profil zadavatele</w:t>
            </w:r>
          </w:p>
        </w:tc>
        <w:tc>
          <w:tcPr>
            <w:tcW w:w="6258" w:type="dxa"/>
            <w:vAlign w:val="center"/>
          </w:tcPr>
          <w:p w14:paraId="6D411708" w14:textId="77777777" w:rsidR="00F41F32" w:rsidRDefault="00E318FC" w:rsidP="00E67161">
            <w:pPr>
              <w:jc w:val="left"/>
              <w:rPr>
                <w:lang w:eastAsia="cs-CZ"/>
              </w:rPr>
            </w:pPr>
            <w:hyperlink r:id="rId13" w:history="1">
              <w:r w:rsidR="00F41F32" w:rsidRPr="00E87FF0">
                <w:rPr>
                  <w:rStyle w:val="Hypertextovodkaz"/>
                  <w:rFonts w:cs="Arial"/>
                </w:rPr>
                <w:t>https://zakazky.cuni.cz/</w:t>
              </w:r>
            </w:hyperlink>
          </w:p>
        </w:tc>
      </w:tr>
      <w:tr w:rsidR="00F41F32" w14:paraId="629F987A" w14:textId="77777777" w:rsidTr="00E67161">
        <w:trPr>
          <w:trHeight w:val="397"/>
        </w:trPr>
        <w:tc>
          <w:tcPr>
            <w:tcW w:w="2954" w:type="dxa"/>
            <w:vAlign w:val="center"/>
          </w:tcPr>
          <w:p w14:paraId="0A93D1E7" w14:textId="77777777" w:rsidR="00F41F32" w:rsidRDefault="00F41F32" w:rsidP="00E67161">
            <w:pPr>
              <w:rPr>
                <w:lang w:eastAsia="cs-CZ"/>
              </w:rPr>
            </w:pPr>
            <w:r>
              <w:rPr>
                <w:lang w:eastAsia="cs-CZ"/>
              </w:rPr>
              <w:t>Datum zahájení řízení</w:t>
            </w:r>
          </w:p>
        </w:tc>
        <w:tc>
          <w:tcPr>
            <w:tcW w:w="6258" w:type="dxa"/>
            <w:vAlign w:val="center"/>
          </w:tcPr>
          <w:p w14:paraId="63E85206" w14:textId="7FE2DCDC" w:rsidR="00F41F32" w:rsidRPr="0038308C" w:rsidRDefault="00D53B13" w:rsidP="00E67161">
            <w:pPr>
              <w:jc w:val="left"/>
              <w:rPr>
                <w:b/>
              </w:rPr>
            </w:pPr>
            <w:r>
              <w:t>15. 9. 2020</w:t>
            </w:r>
          </w:p>
        </w:tc>
      </w:tr>
      <w:tr w:rsidR="00F41F32" w14:paraId="61C64CD4" w14:textId="77777777" w:rsidTr="00E67161">
        <w:trPr>
          <w:trHeight w:val="397"/>
        </w:trPr>
        <w:tc>
          <w:tcPr>
            <w:tcW w:w="2954" w:type="dxa"/>
            <w:vAlign w:val="center"/>
          </w:tcPr>
          <w:p w14:paraId="1FA97A88" w14:textId="77777777" w:rsidR="00F41F32" w:rsidRDefault="00F41F32" w:rsidP="00E67161">
            <w:pPr>
              <w:jc w:val="left"/>
              <w:rPr>
                <w:lang w:eastAsia="cs-CZ"/>
              </w:rPr>
            </w:pPr>
            <w:r>
              <w:rPr>
                <w:lang w:eastAsia="cs-CZ"/>
              </w:rPr>
              <w:t>Konec lhůty pro podání nabídek</w:t>
            </w:r>
          </w:p>
        </w:tc>
        <w:tc>
          <w:tcPr>
            <w:tcW w:w="6258" w:type="dxa"/>
            <w:vAlign w:val="center"/>
          </w:tcPr>
          <w:p w14:paraId="43CE70B3" w14:textId="3AD6CBAE" w:rsidR="00F41F32" w:rsidRPr="0052177E" w:rsidRDefault="00D53B13" w:rsidP="00D53B13">
            <w:pPr>
              <w:jc w:val="left"/>
              <w:rPr>
                <w:b/>
                <w:highlight w:val="yellow"/>
              </w:rPr>
            </w:pPr>
            <w:r>
              <w:t>6. 10. 2020 v 10:00</w:t>
            </w:r>
          </w:p>
        </w:tc>
      </w:tr>
    </w:tbl>
    <w:p w14:paraId="0F7E5E00" w14:textId="77777777" w:rsidR="00B05998" w:rsidRPr="005918EF" w:rsidRDefault="005918EF" w:rsidP="005918EF">
      <w:pPr>
        <w:pStyle w:val="podnadpis0"/>
        <w:rPr>
          <w:rStyle w:val="Odkazintenzivn"/>
        </w:rPr>
      </w:pPr>
      <w:bookmarkStart w:id="8" w:name="_Toc36449601"/>
      <w:bookmarkEnd w:id="7"/>
      <w:r>
        <w:t>Identifikační údaje zástupce zadavatele</w:t>
      </w:r>
      <w:bookmarkEnd w:id="8"/>
    </w:p>
    <w:tbl>
      <w:tblPr>
        <w:tblStyle w:val="Mkatabulky"/>
        <w:tblW w:w="921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2943"/>
        <w:gridCol w:w="6269"/>
      </w:tblGrid>
      <w:tr w:rsidR="00561824" w14:paraId="12EF6921" w14:textId="77777777" w:rsidTr="00F24B1E">
        <w:trPr>
          <w:trHeight w:val="397"/>
        </w:trPr>
        <w:tc>
          <w:tcPr>
            <w:tcW w:w="2943" w:type="dxa"/>
            <w:vAlign w:val="center"/>
          </w:tcPr>
          <w:p w14:paraId="7DE8D893" w14:textId="77777777" w:rsidR="00561824" w:rsidRDefault="00561824" w:rsidP="00561824">
            <w:pPr>
              <w:rPr>
                <w:lang w:eastAsia="cs-CZ"/>
              </w:rPr>
            </w:pPr>
            <w:r>
              <w:rPr>
                <w:lang w:eastAsia="cs-CZ"/>
              </w:rPr>
              <w:t>Zástupce zadavatele</w:t>
            </w:r>
          </w:p>
        </w:tc>
        <w:tc>
          <w:tcPr>
            <w:tcW w:w="6269" w:type="dxa"/>
            <w:vAlign w:val="center"/>
          </w:tcPr>
          <w:p w14:paraId="68C9708B" w14:textId="77777777" w:rsidR="00561824" w:rsidRDefault="00561824" w:rsidP="00561824">
            <w:pPr>
              <w:tabs>
                <w:tab w:val="left" w:pos="2070"/>
              </w:tabs>
              <w:jc w:val="left"/>
              <w:rPr>
                <w:lang w:eastAsia="cs-CZ"/>
              </w:rPr>
            </w:pPr>
            <w:r w:rsidRPr="00AF62C4">
              <w:rPr>
                <w:b/>
                <w:lang w:eastAsia="cs-CZ"/>
              </w:rPr>
              <w:t>Karo, Lašmanský &amp; Partners s.r.o., advokátní kancelář</w:t>
            </w:r>
          </w:p>
        </w:tc>
      </w:tr>
      <w:tr w:rsidR="00561824" w14:paraId="5A5C607A" w14:textId="77777777" w:rsidTr="00F24B1E">
        <w:trPr>
          <w:trHeight w:val="397"/>
        </w:trPr>
        <w:tc>
          <w:tcPr>
            <w:tcW w:w="2943" w:type="dxa"/>
            <w:vAlign w:val="center"/>
          </w:tcPr>
          <w:p w14:paraId="05A0C84C" w14:textId="77777777" w:rsidR="00561824" w:rsidRDefault="00561824" w:rsidP="00561824">
            <w:pPr>
              <w:rPr>
                <w:lang w:eastAsia="cs-CZ"/>
              </w:rPr>
            </w:pPr>
            <w:r>
              <w:rPr>
                <w:lang w:eastAsia="cs-CZ"/>
              </w:rPr>
              <w:t>IČO / DIČ</w:t>
            </w:r>
          </w:p>
        </w:tc>
        <w:tc>
          <w:tcPr>
            <w:tcW w:w="6269" w:type="dxa"/>
            <w:vAlign w:val="center"/>
          </w:tcPr>
          <w:p w14:paraId="0430ACA8" w14:textId="77777777" w:rsidR="00561824" w:rsidRDefault="00561824" w:rsidP="00561824">
            <w:pPr>
              <w:jc w:val="left"/>
              <w:rPr>
                <w:lang w:eastAsia="cs-CZ"/>
              </w:rPr>
            </w:pPr>
            <w:r w:rsidRPr="00B05998">
              <w:rPr>
                <w:lang w:eastAsia="cs-CZ"/>
              </w:rPr>
              <w:t>05732069</w:t>
            </w:r>
            <w:r>
              <w:rPr>
                <w:lang w:eastAsia="cs-CZ"/>
              </w:rPr>
              <w:t xml:space="preserve"> / CZ</w:t>
            </w:r>
            <w:r w:rsidRPr="00B05998">
              <w:rPr>
                <w:lang w:eastAsia="cs-CZ"/>
              </w:rPr>
              <w:t>05732069</w:t>
            </w:r>
          </w:p>
        </w:tc>
      </w:tr>
      <w:tr w:rsidR="00561824" w14:paraId="483334E3" w14:textId="77777777" w:rsidTr="00F24B1E">
        <w:trPr>
          <w:trHeight w:val="397"/>
        </w:trPr>
        <w:tc>
          <w:tcPr>
            <w:tcW w:w="2943" w:type="dxa"/>
            <w:vAlign w:val="center"/>
          </w:tcPr>
          <w:p w14:paraId="24EE120C" w14:textId="77777777" w:rsidR="00561824" w:rsidRDefault="00F80A0E" w:rsidP="00561824">
            <w:pPr>
              <w:rPr>
                <w:lang w:eastAsia="cs-CZ"/>
              </w:rPr>
            </w:pPr>
            <w:r>
              <w:rPr>
                <w:lang w:eastAsia="cs-CZ"/>
              </w:rPr>
              <w:t>Doručovací adresa</w:t>
            </w:r>
          </w:p>
        </w:tc>
        <w:tc>
          <w:tcPr>
            <w:tcW w:w="6269" w:type="dxa"/>
            <w:vAlign w:val="center"/>
          </w:tcPr>
          <w:p w14:paraId="5C371526" w14:textId="77777777" w:rsidR="00561824" w:rsidRDefault="00561824" w:rsidP="00561824">
            <w:pPr>
              <w:jc w:val="left"/>
              <w:rPr>
                <w:lang w:eastAsia="cs-CZ"/>
              </w:rPr>
            </w:pPr>
            <w:r>
              <w:rPr>
                <w:lang w:eastAsia="cs-CZ"/>
              </w:rPr>
              <w:t xml:space="preserve">Klimentská </w:t>
            </w:r>
            <w:r w:rsidR="00F80A0E">
              <w:rPr>
                <w:lang w:eastAsia="cs-CZ"/>
              </w:rPr>
              <w:t>2062</w:t>
            </w:r>
            <w:r>
              <w:rPr>
                <w:lang w:eastAsia="cs-CZ"/>
              </w:rPr>
              <w:t>/6, Nové Město, 110 00 Praha 1</w:t>
            </w:r>
          </w:p>
        </w:tc>
      </w:tr>
      <w:tr w:rsidR="00561824" w14:paraId="2CD77934" w14:textId="77777777" w:rsidTr="00F24B1E">
        <w:trPr>
          <w:trHeight w:val="397"/>
        </w:trPr>
        <w:tc>
          <w:tcPr>
            <w:tcW w:w="2943" w:type="dxa"/>
            <w:vAlign w:val="center"/>
          </w:tcPr>
          <w:p w14:paraId="6F80B963" w14:textId="77777777" w:rsidR="00561824" w:rsidRDefault="00561824" w:rsidP="00561824">
            <w:pPr>
              <w:spacing w:line="240" w:lineRule="auto"/>
              <w:jc w:val="left"/>
              <w:rPr>
                <w:lang w:eastAsia="cs-CZ"/>
              </w:rPr>
            </w:pPr>
            <w:r>
              <w:rPr>
                <w:lang w:eastAsia="cs-CZ"/>
              </w:rPr>
              <w:t>Spisová značka</w:t>
            </w:r>
          </w:p>
        </w:tc>
        <w:tc>
          <w:tcPr>
            <w:tcW w:w="6269" w:type="dxa"/>
            <w:vAlign w:val="center"/>
          </w:tcPr>
          <w:p w14:paraId="3854EB66" w14:textId="5CC5114F" w:rsidR="00561824" w:rsidRDefault="00561824" w:rsidP="00561824">
            <w:pPr>
              <w:jc w:val="left"/>
              <w:rPr>
                <w:lang w:eastAsia="cs-CZ"/>
              </w:rPr>
            </w:pPr>
            <w:r w:rsidRPr="00AF62C4">
              <w:rPr>
                <w:lang w:eastAsia="cs-CZ"/>
              </w:rPr>
              <w:t>C 269742 vedená u Městského soudu v</w:t>
            </w:r>
            <w:r w:rsidR="00FC7BAF">
              <w:rPr>
                <w:lang w:eastAsia="cs-CZ"/>
              </w:rPr>
              <w:t> </w:t>
            </w:r>
            <w:r w:rsidRPr="00AF62C4">
              <w:rPr>
                <w:lang w:eastAsia="cs-CZ"/>
              </w:rPr>
              <w:t>Praze</w:t>
            </w:r>
          </w:p>
        </w:tc>
      </w:tr>
      <w:tr w:rsidR="00561824" w14:paraId="6108558D" w14:textId="77777777" w:rsidTr="00F24B1E">
        <w:trPr>
          <w:trHeight w:val="397"/>
        </w:trPr>
        <w:tc>
          <w:tcPr>
            <w:tcW w:w="2943" w:type="dxa"/>
            <w:vAlign w:val="center"/>
          </w:tcPr>
          <w:p w14:paraId="61518EDD" w14:textId="77777777" w:rsidR="00561824" w:rsidRDefault="00561824" w:rsidP="00561824">
            <w:pPr>
              <w:spacing w:line="240" w:lineRule="auto"/>
              <w:jc w:val="left"/>
              <w:rPr>
                <w:lang w:eastAsia="cs-CZ"/>
              </w:rPr>
            </w:pPr>
            <w:r>
              <w:rPr>
                <w:lang w:eastAsia="cs-CZ"/>
              </w:rPr>
              <w:t>Kontaktní osoba / e-mail, tel.</w:t>
            </w:r>
          </w:p>
        </w:tc>
        <w:tc>
          <w:tcPr>
            <w:tcW w:w="6269" w:type="dxa"/>
            <w:vAlign w:val="center"/>
          </w:tcPr>
          <w:p w14:paraId="50533272" w14:textId="77777777" w:rsidR="00D53B13" w:rsidRDefault="00D53B13" w:rsidP="00D53B13">
            <w:pPr>
              <w:jc w:val="left"/>
            </w:pPr>
            <w:r>
              <w:t>Mgr. Jan Lašmanský, LL.M.</w:t>
            </w:r>
          </w:p>
          <w:p w14:paraId="09F85176" w14:textId="192F9451" w:rsidR="00D53B13" w:rsidRDefault="00E318FC" w:rsidP="00D53B13">
            <w:pPr>
              <w:jc w:val="left"/>
            </w:pPr>
            <w:hyperlink r:id="rId14" w:history="1">
              <w:r w:rsidR="00D53B13" w:rsidRPr="00C80FD4">
                <w:rPr>
                  <w:rStyle w:val="Hypertextovodkaz"/>
                  <w:rFonts w:cs="Arial"/>
                </w:rPr>
                <w:t>jan.lasmansky@karolas.cz</w:t>
              </w:r>
            </w:hyperlink>
          </w:p>
          <w:p w14:paraId="10E29F5C" w14:textId="0A445A8A" w:rsidR="00561824" w:rsidRPr="005918EF" w:rsidRDefault="00D53B13" w:rsidP="00D53B13">
            <w:pPr>
              <w:jc w:val="left"/>
            </w:pPr>
            <w:r>
              <w:t xml:space="preserve">+420 721 432 677 </w:t>
            </w:r>
          </w:p>
        </w:tc>
      </w:tr>
      <w:tr w:rsidR="00F24B1E" w14:paraId="58FAB5B1" w14:textId="77777777" w:rsidTr="00F24B1E">
        <w:trPr>
          <w:trHeight w:val="397"/>
        </w:trPr>
        <w:tc>
          <w:tcPr>
            <w:tcW w:w="2943" w:type="dxa"/>
            <w:vAlign w:val="center"/>
          </w:tcPr>
          <w:p w14:paraId="17C6E6DB" w14:textId="77777777" w:rsidR="00F24B1E" w:rsidRPr="00F24B1E" w:rsidRDefault="00F24B1E" w:rsidP="00561824">
            <w:pPr>
              <w:spacing w:line="240" w:lineRule="auto"/>
              <w:jc w:val="left"/>
              <w:rPr>
                <w:lang w:eastAsia="cs-CZ"/>
              </w:rPr>
            </w:pPr>
            <w:r w:rsidRPr="00F24B1E">
              <w:rPr>
                <w:lang w:eastAsia="cs-CZ"/>
              </w:rPr>
              <w:t>ID datové schránky</w:t>
            </w:r>
          </w:p>
        </w:tc>
        <w:tc>
          <w:tcPr>
            <w:tcW w:w="6269" w:type="dxa"/>
            <w:vAlign w:val="center"/>
          </w:tcPr>
          <w:p w14:paraId="449310DD" w14:textId="77777777" w:rsidR="00F24B1E" w:rsidRPr="00F24B1E" w:rsidRDefault="00F24B1E" w:rsidP="00561824">
            <w:pPr>
              <w:jc w:val="left"/>
              <w:rPr>
                <w:lang w:eastAsia="cs-CZ"/>
              </w:rPr>
            </w:pPr>
            <w:r w:rsidRPr="00F24B1E">
              <w:rPr>
                <w:lang w:eastAsia="cs-CZ"/>
              </w:rPr>
              <w:t>7bfaq35</w:t>
            </w:r>
          </w:p>
        </w:tc>
      </w:tr>
    </w:tbl>
    <w:p w14:paraId="2519251D" w14:textId="77777777" w:rsidR="0043473B" w:rsidRDefault="0043473B" w:rsidP="00957AC6">
      <w:pPr>
        <w:rPr>
          <w:lang w:eastAsia="cs-CZ"/>
        </w:rPr>
      </w:pPr>
    </w:p>
    <w:p w14:paraId="50B18CE5" w14:textId="77777777" w:rsidR="001F749E" w:rsidRDefault="004D5153" w:rsidP="00F41F32">
      <w:pPr>
        <w:spacing w:after="120"/>
        <w:rPr>
          <w:lang w:eastAsia="cs-CZ"/>
        </w:rPr>
      </w:pPr>
      <w:r>
        <w:rPr>
          <w:lang w:eastAsia="cs-CZ"/>
        </w:rPr>
        <w:t>Veřejná zakázka je zadávaná</w:t>
      </w:r>
      <w:r w:rsidR="00413BEB">
        <w:rPr>
          <w:lang w:eastAsia="cs-CZ"/>
        </w:rPr>
        <w:t xml:space="preserve"> </w:t>
      </w:r>
      <w:r>
        <w:rPr>
          <w:lang w:eastAsia="cs-CZ"/>
        </w:rPr>
        <w:t xml:space="preserve">ve </w:t>
      </w:r>
      <w:r w:rsidR="00561824">
        <w:rPr>
          <w:b/>
          <w:lang w:eastAsia="cs-CZ"/>
        </w:rPr>
        <w:t>zjednodušeném podlimitním řízení</w:t>
      </w:r>
      <w:r>
        <w:rPr>
          <w:lang w:eastAsia="cs-CZ"/>
        </w:rPr>
        <w:t xml:space="preserve"> v souladu </w:t>
      </w:r>
      <w:r w:rsidR="00E64718">
        <w:rPr>
          <w:lang w:eastAsia="cs-CZ"/>
        </w:rPr>
        <w:t>s</w:t>
      </w:r>
      <w:r w:rsidR="00711489">
        <w:rPr>
          <w:lang w:eastAsia="cs-CZ"/>
        </w:rPr>
        <w:t> </w:t>
      </w:r>
      <w:r w:rsidR="00561824">
        <w:rPr>
          <w:lang w:eastAsia="cs-CZ"/>
        </w:rPr>
        <w:t>ustanovením §</w:t>
      </w:r>
      <w:r w:rsidR="006B4EAE">
        <w:rPr>
          <w:lang w:eastAsia="cs-CZ"/>
        </w:rPr>
        <w:t> </w:t>
      </w:r>
      <w:r w:rsidR="00561824">
        <w:rPr>
          <w:lang w:eastAsia="cs-CZ"/>
        </w:rPr>
        <w:t>53</w:t>
      </w:r>
      <w:r w:rsidR="006B4EAE">
        <w:rPr>
          <w:lang w:eastAsia="cs-CZ"/>
        </w:rPr>
        <w:t> </w:t>
      </w:r>
      <w:r w:rsidR="00B05998">
        <w:rPr>
          <w:lang w:eastAsia="cs-CZ"/>
        </w:rPr>
        <w:t>zákon</w:t>
      </w:r>
      <w:r w:rsidR="00E64718">
        <w:rPr>
          <w:lang w:eastAsia="cs-CZ"/>
        </w:rPr>
        <w:t>a</w:t>
      </w:r>
      <w:r w:rsidR="00B05998">
        <w:rPr>
          <w:lang w:eastAsia="cs-CZ"/>
        </w:rPr>
        <w:t xml:space="preserve"> č. 134/2016 Sb., o zadávání veřejných zakázek, ve znění pozdějších předpisů </w:t>
      </w:r>
      <w:r w:rsidR="00B05998" w:rsidRPr="00F55DC9">
        <w:rPr>
          <w:lang w:eastAsia="cs-CZ"/>
        </w:rPr>
        <w:t>(„</w:t>
      </w:r>
      <w:r w:rsidR="00B05998" w:rsidRPr="00957AC6">
        <w:rPr>
          <w:b/>
          <w:lang w:eastAsia="cs-CZ"/>
        </w:rPr>
        <w:t>ZZVZ</w:t>
      </w:r>
      <w:r w:rsidR="00B05998" w:rsidRPr="00F55DC9">
        <w:rPr>
          <w:lang w:eastAsia="cs-CZ"/>
        </w:rPr>
        <w:t>“)</w:t>
      </w:r>
      <w:r w:rsidR="00957AC6" w:rsidRPr="00F55DC9">
        <w:rPr>
          <w:lang w:eastAsia="cs-CZ"/>
        </w:rPr>
        <w:t>.</w:t>
      </w:r>
    </w:p>
    <w:p w14:paraId="46771258" w14:textId="77777777" w:rsidR="00DA5292" w:rsidRDefault="001F749E" w:rsidP="00F41F32">
      <w:pPr>
        <w:spacing w:after="120"/>
        <w:rPr>
          <w:lang w:eastAsia="cs-CZ"/>
        </w:rPr>
      </w:pPr>
      <w:r>
        <w:rPr>
          <w:lang w:eastAsia="cs-CZ"/>
        </w:rPr>
        <w:t xml:space="preserve">Tato zadávací dokumentace </w:t>
      </w:r>
      <w:r w:rsidRPr="004D2AC7">
        <w:rPr>
          <w:b/>
          <w:lang w:eastAsia="cs-CZ"/>
        </w:rPr>
        <w:t xml:space="preserve">slouží </w:t>
      </w:r>
      <w:r w:rsidR="001445A6" w:rsidRPr="004D2AC7">
        <w:rPr>
          <w:b/>
          <w:lang w:eastAsia="cs-CZ"/>
        </w:rPr>
        <w:t>rovněž</w:t>
      </w:r>
      <w:r w:rsidRPr="004D2AC7">
        <w:rPr>
          <w:b/>
          <w:lang w:eastAsia="cs-CZ"/>
        </w:rPr>
        <w:t xml:space="preserve"> jako výzva k podání nabídek</w:t>
      </w:r>
      <w:r>
        <w:rPr>
          <w:lang w:eastAsia="cs-CZ"/>
        </w:rPr>
        <w:t xml:space="preserve"> dle § 53 odst. 1 ZZVZ. Zadavatel tímto vyzývá neomezený počet účastníků k podání nabídky.</w:t>
      </w:r>
    </w:p>
    <w:p w14:paraId="61079C0C" w14:textId="5D6D06F9" w:rsidR="00DA5292" w:rsidRDefault="00DA5292" w:rsidP="00F41F32">
      <w:pPr>
        <w:spacing w:after="120"/>
      </w:pPr>
      <w:r w:rsidRPr="00955D0F">
        <w:lastRenderedPageBreak/>
        <w:t xml:space="preserve">Podáním nabídky v zadávacím řízení přijímá </w:t>
      </w:r>
      <w:r>
        <w:t>účastník</w:t>
      </w:r>
      <w:r w:rsidRPr="00955D0F">
        <w:t xml:space="preserve"> zadávacího řízení </w:t>
      </w:r>
      <w:r w:rsidR="00A04741">
        <w:t xml:space="preserve">(dodavatel) </w:t>
      </w:r>
      <w:r w:rsidRPr="00955D0F">
        <w:t>plně a bez výhrad zadávací podmínky, včetně všech příloh a dodatků k těmto zadávacím podmínkám. Předpokládá se, že</w:t>
      </w:r>
      <w:r w:rsidR="004A6825">
        <w:t> </w:t>
      </w:r>
      <w:r w:rsidR="00A04741">
        <w:t>dodavatel</w:t>
      </w:r>
      <w:r w:rsidR="00A04741" w:rsidRPr="00955D0F">
        <w:t xml:space="preserve"> </w:t>
      </w:r>
      <w:r w:rsidRPr="00955D0F">
        <w:t>pečlivě prostuduje všechny pokyny, formuláře, termíny a specifikace obsažené v</w:t>
      </w:r>
      <w:r w:rsidR="004A6825">
        <w:t> </w:t>
      </w:r>
      <w:r w:rsidRPr="00955D0F">
        <w:t xml:space="preserve">zadávacích podmínkách a bude se jimi řídit. Pokud </w:t>
      </w:r>
      <w:r w:rsidR="00A04741">
        <w:t>dodavatel</w:t>
      </w:r>
      <w:r w:rsidR="00A04741" w:rsidRPr="00955D0F">
        <w:t xml:space="preserve"> </w:t>
      </w:r>
      <w:r w:rsidRPr="00955D0F">
        <w:t>neposkytne včas všechny požadované informace a</w:t>
      </w:r>
      <w:r w:rsidR="00A04741">
        <w:t> </w:t>
      </w:r>
      <w:r w:rsidRPr="00955D0F">
        <w:t xml:space="preserve">dokumentaci, nebo pokud jeho nabídka nebude v každém ohledu odpovídat zadávacím podmínkám, může to mít za důsledek vyloučení </w:t>
      </w:r>
      <w:r w:rsidR="00A04741">
        <w:t>dodavatele ze zadávacího řízení</w:t>
      </w:r>
      <w:r w:rsidRPr="00955D0F">
        <w:t xml:space="preserve">. V úvahu nelze vzít žádnou výhradu </w:t>
      </w:r>
      <w:r w:rsidR="00A04741">
        <w:t>dodavatele</w:t>
      </w:r>
      <w:r w:rsidR="00A04741" w:rsidRPr="00955D0F">
        <w:t xml:space="preserve"> </w:t>
      </w:r>
      <w:r w:rsidRPr="00955D0F">
        <w:t>k zadávacím podmínkám obsaženou v jeho nabídce.</w:t>
      </w:r>
    </w:p>
    <w:p w14:paraId="7BFA6FA4" w14:textId="77777777" w:rsidR="00F41F32" w:rsidRDefault="00F41F32" w:rsidP="00F41F32">
      <w:pPr>
        <w:spacing w:after="240"/>
        <w:rPr>
          <w:lang w:eastAsia="cs-CZ"/>
        </w:rPr>
      </w:pPr>
      <w:r>
        <w:rPr>
          <w:lang w:eastAsia="cs-CZ"/>
        </w:rPr>
        <w:t xml:space="preserve">Na postup zadavatele se v zadávacím řízení aplikují i </w:t>
      </w:r>
      <w:r w:rsidRPr="00DA6499">
        <w:rPr>
          <w:lang w:eastAsia="cs-CZ"/>
        </w:rPr>
        <w:t>„</w:t>
      </w:r>
      <w:r>
        <w:rPr>
          <w:i/>
          <w:lang w:eastAsia="cs-CZ"/>
        </w:rPr>
        <w:t>Pravidla pro zadávání veřejných zakázek v rámci Univerzity Karlovy</w:t>
      </w:r>
      <w:r w:rsidRPr="00DA6499">
        <w:rPr>
          <w:lang w:eastAsia="cs-CZ"/>
        </w:rPr>
        <w:t>“</w:t>
      </w:r>
      <w:r>
        <w:rPr>
          <w:lang w:eastAsia="cs-CZ"/>
        </w:rPr>
        <w:t xml:space="preserve"> přijatá Opatřením rektora č. 27/2016, ve znění Opatření rektora č. 18/2017.</w:t>
      </w:r>
    </w:p>
    <w:p w14:paraId="5199ED60" w14:textId="77777777" w:rsidR="007E539C" w:rsidRPr="00A21337" w:rsidRDefault="00AE4824" w:rsidP="00DA5292">
      <w:pPr>
        <w:pStyle w:val="Nadpis1"/>
        <w:keepNext w:val="0"/>
        <w:keepLines w:val="0"/>
        <w:rPr>
          <w:rFonts w:cs="Times New Roman"/>
        </w:rPr>
      </w:pPr>
      <w:bookmarkStart w:id="9" w:name="_Toc36449602"/>
      <w:r>
        <w:t>Přístup k</w:t>
      </w:r>
      <w:r w:rsidR="001F749E">
        <w:t xml:space="preserve"> zadávací dokumentaci a </w:t>
      </w:r>
      <w:r w:rsidR="00FA35D2">
        <w:t>komunikace v</w:t>
      </w:r>
      <w:r w:rsidR="00E74D00">
        <w:t xml:space="preserve"> zadávacím</w:t>
      </w:r>
      <w:r w:rsidR="00FA35D2">
        <w:t xml:space="preserve"> řízení</w:t>
      </w:r>
      <w:bookmarkEnd w:id="9"/>
    </w:p>
    <w:p w14:paraId="19344D06" w14:textId="77777777" w:rsidR="007E539C" w:rsidRDefault="00897BB9" w:rsidP="001445A6">
      <w:pPr>
        <w:pStyle w:val="Styl11"/>
      </w:pPr>
      <w:r w:rsidRPr="00442EFB">
        <w:t>Kom</w:t>
      </w:r>
      <w:r w:rsidR="00A931AD">
        <w:t>pletní zadávací dokumentace je</w:t>
      </w:r>
      <w:r w:rsidRPr="00442EFB">
        <w:t xml:space="preserve"> uveřejněna</w:t>
      </w:r>
      <w:r w:rsidR="00302B64">
        <w:t xml:space="preserve"> </w:t>
      </w:r>
      <w:r w:rsidR="001F749E">
        <w:t xml:space="preserve">na profilu zadavatele </w:t>
      </w:r>
      <w:r w:rsidR="00302B64">
        <w:t xml:space="preserve">po celou </w:t>
      </w:r>
      <w:r w:rsidR="008B405A">
        <w:t xml:space="preserve">dobu běhu </w:t>
      </w:r>
      <w:r w:rsidR="00AF76E4">
        <w:t>lhůty</w:t>
      </w:r>
      <w:r w:rsidR="00302B64">
        <w:t xml:space="preserve"> pro podání nabídek.</w:t>
      </w:r>
      <w:r w:rsidR="000C3218">
        <w:t xml:space="preserve"> </w:t>
      </w:r>
    </w:p>
    <w:p w14:paraId="067BAE28" w14:textId="77777777" w:rsidR="00055E49" w:rsidRPr="00DD4792" w:rsidRDefault="00A9171F" w:rsidP="00055E49">
      <w:pPr>
        <w:pStyle w:val="Styl11"/>
      </w:pPr>
      <w:r>
        <w:t>Není-li v této zadávací dokumentaci uvedeno jinak, k</w:t>
      </w:r>
      <w:r w:rsidR="00FA35D2" w:rsidRPr="005C6655">
        <w:t xml:space="preserve">omunikace </w:t>
      </w:r>
      <w:r w:rsidR="00B768B4">
        <w:t xml:space="preserve">dodavatele </w:t>
      </w:r>
      <w:r w:rsidR="00FA35D2" w:rsidRPr="005C6655">
        <w:t xml:space="preserve">směřující k zadavateli (zejména doručování) bude probíhat </w:t>
      </w:r>
      <w:r w:rsidR="00FA35D2" w:rsidRPr="00A552AA">
        <w:t xml:space="preserve">prostřednictvím kontaktní osoby </w:t>
      </w:r>
      <w:r w:rsidR="001D24F8" w:rsidRPr="00A552AA">
        <w:t>zadávacího</w:t>
      </w:r>
      <w:r w:rsidR="00FA35D2" w:rsidRPr="00A552AA">
        <w:t xml:space="preserve"> řízení (zástupce</w:t>
      </w:r>
      <w:r w:rsidR="00FA35D2" w:rsidRPr="005C6655">
        <w:t xml:space="preserve"> zadavatele). Kontaktní osoba </w:t>
      </w:r>
      <w:r w:rsidR="001D24F8">
        <w:t>zadávacího</w:t>
      </w:r>
      <w:r w:rsidR="00FA35D2" w:rsidRPr="005C6655">
        <w:t xml:space="preserve"> řízení je zejména oprávněna přijímat </w:t>
      </w:r>
      <w:r w:rsidR="00FA35D2" w:rsidRPr="00DD4792">
        <w:t>žádosti o vysvětlení zadávací dokumentace.</w:t>
      </w:r>
    </w:p>
    <w:p w14:paraId="51D4F93D" w14:textId="2976842A" w:rsidR="0079785F" w:rsidRPr="00DD4792" w:rsidRDefault="00FA35D2" w:rsidP="00055E49">
      <w:pPr>
        <w:pStyle w:val="Styl11"/>
      </w:pPr>
      <w:r w:rsidRPr="00DD4792">
        <w:t xml:space="preserve">Zadavatel </w:t>
      </w:r>
      <w:r w:rsidR="00F57F9D" w:rsidRPr="00DD4792">
        <w:t>bude v zadávacím řízení komunikovat</w:t>
      </w:r>
      <w:r w:rsidR="00F57F9D" w:rsidRPr="00DD4792">
        <w:rPr>
          <w:b/>
        </w:rPr>
        <w:t xml:space="preserve"> </w:t>
      </w:r>
      <w:r w:rsidR="00F57F9D" w:rsidRPr="00DD4792">
        <w:t>v souladu s § 211 ZZVZ prostřednictvím</w:t>
      </w:r>
      <w:r w:rsidR="00F57F9D" w:rsidRPr="00DD4792">
        <w:rPr>
          <w:b/>
        </w:rPr>
        <w:t xml:space="preserve"> elektronických prostředků</w:t>
      </w:r>
      <w:r w:rsidR="008B67A9" w:rsidRPr="00DD4792">
        <w:t xml:space="preserve"> – viz kontaktní e-mail </w:t>
      </w:r>
      <w:r w:rsidR="00BF132C" w:rsidRPr="00DD4792">
        <w:t xml:space="preserve">a datová schránka zástupce zadavatele uvedené </w:t>
      </w:r>
      <w:r w:rsidR="008B67A9" w:rsidRPr="00DD4792">
        <w:t>v článku 1 výše</w:t>
      </w:r>
      <w:r w:rsidRPr="00DD4792">
        <w:t xml:space="preserve">. </w:t>
      </w:r>
      <w:r w:rsidR="00BF132C" w:rsidRPr="00DD4792">
        <w:t xml:space="preserve">Komunikace bude směřovat </w:t>
      </w:r>
      <w:r w:rsidR="00BF132C" w:rsidRPr="00E567E8">
        <w:t xml:space="preserve">na </w:t>
      </w:r>
      <w:r w:rsidRPr="00E567E8">
        <w:t>e-mailové adresy, kter</w:t>
      </w:r>
      <w:r w:rsidR="00BF132C" w:rsidRPr="00E567E8">
        <w:t>é</w:t>
      </w:r>
      <w:r w:rsidRPr="00E567E8">
        <w:t xml:space="preserve"> </w:t>
      </w:r>
      <w:r w:rsidR="00BF132C" w:rsidRPr="00E567E8">
        <w:t xml:space="preserve">budou </w:t>
      </w:r>
      <w:r w:rsidRPr="00E567E8">
        <w:t>uved</w:t>
      </w:r>
      <w:r w:rsidR="00BF132C" w:rsidRPr="00E567E8">
        <w:t>eny</w:t>
      </w:r>
      <w:r w:rsidRPr="00E567E8">
        <w:t xml:space="preserve"> v</w:t>
      </w:r>
      <w:r w:rsidR="00897BB9" w:rsidRPr="00E567E8">
        <w:t> </w:t>
      </w:r>
      <w:r w:rsidRPr="00E567E8">
        <w:t>nabíd</w:t>
      </w:r>
      <w:r w:rsidR="00BF132C" w:rsidRPr="00E567E8">
        <w:t>kách</w:t>
      </w:r>
      <w:r w:rsidR="00897BB9" w:rsidRPr="00E567E8">
        <w:t xml:space="preserve"> na krycí</w:t>
      </w:r>
      <w:r w:rsidR="00BF132C" w:rsidRPr="00E567E8">
        <w:t>ch</w:t>
      </w:r>
      <w:r w:rsidR="00897BB9" w:rsidRPr="00E567E8">
        <w:t xml:space="preserve"> list</w:t>
      </w:r>
      <w:r w:rsidR="00BF132C" w:rsidRPr="00E567E8">
        <w:t>ech</w:t>
      </w:r>
      <w:r w:rsidR="00240E3E" w:rsidRPr="00DD4792">
        <w:t>, jehož vzor je</w:t>
      </w:r>
      <w:r w:rsidR="00D04B73" w:rsidRPr="00DD4792">
        <w:t> </w:t>
      </w:r>
      <w:r w:rsidR="00A9171F" w:rsidRPr="00DD4792">
        <w:rPr>
          <w:i/>
        </w:rPr>
        <w:t>P</w:t>
      </w:r>
      <w:r w:rsidR="00240E3E" w:rsidRPr="00DD4792">
        <w:rPr>
          <w:i/>
        </w:rPr>
        <w:t>říloh</w:t>
      </w:r>
      <w:r w:rsidR="007B19C3" w:rsidRPr="00DD4792">
        <w:rPr>
          <w:i/>
        </w:rPr>
        <w:t>ou</w:t>
      </w:r>
      <w:r w:rsidR="00240E3E" w:rsidRPr="00DD4792">
        <w:rPr>
          <w:i/>
        </w:rPr>
        <w:t xml:space="preserve"> č. </w:t>
      </w:r>
      <w:r w:rsidR="00F41F32" w:rsidRPr="00DD4792">
        <w:rPr>
          <w:i/>
        </w:rPr>
        <w:t>2</w:t>
      </w:r>
      <w:r w:rsidR="00897BB9" w:rsidRPr="00DD4792">
        <w:t xml:space="preserve"> této zadávací dokumentac</w:t>
      </w:r>
      <w:r w:rsidR="00C170E1" w:rsidRPr="00DD4792">
        <w:t>e</w:t>
      </w:r>
      <w:r w:rsidR="00BF132C" w:rsidRPr="00DD4792">
        <w:t xml:space="preserve">; dále bude komunikace vedena </w:t>
      </w:r>
      <w:r w:rsidR="00CE2155" w:rsidRPr="00DD4792">
        <w:t>prostřednictvím datov</w:t>
      </w:r>
      <w:r w:rsidR="00BF132C" w:rsidRPr="00DD4792">
        <w:t>ých</w:t>
      </w:r>
      <w:r w:rsidR="00CE2155" w:rsidRPr="00DD4792">
        <w:t xml:space="preserve"> schrán</w:t>
      </w:r>
      <w:r w:rsidR="00BF132C" w:rsidRPr="00DD4792">
        <w:t>e</w:t>
      </w:r>
      <w:r w:rsidR="00CE2155" w:rsidRPr="00DD4792">
        <w:t>k</w:t>
      </w:r>
      <w:r w:rsidR="00F57F9D" w:rsidRPr="00DD4792">
        <w:t xml:space="preserve"> </w:t>
      </w:r>
      <w:r w:rsidR="00BF132C" w:rsidRPr="00DD4792">
        <w:t xml:space="preserve">účastníků zadávacího řízení </w:t>
      </w:r>
      <w:r w:rsidR="00F57F9D" w:rsidRPr="00DD4792">
        <w:t xml:space="preserve">či </w:t>
      </w:r>
      <w:r w:rsidR="00F57F9D" w:rsidRPr="00E567E8">
        <w:rPr>
          <w:b/>
          <w:bCs/>
        </w:rPr>
        <w:t>prostřednictvím elektronického nástroje</w:t>
      </w:r>
      <w:r w:rsidRPr="00DD4792">
        <w:t>.</w:t>
      </w:r>
    </w:p>
    <w:p w14:paraId="726A88A7" w14:textId="77777777" w:rsidR="00F41F32" w:rsidRPr="00747156" w:rsidRDefault="00F41F32" w:rsidP="00F41F32">
      <w:pPr>
        <w:pStyle w:val="Styl11"/>
        <w:rPr>
          <w:rFonts w:cs="Calibri"/>
          <w:szCs w:val="22"/>
        </w:rPr>
      </w:pPr>
      <w:r w:rsidRPr="00747156">
        <w:rPr>
          <w:rFonts w:cs="Calibri"/>
          <w:szCs w:val="22"/>
        </w:rPr>
        <w:t>Zadavatel uvádí, že níže uvedené části zadávací dokumentace vypracovala osoba odlišná od</w:t>
      </w:r>
      <w:r>
        <w:rPr>
          <w:rFonts w:cs="Calibri"/>
          <w:szCs w:val="22"/>
        </w:rPr>
        <w:t> </w:t>
      </w:r>
      <w:r w:rsidRPr="00747156">
        <w:rPr>
          <w:rFonts w:cs="Calibri"/>
          <w:szCs w:val="22"/>
        </w:rPr>
        <w:t>zadavatele, a to konkrétně:</w:t>
      </w:r>
    </w:p>
    <w:tbl>
      <w:tblPr>
        <w:tblW w:w="836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959"/>
      </w:tblGrid>
      <w:tr w:rsidR="00F41F32" w:rsidRPr="006A4EA4" w14:paraId="3E42E525" w14:textId="77777777" w:rsidTr="00E67161">
        <w:trPr>
          <w:trHeight w:val="304"/>
        </w:trPr>
        <w:tc>
          <w:tcPr>
            <w:tcW w:w="3402" w:type="dxa"/>
          </w:tcPr>
          <w:p w14:paraId="7C09534B" w14:textId="77777777" w:rsidR="00F41F32" w:rsidRPr="00A15D34" w:rsidRDefault="00F41F32" w:rsidP="00E67161">
            <w:pPr>
              <w:ind w:left="284"/>
              <w:jc w:val="left"/>
              <w:rPr>
                <w:rFonts w:asciiTheme="minorHAnsi" w:hAnsiTheme="minorHAnsi" w:cstheme="minorHAnsi"/>
                <w:b/>
                <w:szCs w:val="22"/>
              </w:rPr>
            </w:pPr>
            <w:r w:rsidRPr="00A15D34">
              <w:rPr>
                <w:rFonts w:asciiTheme="minorHAnsi" w:hAnsiTheme="minorHAnsi" w:cstheme="minorHAnsi"/>
                <w:b/>
                <w:szCs w:val="22"/>
              </w:rPr>
              <w:t>Část zadávací dokumentace</w:t>
            </w:r>
          </w:p>
        </w:tc>
        <w:tc>
          <w:tcPr>
            <w:tcW w:w="4959" w:type="dxa"/>
          </w:tcPr>
          <w:p w14:paraId="0CCD625B" w14:textId="77777777" w:rsidR="00F41F32" w:rsidRPr="00A15D34" w:rsidRDefault="00F41F32" w:rsidP="00E67161">
            <w:pPr>
              <w:jc w:val="center"/>
              <w:rPr>
                <w:rFonts w:asciiTheme="minorHAnsi" w:hAnsiTheme="minorHAnsi" w:cstheme="minorHAnsi"/>
                <w:b/>
                <w:szCs w:val="22"/>
              </w:rPr>
            </w:pPr>
            <w:r w:rsidRPr="00A15D34">
              <w:rPr>
                <w:rFonts w:asciiTheme="minorHAnsi" w:hAnsiTheme="minorHAnsi" w:cstheme="minorHAnsi"/>
                <w:b/>
                <w:szCs w:val="22"/>
              </w:rPr>
              <w:t>Označení osoby</w:t>
            </w:r>
          </w:p>
        </w:tc>
      </w:tr>
      <w:tr w:rsidR="00F41F32" w:rsidRPr="006A4EA4" w14:paraId="32A6BE26" w14:textId="77777777" w:rsidTr="00E67161">
        <w:trPr>
          <w:trHeight w:val="1870"/>
        </w:trPr>
        <w:tc>
          <w:tcPr>
            <w:tcW w:w="3402" w:type="dxa"/>
            <w:vAlign w:val="center"/>
          </w:tcPr>
          <w:p w14:paraId="275D9D1A" w14:textId="77777777" w:rsidR="000E40F4" w:rsidRPr="000E40F4" w:rsidRDefault="000E40F4" w:rsidP="00E67161">
            <w:pPr>
              <w:jc w:val="left"/>
              <w:rPr>
                <w:i/>
                <w:iCs/>
                <w:szCs w:val="22"/>
              </w:rPr>
            </w:pPr>
            <w:r w:rsidRPr="000E40F4">
              <w:rPr>
                <w:i/>
                <w:iCs/>
                <w:szCs w:val="22"/>
              </w:rPr>
              <w:t xml:space="preserve">Projektová dokumentace -   </w:t>
            </w:r>
          </w:p>
          <w:p w14:paraId="4D60AE0F" w14:textId="77777777" w:rsidR="00F41F32" w:rsidRPr="00A77FAF" w:rsidRDefault="00F41F32" w:rsidP="00E67161">
            <w:pPr>
              <w:jc w:val="left"/>
              <w:rPr>
                <w:rFonts w:asciiTheme="minorHAnsi" w:hAnsiTheme="minorHAnsi" w:cstheme="minorHAnsi"/>
                <w:szCs w:val="22"/>
              </w:rPr>
            </w:pPr>
            <w:r w:rsidRPr="000E40F4">
              <w:rPr>
                <w:i/>
                <w:iCs/>
                <w:szCs w:val="22"/>
              </w:rPr>
              <w:t>Příloha č. 3</w:t>
            </w:r>
            <w:r w:rsidRPr="000E40F4">
              <w:rPr>
                <w:szCs w:val="22"/>
              </w:rPr>
              <w:t xml:space="preserve"> </w:t>
            </w:r>
            <w:r w:rsidR="000E40F4" w:rsidRPr="000E40F4">
              <w:rPr>
                <w:szCs w:val="22"/>
              </w:rPr>
              <w:t xml:space="preserve">této </w:t>
            </w:r>
            <w:r w:rsidRPr="000E40F4">
              <w:rPr>
                <w:szCs w:val="22"/>
              </w:rPr>
              <w:t>zadávací dokumentace</w:t>
            </w:r>
            <w:r>
              <w:rPr>
                <w:szCs w:val="22"/>
              </w:rPr>
              <w:t xml:space="preserve"> </w:t>
            </w:r>
            <w:r w:rsidRPr="00A77FAF">
              <w:rPr>
                <w:szCs w:val="22"/>
              </w:rPr>
              <w:t xml:space="preserve"> </w:t>
            </w:r>
          </w:p>
        </w:tc>
        <w:tc>
          <w:tcPr>
            <w:tcW w:w="4959" w:type="dxa"/>
            <w:vAlign w:val="center"/>
          </w:tcPr>
          <w:p w14:paraId="11025775" w14:textId="4CD9B073" w:rsidR="00EF5C27" w:rsidRDefault="00EF5C27" w:rsidP="00E67161">
            <w:pPr>
              <w:jc w:val="left"/>
              <w:rPr>
                <w:szCs w:val="22"/>
              </w:rPr>
            </w:pPr>
            <w:r w:rsidRPr="00EF5C27">
              <w:rPr>
                <w:szCs w:val="22"/>
              </w:rPr>
              <w:t xml:space="preserve">JIKA </w:t>
            </w:r>
            <w:r w:rsidR="004A6825">
              <w:rPr>
                <w:szCs w:val="22"/>
              </w:rPr>
              <w:t>–</w:t>
            </w:r>
            <w:r w:rsidRPr="00EF5C27">
              <w:rPr>
                <w:szCs w:val="22"/>
              </w:rPr>
              <w:t xml:space="preserve"> CZ s.r.o.</w:t>
            </w:r>
          </w:p>
          <w:p w14:paraId="21E1ED76" w14:textId="6EE1508D" w:rsidR="00F41F32" w:rsidRPr="00A77FAF" w:rsidRDefault="00F41F32" w:rsidP="00E67161">
            <w:pPr>
              <w:jc w:val="left"/>
              <w:rPr>
                <w:szCs w:val="22"/>
              </w:rPr>
            </w:pPr>
            <w:r>
              <w:rPr>
                <w:szCs w:val="22"/>
              </w:rPr>
              <w:t>se sídlem</w:t>
            </w:r>
            <w:r w:rsidR="004A6825">
              <w:rPr>
                <w:szCs w:val="22"/>
              </w:rPr>
              <w:t xml:space="preserve"> </w:t>
            </w:r>
            <w:r w:rsidR="00EF5C27" w:rsidRPr="00EF5C27">
              <w:t>Dlouhá 103/17, 500 03 Hradec Králové</w:t>
            </w:r>
          </w:p>
          <w:p w14:paraId="735F860E" w14:textId="7036DAFD" w:rsidR="00F41F32" w:rsidRPr="00A77FAF" w:rsidRDefault="00F41F32" w:rsidP="00EF5C27">
            <w:pPr>
              <w:jc w:val="left"/>
              <w:rPr>
                <w:rFonts w:asciiTheme="minorHAnsi" w:hAnsiTheme="minorHAnsi" w:cstheme="minorHAnsi"/>
                <w:szCs w:val="22"/>
              </w:rPr>
            </w:pPr>
            <w:r w:rsidRPr="00A77FAF">
              <w:rPr>
                <w:szCs w:val="22"/>
              </w:rPr>
              <w:t>IČ</w:t>
            </w:r>
            <w:r>
              <w:rPr>
                <w:szCs w:val="22"/>
              </w:rPr>
              <w:t>O</w:t>
            </w:r>
            <w:r w:rsidR="004A6825">
              <w:rPr>
                <w:szCs w:val="22"/>
              </w:rPr>
              <w:t xml:space="preserve"> </w:t>
            </w:r>
            <w:r w:rsidR="00EF5C27" w:rsidRPr="00EF5C27">
              <w:t>25917234</w:t>
            </w:r>
          </w:p>
        </w:tc>
      </w:tr>
    </w:tbl>
    <w:p w14:paraId="5093112F" w14:textId="77777777" w:rsidR="007E539C" w:rsidRPr="00AE4824" w:rsidRDefault="00AE4824" w:rsidP="00AE4824">
      <w:pPr>
        <w:pStyle w:val="Nadpis1"/>
      </w:pPr>
      <w:bookmarkStart w:id="10" w:name="_Toc36449603"/>
      <w:r w:rsidRPr="00AE4824">
        <w:t>V</w:t>
      </w:r>
      <w:r w:rsidR="008C5960" w:rsidRPr="00AE4824">
        <w:t>ymezení předmětu zakázky</w:t>
      </w:r>
      <w:bookmarkEnd w:id="10"/>
    </w:p>
    <w:p w14:paraId="35072133" w14:textId="3207016F" w:rsidR="006A271A" w:rsidRDefault="001D24F8" w:rsidP="006A271A">
      <w:pPr>
        <w:pStyle w:val="Styl11"/>
      </w:pPr>
      <w:r>
        <w:t>Zadávací řízení</w:t>
      </w:r>
      <w:r w:rsidR="000A42E3">
        <w:t xml:space="preserve"> je realizováno za účelem</w:t>
      </w:r>
      <w:r w:rsidR="007E539C" w:rsidRPr="005C6655">
        <w:t xml:space="preserve"> uzav</w:t>
      </w:r>
      <w:r w:rsidR="000A42E3">
        <w:t xml:space="preserve">ření </w:t>
      </w:r>
      <w:r w:rsidR="00370D70">
        <w:t>s</w:t>
      </w:r>
      <w:r w:rsidR="000D5D16">
        <w:t>mlouvy</w:t>
      </w:r>
      <w:r w:rsidR="00FA1CB7">
        <w:t xml:space="preserve"> </w:t>
      </w:r>
      <w:r w:rsidR="000A42E3">
        <w:t>mezi zadavatelem a</w:t>
      </w:r>
      <w:r w:rsidR="002F4E1B">
        <w:t> </w:t>
      </w:r>
      <w:r w:rsidR="00A9171F">
        <w:t xml:space="preserve">vybraným </w:t>
      </w:r>
      <w:r w:rsidR="00834D58">
        <w:t>dodavatelem</w:t>
      </w:r>
      <w:r w:rsidR="001445A6">
        <w:t>, jejímž</w:t>
      </w:r>
      <w:r w:rsidR="00834D58">
        <w:t xml:space="preserve"> předmětem </w:t>
      </w:r>
      <w:r w:rsidR="00841F24">
        <w:t>bude</w:t>
      </w:r>
      <w:r w:rsidR="00B64A75">
        <w:t xml:space="preserve"> </w:t>
      </w:r>
      <w:r w:rsidR="006A271A">
        <w:t xml:space="preserve">provedení </w:t>
      </w:r>
      <w:r w:rsidR="006A271A" w:rsidRPr="006A271A">
        <w:t>stavební</w:t>
      </w:r>
      <w:r w:rsidR="006A271A">
        <w:t>ch</w:t>
      </w:r>
      <w:r w:rsidR="006A271A" w:rsidRPr="006A271A">
        <w:t xml:space="preserve"> pr</w:t>
      </w:r>
      <w:r w:rsidR="006A271A">
        <w:t>ací</w:t>
      </w:r>
      <w:r w:rsidR="006A271A" w:rsidRPr="006A271A">
        <w:t xml:space="preserve"> spočívající</w:t>
      </w:r>
      <w:r w:rsidR="006A271A">
        <w:t>ch</w:t>
      </w:r>
      <w:r w:rsidR="006A271A" w:rsidRPr="006A271A">
        <w:t xml:space="preserve"> v</w:t>
      </w:r>
      <w:r w:rsidR="00432C20">
        <w:t xml:space="preserve"> kompletní </w:t>
      </w:r>
      <w:r w:rsidR="00F41F32">
        <w:t xml:space="preserve">výstavbě </w:t>
      </w:r>
      <w:r w:rsidR="00E567E8">
        <w:t xml:space="preserve">a řádném zprovoznění </w:t>
      </w:r>
      <w:r w:rsidR="00563BE0">
        <w:t xml:space="preserve">jednopodlažní </w:t>
      </w:r>
      <w:r w:rsidR="00370D70">
        <w:t>budovy provizorní menzy, která zabezpečí stravování studentů po</w:t>
      </w:r>
      <w:r w:rsidR="004A6825">
        <w:t> </w:t>
      </w:r>
      <w:r w:rsidR="00370D70">
        <w:t>dobu plánované výstavby Kampusu Albertov</w:t>
      </w:r>
      <w:r w:rsidR="006A271A">
        <w:t>.</w:t>
      </w:r>
    </w:p>
    <w:p w14:paraId="6D91754B" w14:textId="77777777" w:rsidR="0019335D" w:rsidRDefault="003D3396" w:rsidP="00ED130F">
      <w:pPr>
        <w:pStyle w:val="Styl11"/>
      </w:pPr>
      <w:r>
        <w:lastRenderedPageBreak/>
        <w:t xml:space="preserve">Rozsah </w:t>
      </w:r>
      <w:r w:rsidR="0019335D">
        <w:t xml:space="preserve">předmětu plnění veřejné </w:t>
      </w:r>
      <w:r w:rsidR="0019335D" w:rsidRPr="00E87766">
        <w:t xml:space="preserve">zakázky je obsažen v závazném návrhu smlouvy (včetně jejích příloh), kterou zadavatel uzavře s vybraným dodavatelem. Návrh </w:t>
      </w:r>
      <w:r w:rsidR="003844DC" w:rsidRPr="00E87766">
        <w:t xml:space="preserve">smlouvy </w:t>
      </w:r>
      <w:r w:rsidR="0019335D" w:rsidRPr="00E87766">
        <w:t xml:space="preserve">tvoří </w:t>
      </w:r>
      <w:r w:rsidR="0019335D" w:rsidRPr="00E87766">
        <w:rPr>
          <w:i/>
        </w:rPr>
        <w:t xml:space="preserve">Přílohu č. </w:t>
      </w:r>
      <w:r w:rsidR="00563BE0" w:rsidRPr="00E87766">
        <w:rPr>
          <w:i/>
        </w:rPr>
        <w:t>1</w:t>
      </w:r>
      <w:r w:rsidR="0019335D" w:rsidRPr="00E87766">
        <w:t xml:space="preserve"> této zadávací dokumentace. </w:t>
      </w:r>
      <w:r w:rsidR="003844DC" w:rsidRPr="00E87766">
        <w:t>S</w:t>
      </w:r>
      <w:r w:rsidR="0019335D" w:rsidRPr="00E87766">
        <w:t xml:space="preserve">pecifikace předmětu plnění </w:t>
      </w:r>
      <w:r w:rsidR="00563BE0" w:rsidRPr="00E87766">
        <w:t>j</w:t>
      </w:r>
      <w:r w:rsidR="0019335D" w:rsidRPr="00E87766">
        <w:t>e pak zejména obsažena v</w:t>
      </w:r>
      <w:r w:rsidR="00563BE0" w:rsidRPr="00E87766">
        <w:t> Projektové dokumentaci, která tvoří</w:t>
      </w:r>
      <w:r w:rsidR="0019335D" w:rsidRPr="00E87766">
        <w:t xml:space="preserve"> </w:t>
      </w:r>
      <w:r w:rsidR="0019335D" w:rsidRPr="00E87766">
        <w:rPr>
          <w:i/>
        </w:rPr>
        <w:t>Přílo</w:t>
      </w:r>
      <w:r w:rsidR="00563BE0" w:rsidRPr="00E87766">
        <w:rPr>
          <w:i/>
        </w:rPr>
        <w:t>hu</w:t>
      </w:r>
      <w:r w:rsidR="0019335D" w:rsidRPr="00E87766">
        <w:rPr>
          <w:i/>
        </w:rPr>
        <w:t xml:space="preserve"> č. </w:t>
      </w:r>
      <w:r w:rsidR="00563BE0" w:rsidRPr="00E87766">
        <w:rPr>
          <w:i/>
        </w:rPr>
        <w:t>3</w:t>
      </w:r>
      <w:r w:rsidR="0019335D" w:rsidRPr="00E87766">
        <w:t xml:space="preserve"> této zadávací</w:t>
      </w:r>
      <w:r w:rsidR="0019335D">
        <w:t xml:space="preserve"> dokumentace. </w:t>
      </w:r>
    </w:p>
    <w:p w14:paraId="004DC14D" w14:textId="5D3B002E" w:rsidR="0019335D" w:rsidRDefault="0019335D" w:rsidP="00ED130F">
      <w:pPr>
        <w:pStyle w:val="Styl11"/>
      </w:pPr>
      <w:r>
        <w:t>Údaje uvedené v jednotlivých částech zadávací dokumentace vymezují závazné požadavky zadavatele na plnění veřejné zakázky. Těmito podklady je dodavatel povinen řídit se</w:t>
      </w:r>
      <w:r w:rsidR="004A6825">
        <w:t> </w:t>
      </w:r>
      <w:r>
        <w:t>při</w:t>
      </w:r>
      <w:r w:rsidR="004A6825">
        <w:t> </w:t>
      </w:r>
      <w:r>
        <w:t>zpracování nabídky.</w:t>
      </w:r>
      <w:r w:rsidR="003D3396">
        <w:t xml:space="preserve"> </w:t>
      </w:r>
      <w:r>
        <w:t>Jednotlivé části zadávací dokumentace se navzájem doplňují.</w:t>
      </w:r>
    </w:p>
    <w:p w14:paraId="41FD4E9C" w14:textId="77777777" w:rsidR="00DB5315" w:rsidRDefault="00DB5315" w:rsidP="00DB5315">
      <w:pPr>
        <w:pStyle w:val="Styl11"/>
      </w:pPr>
      <w:r w:rsidRPr="005C6655">
        <w:t xml:space="preserve">Klasifikace </w:t>
      </w:r>
      <w:r>
        <w:t xml:space="preserve">předmětu plnění zakázky </w:t>
      </w:r>
      <w:r w:rsidRPr="005C6655">
        <w:t>dle CPV</w:t>
      </w:r>
      <w:r>
        <w:t xml:space="preserve"> kódu</w:t>
      </w:r>
      <w:r w:rsidRPr="005C6655">
        <w:t>:</w:t>
      </w:r>
    </w:p>
    <w:p w14:paraId="2DBD93E3" w14:textId="77777777" w:rsidR="002041BB" w:rsidRPr="00301964" w:rsidRDefault="002041BB" w:rsidP="002041BB">
      <w:pPr>
        <w:pStyle w:val="Podnadpis"/>
      </w:pPr>
      <w:r w:rsidRPr="00301964">
        <w:t>45000000-7</w:t>
      </w:r>
      <w:r w:rsidRPr="00301964">
        <w:tab/>
        <w:t>Stavební práce</w:t>
      </w:r>
      <w:r w:rsidRPr="00301964">
        <w:tab/>
      </w:r>
      <w:r w:rsidRPr="00301964">
        <w:tab/>
      </w:r>
    </w:p>
    <w:p w14:paraId="5CDF2BD4" w14:textId="77777777" w:rsidR="002041BB" w:rsidRPr="00301964" w:rsidRDefault="002041BB" w:rsidP="002041BB">
      <w:pPr>
        <w:pStyle w:val="Podnadpis"/>
      </w:pPr>
      <w:r w:rsidRPr="00301964">
        <w:t>45110000-1</w:t>
      </w:r>
      <w:r w:rsidRPr="00301964">
        <w:tab/>
        <w:t>Demolice a zemní práce</w:t>
      </w:r>
    </w:p>
    <w:p w14:paraId="78A13EFA" w14:textId="3B82D973" w:rsidR="00973DAE" w:rsidRPr="00973DAE" w:rsidRDefault="002041BB" w:rsidP="002041BB">
      <w:pPr>
        <w:pStyle w:val="Podnadpis"/>
        <w:rPr>
          <w:rFonts w:asciiTheme="minorHAnsi" w:hAnsiTheme="minorHAnsi" w:cstheme="minorHAnsi"/>
          <w:color w:val="000000"/>
          <w:szCs w:val="22"/>
          <w:lang w:eastAsia="cs-CZ"/>
        </w:rPr>
      </w:pPr>
      <w:r w:rsidRPr="00301964">
        <w:t>45111000-8</w:t>
      </w:r>
      <w:r w:rsidRPr="00301964">
        <w:tab/>
        <w:t>Demolice, příprava staveniště a odklizovací práce</w:t>
      </w:r>
      <w:r w:rsidR="004A6825">
        <w:t>.</w:t>
      </w:r>
    </w:p>
    <w:p w14:paraId="5CF9EA4A" w14:textId="77777777" w:rsidR="00DB5315" w:rsidRPr="00DB5315" w:rsidRDefault="00DB5315" w:rsidP="005918EF">
      <w:pPr>
        <w:pStyle w:val="podnadpis0"/>
      </w:pPr>
      <w:bookmarkStart w:id="11" w:name="_Toc36449604"/>
      <w:bookmarkStart w:id="12" w:name="_Ref383589797"/>
      <w:r w:rsidRPr="00DB5315">
        <w:t>Místo plnění veřejné zakázky</w:t>
      </w:r>
      <w:bookmarkEnd w:id="11"/>
    </w:p>
    <w:bookmarkEnd w:id="12"/>
    <w:p w14:paraId="7A9E0141" w14:textId="2C39DB6B" w:rsidR="006C5919" w:rsidRDefault="009D6218" w:rsidP="002041BB">
      <w:pPr>
        <w:pStyle w:val="Styl11"/>
      </w:pPr>
      <w:r w:rsidRPr="005C6655">
        <w:t>Míst</w:t>
      </w:r>
      <w:r>
        <w:t>em plnění veřejné zakázky</w:t>
      </w:r>
      <w:r w:rsidR="006C5919">
        <w:t xml:space="preserve"> </w:t>
      </w:r>
      <w:r w:rsidR="002041BB">
        <w:t>je pozemek Konventu sester Alžbětinek</w:t>
      </w:r>
      <w:r w:rsidR="00073769">
        <w:t>,</w:t>
      </w:r>
      <w:r w:rsidR="002041BB">
        <w:t xml:space="preserve"> parc. </w:t>
      </w:r>
      <w:r w:rsidR="00073769">
        <w:t>č</w:t>
      </w:r>
      <w:r w:rsidR="002041BB">
        <w:t>. 1564/4, k.</w:t>
      </w:r>
      <w:r w:rsidR="000E6E72">
        <w:t xml:space="preserve"> </w:t>
      </w:r>
      <w:r w:rsidR="002041BB">
        <w:t>ú. Nové Město</w:t>
      </w:r>
      <w:r w:rsidR="00F70A4A">
        <w:t>, Praha 2</w:t>
      </w:r>
      <w:r w:rsidR="00073769">
        <w:t>.</w:t>
      </w:r>
    </w:p>
    <w:p w14:paraId="1AA31BCB" w14:textId="77777777" w:rsidR="00DB5315" w:rsidRDefault="00ED53D8" w:rsidP="005918EF">
      <w:pPr>
        <w:pStyle w:val="podnadpis0"/>
      </w:pPr>
      <w:bookmarkStart w:id="13" w:name="_Toc36449605"/>
      <w:r>
        <w:t>Předpokládaná d</w:t>
      </w:r>
      <w:r w:rsidR="00DB5315">
        <w:t>oba plnění veřejné zakázky</w:t>
      </w:r>
      <w:bookmarkEnd w:id="13"/>
    </w:p>
    <w:p w14:paraId="7E6DF3EA" w14:textId="7F6EEF8A" w:rsidR="00771AF0" w:rsidRPr="00301964" w:rsidRDefault="00073769" w:rsidP="00A04741">
      <w:pPr>
        <w:pStyle w:val="Styl11"/>
      </w:pPr>
      <w:r w:rsidRPr="005936DD">
        <w:t xml:space="preserve">Plnění veřejné zakázky bude </w:t>
      </w:r>
      <w:r w:rsidRPr="00EC7281">
        <w:t xml:space="preserve">zahájeno </w:t>
      </w:r>
      <w:r>
        <w:t xml:space="preserve">na výzvu zadavatele </w:t>
      </w:r>
      <w:r w:rsidRPr="005E5D86">
        <w:t xml:space="preserve">po podpisu </w:t>
      </w:r>
      <w:r>
        <w:t>S</w:t>
      </w:r>
      <w:r w:rsidRPr="005E5D86">
        <w:t>mlouvy</w:t>
      </w:r>
      <w:r>
        <w:t xml:space="preserve"> s vybraným dodavatelem</w:t>
      </w:r>
      <w:r w:rsidRPr="00D2111B">
        <w:t>.</w:t>
      </w:r>
      <w:r w:rsidRPr="00EC7281">
        <w:t xml:space="preserve"> </w:t>
      </w:r>
      <w:r w:rsidRPr="00301964">
        <w:t>Předpokládaná doba zahájení plnění</w:t>
      </w:r>
      <w:r w:rsidR="005957C2" w:rsidRPr="00301964">
        <w:t>:</w:t>
      </w:r>
      <w:r w:rsidRPr="00301964">
        <w:t xml:space="preserve"> </w:t>
      </w:r>
      <w:r w:rsidR="000E7DE0">
        <w:t>říjen</w:t>
      </w:r>
      <w:r w:rsidR="00F36E84" w:rsidRPr="00301964">
        <w:t xml:space="preserve"> </w:t>
      </w:r>
      <w:r w:rsidR="00432C20" w:rsidRPr="00301964">
        <w:t>2020</w:t>
      </w:r>
      <w:r w:rsidRPr="00301964">
        <w:t>.</w:t>
      </w:r>
      <w:r w:rsidR="008C1B4D" w:rsidRPr="00301964">
        <w:t xml:space="preserve"> </w:t>
      </w:r>
    </w:p>
    <w:p w14:paraId="5B33488C" w14:textId="77777777" w:rsidR="00414F11" w:rsidRDefault="00771AF0" w:rsidP="00414F11">
      <w:pPr>
        <w:pStyle w:val="Styl11"/>
      </w:pPr>
      <w:r w:rsidRPr="006E40A6">
        <w:t xml:space="preserve">Bližší podmínky </w:t>
      </w:r>
      <w:r w:rsidR="00A04741">
        <w:t xml:space="preserve">a termíny </w:t>
      </w:r>
      <w:r w:rsidRPr="006E40A6">
        <w:t xml:space="preserve">upravuje </w:t>
      </w:r>
      <w:r w:rsidR="00A04741">
        <w:t xml:space="preserve">závazný </w:t>
      </w:r>
      <w:r w:rsidRPr="006E40A6">
        <w:t>návrh</w:t>
      </w:r>
      <w:r w:rsidR="00A04741">
        <w:t xml:space="preserve"> smlouvy</w:t>
      </w:r>
      <w:r w:rsidR="00ED53D8">
        <w:t>, kter</w:t>
      </w:r>
      <w:r w:rsidR="00A04741">
        <w:t>ý</w:t>
      </w:r>
      <w:r w:rsidR="00ED53D8">
        <w:t xml:space="preserve"> </w:t>
      </w:r>
      <w:r w:rsidR="00ED53D8" w:rsidRPr="00E87766">
        <w:t xml:space="preserve">tvoří </w:t>
      </w:r>
      <w:r w:rsidR="00815CA8" w:rsidRPr="00E87766">
        <w:rPr>
          <w:i/>
        </w:rPr>
        <w:t>P</w:t>
      </w:r>
      <w:r w:rsidRPr="00E87766">
        <w:rPr>
          <w:i/>
        </w:rPr>
        <w:t>řílo</w:t>
      </w:r>
      <w:r w:rsidR="00ED53D8" w:rsidRPr="00E87766">
        <w:rPr>
          <w:i/>
        </w:rPr>
        <w:t>hu</w:t>
      </w:r>
      <w:r w:rsidRPr="00E87766">
        <w:rPr>
          <w:i/>
        </w:rPr>
        <w:t xml:space="preserve"> č. </w:t>
      </w:r>
      <w:r w:rsidR="00073769" w:rsidRPr="00E87766">
        <w:rPr>
          <w:i/>
        </w:rPr>
        <w:t>1</w:t>
      </w:r>
      <w:r w:rsidRPr="00E87766">
        <w:t xml:space="preserve"> této</w:t>
      </w:r>
      <w:r w:rsidRPr="006E40A6">
        <w:t xml:space="preserve"> zadávací dokumentace.</w:t>
      </w:r>
    </w:p>
    <w:p w14:paraId="59731C77" w14:textId="77777777" w:rsidR="0079785F" w:rsidRDefault="00321287" w:rsidP="005918EF">
      <w:pPr>
        <w:pStyle w:val="podnadpis0"/>
      </w:pPr>
      <w:bookmarkStart w:id="14" w:name="_Toc36449606"/>
      <w:r>
        <w:t>Předpokládaná hodnota veřejné zakázky</w:t>
      </w:r>
      <w:bookmarkEnd w:id="14"/>
    </w:p>
    <w:p w14:paraId="3017F9DE" w14:textId="1314A761" w:rsidR="00B35A5F" w:rsidRDefault="00506D80" w:rsidP="00A04741">
      <w:pPr>
        <w:pStyle w:val="Styl1"/>
        <w:ind w:left="709" w:hanging="709"/>
      </w:pPr>
      <w:r>
        <w:t>Předpokládaná hodnota</w:t>
      </w:r>
      <w:r w:rsidR="00637ABE">
        <w:t xml:space="preserve"> veřejné zakázky </w:t>
      </w:r>
      <w:r w:rsidR="00637ABE" w:rsidRPr="000E6E72">
        <w:t>činí</w:t>
      </w:r>
      <w:r w:rsidRPr="000E6E72">
        <w:t xml:space="preserve"> </w:t>
      </w:r>
      <w:r w:rsidR="000E40F4" w:rsidRPr="000E6E72">
        <w:rPr>
          <w:b/>
          <w:bCs/>
        </w:rPr>
        <w:t>10 990 000</w:t>
      </w:r>
      <w:r w:rsidR="00321287" w:rsidRPr="000E6E72">
        <w:rPr>
          <w:b/>
          <w:bCs/>
        </w:rPr>
        <w:t xml:space="preserve"> Kč</w:t>
      </w:r>
      <w:r w:rsidR="00321287" w:rsidRPr="000E6E72">
        <w:rPr>
          <w:b/>
        </w:rPr>
        <w:t xml:space="preserve"> </w:t>
      </w:r>
      <w:r w:rsidR="00C804BC" w:rsidRPr="000E6E72">
        <w:rPr>
          <w:b/>
        </w:rPr>
        <w:t>bez</w:t>
      </w:r>
      <w:r w:rsidR="00321287" w:rsidRPr="006E40A6">
        <w:rPr>
          <w:b/>
        </w:rPr>
        <w:t xml:space="preserve"> DPH</w:t>
      </w:r>
      <w:r w:rsidR="00815CA8">
        <w:rPr>
          <w:b/>
        </w:rPr>
        <w:t>.</w:t>
      </w:r>
    </w:p>
    <w:p w14:paraId="22D97E0F" w14:textId="77777777" w:rsidR="007E539C" w:rsidRPr="005C6655" w:rsidRDefault="007E539C" w:rsidP="000E40F4">
      <w:pPr>
        <w:pStyle w:val="Nadpis1"/>
        <w:pBdr>
          <w:bottom w:val="single" w:sz="12" w:space="0" w:color="808080" w:themeColor="background1" w:themeShade="80"/>
        </w:pBdr>
      </w:pPr>
      <w:bookmarkStart w:id="15" w:name="_Toc430959261"/>
      <w:bookmarkStart w:id="16" w:name="_Toc36449607"/>
      <w:r w:rsidRPr="005C6655">
        <w:t>Požadavky zadavatele na prokázání kvalifikace</w:t>
      </w:r>
      <w:bookmarkEnd w:id="15"/>
      <w:bookmarkEnd w:id="16"/>
    </w:p>
    <w:p w14:paraId="0CC5D913" w14:textId="77777777" w:rsidR="007E539C" w:rsidRPr="005C6655" w:rsidRDefault="006574C6" w:rsidP="005918EF">
      <w:pPr>
        <w:pStyle w:val="podnadpis0"/>
      </w:pPr>
      <w:bookmarkStart w:id="17" w:name="_Toc36449608"/>
      <w:r w:rsidRPr="00A5073A">
        <w:t>Základní způsobilost</w:t>
      </w:r>
      <w:bookmarkEnd w:id="17"/>
    </w:p>
    <w:p w14:paraId="1D25564B" w14:textId="77777777" w:rsidR="007E539C" w:rsidRPr="005C6655" w:rsidRDefault="00655E56" w:rsidP="00F6360A">
      <w:pPr>
        <w:pStyle w:val="Styl11"/>
      </w:pPr>
      <w:r w:rsidRPr="00F6360A">
        <w:t>Zadavatel</w:t>
      </w:r>
      <w:r>
        <w:t xml:space="preserve"> </w:t>
      </w:r>
      <w:r w:rsidR="00D417FE">
        <w:t xml:space="preserve">požaduje prokázání základní způsobilosti </w:t>
      </w:r>
      <w:r w:rsidR="00C47E28">
        <w:t>dle</w:t>
      </w:r>
      <w:r w:rsidR="00D417FE">
        <w:t xml:space="preserve"> § 74 ZZVZ</w:t>
      </w:r>
      <w:r w:rsidR="007E539C" w:rsidRPr="005C6655">
        <w:t>.</w:t>
      </w:r>
    </w:p>
    <w:p w14:paraId="3C6C2B0D" w14:textId="77777777" w:rsidR="007E539C" w:rsidRPr="005C6655" w:rsidRDefault="009E692A" w:rsidP="00F6360A">
      <w:pPr>
        <w:pStyle w:val="Styl11"/>
      </w:pPr>
      <w:r>
        <w:t>Způsobilým není</w:t>
      </w:r>
      <w:r w:rsidR="00D417FE">
        <w:t xml:space="preserve"> dodavatel:</w:t>
      </w:r>
    </w:p>
    <w:p w14:paraId="1CBC6738" w14:textId="77777777" w:rsidR="00C47E28" w:rsidRDefault="00C47E28" w:rsidP="00C47E28">
      <w:pPr>
        <w:pStyle w:val="Seznam-psmena"/>
        <w:numPr>
          <w:ilvl w:val="0"/>
          <w:numId w:val="8"/>
        </w:numPr>
        <w:ind w:left="993" w:hanging="284"/>
      </w:pPr>
      <w:r w:rsidRPr="001F2B31">
        <w:t xml:space="preserve">který byl v zemi svého sídla v posledních 5 letech před zahájením </w:t>
      </w:r>
      <w:r w:rsidR="0054572D">
        <w:t>zadávacího</w:t>
      </w:r>
      <w:r w:rsidRPr="001F2B31">
        <w:t xml:space="preserve"> řízení pravomocně odsouzen pro trestný čin uvedený v příloze č. 3 k </w:t>
      </w:r>
      <w:r>
        <w:t>ZZVZ</w:t>
      </w:r>
      <w:r w:rsidRPr="001F2B31">
        <w:t xml:space="preserve"> nebo obdobný trestný čin podle právního řádu země sídla dodavatele, při</w:t>
      </w:r>
      <w:r w:rsidR="00946B8F">
        <w:t>čemž k zahlazeným odsouzením se </w:t>
      </w:r>
      <w:r w:rsidRPr="001F2B31">
        <w:t>nepřihlíží</w:t>
      </w:r>
      <w:r>
        <w:t>,</w:t>
      </w:r>
    </w:p>
    <w:p w14:paraId="02D08C7D" w14:textId="77777777" w:rsidR="00C47E28" w:rsidRDefault="00C47E28" w:rsidP="00C47E28">
      <w:pPr>
        <w:pStyle w:val="Seznam-psmena"/>
        <w:numPr>
          <w:ilvl w:val="0"/>
          <w:numId w:val="0"/>
        </w:numPr>
        <w:ind w:left="993"/>
      </w:pPr>
      <w:r w:rsidRPr="008A658B">
        <w:rPr>
          <w:i/>
        </w:rPr>
        <w:t xml:space="preserve">[POZN. </w:t>
      </w:r>
      <w:r w:rsidR="00E33580">
        <w:rPr>
          <w:i/>
        </w:rPr>
        <w:t>z</w:t>
      </w:r>
      <w:r w:rsidRPr="008A658B">
        <w:rPr>
          <w:i/>
        </w:rPr>
        <w:t>adavatele: Je-li dodavatelem právnická osoba, musí tuto podmínku splňovat tato právnická osoba a zároveň každý člen statutárního orgánu. Je-li členem statutárního orgánu dodavatele právnická osoba, musí tuto podmínku splňovat tato právnická osoba, každý člen statutárního orgánu této právnické osoby a osoba zastu</w:t>
      </w:r>
      <w:r w:rsidR="00946B8F">
        <w:rPr>
          <w:i/>
        </w:rPr>
        <w:t xml:space="preserve">pující tuto právnickou osobu </w:t>
      </w:r>
      <w:r w:rsidR="00946B8F">
        <w:rPr>
          <w:i/>
        </w:rPr>
        <w:lastRenderedPageBreak/>
        <w:t>ve </w:t>
      </w:r>
      <w:r w:rsidRPr="008A658B">
        <w:rPr>
          <w:i/>
        </w:rPr>
        <w:t>statutárním orgánu dodavatele. Účastní-li se zadávacího řízení pobočka závodu zahraniční právnické osoby, musí podmínku splňovat tato právnická osoba a vedoucí pobočky závodu; v případě pobočky závodu české právnické osoby musí podmínku splňovat tato právnická osoba, každý člen statutárního orgánu této právnické osoby, osoba zastupující tuto právnickou osobu ve statutárním orgánu dodavatele a vedoucí pobočky závodu.]</w:t>
      </w:r>
      <w:r>
        <w:t>;</w:t>
      </w:r>
    </w:p>
    <w:p w14:paraId="15AA5348" w14:textId="77777777" w:rsidR="00C47E28" w:rsidRPr="00B876A4" w:rsidRDefault="00C47E28" w:rsidP="00B876A4">
      <w:pPr>
        <w:pStyle w:val="Seznam-psmena"/>
        <w:numPr>
          <w:ilvl w:val="0"/>
          <w:numId w:val="0"/>
        </w:numPr>
        <w:ind w:left="993"/>
        <w:rPr>
          <w:b/>
        </w:rPr>
      </w:pPr>
      <w:r w:rsidRPr="00B876A4">
        <w:t xml:space="preserve">dodavatel prokáže splnění podmínek základní způsobilosti ve vztahu k tomuto bodu předložením </w:t>
      </w:r>
      <w:r w:rsidRPr="00B876A4">
        <w:rPr>
          <w:b/>
        </w:rPr>
        <w:t>výpisu z evidence Rejstříku trestů</w:t>
      </w:r>
      <w:r w:rsidRPr="00B876A4">
        <w:t>;</w:t>
      </w:r>
    </w:p>
    <w:p w14:paraId="4249A9A8" w14:textId="77777777" w:rsidR="00C47E28" w:rsidRDefault="00C47E28" w:rsidP="00C47E28">
      <w:pPr>
        <w:pStyle w:val="Seznam-psmena"/>
        <w:numPr>
          <w:ilvl w:val="0"/>
          <w:numId w:val="8"/>
        </w:numPr>
        <w:ind w:left="993" w:hanging="284"/>
      </w:pPr>
      <w:r w:rsidRPr="00EF2E1A">
        <w:t>který má v České republice nebo v zemi svého sídla v evidenci daní zachycen splatný daňový nedoplatek,</w:t>
      </w:r>
    </w:p>
    <w:p w14:paraId="1EFE5ADD" w14:textId="77777777" w:rsidR="00946B8F" w:rsidRPr="00B876A4" w:rsidRDefault="00C47E28" w:rsidP="00B876A4">
      <w:pPr>
        <w:pStyle w:val="Seznam-psmena"/>
        <w:numPr>
          <w:ilvl w:val="0"/>
          <w:numId w:val="0"/>
        </w:numPr>
        <w:ind w:left="993"/>
        <w:rPr>
          <w:b/>
        </w:rPr>
      </w:pPr>
      <w:r w:rsidRPr="00B876A4">
        <w:t>dodavatel prokáže splnění podmínek základní způsobilosti ve vztahu k tomuto bodu předložením</w:t>
      </w:r>
      <w:r w:rsidRPr="00B876A4">
        <w:rPr>
          <w:b/>
        </w:rPr>
        <w:t xml:space="preserve"> potvrzení příslušného finančního úřadu </w:t>
      </w:r>
      <w:r w:rsidRPr="00B876A4">
        <w:t xml:space="preserve">a ve vztahu ke spotřební dani předložením písemného </w:t>
      </w:r>
      <w:r w:rsidR="00946B8F" w:rsidRPr="00B876A4">
        <w:rPr>
          <w:b/>
        </w:rPr>
        <w:t>čestného prohlášení dodavatele</w:t>
      </w:r>
      <w:r w:rsidR="00946B8F" w:rsidRPr="00B876A4">
        <w:t>;</w:t>
      </w:r>
      <w:r w:rsidRPr="00B876A4">
        <w:t xml:space="preserve"> </w:t>
      </w:r>
    </w:p>
    <w:p w14:paraId="1EF0990B" w14:textId="77777777" w:rsidR="00C47E28" w:rsidRPr="00E87766" w:rsidRDefault="00946B8F" w:rsidP="00B876A4">
      <w:pPr>
        <w:pStyle w:val="Seznam-psmena"/>
        <w:numPr>
          <w:ilvl w:val="0"/>
          <w:numId w:val="0"/>
        </w:numPr>
        <w:ind w:left="993"/>
        <w:rPr>
          <w:b/>
        </w:rPr>
      </w:pPr>
      <w:r w:rsidRPr="00B876A4">
        <w:t>d</w:t>
      </w:r>
      <w:r w:rsidR="00C47E28" w:rsidRPr="00B876A4">
        <w:t xml:space="preserve">odavatel může využít vzoru čestného </w:t>
      </w:r>
      <w:r w:rsidR="00C47E28" w:rsidRPr="00E87766">
        <w:t xml:space="preserve">prohlášení, který je </w:t>
      </w:r>
      <w:r w:rsidR="00ED130F" w:rsidRPr="00E87766">
        <w:rPr>
          <w:rStyle w:val="Zdraznnjemn"/>
          <w:i/>
        </w:rPr>
        <w:t xml:space="preserve">Přílohou č. </w:t>
      </w:r>
      <w:r w:rsidR="004B447C" w:rsidRPr="00E87766">
        <w:rPr>
          <w:rStyle w:val="Zdraznnjemn"/>
          <w:i/>
        </w:rPr>
        <w:t>2</w:t>
      </w:r>
      <w:r w:rsidR="00ED130F" w:rsidRPr="00E87766">
        <w:rPr>
          <w:rStyle w:val="Zdraznnjemn"/>
        </w:rPr>
        <w:t xml:space="preserve"> </w:t>
      </w:r>
      <w:r w:rsidRPr="00E87766">
        <w:t>této zadávací dokumentace</w:t>
      </w:r>
      <w:r w:rsidR="00C47E28" w:rsidRPr="00E87766">
        <w:t>;</w:t>
      </w:r>
    </w:p>
    <w:p w14:paraId="0F2BFCC9" w14:textId="77777777" w:rsidR="00C47E28" w:rsidRPr="00E87766" w:rsidRDefault="00C47E28" w:rsidP="00C47E28">
      <w:pPr>
        <w:pStyle w:val="Seznam-psmena"/>
        <w:numPr>
          <w:ilvl w:val="0"/>
          <w:numId w:val="8"/>
        </w:numPr>
        <w:ind w:left="993" w:hanging="284"/>
      </w:pPr>
      <w:r w:rsidRPr="00E87766">
        <w:t>který má v České republice nebo v zemi svého sídla splatný nedoplatek na pojistném nebo na penále na veřejné zdravotní pojištění,</w:t>
      </w:r>
    </w:p>
    <w:p w14:paraId="258D70EE" w14:textId="77777777" w:rsidR="00946B8F" w:rsidRPr="00E87766" w:rsidRDefault="00C47E28" w:rsidP="00B876A4">
      <w:pPr>
        <w:pStyle w:val="Seznam-psmena"/>
        <w:numPr>
          <w:ilvl w:val="0"/>
          <w:numId w:val="0"/>
        </w:numPr>
        <w:ind w:left="993"/>
        <w:rPr>
          <w:b/>
        </w:rPr>
      </w:pPr>
      <w:r w:rsidRPr="00E87766">
        <w:t>dodavatel prokáže splnění podmínek základní způsobilosti ve vztahu k tomuto bodu předložením písemného</w:t>
      </w:r>
      <w:r w:rsidR="00946B8F" w:rsidRPr="00E87766">
        <w:rPr>
          <w:b/>
        </w:rPr>
        <w:t xml:space="preserve"> čestného prohlášení</w:t>
      </w:r>
      <w:r w:rsidR="00946B8F" w:rsidRPr="00E87766">
        <w:t>;</w:t>
      </w:r>
      <w:r w:rsidRPr="00E87766">
        <w:t xml:space="preserve"> </w:t>
      </w:r>
    </w:p>
    <w:p w14:paraId="3E321FFF" w14:textId="77777777" w:rsidR="00C47E28" w:rsidRPr="00E87766" w:rsidRDefault="00946B8F" w:rsidP="00B876A4">
      <w:pPr>
        <w:pStyle w:val="Seznam-psmena"/>
        <w:numPr>
          <w:ilvl w:val="0"/>
          <w:numId w:val="0"/>
        </w:numPr>
        <w:ind w:left="993"/>
        <w:rPr>
          <w:b/>
        </w:rPr>
      </w:pPr>
      <w:r w:rsidRPr="00E87766">
        <w:t>d</w:t>
      </w:r>
      <w:r w:rsidR="00C47E28" w:rsidRPr="00E87766">
        <w:t xml:space="preserve">odavatel může využít vzoru čestného prohlášení, který </w:t>
      </w:r>
      <w:r w:rsidRPr="00E87766">
        <w:t xml:space="preserve">je </w:t>
      </w:r>
      <w:r w:rsidR="00ED130F" w:rsidRPr="00E87766">
        <w:rPr>
          <w:rStyle w:val="Zdraznnjemn"/>
          <w:i/>
        </w:rPr>
        <w:t xml:space="preserve">Přílohou č. </w:t>
      </w:r>
      <w:r w:rsidR="004B447C" w:rsidRPr="00E87766">
        <w:rPr>
          <w:rStyle w:val="Zdraznnjemn"/>
          <w:i/>
        </w:rPr>
        <w:t>2</w:t>
      </w:r>
      <w:r w:rsidR="00ED130F" w:rsidRPr="00E87766">
        <w:rPr>
          <w:rStyle w:val="Zdraznnjemn"/>
        </w:rPr>
        <w:t xml:space="preserve"> </w:t>
      </w:r>
      <w:r w:rsidRPr="00E87766">
        <w:t>této zadávací dokumentace</w:t>
      </w:r>
      <w:r w:rsidR="00C47E28" w:rsidRPr="00E87766">
        <w:t>;</w:t>
      </w:r>
    </w:p>
    <w:p w14:paraId="240242B2" w14:textId="77777777" w:rsidR="00C47E28" w:rsidRPr="00E87766" w:rsidRDefault="00C47E28" w:rsidP="00C47E28">
      <w:pPr>
        <w:pStyle w:val="Seznam-psmena"/>
        <w:numPr>
          <w:ilvl w:val="0"/>
          <w:numId w:val="8"/>
        </w:numPr>
        <w:ind w:left="993" w:hanging="284"/>
      </w:pPr>
      <w:r w:rsidRPr="00E87766">
        <w:t>který má v České republice nebo v zemi svého sídla splatný nedoplatek na pojistném nebo na penále na sociální zabezpečení a příspěvku na státní politiku zaměstnanosti,</w:t>
      </w:r>
    </w:p>
    <w:p w14:paraId="05C55DF7" w14:textId="77777777" w:rsidR="00C47E28" w:rsidRPr="00E87766" w:rsidRDefault="00C47E28" w:rsidP="00B876A4">
      <w:pPr>
        <w:pStyle w:val="Seznam-psmena"/>
        <w:numPr>
          <w:ilvl w:val="0"/>
          <w:numId w:val="0"/>
        </w:numPr>
        <w:ind w:left="993"/>
      </w:pPr>
      <w:r w:rsidRPr="00E87766">
        <w:t xml:space="preserve">dodavatel prokáže splnění podmínek základní způsobilosti ve vztahu k tomuto bodu předložením </w:t>
      </w:r>
      <w:r w:rsidRPr="00E87766">
        <w:rPr>
          <w:b/>
        </w:rPr>
        <w:t>potvrzení příslušné okresní správy sociálního zabezpečení</w:t>
      </w:r>
      <w:r w:rsidR="00946B8F" w:rsidRPr="00E87766">
        <w:t>;</w:t>
      </w:r>
    </w:p>
    <w:p w14:paraId="7FB28227" w14:textId="77777777" w:rsidR="00C47E28" w:rsidRPr="00E87766" w:rsidRDefault="00C47E28" w:rsidP="00C47E28">
      <w:pPr>
        <w:pStyle w:val="Seznam-psmena"/>
        <w:numPr>
          <w:ilvl w:val="0"/>
          <w:numId w:val="8"/>
        </w:numPr>
        <w:ind w:left="993" w:hanging="284"/>
      </w:pPr>
      <w:r w:rsidRPr="00E87766">
        <w:t>který je v likvidaci, proti němuž bylo vydáno rozhodnutí o úpadku, vůči němuž byla nařízena nucená správa podle jiného právního předpisu nebo v obdobné situaci podle právního řádu země sídla dodavatele,</w:t>
      </w:r>
    </w:p>
    <w:p w14:paraId="7E37FF8F" w14:textId="77777777" w:rsidR="00946B8F" w:rsidRPr="00E87766" w:rsidRDefault="00C47E28" w:rsidP="00B876A4">
      <w:pPr>
        <w:pStyle w:val="Seznam-psmena"/>
        <w:numPr>
          <w:ilvl w:val="0"/>
          <w:numId w:val="0"/>
        </w:numPr>
        <w:ind w:left="993"/>
        <w:rPr>
          <w:rStyle w:val="Zdraznnjemn"/>
          <w:b/>
        </w:rPr>
      </w:pPr>
      <w:r w:rsidRPr="00E87766">
        <w:rPr>
          <w:rStyle w:val="Zdraznnjemn"/>
        </w:rPr>
        <w:t xml:space="preserve">dodavatel prokáže splnění podmínek základní způsobilosti ve vztahu k tomuto bodu předložením </w:t>
      </w:r>
      <w:r w:rsidRPr="00E87766">
        <w:rPr>
          <w:rStyle w:val="Zdraznnjemn"/>
          <w:b/>
        </w:rPr>
        <w:t xml:space="preserve">výpisu z obchodního rejstříku, </w:t>
      </w:r>
      <w:r w:rsidRPr="00E87766">
        <w:rPr>
          <w:rStyle w:val="Zdraznnjemn"/>
        </w:rPr>
        <w:t>nebo předložením</w:t>
      </w:r>
      <w:r w:rsidRPr="00E87766">
        <w:rPr>
          <w:rStyle w:val="Zdraznnjemn"/>
          <w:b/>
        </w:rPr>
        <w:t xml:space="preserve"> písemného čestného prohlášení v případě, že ne</w:t>
      </w:r>
      <w:r w:rsidR="00946B8F" w:rsidRPr="00E87766">
        <w:rPr>
          <w:rStyle w:val="Zdraznnjemn"/>
          <w:b/>
        </w:rPr>
        <w:t>ní v obchodním rejstříku zapsán</w:t>
      </w:r>
      <w:r w:rsidR="00946B8F" w:rsidRPr="00E87766">
        <w:rPr>
          <w:rStyle w:val="Zdraznnjemn"/>
        </w:rPr>
        <w:t>;</w:t>
      </w:r>
      <w:r w:rsidRPr="00E87766">
        <w:rPr>
          <w:rStyle w:val="Zdraznnjemn"/>
          <w:b/>
        </w:rPr>
        <w:t xml:space="preserve"> </w:t>
      </w:r>
    </w:p>
    <w:p w14:paraId="455418A5" w14:textId="77777777" w:rsidR="00C47E28" w:rsidRPr="008F0D64" w:rsidRDefault="00946B8F" w:rsidP="00B876A4">
      <w:pPr>
        <w:pStyle w:val="Seznam-psmena"/>
        <w:numPr>
          <w:ilvl w:val="0"/>
          <w:numId w:val="0"/>
        </w:numPr>
        <w:ind w:left="993"/>
        <w:rPr>
          <w:rStyle w:val="Zdraznnjemn"/>
        </w:rPr>
      </w:pPr>
      <w:r w:rsidRPr="00E87766">
        <w:rPr>
          <w:rStyle w:val="Zdraznnjemn"/>
        </w:rPr>
        <w:t>d</w:t>
      </w:r>
      <w:r w:rsidR="00C47E28" w:rsidRPr="00E87766">
        <w:rPr>
          <w:rStyle w:val="Zdraznnjemn"/>
        </w:rPr>
        <w:t xml:space="preserve">odavatel může využít vzoru čestného prohlášení, který je </w:t>
      </w:r>
      <w:r w:rsidR="00F001A1" w:rsidRPr="00E87766">
        <w:rPr>
          <w:rStyle w:val="Zdraznnjemn"/>
          <w:i/>
        </w:rPr>
        <w:t>P</w:t>
      </w:r>
      <w:r w:rsidR="00C47E28" w:rsidRPr="00E87766">
        <w:rPr>
          <w:rStyle w:val="Zdraznnjemn"/>
          <w:i/>
        </w:rPr>
        <w:t>říl</w:t>
      </w:r>
      <w:r w:rsidRPr="00E87766">
        <w:rPr>
          <w:rStyle w:val="Zdraznnjemn"/>
          <w:i/>
        </w:rPr>
        <w:t xml:space="preserve">ohou č. </w:t>
      </w:r>
      <w:r w:rsidR="004B447C" w:rsidRPr="00E87766">
        <w:rPr>
          <w:rStyle w:val="Zdraznnjemn"/>
          <w:i/>
        </w:rPr>
        <w:t>2</w:t>
      </w:r>
      <w:r w:rsidRPr="00E87766">
        <w:rPr>
          <w:rStyle w:val="Zdraznnjemn"/>
        </w:rPr>
        <w:t xml:space="preserve"> této zadávací dokumentace;</w:t>
      </w:r>
    </w:p>
    <w:p w14:paraId="464249FB" w14:textId="77777777" w:rsidR="007E539C" w:rsidRPr="00793328" w:rsidRDefault="005C68DE" w:rsidP="00D417FE">
      <w:pPr>
        <w:pStyle w:val="Styl11"/>
        <w:rPr>
          <w:rStyle w:val="Zdraznnjemn"/>
        </w:rPr>
      </w:pPr>
      <w:r w:rsidRPr="008F0D64">
        <w:rPr>
          <w:rStyle w:val="Zdraznnjemn"/>
        </w:rPr>
        <w:t xml:space="preserve">Základní způsobilost se v nabídce prokazuje předložením </w:t>
      </w:r>
      <w:r w:rsidR="007B6D5A" w:rsidRPr="008F0D64">
        <w:rPr>
          <w:rStyle w:val="Zdraznnjemn"/>
        </w:rPr>
        <w:t>dokladů uvedených výše</w:t>
      </w:r>
      <w:r w:rsidRPr="008F0D64">
        <w:rPr>
          <w:rStyle w:val="Zdraznnjemn"/>
        </w:rPr>
        <w:t xml:space="preserve">. </w:t>
      </w:r>
      <w:r w:rsidR="00E76916" w:rsidRPr="008F0D64">
        <w:rPr>
          <w:rStyle w:val="Zdraznnjemn"/>
        </w:rPr>
        <w:t>Doklady musí prokazovat splnění požadovaného kritéria základní způsobilosti nejpozději v době 3</w:t>
      </w:r>
      <w:r w:rsidR="00334EAC" w:rsidRPr="008F0D64">
        <w:rPr>
          <w:rStyle w:val="Zdraznnjemn"/>
        </w:rPr>
        <w:t> </w:t>
      </w:r>
      <w:r w:rsidR="00E76916" w:rsidRPr="008F0D64">
        <w:rPr>
          <w:rStyle w:val="Zdraznnjemn"/>
        </w:rPr>
        <w:t xml:space="preserve">měsíců přede dnem </w:t>
      </w:r>
      <w:r w:rsidR="006A1F7F" w:rsidRPr="008F0D64">
        <w:rPr>
          <w:rStyle w:val="Zdraznnjemn"/>
        </w:rPr>
        <w:t>podání nabídky</w:t>
      </w:r>
      <w:r w:rsidR="00E76916" w:rsidRPr="008F0D64">
        <w:rPr>
          <w:rStyle w:val="Zdraznnjemn"/>
        </w:rPr>
        <w:t>.</w:t>
      </w:r>
      <w:r w:rsidR="00CE2155" w:rsidRPr="008F0D64">
        <w:rPr>
          <w:rStyle w:val="Zdraznnjemn"/>
        </w:rPr>
        <w:t xml:space="preserve"> </w:t>
      </w:r>
    </w:p>
    <w:p w14:paraId="075D71B8" w14:textId="77777777" w:rsidR="007E539C" w:rsidRPr="005F2EA7" w:rsidRDefault="007E539C" w:rsidP="005918EF">
      <w:pPr>
        <w:pStyle w:val="podnadpis0"/>
        <w:rPr>
          <w:rStyle w:val="slostrnky"/>
          <w:rFonts w:ascii="Palatino Linotype" w:hAnsi="Palatino Linotype" w:cs="Arial"/>
        </w:rPr>
      </w:pPr>
      <w:bookmarkStart w:id="18" w:name="_Toc430959263"/>
      <w:bookmarkStart w:id="19" w:name="_Toc36449609"/>
      <w:bookmarkStart w:id="20" w:name="_Hlk485308914"/>
      <w:r w:rsidRPr="00A950CD">
        <w:lastRenderedPageBreak/>
        <w:t xml:space="preserve">Profesní </w:t>
      </w:r>
      <w:bookmarkEnd w:id="18"/>
      <w:r w:rsidR="005F2EA7" w:rsidRPr="00A950CD">
        <w:t>způsobilost</w:t>
      </w:r>
      <w:bookmarkEnd w:id="19"/>
      <w:r w:rsidR="00F10EB2" w:rsidRPr="00A950CD">
        <w:t xml:space="preserve"> </w:t>
      </w:r>
    </w:p>
    <w:p w14:paraId="26E053FF" w14:textId="77777777" w:rsidR="00C0699C" w:rsidRDefault="00C0699C" w:rsidP="00A21337">
      <w:pPr>
        <w:pStyle w:val="Styl11"/>
      </w:pPr>
      <w:r w:rsidRPr="00F6360A">
        <w:t>Zadavatel</w:t>
      </w:r>
      <w:r>
        <w:t xml:space="preserve"> požaduje prokázání profesní způsobilosti dle § 77 odst. 1 ZZVZ a dle § 77 odst. 2 písm. a)</w:t>
      </w:r>
      <w:r w:rsidR="0096463D">
        <w:t xml:space="preserve"> </w:t>
      </w:r>
      <w:r>
        <w:t>ZZVZ.</w:t>
      </w:r>
    </w:p>
    <w:p w14:paraId="0703214D" w14:textId="77777777" w:rsidR="0053669D" w:rsidRDefault="0053669D" w:rsidP="0053669D">
      <w:pPr>
        <w:pStyle w:val="Styl11"/>
      </w:pPr>
      <w:r w:rsidRPr="00C0699C">
        <w:t>D</w:t>
      </w:r>
      <w:r>
        <w:t>le § 77 odst. 1 ZZVZ prokazuje d</w:t>
      </w:r>
      <w:r w:rsidRPr="00C0699C">
        <w:t>odavatel splnění profesní způsobilosti ve vztahu k České republice předložením výpisu z obchodního rejstříku nebo jiné obdobné evidence, pokud jiný právní předpis zápis do takové evidence vyžaduje.</w:t>
      </w:r>
      <w:r w:rsidRPr="004034EC">
        <w:t xml:space="preserve"> </w:t>
      </w:r>
    </w:p>
    <w:p w14:paraId="1E213B46" w14:textId="77777777" w:rsidR="009B3666" w:rsidRDefault="009B3666" w:rsidP="009B3666">
      <w:pPr>
        <w:pStyle w:val="Styl11"/>
        <w:numPr>
          <w:ilvl w:val="0"/>
          <w:numId w:val="0"/>
        </w:numPr>
        <w:ind w:left="709"/>
      </w:pPr>
      <w:r w:rsidRPr="00B876A4">
        <w:t>Dodavatel prokáže splnění podmínek profesní způsobilosti ve vztahu k tomuto bodu předložením</w:t>
      </w:r>
      <w:r>
        <w:t>:</w:t>
      </w:r>
    </w:p>
    <w:p w14:paraId="7BEBBE06" w14:textId="77777777" w:rsidR="0053669D" w:rsidRPr="00B876A4" w:rsidRDefault="0053669D" w:rsidP="0053669D">
      <w:pPr>
        <w:pStyle w:val="Tabulka"/>
      </w:pPr>
      <w:r w:rsidRPr="00F47149">
        <w:rPr>
          <w:b/>
          <w:bCs/>
        </w:rPr>
        <w:t>výpisu z obchodního rejstříku nebo jiné obdobné evidence</w:t>
      </w:r>
      <w:r w:rsidRPr="00B876A4">
        <w:t>.</w:t>
      </w:r>
    </w:p>
    <w:p w14:paraId="1DE5E4F7" w14:textId="77777777" w:rsidR="00C0699C" w:rsidRDefault="00C0699C" w:rsidP="00C0699C">
      <w:pPr>
        <w:pStyle w:val="Styl11"/>
      </w:pPr>
      <w:r>
        <w:t>Dle § 77 odst. 2 písm. a) ZZVZ zadavatel požaduje, aby d</w:t>
      </w:r>
      <w:r w:rsidRPr="00C0699C">
        <w:t>oda</w:t>
      </w:r>
      <w:r w:rsidR="00F51295">
        <w:t>vatel předložil doklad, že je </w:t>
      </w:r>
      <w:r w:rsidRPr="00C0699C">
        <w:t>oprávněn podnikat v r</w:t>
      </w:r>
      <w:r>
        <w:t>ozsahu odpovídajícímu předmětu v</w:t>
      </w:r>
      <w:r w:rsidRPr="00C0699C">
        <w:t>eřejné zakázky, pokud jiné právní před</w:t>
      </w:r>
      <w:r w:rsidR="00F51295">
        <w:t>pisy takové oprávnění vyžadují.</w:t>
      </w:r>
    </w:p>
    <w:p w14:paraId="178DAA14" w14:textId="77777777" w:rsidR="009B3666" w:rsidRDefault="00F51295" w:rsidP="00815CA8">
      <w:pPr>
        <w:pStyle w:val="Tabulka"/>
        <w:numPr>
          <w:ilvl w:val="0"/>
          <w:numId w:val="0"/>
        </w:numPr>
        <w:ind w:left="709"/>
      </w:pPr>
      <w:r w:rsidRPr="00815CA8">
        <w:t>Dodavatel prokáže splnění podmínek profesní způsobilosti ve vztahu k tomuto bodu předložením</w:t>
      </w:r>
      <w:r w:rsidR="009B3666">
        <w:t>:</w:t>
      </w:r>
    </w:p>
    <w:p w14:paraId="30C28CA5" w14:textId="77777777" w:rsidR="00F51295" w:rsidRPr="009B3666" w:rsidRDefault="00F51295" w:rsidP="009B3666">
      <w:pPr>
        <w:pStyle w:val="Tabulka"/>
        <w:rPr>
          <w:b/>
          <w:bCs/>
        </w:rPr>
      </w:pPr>
      <w:r w:rsidRPr="009B3666">
        <w:rPr>
          <w:b/>
          <w:bCs/>
        </w:rPr>
        <w:t xml:space="preserve">dokladu o oprávnění k podnikání </w:t>
      </w:r>
      <w:r w:rsidRPr="009B3666">
        <w:t xml:space="preserve">v rozsahu odpovídajícímu předmětu veřejné zakázky, a to pro </w:t>
      </w:r>
      <w:r w:rsidR="0050183F" w:rsidRPr="009B3666">
        <w:t>živnost/</w:t>
      </w:r>
      <w:r w:rsidRPr="009B3666">
        <w:t>obor</w:t>
      </w:r>
      <w:r w:rsidRPr="009B3666">
        <w:rPr>
          <w:b/>
          <w:bCs/>
        </w:rPr>
        <w:t xml:space="preserve"> </w:t>
      </w:r>
      <w:r w:rsidRPr="00301964">
        <w:t>„</w:t>
      </w:r>
      <w:r w:rsidR="009B3666" w:rsidRPr="00301964">
        <w:rPr>
          <w:b/>
          <w:bCs/>
        </w:rPr>
        <w:t>Provádění staveb, jejich změn a odstraňování</w:t>
      </w:r>
      <w:r w:rsidRPr="00301964">
        <w:t>“</w:t>
      </w:r>
      <w:r w:rsidR="0096463D" w:rsidRPr="009B3666">
        <w:t xml:space="preserve"> </w:t>
      </w:r>
      <w:r w:rsidRPr="009B3666">
        <w:t>dle</w:t>
      </w:r>
      <w:r w:rsidR="004A42CC" w:rsidRPr="009B3666">
        <w:t> </w:t>
      </w:r>
      <w:r w:rsidRPr="009B3666">
        <w:t>zákona č.</w:t>
      </w:r>
      <w:r w:rsidR="00365DAD" w:rsidRPr="009B3666">
        <w:t> </w:t>
      </w:r>
      <w:r w:rsidRPr="009B3666">
        <w:t>455/1991 Sb., o</w:t>
      </w:r>
      <w:r w:rsidR="00F05A73" w:rsidRPr="009B3666">
        <w:t> </w:t>
      </w:r>
      <w:r w:rsidRPr="009B3666">
        <w:t>živnostenském podnikání (živnostenský zákon), ve znění pozdějších předpisů.</w:t>
      </w:r>
    </w:p>
    <w:bookmarkEnd w:id="20"/>
    <w:p w14:paraId="329A6571" w14:textId="77777777" w:rsidR="008335F3" w:rsidRDefault="008335F3" w:rsidP="008335F3">
      <w:pPr>
        <w:pStyle w:val="Styl11"/>
        <w:rPr>
          <w:rStyle w:val="slostrnky"/>
          <w:rFonts w:ascii="Calibri" w:hAnsi="Calibri" w:cs="Arial"/>
        </w:rPr>
      </w:pPr>
      <w:r w:rsidRPr="008335F3">
        <w:rPr>
          <w:rStyle w:val="slostrnky"/>
          <w:rFonts w:ascii="Calibri" w:hAnsi="Calibri" w:cs="Arial"/>
        </w:rPr>
        <w:t>Výpis z obchodního rejstříku nebo výpis z jiné obdobné evidence musí prokazovat splnění kritéria profesní způsobilosti nejpozději v době 3 měsíců přede dnem podání nabídky.</w:t>
      </w:r>
    </w:p>
    <w:p w14:paraId="68326F2C" w14:textId="77777777" w:rsidR="00F443CE" w:rsidRPr="00F443CE" w:rsidRDefault="00F443CE" w:rsidP="00F443CE">
      <w:pPr>
        <w:pStyle w:val="Styl11"/>
        <w:rPr>
          <w:rStyle w:val="slostrnky"/>
          <w:rFonts w:ascii="Calibri" w:hAnsi="Calibri" w:cs="Arial"/>
        </w:rPr>
      </w:pPr>
      <w:r w:rsidRPr="00F443CE">
        <w:rPr>
          <w:rStyle w:val="slostrnky"/>
          <w:rFonts w:ascii="Calibri" w:hAnsi="Calibri" w:cs="Arial"/>
        </w:rPr>
        <w:t>Výše požadované doklady nemusí dodavatel předložit, pokud právní předpisy v zemi jeho sídla obdobnou způsobilost nevyžadují. V takovém případě zadavatel požaduje, aby dodavatel součástí nabídky učinil čestné prohlášení obsahující sdělení skutečnosti, že právní předpisy v</w:t>
      </w:r>
      <w:r>
        <w:rPr>
          <w:rStyle w:val="slostrnky"/>
          <w:rFonts w:ascii="Calibri" w:hAnsi="Calibri" w:cs="Arial"/>
        </w:rPr>
        <w:t> </w:t>
      </w:r>
      <w:r w:rsidRPr="00F443CE">
        <w:rPr>
          <w:rStyle w:val="slostrnky"/>
          <w:rFonts w:ascii="Calibri" w:hAnsi="Calibri" w:cs="Arial"/>
        </w:rPr>
        <w:t>zemi sídla dodavatele obdobnou profesní způsobilost nevyžadují, a tudíž že dodavatel není objektivně schopen zadavatelem požadované doklady k prokázání profesní způsobilosti předložit.</w:t>
      </w:r>
    </w:p>
    <w:p w14:paraId="71DFE3FE" w14:textId="77777777" w:rsidR="008335F3" w:rsidRPr="008335F3" w:rsidRDefault="008335F3" w:rsidP="005918EF">
      <w:pPr>
        <w:pStyle w:val="podnadpis0"/>
      </w:pPr>
      <w:bookmarkStart w:id="21" w:name="_Toc36449610"/>
      <w:r w:rsidRPr="000E6E72">
        <w:t>Technická kvalifikace</w:t>
      </w:r>
      <w:bookmarkEnd w:id="21"/>
    </w:p>
    <w:p w14:paraId="353A6E87" w14:textId="77777777" w:rsidR="00B53A9A" w:rsidRDefault="00B53A9A" w:rsidP="004C3337">
      <w:pPr>
        <w:pStyle w:val="Styl11"/>
        <w:rPr>
          <w:rStyle w:val="slostrnky"/>
          <w:rFonts w:ascii="Calibri" w:hAnsi="Calibri" w:cs="Arial"/>
        </w:rPr>
      </w:pPr>
      <w:r w:rsidRPr="004C3337">
        <w:rPr>
          <w:rStyle w:val="slostrnky"/>
          <w:rFonts w:ascii="Calibri" w:hAnsi="Calibri" w:cs="Arial"/>
        </w:rPr>
        <w:t xml:space="preserve">Zadavatel požaduje prokázání splnění technické kvalifikace </w:t>
      </w:r>
      <w:r w:rsidR="00ED7E7A" w:rsidRPr="004C3337">
        <w:rPr>
          <w:rStyle w:val="slostrnky"/>
          <w:rFonts w:ascii="Calibri" w:hAnsi="Calibri" w:cs="Arial"/>
        </w:rPr>
        <w:t>dle</w:t>
      </w:r>
      <w:r w:rsidRPr="004C3337">
        <w:rPr>
          <w:rStyle w:val="slostrnky"/>
          <w:rFonts w:ascii="Calibri" w:hAnsi="Calibri" w:cs="Arial"/>
        </w:rPr>
        <w:t xml:space="preserve"> § 79 </w:t>
      </w:r>
      <w:r w:rsidR="00AF099C" w:rsidRPr="004C3337">
        <w:rPr>
          <w:rStyle w:val="slostrnky"/>
          <w:rFonts w:ascii="Calibri" w:hAnsi="Calibri" w:cs="Arial"/>
        </w:rPr>
        <w:t>odst. 2</w:t>
      </w:r>
      <w:r w:rsidR="00E23D76">
        <w:rPr>
          <w:rStyle w:val="slostrnky"/>
          <w:rFonts w:ascii="Calibri" w:hAnsi="Calibri" w:cs="Arial"/>
        </w:rPr>
        <w:t xml:space="preserve"> písm. </w:t>
      </w:r>
      <w:r w:rsidR="00F443CE">
        <w:rPr>
          <w:rStyle w:val="slostrnky"/>
          <w:rFonts w:ascii="Calibri" w:hAnsi="Calibri" w:cs="Arial"/>
        </w:rPr>
        <w:t>a</w:t>
      </w:r>
      <w:r w:rsidR="006D0B18">
        <w:rPr>
          <w:rStyle w:val="slostrnky"/>
          <w:rFonts w:ascii="Calibri" w:hAnsi="Calibri" w:cs="Arial"/>
        </w:rPr>
        <w:t>)</w:t>
      </w:r>
      <w:r w:rsidR="00E67161">
        <w:rPr>
          <w:rStyle w:val="slostrnky"/>
          <w:rFonts w:ascii="Calibri" w:hAnsi="Calibri" w:cs="Arial"/>
        </w:rPr>
        <w:t xml:space="preserve"> a písm. c)</w:t>
      </w:r>
      <w:r w:rsidR="006D0B18">
        <w:rPr>
          <w:rStyle w:val="slostrnky"/>
          <w:rFonts w:ascii="Calibri" w:hAnsi="Calibri" w:cs="Arial"/>
        </w:rPr>
        <w:t xml:space="preserve"> </w:t>
      </w:r>
      <w:r w:rsidRPr="004C3337">
        <w:rPr>
          <w:rStyle w:val="slostrnky"/>
          <w:rFonts w:ascii="Calibri" w:hAnsi="Calibri" w:cs="Arial"/>
        </w:rPr>
        <w:t>ZZVZ</w:t>
      </w:r>
      <w:r w:rsidR="008A658B" w:rsidRPr="004C3337">
        <w:rPr>
          <w:rStyle w:val="slostrnky"/>
          <w:rFonts w:ascii="Calibri" w:hAnsi="Calibri" w:cs="Arial"/>
        </w:rPr>
        <w:t>, a</w:t>
      </w:r>
      <w:r w:rsidR="00A80C61" w:rsidRPr="004C3337">
        <w:rPr>
          <w:rStyle w:val="slostrnky"/>
          <w:rFonts w:ascii="Calibri" w:hAnsi="Calibri" w:cs="Arial"/>
        </w:rPr>
        <w:t> </w:t>
      </w:r>
      <w:r w:rsidR="008A658B" w:rsidRPr="004C3337">
        <w:rPr>
          <w:rStyle w:val="slostrnky"/>
          <w:rFonts w:ascii="Calibri" w:hAnsi="Calibri" w:cs="Arial"/>
        </w:rPr>
        <w:t>to</w:t>
      </w:r>
      <w:r w:rsidR="000D14B3">
        <w:rPr>
          <w:rStyle w:val="slostrnky"/>
          <w:rFonts w:ascii="Calibri" w:hAnsi="Calibri" w:cs="Arial"/>
        </w:rPr>
        <w:t> </w:t>
      </w:r>
      <w:r w:rsidRPr="004C3337">
        <w:rPr>
          <w:rStyle w:val="slostrnky"/>
          <w:rFonts w:ascii="Calibri" w:hAnsi="Calibri" w:cs="Arial"/>
        </w:rPr>
        <w:t xml:space="preserve">v následujícím </w:t>
      </w:r>
      <w:r w:rsidR="004309EE" w:rsidRPr="004C3337">
        <w:rPr>
          <w:rStyle w:val="slostrnky"/>
          <w:rFonts w:ascii="Calibri" w:hAnsi="Calibri" w:cs="Arial"/>
        </w:rPr>
        <w:t>rozsahu.</w:t>
      </w:r>
    </w:p>
    <w:p w14:paraId="5E90D6DC" w14:textId="44FBF70E" w:rsidR="00C44B58" w:rsidRDefault="00F443CE" w:rsidP="00F443CE">
      <w:pPr>
        <w:pStyle w:val="Styl11"/>
        <w:rPr>
          <w:rStyle w:val="slostrnky"/>
          <w:rFonts w:ascii="Calibri" w:hAnsi="Calibri" w:cs="Arial"/>
        </w:rPr>
      </w:pPr>
      <w:r>
        <w:rPr>
          <w:rStyle w:val="slostrnky"/>
          <w:rFonts w:ascii="Calibri" w:hAnsi="Calibri" w:cs="Arial"/>
        </w:rPr>
        <w:t xml:space="preserve">Splnění technické kvalifikace dle </w:t>
      </w:r>
      <w:r w:rsidRPr="004B1018">
        <w:rPr>
          <w:rStyle w:val="slostrnky"/>
          <w:rFonts w:ascii="Calibri" w:hAnsi="Calibri" w:cs="Arial"/>
          <w:b/>
          <w:u w:val="single"/>
        </w:rPr>
        <w:t>§ 79 odst. 2 písm. a) ZZV</w:t>
      </w:r>
      <w:r w:rsidR="004B1018" w:rsidRPr="004B1018">
        <w:rPr>
          <w:rStyle w:val="slostrnky"/>
          <w:rFonts w:ascii="Calibri" w:hAnsi="Calibri" w:cs="Arial"/>
          <w:b/>
          <w:u w:val="single"/>
        </w:rPr>
        <w:t>Z</w:t>
      </w:r>
      <w:r>
        <w:rPr>
          <w:rStyle w:val="slostrnky"/>
          <w:rFonts w:ascii="Calibri" w:hAnsi="Calibri" w:cs="Arial"/>
        </w:rPr>
        <w:t xml:space="preserve"> prokáže</w:t>
      </w:r>
      <w:r w:rsidRPr="00A5073A">
        <w:rPr>
          <w:rStyle w:val="slostrnky"/>
          <w:rFonts w:ascii="Calibri" w:hAnsi="Calibri" w:cs="Arial"/>
        </w:rPr>
        <w:t xml:space="preserve"> dodavatel, který předloží </w:t>
      </w:r>
      <w:r w:rsidRPr="00F443CE">
        <w:rPr>
          <w:rStyle w:val="slostrnky"/>
          <w:rFonts w:ascii="Calibri" w:hAnsi="Calibri" w:cs="Arial"/>
          <w:b/>
        </w:rPr>
        <w:t xml:space="preserve">seznam </w:t>
      </w:r>
      <w:r w:rsidRPr="00C44B58">
        <w:rPr>
          <w:rStyle w:val="slostrnky"/>
          <w:rFonts w:ascii="Calibri" w:hAnsi="Calibri" w:cs="Arial"/>
          <w:b/>
        </w:rPr>
        <w:t xml:space="preserve">minimálně </w:t>
      </w:r>
      <w:r w:rsidR="006A68E3" w:rsidRPr="00C44B58">
        <w:rPr>
          <w:rStyle w:val="slostrnky"/>
          <w:rFonts w:ascii="Calibri" w:hAnsi="Calibri" w:cs="Arial"/>
          <w:b/>
        </w:rPr>
        <w:t>2</w:t>
      </w:r>
      <w:r w:rsidRPr="00C44B58">
        <w:rPr>
          <w:rStyle w:val="slostrnky"/>
          <w:rFonts w:ascii="Calibri" w:hAnsi="Calibri" w:cs="Arial"/>
          <w:b/>
        </w:rPr>
        <w:t xml:space="preserve"> </w:t>
      </w:r>
      <w:r w:rsidR="007E5237" w:rsidRPr="00C44B58">
        <w:rPr>
          <w:rStyle w:val="slostrnky"/>
          <w:rFonts w:ascii="Calibri" w:hAnsi="Calibri" w:cs="Arial"/>
          <w:b/>
        </w:rPr>
        <w:t xml:space="preserve">významných </w:t>
      </w:r>
      <w:r w:rsidRPr="00C44B58">
        <w:rPr>
          <w:rStyle w:val="slostrnky"/>
          <w:rFonts w:ascii="Calibri" w:hAnsi="Calibri" w:cs="Arial"/>
          <w:b/>
        </w:rPr>
        <w:t>stavebních prací</w:t>
      </w:r>
      <w:r w:rsidRPr="00C44B58">
        <w:rPr>
          <w:rStyle w:val="slostrnky"/>
          <w:rFonts w:ascii="Calibri" w:hAnsi="Calibri" w:cs="Arial"/>
        </w:rPr>
        <w:t xml:space="preserve"> (referenčních</w:t>
      </w:r>
      <w:r w:rsidRPr="00183486">
        <w:rPr>
          <w:rStyle w:val="slostrnky"/>
          <w:rFonts w:ascii="Calibri" w:hAnsi="Calibri" w:cs="Arial"/>
        </w:rPr>
        <w:t xml:space="preserve"> zakázek) </w:t>
      </w:r>
      <w:r w:rsidRPr="00F443CE">
        <w:rPr>
          <w:rStyle w:val="slostrnky"/>
          <w:rFonts w:ascii="Calibri" w:hAnsi="Calibri" w:cs="Arial"/>
        </w:rPr>
        <w:t>poskytnutých za</w:t>
      </w:r>
      <w:r w:rsidR="00C44B58">
        <w:rPr>
          <w:rStyle w:val="slostrnky"/>
          <w:rFonts w:ascii="Calibri" w:hAnsi="Calibri" w:cs="Arial"/>
        </w:rPr>
        <w:t> </w:t>
      </w:r>
      <w:r w:rsidRPr="00F443CE">
        <w:rPr>
          <w:rStyle w:val="slostrnky"/>
          <w:rFonts w:ascii="Calibri" w:hAnsi="Calibri" w:cs="Arial"/>
        </w:rPr>
        <w:t>posledních 5 let</w:t>
      </w:r>
      <w:r w:rsidRPr="00A5073A">
        <w:rPr>
          <w:rStyle w:val="slostrnky"/>
          <w:rFonts w:ascii="Calibri" w:hAnsi="Calibri" w:cs="Arial"/>
        </w:rPr>
        <w:t xml:space="preserve"> před zahájením zadávacího řízení</w:t>
      </w:r>
      <w:r w:rsidR="007E5237">
        <w:rPr>
          <w:rStyle w:val="slostrnky"/>
          <w:rFonts w:ascii="Calibri" w:hAnsi="Calibri" w:cs="Arial"/>
        </w:rPr>
        <w:t>, jejichž předmětem bylo</w:t>
      </w:r>
      <w:r w:rsidR="007E5237" w:rsidRPr="007E5237">
        <w:rPr>
          <w:rStyle w:val="slostrnky"/>
          <w:rFonts w:ascii="Calibri" w:hAnsi="Calibri" w:cs="Arial"/>
        </w:rPr>
        <w:t xml:space="preserve"> </w:t>
      </w:r>
      <w:r w:rsidR="007E5237" w:rsidRPr="00C97B6E">
        <w:rPr>
          <w:rStyle w:val="slostrnky"/>
          <w:rFonts w:ascii="Calibri" w:hAnsi="Calibri" w:cs="Arial"/>
        </w:rPr>
        <w:t>provedení a</w:t>
      </w:r>
      <w:r w:rsidR="00C44B58">
        <w:rPr>
          <w:rStyle w:val="slostrnky"/>
          <w:rFonts w:ascii="Calibri" w:hAnsi="Calibri" w:cs="Arial"/>
        </w:rPr>
        <w:t> </w:t>
      </w:r>
      <w:r w:rsidR="007E5237" w:rsidRPr="00C97B6E">
        <w:rPr>
          <w:rStyle w:val="slostrnky"/>
          <w:rFonts w:ascii="Calibri" w:hAnsi="Calibri" w:cs="Arial"/>
        </w:rPr>
        <w:t>řádné dokončení stavební</w:t>
      </w:r>
      <w:r w:rsidR="007E5237">
        <w:rPr>
          <w:rStyle w:val="slostrnky"/>
          <w:rFonts w:ascii="Calibri" w:hAnsi="Calibri" w:cs="Arial"/>
        </w:rPr>
        <w:t>ch</w:t>
      </w:r>
      <w:r w:rsidR="007E5237" w:rsidRPr="00C97B6E">
        <w:rPr>
          <w:rStyle w:val="slostrnky"/>
          <w:rFonts w:ascii="Calibri" w:hAnsi="Calibri" w:cs="Arial"/>
        </w:rPr>
        <w:t xml:space="preserve"> pr</w:t>
      </w:r>
      <w:r w:rsidR="007E5237">
        <w:rPr>
          <w:rStyle w:val="slostrnky"/>
          <w:rFonts w:ascii="Calibri" w:hAnsi="Calibri" w:cs="Arial"/>
        </w:rPr>
        <w:t>ací</w:t>
      </w:r>
      <w:r w:rsidR="007E5237" w:rsidRPr="00C97B6E">
        <w:rPr>
          <w:rStyle w:val="slostrnky"/>
          <w:rFonts w:ascii="Calibri" w:hAnsi="Calibri" w:cs="Arial"/>
        </w:rPr>
        <w:t xml:space="preserve"> </w:t>
      </w:r>
      <w:r w:rsidR="007E5237">
        <w:rPr>
          <w:rStyle w:val="slostrnky"/>
          <w:rFonts w:ascii="Calibri" w:hAnsi="Calibri" w:cs="Arial"/>
        </w:rPr>
        <w:t>obdobného charakteru jako je předmět veřejné zakázky</w:t>
      </w:r>
      <w:r w:rsidR="00183486">
        <w:rPr>
          <w:rStyle w:val="slostrnky"/>
          <w:rFonts w:ascii="Calibri" w:hAnsi="Calibri" w:cs="Arial"/>
        </w:rPr>
        <w:t xml:space="preserve"> (tj. </w:t>
      </w:r>
      <w:r w:rsidR="009B3666">
        <w:rPr>
          <w:rStyle w:val="slostrnky"/>
          <w:rFonts w:ascii="Calibri" w:hAnsi="Calibri" w:cs="Arial"/>
        </w:rPr>
        <w:t>výstavba, úprava či rekonstrukce budovy</w:t>
      </w:r>
      <w:r w:rsidR="00183486" w:rsidRPr="00183486">
        <w:rPr>
          <w:rStyle w:val="slostrnky"/>
          <w:rFonts w:ascii="Calibri" w:hAnsi="Calibri" w:cs="Arial"/>
        </w:rPr>
        <w:t>)</w:t>
      </w:r>
      <w:r w:rsidR="007E5237" w:rsidRPr="00183486">
        <w:rPr>
          <w:rStyle w:val="slostrnky"/>
          <w:rFonts w:ascii="Calibri" w:hAnsi="Calibri" w:cs="Arial"/>
        </w:rPr>
        <w:t xml:space="preserve">, </w:t>
      </w:r>
      <w:r w:rsidR="00C44B58">
        <w:rPr>
          <w:rStyle w:val="slostrnky"/>
          <w:rFonts w:ascii="Calibri" w:hAnsi="Calibri" w:cs="Arial"/>
        </w:rPr>
        <w:t>přičemž:</w:t>
      </w:r>
    </w:p>
    <w:p w14:paraId="1DAEF036" w14:textId="65ADB989" w:rsidR="00F443CE" w:rsidRDefault="00C44B58" w:rsidP="00C44B58">
      <w:pPr>
        <w:pStyle w:val="Tabulka"/>
        <w:rPr>
          <w:bCs/>
        </w:rPr>
      </w:pPr>
      <w:r w:rsidRPr="00C44B58">
        <w:t xml:space="preserve">hodnota </w:t>
      </w:r>
      <w:r>
        <w:t xml:space="preserve">každé </w:t>
      </w:r>
      <w:r w:rsidRPr="00C44B58">
        <w:t>významn</w:t>
      </w:r>
      <w:r>
        <w:t>é</w:t>
      </w:r>
      <w:r>
        <w:rPr>
          <w:bCs/>
        </w:rPr>
        <w:t xml:space="preserve"> (referenční) stavební práce byla </w:t>
      </w:r>
      <w:r w:rsidR="007E5237" w:rsidRPr="00C44B58">
        <w:rPr>
          <w:bCs/>
        </w:rPr>
        <w:t>minimáln</w:t>
      </w:r>
      <w:r>
        <w:rPr>
          <w:bCs/>
        </w:rPr>
        <w:t>ě</w:t>
      </w:r>
      <w:r w:rsidR="007E5237" w:rsidRPr="00C44B58">
        <w:rPr>
          <w:bCs/>
        </w:rPr>
        <w:t xml:space="preserve"> </w:t>
      </w:r>
      <w:r w:rsidR="00E97EDC" w:rsidRPr="00C44B58">
        <w:rPr>
          <w:bCs/>
        </w:rPr>
        <w:t xml:space="preserve">8 mil. </w:t>
      </w:r>
      <w:r w:rsidR="007E5237" w:rsidRPr="00C44B58">
        <w:rPr>
          <w:bCs/>
        </w:rPr>
        <w:t>Kč bez DPH (vztaženo ke každé jednotlivé zakázce zvlášť)</w:t>
      </w:r>
      <w:r>
        <w:rPr>
          <w:bCs/>
        </w:rPr>
        <w:t>;</w:t>
      </w:r>
    </w:p>
    <w:p w14:paraId="337FCFE7" w14:textId="46965F8A" w:rsidR="00C44B58" w:rsidRPr="00501838" w:rsidRDefault="00C44B58" w:rsidP="00C44B58">
      <w:pPr>
        <w:pStyle w:val="Tabulka"/>
        <w:rPr>
          <w:bCs/>
        </w:rPr>
      </w:pPr>
      <w:r>
        <w:rPr>
          <w:bCs/>
        </w:rPr>
        <w:lastRenderedPageBreak/>
        <w:t xml:space="preserve">minimálně jedna </w:t>
      </w:r>
      <w:r w:rsidRPr="00C44B58">
        <w:t>významn</w:t>
      </w:r>
      <w:r>
        <w:t xml:space="preserve">á </w:t>
      </w:r>
      <w:r>
        <w:rPr>
          <w:bCs/>
        </w:rPr>
        <w:t xml:space="preserve">(referenční) stavební práce využívala </w:t>
      </w:r>
      <w:r w:rsidRPr="00501838">
        <w:rPr>
          <w:bCs/>
        </w:rPr>
        <w:t>tzv. buňkového systému</w:t>
      </w:r>
      <w:r w:rsidR="008D0226" w:rsidRPr="00501838">
        <w:rPr>
          <w:bCs/>
        </w:rPr>
        <w:t xml:space="preserve"> v objemu min. 2 mil. Kč bez DPH</w:t>
      </w:r>
      <w:r w:rsidRPr="00501838">
        <w:rPr>
          <w:bCs/>
        </w:rPr>
        <w:t xml:space="preserve">; </w:t>
      </w:r>
    </w:p>
    <w:p w14:paraId="440F6572" w14:textId="676B9B89" w:rsidR="00C44B58" w:rsidRPr="00501838" w:rsidRDefault="00C44B58" w:rsidP="00C44B58">
      <w:pPr>
        <w:pStyle w:val="Tabulka"/>
        <w:rPr>
          <w:bCs/>
        </w:rPr>
      </w:pPr>
      <w:r w:rsidRPr="00501838">
        <w:rPr>
          <w:bCs/>
        </w:rPr>
        <w:t xml:space="preserve">minimálně jedna </w:t>
      </w:r>
      <w:r w:rsidRPr="00501838">
        <w:t xml:space="preserve">významná </w:t>
      </w:r>
      <w:r w:rsidRPr="00501838">
        <w:rPr>
          <w:bCs/>
        </w:rPr>
        <w:t>(referenční) stavební práce obsahovala tzv. gastro provoz</w:t>
      </w:r>
      <w:r w:rsidR="004A46F3">
        <w:rPr>
          <w:bCs/>
        </w:rPr>
        <w:t xml:space="preserve"> (tj. část budovy vyčleněnou pro přípravu a výdej jídel)</w:t>
      </w:r>
      <w:r w:rsidRPr="00501838">
        <w:rPr>
          <w:bCs/>
        </w:rPr>
        <w:t xml:space="preserve"> v objemu min. 500 000 Kč bez DPH. </w:t>
      </w:r>
    </w:p>
    <w:p w14:paraId="66A575E3" w14:textId="08DA4F6F" w:rsidR="00030642" w:rsidRDefault="00030642" w:rsidP="007E5237">
      <w:pPr>
        <w:pStyle w:val="Styl11"/>
        <w:numPr>
          <w:ilvl w:val="0"/>
          <w:numId w:val="0"/>
        </w:numPr>
        <w:ind w:left="709"/>
        <w:rPr>
          <w:rStyle w:val="slostrnky"/>
          <w:rFonts w:ascii="Calibri" w:hAnsi="Calibri" w:cs="Arial"/>
        </w:rPr>
      </w:pPr>
      <w:r w:rsidRPr="00501838">
        <w:rPr>
          <w:rStyle w:val="slostrnky"/>
          <w:rFonts w:ascii="Calibri" w:hAnsi="Calibri" w:cs="Arial"/>
        </w:rPr>
        <w:t>Zadavatel pro pořádek uvádí, že dodavatel není oprávněn jednou referenční zakázkou prokázat</w:t>
      </w:r>
      <w:r>
        <w:rPr>
          <w:rStyle w:val="slostrnky"/>
          <w:rFonts w:ascii="Calibri" w:hAnsi="Calibri" w:cs="Arial"/>
        </w:rPr>
        <w:t xml:space="preserve"> splnění více staveb (stavebních prací).</w:t>
      </w:r>
    </w:p>
    <w:p w14:paraId="04248759" w14:textId="66500CFA" w:rsidR="00F36E84" w:rsidRDefault="00F36E84" w:rsidP="00F36E84">
      <w:pPr>
        <w:pStyle w:val="Styl11"/>
        <w:numPr>
          <w:ilvl w:val="0"/>
          <w:numId w:val="0"/>
        </w:numPr>
        <w:ind w:left="709"/>
        <w:rPr>
          <w:rStyle w:val="slostrnky"/>
          <w:rFonts w:ascii="Calibri" w:hAnsi="Calibri" w:cs="Arial"/>
        </w:rPr>
      </w:pPr>
      <w:r w:rsidRPr="00A5073A">
        <w:rPr>
          <w:rStyle w:val="slostrnky"/>
          <w:rFonts w:ascii="Calibri" w:hAnsi="Calibri" w:cs="Arial"/>
        </w:rPr>
        <w:t xml:space="preserve">Prokázání technické kvalifikace prokazuje </w:t>
      </w:r>
      <w:r>
        <w:rPr>
          <w:rStyle w:val="slostrnky"/>
          <w:rFonts w:ascii="Calibri" w:hAnsi="Calibri" w:cs="Arial"/>
        </w:rPr>
        <w:t xml:space="preserve">dodavatel </w:t>
      </w:r>
      <w:r w:rsidRPr="00A5073A">
        <w:rPr>
          <w:rStyle w:val="slostrnky"/>
          <w:rFonts w:ascii="Calibri" w:hAnsi="Calibri" w:cs="Arial"/>
        </w:rPr>
        <w:t xml:space="preserve">předložením seznamu </w:t>
      </w:r>
      <w:r>
        <w:rPr>
          <w:rStyle w:val="slostrnky"/>
          <w:rFonts w:ascii="Calibri" w:hAnsi="Calibri" w:cs="Arial"/>
        </w:rPr>
        <w:t>stavebních prací</w:t>
      </w:r>
      <w:r w:rsidRPr="00A5073A">
        <w:rPr>
          <w:rStyle w:val="slostrnky"/>
          <w:rFonts w:ascii="Calibri" w:hAnsi="Calibri" w:cs="Arial"/>
        </w:rPr>
        <w:t>, ze</w:t>
      </w:r>
      <w:r>
        <w:rPr>
          <w:rStyle w:val="slostrnky"/>
          <w:rFonts w:ascii="Calibri" w:hAnsi="Calibri" w:cs="Arial"/>
        </w:rPr>
        <w:t> </w:t>
      </w:r>
      <w:r w:rsidRPr="00A5073A">
        <w:rPr>
          <w:rStyle w:val="slostrnky"/>
          <w:rFonts w:ascii="Calibri" w:hAnsi="Calibri" w:cs="Arial"/>
        </w:rPr>
        <w:t>kterého budou výslovně vyplývat veškeré</w:t>
      </w:r>
      <w:r>
        <w:rPr>
          <w:rStyle w:val="slostrnky"/>
          <w:rFonts w:ascii="Calibri" w:hAnsi="Calibri" w:cs="Arial"/>
        </w:rPr>
        <w:t xml:space="preserve"> výše</w:t>
      </w:r>
      <w:r w:rsidRPr="00A5073A">
        <w:rPr>
          <w:rStyle w:val="slostrnky"/>
          <w:rFonts w:ascii="Calibri" w:hAnsi="Calibri" w:cs="Arial"/>
        </w:rPr>
        <w:t xml:space="preserve"> požadované skutečnosti</w:t>
      </w:r>
      <w:r>
        <w:rPr>
          <w:rStyle w:val="slostrnky"/>
          <w:rFonts w:ascii="Calibri" w:hAnsi="Calibri" w:cs="Arial"/>
        </w:rPr>
        <w:t>, a to v</w:t>
      </w:r>
      <w:r w:rsidRPr="006C6D20">
        <w:rPr>
          <w:rStyle w:val="slostrnky"/>
          <w:rFonts w:ascii="Calibri" w:hAnsi="Calibri" w:cs="Arial"/>
        </w:rPr>
        <w:t>četně</w:t>
      </w:r>
      <w:r>
        <w:rPr>
          <w:rStyle w:val="slostrnky"/>
          <w:rFonts w:ascii="Calibri" w:hAnsi="Calibri" w:cs="Arial"/>
        </w:rPr>
        <w:t> </w:t>
      </w:r>
      <w:r w:rsidRPr="006C6D20">
        <w:rPr>
          <w:rStyle w:val="slostrnky"/>
          <w:rFonts w:ascii="Calibri" w:hAnsi="Calibri" w:cs="Arial"/>
        </w:rPr>
        <w:t>uvedení</w:t>
      </w:r>
      <w:r>
        <w:rPr>
          <w:rStyle w:val="slostrnky"/>
          <w:rFonts w:ascii="Calibri" w:hAnsi="Calibri" w:cs="Arial"/>
        </w:rPr>
        <w:t xml:space="preserve"> specifikace stavební práce – jejího stručného popisu,</w:t>
      </w:r>
      <w:r w:rsidRPr="006C6D20">
        <w:rPr>
          <w:rStyle w:val="slostrnky"/>
          <w:rFonts w:ascii="Calibri" w:hAnsi="Calibri" w:cs="Arial"/>
        </w:rPr>
        <w:t xml:space="preserve"> ceny</w:t>
      </w:r>
      <w:r>
        <w:rPr>
          <w:rStyle w:val="slostrnky"/>
          <w:rFonts w:ascii="Calibri" w:hAnsi="Calibri" w:cs="Arial"/>
        </w:rPr>
        <w:t xml:space="preserve">, </w:t>
      </w:r>
      <w:r w:rsidRPr="006C6D20">
        <w:rPr>
          <w:rStyle w:val="slostrnky"/>
          <w:rFonts w:ascii="Calibri" w:hAnsi="Calibri" w:cs="Arial"/>
        </w:rPr>
        <w:t>doby</w:t>
      </w:r>
      <w:r>
        <w:rPr>
          <w:rStyle w:val="slostrnky"/>
          <w:rFonts w:ascii="Calibri" w:hAnsi="Calibri" w:cs="Arial"/>
        </w:rPr>
        <w:t xml:space="preserve"> </w:t>
      </w:r>
      <w:r w:rsidRPr="006C6D20">
        <w:rPr>
          <w:rStyle w:val="slostrnky"/>
          <w:rFonts w:ascii="Calibri" w:hAnsi="Calibri" w:cs="Arial"/>
        </w:rPr>
        <w:t>poskytnutí</w:t>
      </w:r>
      <w:r>
        <w:rPr>
          <w:rStyle w:val="slostrnky"/>
          <w:rFonts w:ascii="Calibri" w:hAnsi="Calibri" w:cs="Arial"/>
        </w:rPr>
        <w:t>,</w:t>
      </w:r>
      <w:r w:rsidRPr="006C6D20">
        <w:rPr>
          <w:rStyle w:val="slostrnky"/>
          <w:rFonts w:ascii="Calibri" w:hAnsi="Calibri" w:cs="Arial"/>
        </w:rPr>
        <w:t xml:space="preserve"> identifikace </w:t>
      </w:r>
      <w:r w:rsidRPr="00784B28">
        <w:rPr>
          <w:rStyle w:val="slostrnky"/>
          <w:rFonts w:ascii="Calibri" w:hAnsi="Calibri" w:cs="Arial"/>
        </w:rPr>
        <w:t xml:space="preserve">objednatele a údajů týkajících se kontaktní osoby </w:t>
      </w:r>
      <w:r w:rsidRPr="00784B28">
        <w:t xml:space="preserve">(jméno, tel., e-mail), u které bude možné realizaci dodávek ověřit. </w:t>
      </w:r>
      <w:r>
        <w:rPr>
          <w:rStyle w:val="slostrnky"/>
          <w:rFonts w:ascii="Calibri" w:hAnsi="Calibri" w:cs="Arial"/>
        </w:rPr>
        <w:t>Dodavatel</w:t>
      </w:r>
      <w:r w:rsidRPr="00784B28">
        <w:rPr>
          <w:rStyle w:val="slostrnky"/>
          <w:rFonts w:ascii="Calibri" w:hAnsi="Calibri" w:cs="Arial"/>
        </w:rPr>
        <w:t xml:space="preserve"> může využít vzor seznamu </w:t>
      </w:r>
      <w:r w:rsidR="007151B0">
        <w:rPr>
          <w:rStyle w:val="slostrnky"/>
          <w:rFonts w:ascii="Calibri" w:hAnsi="Calibri" w:cs="Arial"/>
        </w:rPr>
        <w:t xml:space="preserve">významných </w:t>
      </w:r>
      <w:r w:rsidRPr="00784B28">
        <w:rPr>
          <w:rStyle w:val="slostrnky"/>
          <w:rFonts w:ascii="Calibri" w:hAnsi="Calibri" w:cs="Arial"/>
        </w:rPr>
        <w:t>stavebních prací, který</w:t>
      </w:r>
      <w:r w:rsidR="007151B0">
        <w:rPr>
          <w:rStyle w:val="slostrnky"/>
          <w:rFonts w:ascii="Calibri" w:hAnsi="Calibri" w:cs="Arial"/>
        </w:rPr>
        <w:t> </w:t>
      </w:r>
      <w:r w:rsidRPr="00784B28">
        <w:rPr>
          <w:rStyle w:val="slostrnky"/>
          <w:rFonts w:ascii="Calibri" w:hAnsi="Calibri" w:cs="Arial"/>
        </w:rPr>
        <w:t>je</w:t>
      </w:r>
      <w:r w:rsidR="007151B0">
        <w:rPr>
          <w:rStyle w:val="slostrnky"/>
          <w:rFonts w:ascii="Calibri" w:hAnsi="Calibri" w:cs="Arial"/>
        </w:rPr>
        <w:t> </w:t>
      </w:r>
      <w:r w:rsidRPr="00784B28">
        <w:rPr>
          <w:rStyle w:val="slostrnky"/>
          <w:rFonts w:ascii="Calibri" w:hAnsi="Calibri" w:cs="Arial"/>
        </w:rPr>
        <w:t xml:space="preserve">součástí </w:t>
      </w:r>
      <w:r w:rsidRPr="00784B28">
        <w:rPr>
          <w:rStyle w:val="slostrnky"/>
          <w:rFonts w:ascii="Calibri" w:hAnsi="Calibri" w:cs="Arial"/>
          <w:i/>
        </w:rPr>
        <w:t>Přílohy č. 2</w:t>
      </w:r>
      <w:r w:rsidRPr="00784B28">
        <w:rPr>
          <w:rStyle w:val="slostrnky"/>
          <w:rFonts w:ascii="Calibri" w:hAnsi="Calibri" w:cs="Arial"/>
        </w:rPr>
        <w:t xml:space="preserve"> této zadávací dokumentace. </w:t>
      </w:r>
    </w:p>
    <w:p w14:paraId="086925AC" w14:textId="39F91C48" w:rsidR="00F36E84" w:rsidRDefault="00F36E84" w:rsidP="00F36E84">
      <w:pPr>
        <w:pStyle w:val="Styl11"/>
        <w:numPr>
          <w:ilvl w:val="0"/>
          <w:numId w:val="0"/>
        </w:numPr>
        <w:ind w:left="709"/>
        <w:rPr>
          <w:rStyle w:val="slostrnky"/>
          <w:rFonts w:ascii="Calibri" w:hAnsi="Calibri" w:cs="Arial"/>
        </w:rPr>
      </w:pPr>
      <w:r w:rsidRPr="007B3C26">
        <w:rPr>
          <w:rStyle w:val="slostrnky"/>
          <w:rFonts w:ascii="Calibri" w:hAnsi="Calibri" w:cs="Arial"/>
        </w:rPr>
        <w:t xml:space="preserve">Součástí seznamu významných stavebních prací učiní dodavatel </w:t>
      </w:r>
      <w:r w:rsidRPr="007B3C26">
        <w:rPr>
          <w:rStyle w:val="slostrnky"/>
          <w:rFonts w:ascii="Calibri" w:hAnsi="Calibri" w:cs="Arial"/>
          <w:b/>
          <w:bCs/>
        </w:rPr>
        <w:t>osvědčení objednatelů</w:t>
      </w:r>
      <w:r w:rsidRPr="007B3C26">
        <w:rPr>
          <w:rStyle w:val="slostrnky"/>
          <w:rFonts w:ascii="Calibri" w:hAnsi="Calibri" w:cs="Arial"/>
        </w:rPr>
        <w:t xml:space="preserve"> o</w:t>
      </w:r>
      <w:r w:rsidR="007151B0">
        <w:rPr>
          <w:rStyle w:val="slostrnky"/>
          <w:rFonts w:ascii="Calibri" w:hAnsi="Calibri" w:cs="Arial"/>
        </w:rPr>
        <w:t> </w:t>
      </w:r>
      <w:r w:rsidRPr="007B3C26">
        <w:rPr>
          <w:rStyle w:val="slostrnky"/>
          <w:rFonts w:ascii="Calibri" w:hAnsi="Calibri" w:cs="Arial"/>
        </w:rPr>
        <w:t>řádném poskytnutí a dokončení těchto stavebních prací, přičemž tato osvědčení musí zahrnovat cenu, dobu a místo provádění stavebních prací a prohlášení objednatele o řádném poskytnutí a</w:t>
      </w:r>
      <w:r>
        <w:rPr>
          <w:rStyle w:val="slostrnky"/>
          <w:rFonts w:ascii="Calibri" w:hAnsi="Calibri" w:cs="Arial"/>
        </w:rPr>
        <w:t> </w:t>
      </w:r>
      <w:r w:rsidRPr="007B3C26">
        <w:rPr>
          <w:rStyle w:val="slostrnky"/>
          <w:rFonts w:ascii="Calibri" w:hAnsi="Calibri" w:cs="Arial"/>
        </w:rPr>
        <w:t>dokončení stavebních prací. Součástí osvědčení budou rovněž údaje týkající se</w:t>
      </w:r>
      <w:r w:rsidR="007151B0">
        <w:rPr>
          <w:rStyle w:val="slostrnky"/>
          <w:rFonts w:ascii="Calibri" w:hAnsi="Calibri" w:cs="Arial"/>
        </w:rPr>
        <w:t> </w:t>
      </w:r>
      <w:r w:rsidRPr="007B3C26">
        <w:rPr>
          <w:rStyle w:val="slostrnky"/>
          <w:rFonts w:ascii="Calibri" w:hAnsi="Calibri" w:cs="Arial"/>
        </w:rPr>
        <w:t>kontaktní osoby objednatele (jméno, tel., e-mail), u které bude možné realizaci významné stavební práce ověřit.</w:t>
      </w:r>
    </w:p>
    <w:p w14:paraId="44D6DDC6" w14:textId="77777777" w:rsidR="00F36E84" w:rsidRDefault="00F36E84" w:rsidP="00F36E84">
      <w:pPr>
        <w:pStyle w:val="Styl11"/>
        <w:numPr>
          <w:ilvl w:val="0"/>
          <w:numId w:val="0"/>
        </w:numPr>
        <w:ind w:left="709"/>
      </w:pPr>
      <w:r w:rsidRPr="006262EE">
        <w:t>Je-li osvědčení objednatele o řádném poskytnutí uveden</w:t>
      </w:r>
      <w:r>
        <w:t>ých</w:t>
      </w:r>
      <w:r w:rsidRPr="006262EE">
        <w:t xml:space="preserve"> stavební</w:t>
      </w:r>
      <w:r>
        <w:t>ch</w:t>
      </w:r>
      <w:r w:rsidRPr="006262EE">
        <w:t xml:space="preserve"> pr</w:t>
      </w:r>
      <w:r>
        <w:t>ací</w:t>
      </w:r>
      <w:r w:rsidRPr="006262EE">
        <w:t xml:space="preserve"> vydáno pro více dodavatelů společně </w:t>
      </w:r>
      <w:r>
        <w:t xml:space="preserve">– </w:t>
      </w:r>
      <w:r w:rsidRPr="006262EE">
        <w:t>„konsorcium“ dodavatelů, kteří plnili zakázku společně, a dodavatel byl</w:t>
      </w:r>
      <w:r>
        <w:t> </w:t>
      </w:r>
      <w:r w:rsidRPr="006262EE">
        <w:t>členem „konsorcia“, je nezbytné, aby dodavatel dalšími doklady (např. smlouvou o společnosti či</w:t>
      </w:r>
      <w:r>
        <w:t> </w:t>
      </w:r>
      <w:r w:rsidRPr="006262EE">
        <w:t xml:space="preserve">čestným prohlášením dodavatele) prokázal, že ta část, kterou v rámci „konsorcia“ plnil, splňuje požadavky zadavatele na minimální úroveň </w:t>
      </w:r>
      <w:r>
        <w:t xml:space="preserve">touto zadávací dokumentací </w:t>
      </w:r>
      <w:r w:rsidRPr="006262EE">
        <w:t>požadovaných stavebních prací.</w:t>
      </w:r>
    </w:p>
    <w:p w14:paraId="0DFFB13F" w14:textId="77777777" w:rsidR="00E67161" w:rsidRDefault="00E67161" w:rsidP="00E67161">
      <w:pPr>
        <w:pStyle w:val="Styl11"/>
      </w:pPr>
      <w:r>
        <w:rPr>
          <w:rStyle w:val="slostrnky"/>
          <w:rFonts w:ascii="Calibri" w:hAnsi="Calibri" w:cs="Arial"/>
        </w:rPr>
        <w:t xml:space="preserve">Splnění technické kvalifikace dle </w:t>
      </w:r>
      <w:r w:rsidRPr="00E67161">
        <w:rPr>
          <w:rStyle w:val="slostrnky"/>
          <w:rFonts w:ascii="Calibri" w:hAnsi="Calibri" w:cs="Arial"/>
          <w:b/>
          <w:bCs/>
          <w:u w:val="single"/>
        </w:rPr>
        <w:t>§ 79 odst. 2 písm. c) ZZVZ</w:t>
      </w:r>
      <w:r>
        <w:rPr>
          <w:rStyle w:val="slostrnky"/>
          <w:rFonts w:ascii="Calibri" w:hAnsi="Calibri" w:cs="Arial"/>
        </w:rPr>
        <w:t xml:space="preserve"> prokáže dodavatel, </w:t>
      </w:r>
      <w:r w:rsidRPr="007360EB">
        <w:rPr>
          <w:rStyle w:val="slostrnky"/>
          <w:rFonts w:ascii="Calibri" w:hAnsi="Calibri" w:cs="Arial"/>
        </w:rPr>
        <w:t xml:space="preserve">který předloží </w:t>
      </w:r>
      <w:r w:rsidRPr="004A6825">
        <w:rPr>
          <w:rStyle w:val="slostrnky"/>
          <w:rFonts w:ascii="Calibri" w:hAnsi="Calibri" w:cs="Arial"/>
          <w:b/>
        </w:rPr>
        <w:t>seznam členů realizačního týmu (tj. techniků nebo technických útvarů)</w:t>
      </w:r>
      <w:r w:rsidRPr="004A6825">
        <w:rPr>
          <w:rStyle w:val="slostrnky"/>
          <w:rFonts w:ascii="Calibri" w:hAnsi="Calibri" w:cs="Arial"/>
        </w:rPr>
        <w:t>, kteří se budou</w:t>
      </w:r>
      <w:r w:rsidRPr="007360EB">
        <w:rPr>
          <w:rStyle w:val="slostrnky"/>
          <w:rFonts w:ascii="Calibri" w:hAnsi="Calibri" w:cs="Arial"/>
        </w:rPr>
        <w:t xml:space="preserve"> podílet na </w:t>
      </w:r>
      <w:r>
        <w:rPr>
          <w:rStyle w:val="slostrnky"/>
          <w:rFonts w:ascii="Calibri" w:hAnsi="Calibri" w:cs="Arial"/>
        </w:rPr>
        <w:t>zajištění plnění</w:t>
      </w:r>
      <w:r w:rsidRPr="007360EB">
        <w:rPr>
          <w:rStyle w:val="slostrnky"/>
          <w:rFonts w:ascii="Calibri" w:hAnsi="Calibri" w:cs="Arial"/>
        </w:rPr>
        <w:t xml:space="preserve"> </w:t>
      </w:r>
      <w:r>
        <w:rPr>
          <w:rStyle w:val="slostrnky"/>
          <w:rFonts w:ascii="Calibri" w:hAnsi="Calibri" w:cs="Arial"/>
        </w:rPr>
        <w:t xml:space="preserve">veřejné </w:t>
      </w:r>
      <w:r w:rsidRPr="007360EB">
        <w:rPr>
          <w:rStyle w:val="slostrnky"/>
          <w:rFonts w:ascii="Calibri" w:hAnsi="Calibri" w:cs="Arial"/>
        </w:rPr>
        <w:t xml:space="preserve">zakázky bez ohledu na to, zda se jedná o zaměstnance </w:t>
      </w:r>
      <w:r>
        <w:rPr>
          <w:rStyle w:val="slostrnky"/>
          <w:rFonts w:ascii="Calibri" w:hAnsi="Calibri" w:cs="Arial"/>
        </w:rPr>
        <w:t xml:space="preserve">účastníka </w:t>
      </w:r>
      <w:r w:rsidRPr="007360EB">
        <w:rPr>
          <w:rStyle w:val="slostrnky"/>
          <w:rFonts w:ascii="Calibri" w:hAnsi="Calibri" w:cs="Arial"/>
        </w:rPr>
        <w:t>nebo osoby v jiném vztahu k dodavateli.</w:t>
      </w:r>
      <w:r>
        <w:rPr>
          <w:rStyle w:val="slostrnky"/>
          <w:rFonts w:ascii="Calibri" w:hAnsi="Calibri" w:cs="Arial"/>
        </w:rPr>
        <w:t xml:space="preserve"> </w:t>
      </w:r>
    </w:p>
    <w:p w14:paraId="253F79D5" w14:textId="7F66AD23" w:rsidR="00E67161" w:rsidRPr="00DD4792" w:rsidRDefault="00E67161" w:rsidP="00E67161">
      <w:pPr>
        <w:pStyle w:val="Styl11"/>
        <w:numPr>
          <w:ilvl w:val="0"/>
          <w:numId w:val="0"/>
        </w:numPr>
        <w:ind w:left="709"/>
        <w:rPr>
          <w:rStyle w:val="slostrnky"/>
          <w:rFonts w:ascii="Calibri" w:hAnsi="Calibri" w:cs="Arial"/>
        </w:rPr>
      </w:pPr>
      <w:r w:rsidRPr="00454543">
        <w:rPr>
          <w:rStyle w:val="slostrnky"/>
          <w:rFonts w:ascii="Calibri" w:hAnsi="Calibri" w:cs="Arial"/>
        </w:rPr>
        <w:t xml:space="preserve">Seznam musí zahrnovat </w:t>
      </w:r>
      <w:r w:rsidRPr="00454543">
        <w:rPr>
          <w:rStyle w:val="slostrnky"/>
          <w:rFonts w:ascii="Calibri" w:hAnsi="Calibri" w:cs="Arial"/>
          <w:b/>
        </w:rPr>
        <w:t>minimálně</w:t>
      </w:r>
      <w:r w:rsidR="004A6825">
        <w:rPr>
          <w:rStyle w:val="slostrnky"/>
          <w:rFonts w:ascii="Calibri" w:hAnsi="Calibri" w:cs="Arial"/>
          <w:b/>
        </w:rPr>
        <w:t xml:space="preserve"> jednoho (1) </w:t>
      </w:r>
      <w:r w:rsidRPr="00454543">
        <w:rPr>
          <w:rStyle w:val="slostrnky"/>
          <w:rFonts w:ascii="Calibri" w:hAnsi="Calibri" w:cs="Arial"/>
          <w:b/>
        </w:rPr>
        <w:t>člen</w:t>
      </w:r>
      <w:r w:rsidR="004A6825">
        <w:rPr>
          <w:rStyle w:val="slostrnky"/>
          <w:rFonts w:ascii="Calibri" w:hAnsi="Calibri" w:cs="Arial"/>
          <w:b/>
        </w:rPr>
        <w:t>a</w:t>
      </w:r>
      <w:r w:rsidRPr="00454543">
        <w:rPr>
          <w:rStyle w:val="slostrnky"/>
          <w:rFonts w:ascii="Calibri" w:hAnsi="Calibri" w:cs="Arial"/>
          <w:b/>
        </w:rPr>
        <w:t xml:space="preserve"> realizačního týmu</w:t>
      </w:r>
      <w:r w:rsidRPr="00454543">
        <w:rPr>
          <w:rStyle w:val="slostrnky"/>
          <w:rFonts w:ascii="Calibri" w:hAnsi="Calibri" w:cs="Arial"/>
        </w:rPr>
        <w:t>, kte</w:t>
      </w:r>
      <w:r w:rsidR="004A6825">
        <w:rPr>
          <w:rStyle w:val="slostrnky"/>
          <w:rFonts w:ascii="Calibri" w:hAnsi="Calibri" w:cs="Arial"/>
        </w:rPr>
        <w:t>rý</w:t>
      </w:r>
      <w:r w:rsidRPr="00454543">
        <w:rPr>
          <w:rStyle w:val="slostrnky"/>
          <w:rFonts w:ascii="Calibri" w:hAnsi="Calibri" w:cs="Arial"/>
        </w:rPr>
        <w:t xml:space="preserve"> splňuj</w:t>
      </w:r>
      <w:r w:rsidR="004A6825">
        <w:rPr>
          <w:rStyle w:val="slostrnky"/>
          <w:rFonts w:ascii="Calibri" w:hAnsi="Calibri" w:cs="Arial"/>
        </w:rPr>
        <w:t>e</w:t>
      </w:r>
      <w:r w:rsidRPr="00454543">
        <w:rPr>
          <w:rStyle w:val="slostrnky"/>
          <w:rFonts w:ascii="Calibri" w:hAnsi="Calibri" w:cs="Arial"/>
        </w:rPr>
        <w:t xml:space="preserve"> níže uvedené </w:t>
      </w:r>
      <w:r w:rsidRPr="00DD4792">
        <w:rPr>
          <w:rStyle w:val="slostrnky"/>
          <w:rFonts w:ascii="Calibri" w:hAnsi="Calibri" w:cs="Arial"/>
        </w:rPr>
        <w:t>požadavky</w:t>
      </w:r>
      <w:r w:rsidRPr="00DD4792">
        <w:rPr>
          <w:rStyle w:val="slostrnky"/>
        </w:rPr>
        <w:t>:</w:t>
      </w:r>
    </w:p>
    <w:p w14:paraId="0F319FD9" w14:textId="482D72B1" w:rsidR="00E67161" w:rsidRPr="00DD4792" w:rsidRDefault="00E97EDC" w:rsidP="00E67161">
      <w:pPr>
        <w:pStyle w:val="Tabulka"/>
        <w:rPr>
          <w:b/>
        </w:rPr>
      </w:pPr>
      <w:r w:rsidRPr="00DD4792">
        <w:rPr>
          <w:b/>
        </w:rPr>
        <w:t>S</w:t>
      </w:r>
      <w:r w:rsidR="00E67161" w:rsidRPr="00DD4792">
        <w:rPr>
          <w:b/>
        </w:rPr>
        <w:t>tavbyvedoucí</w:t>
      </w:r>
    </w:p>
    <w:p w14:paraId="61518154" w14:textId="7A2732C2" w:rsidR="00E67161" w:rsidRPr="00DD4792" w:rsidRDefault="00E67161" w:rsidP="00E67161">
      <w:pPr>
        <w:pStyle w:val="Odstavecseseznamem"/>
        <w:numPr>
          <w:ilvl w:val="0"/>
          <w:numId w:val="23"/>
        </w:numPr>
        <w:ind w:left="1985"/>
      </w:pPr>
      <w:r w:rsidRPr="00DD4792">
        <w:t>doklad o odborné způsobilosti, a to autorizaci</w:t>
      </w:r>
      <w:r w:rsidRPr="00DD4792">
        <w:rPr>
          <w:b/>
        </w:rPr>
        <w:t xml:space="preserve"> </w:t>
      </w:r>
      <w:r w:rsidRPr="00DD4792">
        <w:t xml:space="preserve">v oboru </w:t>
      </w:r>
      <w:r w:rsidR="00E87766" w:rsidRPr="00DD4792">
        <w:t>„</w:t>
      </w:r>
      <w:r w:rsidR="004A6825" w:rsidRPr="00DD4792">
        <w:rPr>
          <w:b/>
          <w:bCs/>
        </w:rPr>
        <w:t>Pozemní stavby</w:t>
      </w:r>
      <w:r w:rsidR="00E87766" w:rsidRPr="00DD4792">
        <w:t>“</w:t>
      </w:r>
      <w:r w:rsidR="004A6825" w:rsidRPr="00DD4792">
        <w:t xml:space="preserve"> (</w:t>
      </w:r>
      <w:r w:rsidR="00E87766" w:rsidRPr="00DD4792">
        <w:t>IP00 nebo TP00)</w:t>
      </w:r>
      <w:r w:rsidR="00E87766" w:rsidRPr="00DD4792" w:rsidDel="00E87766">
        <w:t xml:space="preserve"> </w:t>
      </w:r>
      <w:r w:rsidRPr="00DD4792">
        <w:t>dle zákona č. 360/1992 Sb., o výkonu povolání autorizovaných architektů a o výkonu povolání autorizovaných inženýrů a techniků činných ve</w:t>
      </w:r>
      <w:r w:rsidR="00640BC6" w:rsidRPr="00DD4792">
        <w:t> </w:t>
      </w:r>
      <w:r w:rsidRPr="00DD4792">
        <w:t>výstavbě, ve znění pozdějších předpisů („</w:t>
      </w:r>
      <w:r w:rsidRPr="00DD4792">
        <w:rPr>
          <w:b/>
        </w:rPr>
        <w:t>Autorizační zákon</w:t>
      </w:r>
      <w:r w:rsidRPr="00DD4792">
        <w:t xml:space="preserve">“), nebo jiný obdobný doklad vydaný v jiné zemi než v ČR, který v této jiné zemi opravňuje jeho držitele k výkonu činností ve shora uvedeném oboru </w:t>
      </w:r>
    </w:p>
    <w:p w14:paraId="0EDB5766" w14:textId="4C5DBEC4" w:rsidR="00E67161" w:rsidRPr="00DD4792" w:rsidRDefault="00E67161" w:rsidP="00E67161">
      <w:pPr>
        <w:pStyle w:val="Odstavecseseznamem"/>
        <w:numPr>
          <w:ilvl w:val="0"/>
          <w:numId w:val="23"/>
        </w:numPr>
        <w:ind w:left="1985"/>
      </w:pPr>
      <w:r w:rsidRPr="00DD4792">
        <w:t>minimálně 5 let prokazatelné praxe jako stavbyvedoucí</w:t>
      </w:r>
    </w:p>
    <w:p w14:paraId="0FB49C67" w14:textId="0201B710" w:rsidR="00E67161" w:rsidRDefault="00E67161" w:rsidP="00E67161">
      <w:pPr>
        <w:pStyle w:val="Odstavecseseznamem"/>
        <w:numPr>
          <w:ilvl w:val="0"/>
          <w:numId w:val="23"/>
        </w:numPr>
        <w:ind w:left="1985"/>
      </w:pPr>
      <w:r w:rsidRPr="00454543">
        <w:lastRenderedPageBreak/>
        <w:t xml:space="preserve">prokazatelnou praxi při realizaci </w:t>
      </w:r>
      <w:r w:rsidRPr="00E87766">
        <w:t xml:space="preserve">minimálně </w:t>
      </w:r>
      <w:r w:rsidR="00E97EDC" w:rsidRPr="00E87766">
        <w:t xml:space="preserve">dvou </w:t>
      </w:r>
      <w:r w:rsidRPr="00E87766">
        <w:t>zakázek</w:t>
      </w:r>
      <w:r w:rsidRPr="00454543">
        <w:t xml:space="preserve"> spočívající</w:t>
      </w:r>
      <w:r>
        <w:t>ch</w:t>
      </w:r>
      <w:r w:rsidRPr="00454543">
        <w:t xml:space="preserve"> ve</w:t>
      </w:r>
      <w:r w:rsidR="00E87766">
        <w:t> </w:t>
      </w:r>
      <w:r w:rsidRPr="00454543">
        <w:t>výkonu</w:t>
      </w:r>
      <w:r>
        <w:t xml:space="preserve"> funkce stavbyvedoucího splňující </w:t>
      </w:r>
      <w:r w:rsidR="004A46F3">
        <w:t xml:space="preserve">alespoň </w:t>
      </w:r>
      <w:r w:rsidR="00957F97">
        <w:t xml:space="preserve">některý ze závazných </w:t>
      </w:r>
      <w:r w:rsidRPr="00DD4792">
        <w:t>parametr</w:t>
      </w:r>
      <w:r w:rsidR="00957F97">
        <w:t>ů</w:t>
      </w:r>
      <w:r w:rsidRPr="00DD4792">
        <w:t xml:space="preserve"> </w:t>
      </w:r>
      <w:r w:rsidR="00E87766" w:rsidRPr="00DD4792">
        <w:t>významných</w:t>
      </w:r>
      <w:r w:rsidR="00E87766">
        <w:t xml:space="preserve"> </w:t>
      </w:r>
      <w:r>
        <w:t>stavební</w:t>
      </w:r>
      <w:r w:rsidR="00E87766">
        <w:t>ch</w:t>
      </w:r>
      <w:r>
        <w:t xml:space="preserve"> pr</w:t>
      </w:r>
      <w:r w:rsidR="00E87766">
        <w:t>ací</w:t>
      </w:r>
      <w:r w:rsidR="00957F97">
        <w:t xml:space="preserve"> </w:t>
      </w:r>
      <w:r>
        <w:t xml:space="preserve">dle </w:t>
      </w:r>
      <w:r w:rsidRPr="00640BC6">
        <w:t xml:space="preserve">článku </w:t>
      </w:r>
      <w:r w:rsidR="008B449E" w:rsidRPr="00640BC6">
        <w:t>4.10</w:t>
      </w:r>
      <w:r w:rsidRPr="00640BC6">
        <w:t>. této zadávací</w:t>
      </w:r>
      <w:r>
        <w:t xml:space="preserve"> dokumentace</w:t>
      </w:r>
      <w:r w:rsidR="00957F97">
        <w:t xml:space="preserve"> (tzn. rozsah zakázky </w:t>
      </w:r>
      <w:r w:rsidR="00957F97" w:rsidRPr="00C44B58">
        <w:rPr>
          <w:bCs/>
        </w:rPr>
        <w:t>minimáln</w:t>
      </w:r>
      <w:r w:rsidR="00957F97">
        <w:rPr>
          <w:bCs/>
        </w:rPr>
        <w:t>ě</w:t>
      </w:r>
      <w:r w:rsidR="00957F97" w:rsidRPr="00C44B58">
        <w:rPr>
          <w:bCs/>
        </w:rPr>
        <w:t xml:space="preserve"> 8 mil. Kč bez DPH</w:t>
      </w:r>
      <w:r w:rsidR="00957F97">
        <w:rPr>
          <w:bCs/>
        </w:rPr>
        <w:t xml:space="preserve">, a/nebo využití </w:t>
      </w:r>
      <w:r w:rsidR="00957F97" w:rsidRPr="00501838">
        <w:rPr>
          <w:bCs/>
        </w:rPr>
        <w:t>tzv. buňkového systému v objemu min. 2 mil. Kč bez DPH</w:t>
      </w:r>
      <w:r w:rsidR="00957F97">
        <w:rPr>
          <w:bCs/>
        </w:rPr>
        <w:t xml:space="preserve">, a/nebo zakázka </w:t>
      </w:r>
      <w:r w:rsidR="00957F97" w:rsidRPr="00501838">
        <w:rPr>
          <w:bCs/>
        </w:rPr>
        <w:t>obsahovala tzv. gastro provoz</w:t>
      </w:r>
      <w:r w:rsidR="00957F97">
        <w:rPr>
          <w:bCs/>
        </w:rPr>
        <w:t xml:space="preserve"> </w:t>
      </w:r>
      <w:r w:rsidR="00957F97" w:rsidRPr="00501838">
        <w:rPr>
          <w:bCs/>
        </w:rPr>
        <w:t>v objemu min. 500 000 Kč bez DPH</w:t>
      </w:r>
      <w:r>
        <w:t>;</w:t>
      </w:r>
      <w:r w:rsidR="00E87766">
        <w:t xml:space="preserve"> </w:t>
      </w:r>
      <w:r w:rsidR="00E87766">
        <w:rPr>
          <w:bCs/>
        </w:rPr>
        <w:t xml:space="preserve">minimálně jedna z těchto </w:t>
      </w:r>
      <w:r w:rsidR="00E87766" w:rsidRPr="00C44B58">
        <w:t>významn</w:t>
      </w:r>
      <w:r w:rsidR="00E87766">
        <w:t xml:space="preserve">ých </w:t>
      </w:r>
      <w:r w:rsidR="00E87766">
        <w:rPr>
          <w:bCs/>
        </w:rPr>
        <w:t>(referenčních) stavebních prací musela využívat tzv. buňkového systému.</w:t>
      </w:r>
    </w:p>
    <w:p w14:paraId="49811E91" w14:textId="77777777" w:rsidR="007E539C" w:rsidRPr="005C6655" w:rsidRDefault="007E539C" w:rsidP="005918EF">
      <w:pPr>
        <w:pStyle w:val="podnadpis0"/>
      </w:pPr>
      <w:bookmarkStart w:id="22" w:name="_Toc430959265"/>
      <w:bookmarkStart w:id="23" w:name="_Toc36449611"/>
      <w:r w:rsidRPr="005C6655">
        <w:t>Způsob prokázání kvalifikace v nabídce</w:t>
      </w:r>
      <w:bookmarkEnd w:id="22"/>
      <w:bookmarkEnd w:id="23"/>
    </w:p>
    <w:p w14:paraId="797E7BB6" w14:textId="77777777" w:rsidR="00B46409" w:rsidRPr="00AB5731" w:rsidRDefault="007E539C" w:rsidP="00A21337">
      <w:pPr>
        <w:pStyle w:val="Styl11"/>
      </w:pPr>
      <w:r w:rsidRPr="00AB5731">
        <w:t xml:space="preserve">Dodavatel předkládá k prokázání splnění kvalifikace </w:t>
      </w:r>
      <w:r w:rsidRPr="00AB5731">
        <w:rPr>
          <w:b/>
        </w:rPr>
        <w:t>prosté kopie dokladů</w:t>
      </w:r>
      <w:r w:rsidRPr="00AB5731">
        <w:t>.</w:t>
      </w:r>
    </w:p>
    <w:p w14:paraId="045CE98F" w14:textId="77777777" w:rsidR="00BF5915" w:rsidRDefault="000E746D" w:rsidP="00A21337">
      <w:pPr>
        <w:pStyle w:val="Styl11"/>
      </w:pPr>
      <w:r w:rsidRPr="008F0D64">
        <w:rPr>
          <w:rStyle w:val="Zdraznnjemn"/>
        </w:rPr>
        <w:t>Dodavatel je oprávněn v nabídce v souladu s ustanovením § 53 odst. 4 ZZVZ nahradit výše uvedené doklady předložením čestného prohlášení,</w:t>
      </w:r>
      <w:r w:rsidRPr="00793328">
        <w:rPr>
          <w:rStyle w:val="Zdraznnjemn"/>
        </w:rPr>
        <w:t xml:space="preserve"> či předložením jednotného evropského osvědčení pro veřejné zakázky podle §</w:t>
      </w:r>
      <w:r>
        <w:rPr>
          <w:rStyle w:val="Zdraznnjemn"/>
        </w:rPr>
        <w:t> </w:t>
      </w:r>
      <w:r w:rsidRPr="00793328">
        <w:rPr>
          <w:rStyle w:val="Zdraznnjemn"/>
        </w:rPr>
        <w:t>87 ZZVZ</w:t>
      </w:r>
      <w:r w:rsidR="00BF5915">
        <w:rPr>
          <w:rStyle w:val="Zdraznnjemn"/>
        </w:rPr>
        <w:t>.</w:t>
      </w:r>
    </w:p>
    <w:p w14:paraId="7B78D0E9" w14:textId="77777777" w:rsidR="007E539C" w:rsidRDefault="007E539C" w:rsidP="00A21337">
      <w:pPr>
        <w:pStyle w:val="Styl11"/>
      </w:pPr>
      <w:r w:rsidRPr="002974EC">
        <w:t xml:space="preserve">Zadavatel </w:t>
      </w:r>
      <w:r w:rsidR="00AB5731" w:rsidRPr="002974EC">
        <w:t>upozorňuje, že vybraný dodavatel bude v souladu s ustanovením § 122 odst. 3 ZZVZ povinen předložit</w:t>
      </w:r>
      <w:r w:rsidRPr="002974EC">
        <w:t xml:space="preserve"> originály nebo ověřené kopie dokladů prokazujících splnění</w:t>
      </w:r>
      <w:r w:rsidR="002974EC">
        <w:t xml:space="preserve"> </w:t>
      </w:r>
      <w:r w:rsidRPr="002974EC">
        <w:t>kvalifikace,</w:t>
      </w:r>
      <w:r w:rsidR="0040478D" w:rsidRPr="002974EC">
        <w:t xml:space="preserve"> pokud </w:t>
      </w:r>
      <w:r w:rsidR="00B46409" w:rsidRPr="002974EC">
        <w:t xml:space="preserve">tyto doklady nepředložil již v průběhu </w:t>
      </w:r>
      <w:r w:rsidR="001D24F8" w:rsidRPr="002974EC">
        <w:t>zadávacího</w:t>
      </w:r>
      <w:r w:rsidR="00B46409" w:rsidRPr="002974EC">
        <w:t xml:space="preserve"> řízení</w:t>
      </w:r>
      <w:r w:rsidRPr="002974EC">
        <w:t>.</w:t>
      </w:r>
    </w:p>
    <w:p w14:paraId="64F38329" w14:textId="77777777" w:rsidR="00C73357" w:rsidRDefault="00C73357" w:rsidP="00FD5CC6">
      <w:pPr>
        <w:pStyle w:val="Styl11"/>
      </w:pPr>
      <w:bookmarkStart w:id="24" w:name="_Ref496100001"/>
      <w:r>
        <w:t xml:space="preserve">Dodavatel je v souladu s ustanovením § 45 odst. 4 ZZVZ oprávněn povinnost předložit doklad splnit </w:t>
      </w:r>
      <w:r w:rsidRPr="0062406B">
        <w:rPr>
          <w:b/>
        </w:rPr>
        <w:t>odkazem</w:t>
      </w:r>
      <w:r>
        <w:t xml:space="preserve"> na odpovídající informace vedené v </w:t>
      </w:r>
      <w:r w:rsidRPr="0062406B">
        <w:rPr>
          <w:b/>
        </w:rPr>
        <w:t>informačním systému veřejné správy</w:t>
      </w:r>
      <w:r>
        <w:t xml:space="preserve"> nebo v obdobném systému vedeném v jiném členském státu, který umožňuje neomezený dálkový přístup. Takový odkaz musí obsahovat internetovou adresu a údaje pro</w:t>
      </w:r>
      <w:r w:rsidR="00D04B73">
        <w:t> </w:t>
      </w:r>
      <w:r>
        <w:t>přihlášení a vyhledání požadované informace, jsou-li takové údaje nezbytné.</w:t>
      </w:r>
      <w:bookmarkEnd w:id="24"/>
    </w:p>
    <w:p w14:paraId="6CFBBA4C" w14:textId="77777777" w:rsidR="00BF5915" w:rsidRDefault="00B46409" w:rsidP="007E539C">
      <w:pPr>
        <w:pStyle w:val="Styl11"/>
      </w:pPr>
      <w:r w:rsidRPr="002974EC">
        <w:t xml:space="preserve">Dodavatel je </w:t>
      </w:r>
      <w:r w:rsidR="002974EC">
        <w:t xml:space="preserve">v souladu s ustanovením § 45 odst. 3 ZZVZ </w:t>
      </w:r>
      <w:r w:rsidRPr="002974EC">
        <w:t>oprávněn předložit obdobný doklad podle právního řádu státu svého sídla, ve kterém se tento doklad vydává. Takový doklad předkládá dodavatel s </w:t>
      </w:r>
      <w:r w:rsidRPr="002974EC">
        <w:rPr>
          <w:b/>
        </w:rPr>
        <w:t>prostým překladem do českého jazyka</w:t>
      </w:r>
      <w:r w:rsidR="007E539C" w:rsidRPr="002974EC">
        <w:t>.</w:t>
      </w:r>
      <w:r w:rsidRPr="002974EC">
        <w:t xml:space="preserve"> V pochybnostech o správnosti překladu si může zadavatel vyžádat předložení úředně ověřeného překladu dokladu. Doklady ve slovenském jazyce a doklady o vzdělání v latinském jazyce se předkládají bez předkladu.</w:t>
      </w:r>
      <w:r w:rsidR="002974EC">
        <w:t xml:space="preserve"> Pokud se podle příslušného právního řádu požadovaný doklad nevydává, může být nahrazen čestným prohlášením.</w:t>
      </w:r>
    </w:p>
    <w:p w14:paraId="1026DFDC" w14:textId="77777777" w:rsidR="00764DA4" w:rsidRDefault="00764DA4" w:rsidP="00764DA4">
      <w:pPr>
        <w:pStyle w:val="Styl11"/>
      </w:pPr>
      <w:r w:rsidRPr="00764DA4">
        <w:t>Pokud není dodavatel z objektivních důvodů schopen prokázat splnění technických kvalifikačních předpokladů způsoby stanovenými zadavatelem, je oprávněn je prokázat i jinými rovnocennými doklady, avšak zadavatel má právo z objektivních důvodů tyto jiné doklady odmítnout.</w:t>
      </w:r>
    </w:p>
    <w:p w14:paraId="3E66C447" w14:textId="77777777" w:rsidR="007E539C" w:rsidRPr="005C6655" w:rsidRDefault="00A1112E" w:rsidP="005918EF">
      <w:pPr>
        <w:pStyle w:val="podnadpis0"/>
      </w:pPr>
      <w:bookmarkStart w:id="25" w:name="_Toc36449612"/>
      <w:r>
        <w:t>Kvalifikace v případě společné účasti dodavatelů</w:t>
      </w:r>
      <w:bookmarkEnd w:id="25"/>
    </w:p>
    <w:p w14:paraId="0784AAF8" w14:textId="77777777" w:rsidR="007E539C" w:rsidRPr="005C6655" w:rsidRDefault="007E539C" w:rsidP="00A21337">
      <w:pPr>
        <w:pStyle w:val="Styl11"/>
      </w:pPr>
      <w:r w:rsidRPr="005C6655">
        <w:t xml:space="preserve">Má-li být předmět zakázky plněn několika dodavateli společně a za tímto účelem podají společnou nabídku, je každý z dodavatelů povinen prokázat splnění </w:t>
      </w:r>
      <w:r w:rsidR="00B46409">
        <w:t>základní způsobilosti a</w:t>
      </w:r>
      <w:r w:rsidR="00817017">
        <w:t> </w:t>
      </w:r>
      <w:r w:rsidR="00B46409">
        <w:t xml:space="preserve">profesní způsobilosti </w:t>
      </w:r>
      <w:r w:rsidR="006F7CC1">
        <w:t>dle</w:t>
      </w:r>
      <w:r w:rsidR="00B46409">
        <w:t xml:space="preserve"> § 77 odst. 1 ZZVZ (tj. předložení výpisu z obchodního rejstříku či</w:t>
      </w:r>
      <w:r w:rsidR="00D04B73">
        <w:t> </w:t>
      </w:r>
      <w:r w:rsidR="00B46409">
        <w:t>obdobné evide</w:t>
      </w:r>
      <w:r w:rsidR="00A1112E">
        <w:t>n</w:t>
      </w:r>
      <w:r w:rsidR="00B46409">
        <w:t>ce)</w:t>
      </w:r>
      <w:r w:rsidRPr="005C6655">
        <w:t xml:space="preserve"> </w:t>
      </w:r>
      <w:r w:rsidR="00A1112E">
        <w:t>každý z dodavatelů samostatně</w:t>
      </w:r>
      <w:r w:rsidRPr="005C6655">
        <w:t>.</w:t>
      </w:r>
      <w:r w:rsidR="00A1112E">
        <w:t xml:space="preserve"> Splnění další požadované kvalifikace prokazují dodavatelé společně</w:t>
      </w:r>
      <w:r w:rsidRPr="005C6655">
        <w:t>.</w:t>
      </w:r>
    </w:p>
    <w:p w14:paraId="079F910A" w14:textId="77777777" w:rsidR="007E539C" w:rsidRPr="005C6655" w:rsidRDefault="00A1112E" w:rsidP="00A21337">
      <w:pPr>
        <w:pStyle w:val="Styl11"/>
      </w:pPr>
      <w:r>
        <w:lastRenderedPageBreak/>
        <w:t>Dodavatelé podávající společnou nabídku</w:t>
      </w:r>
      <w:r w:rsidR="007E539C" w:rsidRPr="005C6655">
        <w:t xml:space="preserve"> jsou </w:t>
      </w:r>
      <w:r>
        <w:t xml:space="preserve">dále povinni předložit </w:t>
      </w:r>
      <w:r w:rsidR="007E539C" w:rsidRPr="005C6655">
        <w:t>zadavateli současně s</w:t>
      </w:r>
      <w:r w:rsidR="007C6A58">
        <w:t> </w:t>
      </w:r>
      <w:r w:rsidR="007E539C" w:rsidRPr="005C6655">
        <w:t xml:space="preserve">doklady prokazujícími splnění </w:t>
      </w:r>
      <w:r>
        <w:t>kvalifikaci</w:t>
      </w:r>
      <w:r w:rsidR="007E539C" w:rsidRPr="005C6655">
        <w:t xml:space="preserve"> </w:t>
      </w:r>
      <w:r>
        <w:t>závazek dodavatelů, že odpovědnost za</w:t>
      </w:r>
      <w:r w:rsidR="00D04B73">
        <w:t> </w:t>
      </w:r>
      <w:r>
        <w:t>plnění zakázky ponesou všichni dodavatelé společně a nerozdílně.</w:t>
      </w:r>
    </w:p>
    <w:p w14:paraId="0F8BCECE" w14:textId="77777777" w:rsidR="00BF5915" w:rsidRDefault="00BF5915" w:rsidP="005918EF">
      <w:pPr>
        <w:pStyle w:val="podnadpis0"/>
      </w:pPr>
      <w:bookmarkStart w:id="26" w:name="_Toc36449613"/>
      <w:bookmarkStart w:id="27" w:name="_Toc430959267"/>
      <w:r>
        <w:t>Kvalifikace v případě zahraničních osob</w:t>
      </w:r>
      <w:bookmarkEnd w:id="26"/>
    </w:p>
    <w:p w14:paraId="018961B9" w14:textId="49894228" w:rsidR="00BF5915" w:rsidRPr="00BF5915" w:rsidRDefault="00BF5915" w:rsidP="00BF5915">
      <w:pPr>
        <w:pStyle w:val="Styl11"/>
      </w:pPr>
      <w:r>
        <w:t>Zahraniční d</w:t>
      </w:r>
      <w:r w:rsidRPr="00BF5915">
        <w:t xml:space="preserve">odavatelé v souladu s § 81 ZZVZ prokazují kvalifikaci získanou v zahraničí doklady vydanými podle právního řádu země, ve které byla kvalifikace </w:t>
      </w:r>
      <w:r>
        <w:t>získána, a to v rozsahu, který</w:t>
      </w:r>
      <w:r w:rsidR="00E87766">
        <w:t> </w:t>
      </w:r>
      <w:r>
        <w:t>z</w:t>
      </w:r>
      <w:r w:rsidRPr="00BF5915">
        <w:t>adavatel požaduje.</w:t>
      </w:r>
    </w:p>
    <w:p w14:paraId="0E76A21E" w14:textId="77777777" w:rsidR="007E539C" w:rsidRPr="005C6655" w:rsidRDefault="007E539C" w:rsidP="005918EF">
      <w:pPr>
        <w:pStyle w:val="podnadpis0"/>
      </w:pPr>
      <w:bookmarkStart w:id="28" w:name="_Toc36449614"/>
      <w:r w:rsidRPr="005C6655">
        <w:t xml:space="preserve">Prokázání kvalifikace prostřednictvím </w:t>
      </w:r>
      <w:bookmarkEnd w:id="27"/>
      <w:r w:rsidR="00A1112E">
        <w:t>jiné osoby</w:t>
      </w:r>
      <w:bookmarkEnd w:id="28"/>
    </w:p>
    <w:p w14:paraId="78361D4E" w14:textId="77777777" w:rsidR="007E539C" w:rsidRPr="005C6655" w:rsidRDefault="007E539C" w:rsidP="00A21337">
      <w:pPr>
        <w:pStyle w:val="Styl11"/>
      </w:pPr>
      <w:r w:rsidRPr="005C6655">
        <w:t>Pokud není dodavatel schopen prokázat splnění určité části</w:t>
      </w:r>
      <w:r w:rsidR="00BF5915">
        <w:t xml:space="preserve"> profesní způsobilosti</w:t>
      </w:r>
      <w:r w:rsidR="00D62E40">
        <w:t xml:space="preserve"> či</w:t>
      </w:r>
      <w:r w:rsidR="00D04B73">
        <w:t> </w:t>
      </w:r>
      <w:r w:rsidR="00A1112E">
        <w:t xml:space="preserve">technické kvalifikace, je oprávněn prokázat tuto část </w:t>
      </w:r>
      <w:r w:rsidR="00BF5915">
        <w:t>profesní způsobilosti</w:t>
      </w:r>
      <w:r w:rsidR="00D62E40">
        <w:t xml:space="preserve"> či</w:t>
      </w:r>
      <w:r w:rsidR="00BF5915">
        <w:t xml:space="preserve"> technické</w:t>
      </w:r>
      <w:r w:rsidR="00D62E40">
        <w:t xml:space="preserve"> </w:t>
      </w:r>
      <w:r w:rsidR="00A1112E">
        <w:t>kvalifikace prostřednictvím jiné osoby</w:t>
      </w:r>
      <w:r w:rsidRPr="005C6655">
        <w:t>. Dodavatel je v takovém případě povinen zadavateli předložit:</w:t>
      </w:r>
    </w:p>
    <w:p w14:paraId="4F0F3ED2" w14:textId="77777777" w:rsidR="007E539C" w:rsidRPr="005C6655" w:rsidRDefault="007E539C" w:rsidP="007E539C">
      <w:pPr>
        <w:pStyle w:val="Psmena"/>
        <w:numPr>
          <w:ilvl w:val="0"/>
          <w:numId w:val="7"/>
        </w:numPr>
        <w:ind w:left="993" w:hanging="284"/>
        <w:rPr>
          <w:rStyle w:val="Zdraznnjemn"/>
        </w:rPr>
      </w:pPr>
      <w:r w:rsidRPr="005C6655">
        <w:rPr>
          <w:rStyle w:val="Zdraznnjemn"/>
        </w:rPr>
        <w:t xml:space="preserve">doklady prokazující splnění </w:t>
      </w:r>
      <w:r w:rsidR="00A937D1" w:rsidRPr="002E4D72">
        <w:rPr>
          <w:rStyle w:val="Zdraznnjemn"/>
          <w:b/>
        </w:rPr>
        <w:t>profesní způsobilosti</w:t>
      </w:r>
      <w:r w:rsidR="00A937D1">
        <w:rPr>
          <w:rStyle w:val="Zdraznnjemn"/>
        </w:rPr>
        <w:t xml:space="preserve"> </w:t>
      </w:r>
      <w:r w:rsidR="00135108">
        <w:rPr>
          <w:rStyle w:val="Zdraznnjemn"/>
        </w:rPr>
        <w:t>dle</w:t>
      </w:r>
      <w:r w:rsidR="009D0866">
        <w:rPr>
          <w:rStyle w:val="Zdraznnjemn"/>
        </w:rPr>
        <w:t xml:space="preserve"> § 77 odst. 1 ZZVZ a </w:t>
      </w:r>
      <w:r w:rsidR="00A937D1" w:rsidRPr="002E4D72">
        <w:rPr>
          <w:rStyle w:val="Zdraznnjemn"/>
          <w:b/>
        </w:rPr>
        <w:t>základní způsobilosti</w:t>
      </w:r>
      <w:r w:rsidR="00A937D1">
        <w:rPr>
          <w:rStyle w:val="Zdraznnjemn"/>
        </w:rPr>
        <w:t xml:space="preserve"> jinou osobou;</w:t>
      </w:r>
    </w:p>
    <w:p w14:paraId="16E9DBBA" w14:textId="77777777" w:rsidR="00A937D1" w:rsidRDefault="00A937D1" w:rsidP="005A69F0">
      <w:pPr>
        <w:pStyle w:val="Seznam-psmena"/>
        <w:ind w:left="993" w:hanging="284"/>
        <w:rPr>
          <w:rStyle w:val="Zdraznnjemn"/>
        </w:rPr>
      </w:pPr>
      <w:r>
        <w:rPr>
          <w:rStyle w:val="Zdraznnjemn"/>
        </w:rPr>
        <w:t>doklady prokazující splnění chybějící části</w:t>
      </w:r>
      <w:r w:rsidR="009D5362">
        <w:rPr>
          <w:rStyle w:val="Zdraznnjemn"/>
        </w:rPr>
        <w:t xml:space="preserve"> profesní způsobilosti či technické</w:t>
      </w:r>
      <w:r>
        <w:rPr>
          <w:rStyle w:val="Zdraznnjemn"/>
        </w:rPr>
        <w:t xml:space="preserve"> kvalifikace prostřednictvím jiné osoby; a</w:t>
      </w:r>
    </w:p>
    <w:p w14:paraId="249F3574" w14:textId="77777777" w:rsidR="0009220E" w:rsidRDefault="00A937D1" w:rsidP="005A69F0">
      <w:pPr>
        <w:pStyle w:val="Seznam-psmena"/>
        <w:ind w:left="993" w:hanging="284"/>
      </w:pPr>
      <w:r w:rsidRPr="002E4D72">
        <w:rPr>
          <w:b/>
        </w:rPr>
        <w:t>písemný závazek</w:t>
      </w:r>
      <w:r>
        <w:t xml:space="preserve"> jiné osoby k poskytnutí plnění určeného k plnění veřejné zakázky nebo k poskytnutí věcí nebo práv, s nimiž bude dodavatel oprávněn disponovat v rámci plnění veřejné zakázky, a to alespoň v rozsahu, v jakém jiná osoba prokázala kvalifikaci za</w:t>
      </w:r>
      <w:r w:rsidR="00D04B73">
        <w:t> </w:t>
      </w:r>
      <w:r>
        <w:t>dodavatele</w:t>
      </w:r>
      <w:r w:rsidR="005E558E">
        <w:t>;</w:t>
      </w:r>
    </w:p>
    <w:p w14:paraId="0AD2768A" w14:textId="77777777" w:rsidR="007E539C" w:rsidRPr="0061643A" w:rsidRDefault="005E558E" w:rsidP="005A69F0">
      <w:pPr>
        <w:pStyle w:val="Seznam-psmena"/>
        <w:ind w:left="993" w:hanging="284"/>
      </w:pPr>
      <w:r w:rsidRPr="0061643A">
        <w:t xml:space="preserve">má se za to, že požadavek dle písm. c) výše je splněn, </w:t>
      </w:r>
      <w:r w:rsidR="00DA0FF4" w:rsidRPr="0061643A">
        <w:t>pokud obsahem písemného závazku</w:t>
      </w:r>
      <w:r w:rsidR="00FC6D16" w:rsidRPr="0061643A">
        <w:t xml:space="preserve"> jiné osoby je společná a nerozdílná odpovědnost této osoby za plnění veřejné zakázky společně s dodavatelem. </w:t>
      </w:r>
      <w:r w:rsidR="00414E9F" w:rsidRPr="0061643A">
        <w:t xml:space="preserve">Prokazuje-li však </w:t>
      </w:r>
      <w:r w:rsidR="00414E9F" w:rsidRPr="00785F39">
        <w:t xml:space="preserve">dodavatel prostřednictvím </w:t>
      </w:r>
      <w:r w:rsidR="00FC6D16" w:rsidRPr="00785F39">
        <w:t>jiné osoby (</w:t>
      </w:r>
      <w:r w:rsidR="00414E9F" w:rsidRPr="00785F39">
        <w:t>poddodavatele</w:t>
      </w:r>
      <w:r w:rsidR="00FC6D16" w:rsidRPr="00785F39">
        <w:t>)</w:t>
      </w:r>
      <w:r w:rsidR="00414E9F" w:rsidRPr="00785F39">
        <w:t xml:space="preserve"> kvalifikaci a předkládá doklady dle </w:t>
      </w:r>
      <w:r w:rsidR="00785F39" w:rsidRPr="00E87766">
        <w:t>článku</w:t>
      </w:r>
      <w:r w:rsidR="00414E9F" w:rsidRPr="00E87766">
        <w:t xml:space="preserve"> </w:t>
      </w:r>
      <w:r w:rsidR="00785F39" w:rsidRPr="00E87766">
        <w:t>4</w:t>
      </w:r>
      <w:r w:rsidR="00414E9F" w:rsidRPr="00E87766">
        <w:t>.</w:t>
      </w:r>
      <w:r w:rsidR="00B602EF" w:rsidRPr="00E87766">
        <w:t>1</w:t>
      </w:r>
      <w:r w:rsidR="00BA0184" w:rsidRPr="00E87766">
        <w:t>0</w:t>
      </w:r>
      <w:r w:rsidR="00B602EF" w:rsidRPr="00E87766">
        <w:t>.</w:t>
      </w:r>
      <w:r w:rsidR="003B5660" w:rsidRPr="00E87766">
        <w:t xml:space="preserve"> </w:t>
      </w:r>
      <w:r w:rsidR="00414E9F" w:rsidRPr="00E87766">
        <w:t>této</w:t>
      </w:r>
      <w:r w:rsidR="00414E9F" w:rsidRPr="0061643A">
        <w:t xml:space="preserve"> zadávací dokumentace, musí písemný závazek obsahovat prohlášení, že </w:t>
      </w:r>
      <w:r w:rsidRPr="0061643A">
        <w:t>jiná osoba</w:t>
      </w:r>
      <w:r w:rsidR="00785F39">
        <w:t xml:space="preserve"> poskytne dodávky</w:t>
      </w:r>
      <w:r w:rsidR="00414E9F" w:rsidRPr="0061643A">
        <w:t xml:space="preserve">, ke kterým se </w:t>
      </w:r>
      <w:r w:rsidR="00231ED1" w:rsidRPr="0061643A">
        <w:t>prokazované kritérium kvalifikace</w:t>
      </w:r>
      <w:r w:rsidR="00414E9F" w:rsidRPr="0061643A">
        <w:t xml:space="preserve"> vztahuje</w:t>
      </w:r>
      <w:r w:rsidR="00A937D1" w:rsidRPr="0061643A">
        <w:t>.</w:t>
      </w:r>
    </w:p>
    <w:p w14:paraId="471A45FA" w14:textId="77777777" w:rsidR="007E539C" w:rsidRPr="005C6655" w:rsidRDefault="007E539C" w:rsidP="005918EF">
      <w:pPr>
        <w:pStyle w:val="podnadpis0"/>
      </w:pPr>
      <w:bookmarkStart w:id="29" w:name="_Toc430959268"/>
      <w:bookmarkStart w:id="30" w:name="_Toc36449615"/>
      <w:r w:rsidRPr="005C6655">
        <w:t>Výpis ze seznamu kvalifikovaných dodavatelů</w:t>
      </w:r>
      <w:bookmarkEnd w:id="29"/>
      <w:bookmarkEnd w:id="30"/>
    </w:p>
    <w:p w14:paraId="55FB6A5A" w14:textId="77777777" w:rsidR="007E539C" w:rsidRPr="005C6655" w:rsidRDefault="007E539C" w:rsidP="00A21337">
      <w:pPr>
        <w:pStyle w:val="Styl11"/>
      </w:pPr>
      <w:r w:rsidRPr="005C6655">
        <w:t>Předloží-li dodavatel zadavateli výpis ze seznamu kval</w:t>
      </w:r>
      <w:r w:rsidR="009D0866">
        <w:t xml:space="preserve">ifikovaných dodavatelů </w:t>
      </w:r>
      <w:r w:rsidR="006F7CC1">
        <w:t>dle</w:t>
      </w:r>
      <w:r w:rsidR="00D04B73">
        <w:t> </w:t>
      </w:r>
      <w:r w:rsidR="007A055F">
        <w:t>§ 228</w:t>
      </w:r>
      <w:r w:rsidR="0018654D">
        <w:t> ZZVZ</w:t>
      </w:r>
      <w:r w:rsidRPr="005C6655">
        <w:t xml:space="preserve">, nahrazuje tento výpis </w:t>
      </w:r>
      <w:r w:rsidR="0018654D">
        <w:t>doklad prokazující</w:t>
      </w:r>
      <w:r w:rsidR="00D22C1E">
        <w:t>:</w:t>
      </w:r>
    </w:p>
    <w:p w14:paraId="292BD311" w14:textId="77777777" w:rsidR="007E539C" w:rsidRPr="005C6655" w:rsidRDefault="005A69F0" w:rsidP="005A69F0">
      <w:pPr>
        <w:pStyle w:val="Psmena"/>
        <w:numPr>
          <w:ilvl w:val="0"/>
          <w:numId w:val="0"/>
        </w:numPr>
        <w:ind w:left="993" w:hanging="284"/>
        <w:rPr>
          <w:rStyle w:val="Zdraznnjemn"/>
        </w:rPr>
      </w:pPr>
      <w:r>
        <w:rPr>
          <w:rStyle w:val="Zdraznnjemn"/>
        </w:rPr>
        <w:t>a)</w:t>
      </w:r>
      <w:r>
        <w:rPr>
          <w:rStyle w:val="Zdraznnjemn"/>
        </w:rPr>
        <w:tab/>
      </w:r>
      <w:r w:rsidR="0018654D">
        <w:rPr>
          <w:rStyle w:val="Zdraznnjemn"/>
        </w:rPr>
        <w:t>základní</w:t>
      </w:r>
      <w:r w:rsidR="007E539C" w:rsidRPr="005C6655">
        <w:rPr>
          <w:rStyle w:val="Zdraznnjemn"/>
        </w:rPr>
        <w:t xml:space="preserve"> </w:t>
      </w:r>
      <w:r w:rsidR="0018654D">
        <w:rPr>
          <w:rStyle w:val="Zdraznnjemn"/>
        </w:rPr>
        <w:t>způsobilost podle § 74 ZZVZ</w:t>
      </w:r>
      <w:r w:rsidR="00D22C1E">
        <w:rPr>
          <w:rStyle w:val="Zdraznnjemn"/>
        </w:rPr>
        <w:t>;</w:t>
      </w:r>
      <w:r w:rsidR="007E539C" w:rsidRPr="005C6655">
        <w:rPr>
          <w:rStyle w:val="Zdraznnjemn"/>
        </w:rPr>
        <w:t xml:space="preserve"> a</w:t>
      </w:r>
    </w:p>
    <w:p w14:paraId="114CFAE3" w14:textId="77777777" w:rsidR="007E539C" w:rsidRPr="005C6655" w:rsidRDefault="005A69F0" w:rsidP="005A69F0">
      <w:pPr>
        <w:pStyle w:val="Seznam-psmena"/>
        <w:numPr>
          <w:ilvl w:val="0"/>
          <w:numId w:val="0"/>
        </w:numPr>
        <w:ind w:left="993" w:hanging="284"/>
      </w:pPr>
      <w:r>
        <w:rPr>
          <w:rStyle w:val="Zdraznnjemn"/>
        </w:rPr>
        <w:t>b)</w:t>
      </w:r>
      <w:r>
        <w:rPr>
          <w:rStyle w:val="Zdraznnjemn"/>
        </w:rPr>
        <w:tab/>
      </w:r>
      <w:r w:rsidR="0018654D">
        <w:rPr>
          <w:rStyle w:val="Zdraznnjemn"/>
        </w:rPr>
        <w:t>profesní</w:t>
      </w:r>
      <w:r w:rsidR="007E539C" w:rsidRPr="005C6655">
        <w:rPr>
          <w:rStyle w:val="Zdraznnjemn"/>
        </w:rPr>
        <w:t xml:space="preserve"> </w:t>
      </w:r>
      <w:r w:rsidR="0018654D">
        <w:rPr>
          <w:rStyle w:val="Zdraznnjemn"/>
        </w:rPr>
        <w:t>způsobilost podle § 77 ZZVZ v tom rozsahu, v jakém údaje ve výpisu ze seznamu kvalifikovaných dodavatelů prokazují splnění kritérií profesní způsobilosti</w:t>
      </w:r>
      <w:r w:rsidR="007E539C" w:rsidRPr="005C6655">
        <w:t>.</w:t>
      </w:r>
    </w:p>
    <w:p w14:paraId="5141836C" w14:textId="77777777" w:rsidR="007E539C" w:rsidRPr="005C6655" w:rsidRDefault="007E539C" w:rsidP="00A21337">
      <w:pPr>
        <w:pStyle w:val="Styl11"/>
      </w:pPr>
      <w:r w:rsidRPr="005C6655">
        <w:t xml:space="preserve">Výpis ze seznamu kvalifikovaných dodavatelů nesmí být k poslednímu dni, ke kterému má být </w:t>
      </w:r>
      <w:r w:rsidR="0018654D">
        <w:t>prokázána základní způsobilost nebo profesní způsobilost</w:t>
      </w:r>
      <w:r w:rsidRPr="005C6655">
        <w:t>, starší než 3 měsíce.</w:t>
      </w:r>
    </w:p>
    <w:p w14:paraId="595B9F79" w14:textId="77777777" w:rsidR="007E539C" w:rsidRPr="005C6655" w:rsidRDefault="007E539C" w:rsidP="005918EF">
      <w:pPr>
        <w:pStyle w:val="podnadpis0"/>
      </w:pPr>
      <w:bookmarkStart w:id="31" w:name="_Toc430959269"/>
      <w:bookmarkStart w:id="32" w:name="_Toc36449616"/>
      <w:r w:rsidRPr="005C6655">
        <w:lastRenderedPageBreak/>
        <w:t>Certifikát</w:t>
      </w:r>
      <w:bookmarkEnd w:id="31"/>
      <w:bookmarkEnd w:id="32"/>
    </w:p>
    <w:p w14:paraId="2B01CB9C" w14:textId="77777777" w:rsidR="007E539C" w:rsidRPr="005C6655" w:rsidRDefault="007E539C" w:rsidP="00A21337">
      <w:pPr>
        <w:pStyle w:val="Styl11"/>
      </w:pPr>
      <w:r w:rsidRPr="005C6655">
        <w:t xml:space="preserve">Předloží-li dodavatel zadavateli certifikát vydaný v rámci </w:t>
      </w:r>
      <w:r w:rsidR="007A5C94">
        <w:t xml:space="preserve">schváleného </w:t>
      </w:r>
      <w:r w:rsidRPr="005C6655">
        <w:t>systému certifikovaných dodavatelů</w:t>
      </w:r>
      <w:r w:rsidR="007A5C94">
        <w:t xml:space="preserve"> </w:t>
      </w:r>
      <w:r w:rsidR="006F7CC1">
        <w:t>dle</w:t>
      </w:r>
      <w:r w:rsidR="009D0866">
        <w:t xml:space="preserve"> ustanovení</w:t>
      </w:r>
      <w:r w:rsidR="007A5C94">
        <w:t xml:space="preserve"> § 233 a násl. ZZVZ</w:t>
      </w:r>
      <w:r w:rsidRPr="005C6655">
        <w:t xml:space="preserve">, </w:t>
      </w:r>
      <w:r w:rsidR="007A5C94">
        <w:t>lze prostřednictvím tohoto certifikátu prokázat kvalifikaci v</w:t>
      </w:r>
      <w:r w:rsidR="00336F0A">
        <w:t xml:space="preserve"> zadávacím</w:t>
      </w:r>
      <w:r w:rsidR="007A5C94">
        <w:t xml:space="preserve"> řízení, přičemž se má za to, že dodavatel je</w:t>
      </w:r>
      <w:r w:rsidR="00D04B73">
        <w:t> </w:t>
      </w:r>
      <w:r w:rsidR="007A5C94">
        <w:t>kvalifikovaný v rozsahu uvedeném na certifikátu.</w:t>
      </w:r>
    </w:p>
    <w:p w14:paraId="7EECF3AA" w14:textId="77777777" w:rsidR="007E539C" w:rsidRDefault="007A5C94" w:rsidP="00A21337">
      <w:pPr>
        <w:pStyle w:val="Styl11"/>
      </w:pPr>
      <w:r>
        <w:t xml:space="preserve">Nejdelší přípustná platnost certifikátu je jeden </w:t>
      </w:r>
      <w:r w:rsidR="007E539C" w:rsidRPr="005C6655">
        <w:t>rok ode dne jeho vydání.</w:t>
      </w:r>
    </w:p>
    <w:p w14:paraId="634CB259" w14:textId="77777777" w:rsidR="00690F1F" w:rsidRDefault="00690F1F" w:rsidP="00690F1F">
      <w:pPr>
        <w:pStyle w:val="podnadpis0"/>
      </w:pPr>
      <w:bookmarkStart w:id="33" w:name="_Toc36449617"/>
      <w:r w:rsidRPr="00690F1F">
        <w:t>Z</w:t>
      </w:r>
      <w:r>
        <w:t xml:space="preserve">měny v </w:t>
      </w:r>
      <w:r w:rsidRPr="00690F1F">
        <w:t>kvalifikac</w:t>
      </w:r>
      <w:r>
        <w:t>i</w:t>
      </w:r>
      <w:bookmarkEnd w:id="33"/>
    </w:p>
    <w:p w14:paraId="1062E843" w14:textId="77777777" w:rsidR="00690F1F" w:rsidRDefault="00690F1F" w:rsidP="00A21337">
      <w:pPr>
        <w:pStyle w:val="Styl11"/>
      </w:pPr>
      <w:r w:rsidRPr="00955D0F">
        <w:rPr>
          <w:rFonts w:asciiTheme="minorHAnsi" w:hAnsiTheme="minorHAnsi"/>
          <w:szCs w:val="22"/>
        </w:rPr>
        <w:t>Pokud po předložení dokladů nebo prohlášení o kvalifikaci dojde v průběhu zadávacího řízení ke změně kvalifikace dodavatele, je dodavatel povinen tuto změnu zadavateli do 5 pracovních dnů oznámit a do 10 pracovních dnů od oznámení této změny předložit nové doklady nebo prohlášení ke kvalifikaci; zadavatel může tyto lhůty prodloužit nebo prominout jejich zmeškání. Povinnost podle věty první dodavateli nevzniká, pokud je kvalifikace změněna takovým způsobem, že</w:t>
      </w:r>
    </w:p>
    <w:p w14:paraId="3D750358" w14:textId="77777777" w:rsidR="00D22C1E" w:rsidRDefault="00690F1F" w:rsidP="00E768BE">
      <w:pPr>
        <w:pStyle w:val="Styl11"/>
        <w:numPr>
          <w:ilvl w:val="0"/>
          <w:numId w:val="11"/>
        </w:numPr>
      </w:pPr>
      <w:r w:rsidRPr="00955D0F">
        <w:rPr>
          <w:rFonts w:asciiTheme="minorHAnsi" w:hAnsiTheme="minorHAnsi"/>
          <w:szCs w:val="22"/>
        </w:rPr>
        <w:t>podmínky kvalifikace jsou nadále splněny</w:t>
      </w:r>
      <w:r w:rsidRPr="00690F1F">
        <w:t>;</w:t>
      </w:r>
    </w:p>
    <w:p w14:paraId="4D0E18DD" w14:textId="77777777" w:rsidR="00690F1F" w:rsidRPr="00690F1F" w:rsidRDefault="00690F1F" w:rsidP="00E768BE">
      <w:pPr>
        <w:pStyle w:val="Styl11"/>
        <w:numPr>
          <w:ilvl w:val="0"/>
          <w:numId w:val="11"/>
        </w:numPr>
      </w:pPr>
      <w:r w:rsidRPr="00955D0F">
        <w:rPr>
          <w:rFonts w:asciiTheme="minorHAnsi" w:hAnsiTheme="minorHAnsi"/>
          <w:szCs w:val="22"/>
        </w:rPr>
        <w:t>nedošlo k ovlivnění kritérií pro snížení počtu dodavatelů zadávacího řízení nebo nabídek</w:t>
      </w:r>
      <w:r>
        <w:rPr>
          <w:rFonts w:asciiTheme="minorHAnsi" w:hAnsiTheme="minorHAnsi"/>
          <w:szCs w:val="22"/>
        </w:rPr>
        <w:t xml:space="preserve">; </w:t>
      </w:r>
    </w:p>
    <w:p w14:paraId="30DCC495" w14:textId="77777777" w:rsidR="00690F1F" w:rsidRPr="00690F1F" w:rsidRDefault="00690F1F" w:rsidP="00E768BE">
      <w:pPr>
        <w:pStyle w:val="Styl11"/>
        <w:numPr>
          <w:ilvl w:val="0"/>
          <w:numId w:val="11"/>
        </w:numPr>
      </w:pPr>
      <w:r w:rsidRPr="00955D0F">
        <w:rPr>
          <w:rFonts w:asciiTheme="minorHAnsi" w:hAnsiTheme="minorHAnsi"/>
          <w:szCs w:val="22"/>
        </w:rPr>
        <w:t>nedošlo k ovlivnění kritérií hodnocení nabídek</w:t>
      </w:r>
      <w:r>
        <w:rPr>
          <w:rFonts w:asciiTheme="minorHAnsi" w:hAnsiTheme="minorHAnsi"/>
          <w:szCs w:val="22"/>
        </w:rPr>
        <w:t>.</w:t>
      </w:r>
    </w:p>
    <w:p w14:paraId="206E49FE" w14:textId="77777777" w:rsidR="00401BB9" w:rsidRPr="00E87766" w:rsidRDefault="00401BB9" w:rsidP="00401BB9">
      <w:pPr>
        <w:pStyle w:val="Nadpis1"/>
      </w:pPr>
      <w:bookmarkStart w:id="34" w:name="_Toc36449618"/>
      <w:r w:rsidRPr="00E87766">
        <w:t>Prohlídka místa plnění</w:t>
      </w:r>
      <w:bookmarkEnd w:id="34"/>
    </w:p>
    <w:p w14:paraId="42196226" w14:textId="157C68E2" w:rsidR="00401BB9" w:rsidRPr="00E87766" w:rsidRDefault="003B5660" w:rsidP="00401BB9">
      <w:pPr>
        <w:pStyle w:val="Styl11"/>
        <w:rPr>
          <w:rStyle w:val="slostrnky"/>
          <w:rFonts w:ascii="Calibri" w:hAnsi="Calibri" w:cs="Arial"/>
          <w:bCs/>
        </w:rPr>
      </w:pPr>
      <w:r>
        <w:t xml:space="preserve">S ohledem na charakter předmětu plnění veřejné zakázky uskuteční zadavatel prohlídku místa plnění, která proběhne </w:t>
      </w:r>
      <w:r w:rsidRPr="00847BE6">
        <w:t xml:space="preserve">dne </w:t>
      </w:r>
      <w:r w:rsidR="00D53B13">
        <w:rPr>
          <w:rStyle w:val="slostrnky"/>
          <w:rFonts w:ascii="Calibri" w:hAnsi="Calibri" w:cs="Arial"/>
          <w:b/>
        </w:rPr>
        <w:t>24. 9. 2020 v 13:00</w:t>
      </w:r>
      <w:r w:rsidRPr="00847BE6">
        <w:t>. S</w:t>
      </w:r>
      <w:r>
        <w:t xml:space="preserve">raz </w:t>
      </w:r>
      <w:r w:rsidRPr="00D53B13">
        <w:t>účastníků prohlídky bude</w:t>
      </w:r>
      <w:r w:rsidR="00401BB9" w:rsidRPr="00D53B13">
        <w:t xml:space="preserve"> </w:t>
      </w:r>
      <w:r w:rsidR="00D53B13" w:rsidRPr="00D53B13">
        <w:rPr>
          <w:rStyle w:val="slostrnky"/>
          <w:rFonts w:ascii="Calibri" w:hAnsi="Calibri" w:cs="Arial"/>
          <w:b/>
        </w:rPr>
        <w:t xml:space="preserve">před vchodem Purkyňova ústavu, Albertov 4, Praha 2 – Nové </w:t>
      </w:r>
      <w:r w:rsidR="00D53B13">
        <w:rPr>
          <w:rStyle w:val="slostrnky"/>
          <w:rFonts w:ascii="Calibri" w:hAnsi="Calibri" w:cs="Arial"/>
          <w:b/>
        </w:rPr>
        <w:t>M</w:t>
      </w:r>
      <w:r w:rsidR="00D53B13" w:rsidRPr="00D53B13">
        <w:rPr>
          <w:rStyle w:val="slostrnky"/>
          <w:rFonts w:ascii="Calibri" w:hAnsi="Calibri" w:cs="Arial"/>
          <w:b/>
        </w:rPr>
        <w:t xml:space="preserve">ěsto. </w:t>
      </w:r>
      <w:r w:rsidRPr="00D53B13">
        <w:rPr>
          <w:rStyle w:val="slostrnky"/>
          <w:rFonts w:ascii="Calibri" w:hAnsi="Calibri" w:cs="Arial"/>
          <w:b/>
        </w:rPr>
        <w:t>.</w:t>
      </w:r>
      <w:r w:rsidR="00E87766" w:rsidRPr="00D53B13">
        <w:rPr>
          <w:rStyle w:val="slostrnky"/>
          <w:rFonts w:ascii="Calibri" w:hAnsi="Calibri" w:cs="Arial"/>
          <w:b/>
        </w:rPr>
        <w:t xml:space="preserve"> </w:t>
      </w:r>
      <w:r w:rsidR="00E87766" w:rsidRPr="00D53B13">
        <w:rPr>
          <w:rStyle w:val="slostrnky"/>
          <w:rFonts w:ascii="Calibri" w:hAnsi="Calibri" w:cs="Arial"/>
          <w:bCs/>
        </w:rPr>
        <w:t>V průběhu prohlídky místa plnění nebude zadavatel zodpovídat žádné dotazy přítomných dodavatelů</w:t>
      </w:r>
      <w:r w:rsidR="00E87766">
        <w:rPr>
          <w:rStyle w:val="slostrnky"/>
          <w:rFonts w:ascii="Calibri" w:hAnsi="Calibri" w:cs="Arial"/>
          <w:bCs/>
        </w:rPr>
        <w:t>; dodavatelé jsou však následně oprávněni požádat zadavatele o vysvětlení zadávací dokumentace postupem dle § 98 ZZVZ.</w:t>
      </w:r>
    </w:p>
    <w:p w14:paraId="62D73394" w14:textId="77777777" w:rsidR="003B5660" w:rsidRPr="006D0B18" w:rsidRDefault="003B5660" w:rsidP="00401BB9">
      <w:pPr>
        <w:pStyle w:val="Styl11"/>
      </w:pPr>
      <w:r>
        <w:t>Zástupci dodavatelů jsou povinni informovat zadavatele o své zamýšlené účasti na prohlídce písemně (tedy rovněž prostřednictvím e-mailu) na shora uvedených kontaktech, a to nejméně 2 pracovní dny před termínem prohlídky místa plnění.</w:t>
      </w:r>
    </w:p>
    <w:p w14:paraId="74E2A48E" w14:textId="77777777" w:rsidR="00306EED" w:rsidRPr="002C5AA5" w:rsidRDefault="005E488A" w:rsidP="002C5AA5">
      <w:pPr>
        <w:pStyle w:val="Nadpis1"/>
      </w:pPr>
      <w:bookmarkStart w:id="35" w:name="_Toc430959272"/>
      <w:bookmarkStart w:id="36" w:name="_Toc36449619"/>
      <w:r>
        <w:t>Z</w:t>
      </w:r>
      <w:r w:rsidR="007E539C" w:rsidRPr="005C6655">
        <w:t>působ zpracování nabídkové ceny</w:t>
      </w:r>
      <w:bookmarkEnd w:id="35"/>
      <w:bookmarkEnd w:id="36"/>
    </w:p>
    <w:p w14:paraId="35CFDC17" w14:textId="77777777" w:rsidR="00306EED" w:rsidRPr="00026722" w:rsidRDefault="00026722" w:rsidP="005E488A">
      <w:pPr>
        <w:pStyle w:val="Styl11"/>
      </w:pPr>
      <w:r w:rsidRPr="00026722">
        <w:t>Dodavatel stanoví nabídkovou cenu za předmět veřejné zakázky v souladu se zadávacími podmínkami včetně všech souvisejících nákladů.</w:t>
      </w:r>
    </w:p>
    <w:p w14:paraId="023B259E" w14:textId="11F37F2E" w:rsidR="003B5660" w:rsidRPr="00E87766" w:rsidRDefault="003B5660" w:rsidP="005E488A">
      <w:pPr>
        <w:pStyle w:val="Styl11"/>
      </w:pPr>
      <w:r w:rsidRPr="00E87766">
        <w:t xml:space="preserve">Nabídková cena bude zpracována formou řádného a úplného vyplnění cenové nabídky, která je </w:t>
      </w:r>
      <w:r w:rsidRPr="00E87766">
        <w:rPr>
          <w:i/>
        </w:rPr>
        <w:t>Přílohou č. 4</w:t>
      </w:r>
      <w:r w:rsidRPr="00E87766">
        <w:t xml:space="preserve"> této zadávací dokumentace </w:t>
      </w:r>
      <w:r w:rsidRPr="00E87766">
        <w:rPr>
          <w:lang w:eastAsia="cs-CZ"/>
        </w:rPr>
        <w:t>(</w:t>
      </w:r>
      <w:r w:rsidR="00E67161" w:rsidRPr="00E87766">
        <w:rPr>
          <w:b/>
          <w:bCs/>
          <w:lang w:eastAsia="cs-CZ"/>
        </w:rPr>
        <w:t>Výkaz výměr</w:t>
      </w:r>
      <w:r w:rsidRPr="00E87766">
        <w:rPr>
          <w:lang w:eastAsia="cs-CZ"/>
        </w:rPr>
        <w:t xml:space="preserve">) </w:t>
      </w:r>
      <w:r w:rsidRPr="00E87766">
        <w:t xml:space="preserve">a jejíž strukturu musí účastník respektovat. </w:t>
      </w:r>
    </w:p>
    <w:p w14:paraId="321EC7E9" w14:textId="77777777" w:rsidR="005E488A" w:rsidRPr="00DD4792" w:rsidRDefault="005E488A" w:rsidP="005E488A">
      <w:pPr>
        <w:pStyle w:val="Styl11"/>
      </w:pPr>
      <w:r w:rsidRPr="00DD4792">
        <w:rPr>
          <w:rFonts w:asciiTheme="minorHAnsi" w:hAnsiTheme="minorHAnsi"/>
          <w:szCs w:val="22"/>
        </w:rPr>
        <w:t>Dodavatel</w:t>
      </w:r>
      <w:r w:rsidR="00BA0184" w:rsidRPr="00DD4792">
        <w:rPr>
          <w:rFonts w:asciiTheme="minorHAnsi" w:hAnsiTheme="minorHAnsi"/>
          <w:szCs w:val="22"/>
        </w:rPr>
        <w:t xml:space="preserve"> pro účely hodnocení </w:t>
      </w:r>
      <w:r w:rsidR="00347488" w:rsidRPr="00DD4792">
        <w:rPr>
          <w:rFonts w:asciiTheme="minorHAnsi" w:hAnsiTheme="minorHAnsi"/>
          <w:szCs w:val="22"/>
        </w:rPr>
        <w:t>vyplní</w:t>
      </w:r>
      <w:r w:rsidR="004B447C" w:rsidRPr="00DD4792">
        <w:t> </w:t>
      </w:r>
      <w:r w:rsidR="004B447C" w:rsidRPr="00DD4792">
        <w:rPr>
          <w:i/>
        </w:rPr>
        <w:t xml:space="preserve">Přílohou č. </w:t>
      </w:r>
      <w:r w:rsidR="00347488" w:rsidRPr="00DD4792">
        <w:rPr>
          <w:i/>
        </w:rPr>
        <w:t>4</w:t>
      </w:r>
      <w:r w:rsidR="004B447C" w:rsidRPr="00DD4792">
        <w:t xml:space="preserve"> </w:t>
      </w:r>
      <w:r w:rsidRPr="00DD4792">
        <w:t>této zadávací dokumentace</w:t>
      </w:r>
      <w:r w:rsidR="00026722" w:rsidRPr="00DD4792">
        <w:t>.</w:t>
      </w:r>
      <w:r w:rsidR="002C5AA5" w:rsidRPr="00DD4792">
        <w:t xml:space="preserve"> </w:t>
      </w:r>
    </w:p>
    <w:p w14:paraId="61E8013F" w14:textId="77777777" w:rsidR="003B5660" w:rsidRPr="00DD4792" w:rsidRDefault="003B5660" w:rsidP="005E488A">
      <w:pPr>
        <w:pStyle w:val="Styl11"/>
      </w:pPr>
      <w:r w:rsidRPr="00DD4792">
        <w:lastRenderedPageBreak/>
        <w:t xml:space="preserve">Celková nabídková cena bude uvedena ve </w:t>
      </w:r>
      <w:r w:rsidRPr="00DD4792">
        <w:rPr>
          <w:b/>
          <w:bCs/>
        </w:rPr>
        <w:t>smlouvě</w:t>
      </w:r>
      <w:r w:rsidRPr="00DD4792">
        <w:t xml:space="preserve">. Tato cena bude odpovídat součtu všech položek zpracovaného </w:t>
      </w:r>
      <w:r w:rsidR="00E67161" w:rsidRPr="00DD4792">
        <w:t>Výkazu výměr</w:t>
      </w:r>
      <w:r w:rsidRPr="00DD4792">
        <w:t xml:space="preserve"> (rozpočtu). Tuto cenu uvede účastník rovněž na určeném místě v </w:t>
      </w:r>
      <w:r w:rsidRPr="00DD4792">
        <w:rPr>
          <w:b/>
          <w:bCs/>
        </w:rPr>
        <w:t>krycím listu</w:t>
      </w:r>
      <w:r w:rsidRPr="00DD4792">
        <w:t xml:space="preserve"> nabídky, jehož vzor je </w:t>
      </w:r>
      <w:r w:rsidRPr="00DD4792">
        <w:rPr>
          <w:i/>
        </w:rPr>
        <w:t>Přílohou č. 2</w:t>
      </w:r>
      <w:r w:rsidRPr="00DD4792">
        <w:t xml:space="preserve"> této zadávací dokumentace.</w:t>
      </w:r>
    </w:p>
    <w:p w14:paraId="1C84C94C" w14:textId="77777777" w:rsidR="005E488A" w:rsidRDefault="005E488A" w:rsidP="005E488A">
      <w:pPr>
        <w:pStyle w:val="Styl11"/>
        <w:rPr>
          <w:rFonts w:eastAsia="MS Mincho"/>
          <w:szCs w:val="22"/>
          <w:lang w:eastAsia="cs-CZ"/>
        </w:rPr>
      </w:pPr>
      <w:r w:rsidRPr="00E87766">
        <w:rPr>
          <w:rFonts w:asciiTheme="minorHAnsi" w:hAnsiTheme="minorHAnsi"/>
          <w:szCs w:val="22"/>
        </w:rPr>
        <w:t>Nabídková cena bude uvedená jako cena nejvýše přípustná za celý předmět plnění veřejné zakázky. Způsob překročení nabídkové ceny je možný pouze</w:t>
      </w:r>
      <w:r w:rsidRPr="00955D0F">
        <w:rPr>
          <w:rFonts w:asciiTheme="minorHAnsi" w:hAnsiTheme="minorHAnsi"/>
          <w:szCs w:val="22"/>
        </w:rPr>
        <w:t xml:space="preserve"> v souladu se zadávacími podmínkami a </w:t>
      </w:r>
      <w:r>
        <w:rPr>
          <w:rFonts w:asciiTheme="minorHAnsi" w:hAnsiTheme="minorHAnsi"/>
          <w:szCs w:val="22"/>
        </w:rPr>
        <w:t>ZZVZ</w:t>
      </w:r>
      <w:r w:rsidRPr="00955D0F">
        <w:rPr>
          <w:rFonts w:asciiTheme="minorHAnsi" w:hAnsiTheme="minorHAnsi"/>
          <w:szCs w:val="22"/>
        </w:rPr>
        <w:t>.</w:t>
      </w:r>
    </w:p>
    <w:p w14:paraId="2D2B224E" w14:textId="77777777" w:rsidR="006A38EB" w:rsidRPr="0061643A" w:rsidRDefault="003B5660" w:rsidP="00C069F3">
      <w:pPr>
        <w:pStyle w:val="Styl11"/>
      </w:pPr>
      <w:r w:rsidRPr="0061643A">
        <w:t xml:space="preserve">Nabídková cena musí obsahovat veškeré náklady </w:t>
      </w:r>
      <w:r>
        <w:t>účastníka</w:t>
      </w:r>
      <w:r w:rsidRPr="0061643A">
        <w:t xml:space="preserve"> nezbytné k realizaci celého předmětu veřejné zakázky. Nabídková cena obsahuje předpokládaný vývoj cen v dané oblasti až do konce její platnosti, </w:t>
      </w:r>
      <w:r w:rsidRPr="0061643A">
        <w:rPr>
          <w:color w:val="000000" w:themeColor="text1"/>
        </w:rPr>
        <w:t xml:space="preserve">včetně zvyšování minimální mzdy, rovněž </w:t>
      </w:r>
      <w:r w:rsidRPr="0061643A">
        <w:t>obsahuje i předpokládaný vývoj kurzů české koruny k zahraničním měnám až do konce její platnosti.</w:t>
      </w:r>
    </w:p>
    <w:p w14:paraId="6ACFDEED" w14:textId="77777777" w:rsidR="00D11068" w:rsidRDefault="00D11068" w:rsidP="00D11068">
      <w:pPr>
        <w:pStyle w:val="Styl11"/>
      </w:pPr>
      <w:r>
        <w:t>Případné nesrovnalosti</w:t>
      </w:r>
      <w:r w:rsidR="00FC1B63">
        <w:t xml:space="preserve"> v celkové nabídkové ceně</w:t>
      </w:r>
      <w:r>
        <w:t>:</w:t>
      </w:r>
    </w:p>
    <w:p w14:paraId="43A82D13" w14:textId="77777777" w:rsidR="00D11068" w:rsidRDefault="00D11068" w:rsidP="00D11068">
      <w:pPr>
        <w:pStyle w:val="Styl11"/>
        <w:numPr>
          <w:ilvl w:val="0"/>
          <w:numId w:val="0"/>
        </w:numPr>
        <w:ind w:left="709"/>
      </w:pPr>
      <w:r>
        <w:t xml:space="preserve">Pokud zadavatel zjistí při kontrole přijatých nabídek rozpor mezi číselným nebo slovním údajem, považuje za rozhodný údaj vyjádřený slovy. </w:t>
      </w:r>
    </w:p>
    <w:p w14:paraId="25D5F8DD" w14:textId="77777777" w:rsidR="00F71CE0" w:rsidRDefault="00D11068" w:rsidP="00A21337">
      <w:pPr>
        <w:pStyle w:val="Styl11"/>
        <w:numPr>
          <w:ilvl w:val="0"/>
          <w:numId w:val="0"/>
        </w:numPr>
        <w:ind w:left="709"/>
      </w:pPr>
      <w:r>
        <w:t xml:space="preserve">V případě, že zadavatel zjistí rozpor v </w:t>
      </w:r>
      <w:r w:rsidR="00FC1B63">
        <w:t xml:space="preserve">nabídkové ceně uvedené </w:t>
      </w:r>
      <w:r w:rsidR="00347488">
        <w:t>v různých částech nabídky</w:t>
      </w:r>
      <w:r>
        <w:t xml:space="preserve">, bude za rozhodnou považovat nabídkovou cenu uvedenou </w:t>
      </w:r>
      <w:r w:rsidR="00A51AE2">
        <w:t>v</w:t>
      </w:r>
      <w:r w:rsidR="00963AC5">
        <w:t xml:space="preserve"> samostatně vyplněné </w:t>
      </w:r>
      <w:r w:rsidR="00963AC5" w:rsidRPr="00963AC5">
        <w:rPr>
          <w:i/>
        </w:rPr>
        <w:t>Příloze č. 4</w:t>
      </w:r>
      <w:r w:rsidR="00963AC5">
        <w:t xml:space="preserve"> zadávací dokumentace</w:t>
      </w:r>
      <w:r>
        <w:t>.</w:t>
      </w:r>
    </w:p>
    <w:p w14:paraId="1CB8EA4A" w14:textId="77777777" w:rsidR="0064589E" w:rsidRPr="00085368" w:rsidRDefault="0064589E" w:rsidP="005918EF">
      <w:pPr>
        <w:pStyle w:val="podnadpis0"/>
      </w:pPr>
      <w:bookmarkStart w:id="37" w:name="_Toc36449620"/>
      <w:r w:rsidRPr="00085368">
        <w:t>Posouzení mimořádně nízké nabídkové ceny</w:t>
      </w:r>
      <w:bookmarkEnd w:id="37"/>
    </w:p>
    <w:p w14:paraId="7D00CE9A" w14:textId="77777777" w:rsidR="00FD5B7F" w:rsidRPr="00085368" w:rsidRDefault="002E4354" w:rsidP="00FD5B7F">
      <w:pPr>
        <w:pStyle w:val="Styl11"/>
      </w:pPr>
      <w:r w:rsidRPr="00085368">
        <w:t xml:space="preserve">Zadavatel je oprávněn provést posouzení mimořádně nízké nabídkové ceny. Zadavatel bude při posuzování postupovat </w:t>
      </w:r>
      <w:r w:rsidR="006A6F6A" w:rsidRPr="00085368">
        <w:t>dle</w:t>
      </w:r>
      <w:r w:rsidRPr="00085368">
        <w:t> ustanovení § 113 ZZVZ.</w:t>
      </w:r>
    </w:p>
    <w:p w14:paraId="2302F337" w14:textId="77777777" w:rsidR="007E539C" w:rsidRPr="00F830E9" w:rsidRDefault="007E539C" w:rsidP="00AE4824">
      <w:pPr>
        <w:pStyle w:val="Nadpis1"/>
      </w:pPr>
      <w:bookmarkStart w:id="38" w:name="_Toc430959273"/>
      <w:bookmarkStart w:id="39" w:name="_Toc36449621"/>
      <w:r w:rsidRPr="00F830E9">
        <w:t>Způsob hodnocení nabídek dle hodnotících kritérií</w:t>
      </w:r>
      <w:bookmarkEnd w:id="38"/>
      <w:bookmarkEnd w:id="39"/>
    </w:p>
    <w:p w14:paraId="28246873" w14:textId="77777777" w:rsidR="00F830E9" w:rsidRDefault="00F830E9" w:rsidP="00F830E9">
      <w:pPr>
        <w:pStyle w:val="Styl11"/>
      </w:pPr>
      <w:bookmarkStart w:id="40" w:name="_Toc473669618"/>
      <w:r>
        <w:t xml:space="preserve">Kritériem hodnocení je </w:t>
      </w:r>
      <w:r>
        <w:rPr>
          <w:b/>
        </w:rPr>
        <w:t>ekonomická výhodnost nabídek</w:t>
      </w:r>
      <w:r>
        <w:t>. Ekonomická výhodnost nabídek bude hodnocena podle nejnižší celkové nabídkové ceny za provedení předmětu veřejné zakázky v Kč bez DPH.</w:t>
      </w:r>
    </w:p>
    <w:p w14:paraId="16FAD6A9" w14:textId="17C7CFAF" w:rsidR="00E67161" w:rsidRPr="00B3721C" w:rsidRDefault="00F830E9" w:rsidP="00F830E9">
      <w:pPr>
        <w:pStyle w:val="Styl11"/>
      </w:pPr>
      <w:r w:rsidRPr="00030286">
        <w:t>Nabídky budou seřazeny sestupně dle výše celkové nabídkové ceny, přičemž za nejvýhodnější nabídku bude považována nabídka s nejnižší celkovou nabídkovou cenou.</w:t>
      </w:r>
    </w:p>
    <w:p w14:paraId="3009CF10" w14:textId="77777777" w:rsidR="00090D07" w:rsidRPr="00865316" w:rsidRDefault="00AE4824" w:rsidP="00AE4824">
      <w:pPr>
        <w:pStyle w:val="Nadpis1"/>
      </w:pPr>
      <w:bookmarkStart w:id="41" w:name="_Toc36449622"/>
      <w:r w:rsidRPr="00865316">
        <w:t>Obchodní podmínky</w:t>
      </w:r>
      <w:bookmarkEnd w:id="40"/>
      <w:bookmarkEnd w:id="41"/>
    </w:p>
    <w:p w14:paraId="03595F19" w14:textId="03EE9B29" w:rsidR="00A9362A" w:rsidRDefault="00090D07" w:rsidP="005B3E64">
      <w:pPr>
        <w:pStyle w:val="Styl11"/>
      </w:pPr>
      <w:r w:rsidRPr="00CF7D74">
        <w:t xml:space="preserve">Zadavatel stanovil obchodní a platební podmínky pro realizaci veřejné zakázky formou </w:t>
      </w:r>
      <w:r w:rsidR="00926E6E">
        <w:t xml:space="preserve">závazného </w:t>
      </w:r>
      <w:r>
        <w:t xml:space="preserve">návrhu </w:t>
      </w:r>
      <w:r w:rsidR="002E239A">
        <w:t>smlouvy</w:t>
      </w:r>
      <w:r w:rsidR="002E3266">
        <w:t xml:space="preserve"> o dílo</w:t>
      </w:r>
      <w:r w:rsidRPr="00CF7D74">
        <w:t xml:space="preserve">. </w:t>
      </w:r>
      <w:bookmarkStart w:id="42" w:name="_Hlk499903905"/>
      <w:r w:rsidR="0006099F" w:rsidRPr="0061643A">
        <w:t xml:space="preserve">Návrh </w:t>
      </w:r>
      <w:r w:rsidR="002E239A">
        <w:t xml:space="preserve">smlouvy </w:t>
      </w:r>
      <w:r w:rsidR="00BA5543" w:rsidRPr="00640BC6">
        <w:t xml:space="preserve">je </w:t>
      </w:r>
      <w:r w:rsidR="00D22C1E" w:rsidRPr="00640BC6">
        <w:rPr>
          <w:i/>
        </w:rPr>
        <w:t>P</w:t>
      </w:r>
      <w:r w:rsidR="00BA5543" w:rsidRPr="00640BC6">
        <w:rPr>
          <w:i/>
        </w:rPr>
        <w:t xml:space="preserve">řílohou č. </w:t>
      </w:r>
      <w:r w:rsidR="002E3266" w:rsidRPr="00640BC6">
        <w:rPr>
          <w:i/>
        </w:rPr>
        <w:t>1</w:t>
      </w:r>
      <w:r w:rsidRPr="00640BC6">
        <w:t xml:space="preserve"> tét</w:t>
      </w:r>
      <w:r w:rsidRPr="00926E6E">
        <w:t>o</w:t>
      </w:r>
      <w:r w:rsidRPr="004B447C">
        <w:t xml:space="preserve"> za</w:t>
      </w:r>
      <w:r w:rsidRPr="00A950CD">
        <w:t>dávací dokumentace</w:t>
      </w:r>
      <w:bookmarkEnd w:id="42"/>
      <w:r w:rsidR="00BA5543">
        <w:t>.</w:t>
      </w:r>
      <w:r w:rsidR="002519A3" w:rsidRPr="00A950CD">
        <w:t xml:space="preserve"> </w:t>
      </w:r>
      <w:r w:rsidRPr="00A950CD">
        <w:t>Dodavatel vyplní</w:t>
      </w:r>
      <w:r w:rsidRPr="00CF7D74">
        <w:t xml:space="preserve"> v textu </w:t>
      </w:r>
      <w:r w:rsidR="00364FCD">
        <w:t>smlouvy</w:t>
      </w:r>
      <w:r w:rsidRPr="00CF7D74">
        <w:t xml:space="preserve"> údaje, které jsou určeny k vyplnění, aniž by změnil či jinak přepsal </w:t>
      </w:r>
      <w:r w:rsidR="00A33E4C">
        <w:t>závazné</w:t>
      </w:r>
      <w:r w:rsidRPr="00CF7D74">
        <w:t xml:space="preserve"> části </w:t>
      </w:r>
      <w:r w:rsidR="002E239A">
        <w:t>smlouvy</w:t>
      </w:r>
      <w:r w:rsidR="00BA5543">
        <w:t xml:space="preserve">. Dodavatel k návrhu </w:t>
      </w:r>
      <w:r w:rsidR="002E239A">
        <w:t xml:space="preserve">smlouvy </w:t>
      </w:r>
      <w:r w:rsidR="00BA5543">
        <w:t xml:space="preserve">rovněž přiloží veškeré </w:t>
      </w:r>
      <w:r w:rsidR="00D22C1E">
        <w:t xml:space="preserve">její </w:t>
      </w:r>
      <w:r w:rsidR="00BA5543">
        <w:t>požadované přílohy</w:t>
      </w:r>
      <w:r w:rsidR="00F830E9">
        <w:t xml:space="preserve"> (s výjimkou </w:t>
      </w:r>
      <w:r w:rsidR="00F830E9" w:rsidRPr="00F830E9">
        <w:rPr>
          <w:i/>
          <w:iCs/>
        </w:rPr>
        <w:t>Přílohy č. 3</w:t>
      </w:r>
      <w:r w:rsidR="00F830E9" w:rsidRPr="00CA7E72">
        <w:t xml:space="preserve"> – </w:t>
      </w:r>
      <w:r w:rsidR="00F830E9">
        <w:t>Projektová dokumentace, která bude doplněna ke smlouvě až před jejím podpisem)</w:t>
      </w:r>
      <w:r w:rsidR="00BA5543">
        <w:t>. Doplněný</w:t>
      </w:r>
      <w:r w:rsidRPr="00CF7D74">
        <w:t xml:space="preserve"> návrh </w:t>
      </w:r>
      <w:r w:rsidR="002E239A">
        <w:t xml:space="preserve">smlouvy </w:t>
      </w:r>
      <w:r>
        <w:t>bude tvořit součást nabídky dodavatele</w:t>
      </w:r>
      <w:r w:rsidRPr="00CF7D74">
        <w:t xml:space="preserve">. </w:t>
      </w:r>
    </w:p>
    <w:p w14:paraId="16A20419" w14:textId="77777777" w:rsidR="007E539C" w:rsidRPr="00AE4824" w:rsidRDefault="007E539C" w:rsidP="00AE4824">
      <w:pPr>
        <w:pStyle w:val="Nadpis1"/>
      </w:pPr>
      <w:bookmarkStart w:id="43" w:name="_Toc430959274"/>
      <w:bookmarkStart w:id="44" w:name="_Toc36449623"/>
      <w:r w:rsidRPr="00AE4824">
        <w:lastRenderedPageBreak/>
        <w:t xml:space="preserve">Podmínky a požadavky na zpracování </w:t>
      </w:r>
      <w:r w:rsidR="00615331" w:rsidRPr="00AE4824">
        <w:t xml:space="preserve">a podání </w:t>
      </w:r>
      <w:r w:rsidRPr="00AE4824">
        <w:t>nabídky</w:t>
      </w:r>
      <w:bookmarkEnd w:id="43"/>
      <w:bookmarkEnd w:id="44"/>
    </w:p>
    <w:p w14:paraId="6083E788" w14:textId="73C33946" w:rsidR="00A45E71" w:rsidRDefault="00A45E71" w:rsidP="00A45E71">
      <w:pPr>
        <w:pStyle w:val="Styl11"/>
      </w:pPr>
      <w:r w:rsidRPr="005E62C7">
        <w:t>Nabídka bude předložena v elektronické podobě</w:t>
      </w:r>
      <w:r w:rsidRPr="00662CBC">
        <w:t xml:space="preserve"> v českém jazyce</w:t>
      </w:r>
      <w:r>
        <w:t xml:space="preserve"> (speciální úprava vztahující se k dokladům o kvalifikaci je </w:t>
      </w:r>
      <w:r w:rsidRPr="0061643A">
        <w:t xml:space="preserve">uvedena </w:t>
      </w:r>
      <w:r w:rsidRPr="00C510CF">
        <w:t>v </w:t>
      </w:r>
      <w:r w:rsidRPr="00F830E9">
        <w:t xml:space="preserve">článku </w:t>
      </w:r>
      <w:r w:rsidR="0015146C" w:rsidRPr="00F830E9">
        <w:t>4</w:t>
      </w:r>
      <w:r w:rsidRPr="00F830E9">
        <w:t>.1</w:t>
      </w:r>
      <w:r w:rsidR="00F830E9" w:rsidRPr="00F830E9">
        <w:t>6</w:t>
      </w:r>
      <w:r w:rsidR="0015146C" w:rsidRPr="00F830E9">
        <w:t>.</w:t>
      </w:r>
      <w:r w:rsidRPr="00F830E9">
        <w:t xml:space="preserve"> zadávací</w:t>
      </w:r>
      <w:r w:rsidRPr="00C510CF">
        <w:t xml:space="preserve"> dokumentace)</w:t>
      </w:r>
      <w:r>
        <w:t xml:space="preserve"> prostřednictvím profilu zadavatele</w:t>
      </w:r>
      <w:r w:rsidRPr="00A37BAC">
        <w:t xml:space="preserve"> </w:t>
      </w:r>
      <w:r w:rsidRPr="00AE6C36">
        <w:t xml:space="preserve">na stránkách </w:t>
      </w:r>
      <w:hyperlink r:id="rId15" w:history="1">
        <w:r w:rsidRPr="000C30A5">
          <w:rPr>
            <w:rStyle w:val="Hypertextovodkaz"/>
          </w:rPr>
          <w:t>https://zakazky.cuni.cz/</w:t>
        </w:r>
      </w:hyperlink>
      <w:r>
        <w:t>.</w:t>
      </w:r>
    </w:p>
    <w:p w14:paraId="3F562BF1" w14:textId="77777777" w:rsidR="00A45E71" w:rsidRDefault="00A45E71" w:rsidP="00A45E71">
      <w:pPr>
        <w:pStyle w:val="Styl11"/>
      </w:pPr>
      <w:r w:rsidRPr="007D56E7">
        <w:t>Nabídka musí být zpracována prostřednictvím akceptovatelných formátů souborů, tj.</w:t>
      </w:r>
      <w:r>
        <w:t> </w:t>
      </w:r>
      <w:r w:rsidRPr="007D56E7">
        <w:t>Microsoft Office (Word, Excel), Open Office, PDF, JPEG, GIF, nebo PNG.</w:t>
      </w:r>
    </w:p>
    <w:p w14:paraId="67E086BA" w14:textId="77777777" w:rsidR="00A45E71" w:rsidRPr="004D7D1F" w:rsidRDefault="00A45E71" w:rsidP="00A45E71">
      <w:pPr>
        <w:pStyle w:val="Styl11"/>
        <w:rPr>
          <w:rStyle w:val="Hypertextovodkaz"/>
          <w:rFonts w:cs="Arial"/>
          <w:color w:val="auto"/>
          <w:u w:val="none"/>
        </w:rPr>
      </w:pPr>
      <w:r w:rsidRPr="00AE6C36">
        <w:t>Zadavatel upozorňuje, že dodavatel, který má zájem podat nabídku, musí být registrován jako</w:t>
      </w:r>
      <w:r>
        <w:t> </w:t>
      </w:r>
      <w:r w:rsidRPr="00AE6C36">
        <w:t>dodavatel v elektronickém nástroji.</w:t>
      </w:r>
    </w:p>
    <w:p w14:paraId="2B9D8708" w14:textId="77777777" w:rsidR="00A45E71" w:rsidRPr="00640BC6" w:rsidRDefault="00A45E71" w:rsidP="00A45E71">
      <w:pPr>
        <w:pStyle w:val="Styl11"/>
      </w:pPr>
      <w:r w:rsidRPr="00640BC6">
        <w:t>Dodavatelům se doporučuje strukturovat nabídku následujícím způsobem:</w:t>
      </w:r>
    </w:p>
    <w:p w14:paraId="5552023D" w14:textId="77777777" w:rsidR="00A45E71" w:rsidRPr="00640BC6" w:rsidRDefault="00A45E71" w:rsidP="00A45E71">
      <w:pPr>
        <w:pStyle w:val="Tabulka"/>
      </w:pPr>
      <w:r w:rsidRPr="00640BC6">
        <w:t xml:space="preserve">Krycí list nabídky (součást </w:t>
      </w:r>
      <w:r w:rsidRPr="00640BC6">
        <w:rPr>
          <w:i/>
        </w:rPr>
        <w:t>Přílohy č. 2</w:t>
      </w:r>
      <w:r w:rsidRPr="00640BC6">
        <w:t>);</w:t>
      </w:r>
    </w:p>
    <w:p w14:paraId="462CD12D" w14:textId="77777777" w:rsidR="00A45E71" w:rsidRPr="00640BC6" w:rsidRDefault="00A45E71" w:rsidP="00A45E71">
      <w:pPr>
        <w:pStyle w:val="Tabulka"/>
      </w:pPr>
      <w:r w:rsidRPr="00640BC6">
        <w:t>Doklady k prokázání splnění kvalifikace;</w:t>
      </w:r>
    </w:p>
    <w:p w14:paraId="20F617BB" w14:textId="77777777" w:rsidR="00A45E71" w:rsidRPr="00640BC6" w:rsidRDefault="00A45E71" w:rsidP="00A45E71">
      <w:pPr>
        <w:pStyle w:val="Tabulka"/>
      </w:pPr>
      <w:r w:rsidRPr="00640BC6">
        <w:t>Návrh Smlouvy – doplněný o označené údaje (</w:t>
      </w:r>
      <w:r w:rsidRPr="00640BC6">
        <w:rPr>
          <w:i/>
        </w:rPr>
        <w:t>Příloha č. 1</w:t>
      </w:r>
      <w:r w:rsidRPr="00640BC6">
        <w:t xml:space="preserve"> včetně všech příloh);</w:t>
      </w:r>
    </w:p>
    <w:p w14:paraId="1BF932AF" w14:textId="77777777" w:rsidR="00A45E71" w:rsidRDefault="00A45E71" w:rsidP="00A45E71">
      <w:pPr>
        <w:pStyle w:val="Tabulka"/>
      </w:pPr>
      <w:r w:rsidRPr="00640BC6">
        <w:t>Případné další dokumenty.</w:t>
      </w:r>
    </w:p>
    <w:p w14:paraId="421A1D92" w14:textId="77777777" w:rsidR="00A45E71" w:rsidRDefault="00A45E71" w:rsidP="0015146C">
      <w:pPr>
        <w:pStyle w:val="Styl1"/>
        <w:spacing w:after="240"/>
        <w:ind w:left="709" w:hanging="709"/>
      </w:pPr>
      <w:r w:rsidRPr="00310214">
        <w:t xml:space="preserve">Dodavatel ve své nabídce uvede kontaktní osobu ve věci veřejné zakázky, a to včetně kontaktní adresy, telefonu a e-mailové adresy. Tato kontaktní osoba bude uvedena v krycím listu dle vzoru, který </w:t>
      </w:r>
      <w:r w:rsidRPr="00F830E9">
        <w:t xml:space="preserve">je </w:t>
      </w:r>
      <w:r w:rsidRPr="00F830E9">
        <w:rPr>
          <w:i/>
        </w:rPr>
        <w:t>Přílohou č. 2</w:t>
      </w:r>
      <w:r w:rsidRPr="00F830E9">
        <w:t xml:space="preserve"> této zadávací dokumentace</w:t>
      </w:r>
      <w:r w:rsidRPr="0061643A">
        <w:t>. Na e-mail této kontaktní osoby ve</w:t>
      </w:r>
      <w:r>
        <w:t> </w:t>
      </w:r>
      <w:r w:rsidRPr="0061643A">
        <w:t>věci veřejné zakázky mohou</w:t>
      </w:r>
      <w:r w:rsidRPr="00B11963">
        <w:t xml:space="preserve"> být doručovány zejména výzvy k doplnění nebo objasnění nabídky, žádost o</w:t>
      </w:r>
      <w:r>
        <w:t> </w:t>
      </w:r>
      <w:r w:rsidRPr="00B11963">
        <w:t xml:space="preserve">zdůvodnění mimořádně nízké nabídkové ceny, oznámení </w:t>
      </w:r>
      <w:r>
        <w:t>o </w:t>
      </w:r>
      <w:r w:rsidRPr="00B11963">
        <w:t xml:space="preserve">vyloučení </w:t>
      </w:r>
      <w:r>
        <w:t>účastníka zadávacího</w:t>
      </w:r>
      <w:r w:rsidRPr="00B11963">
        <w:t xml:space="preserve"> řízení a další dokumenty a informace související </w:t>
      </w:r>
      <w:r w:rsidRPr="00EF2475">
        <w:t>se zadávacím</w:t>
      </w:r>
      <w:r>
        <w:t xml:space="preserve"> řízením.</w:t>
      </w:r>
    </w:p>
    <w:p w14:paraId="7EED3424" w14:textId="77777777" w:rsidR="006F16BB" w:rsidRDefault="007D41E1" w:rsidP="00A45E71">
      <w:pPr>
        <w:pStyle w:val="Nadpis1"/>
      </w:pPr>
      <w:bookmarkStart w:id="45" w:name="_Toc36449624"/>
      <w:r>
        <w:t>L</w:t>
      </w:r>
      <w:r w:rsidR="006F16BB">
        <w:t xml:space="preserve">hůta pro podání nabídek </w:t>
      </w:r>
      <w:r w:rsidR="00A45E71">
        <w:t>a požadavky na podání nabídky</w:t>
      </w:r>
      <w:bookmarkEnd w:id="45"/>
    </w:p>
    <w:p w14:paraId="6CF63B91" w14:textId="542643E4" w:rsidR="005419D9" w:rsidRDefault="003802A6" w:rsidP="00D53B13">
      <w:pPr>
        <w:pStyle w:val="Styl11"/>
      </w:pPr>
      <w:r w:rsidRPr="007A6A97">
        <w:t xml:space="preserve">Lhůta pro podání nabídek </w:t>
      </w:r>
      <w:r w:rsidRPr="00B14BEC">
        <w:t xml:space="preserve">končí dne </w:t>
      </w:r>
      <w:r w:rsidR="00D53B13" w:rsidRPr="00D53B13">
        <w:t>6. 10. 2020 v 10:00</w:t>
      </w:r>
      <w:r w:rsidRPr="002A0780">
        <w:rPr>
          <w:rStyle w:val="Hypertextovodkaz"/>
          <w:color w:val="000000" w:themeColor="text1"/>
          <w:u w:val="none"/>
          <w:lang w:eastAsia="cs-CZ"/>
        </w:rPr>
        <w:t>.</w:t>
      </w:r>
      <w:r w:rsidRPr="002A0780">
        <w:t xml:space="preserve"> Z</w:t>
      </w:r>
      <w:r w:rsidR="00556309" w:rsidRPr="002A0780">
        <w:t>a</w:t>
      </w:r>
      <w:r w:rsidR="00556309" w:rsidRPr="007A6A97">
        <w:t> řádné podání </w:t>
      </w:r>
      <w:r w:rsidR="006F16BB" w:rsidRPr="007A6A97">
        <w:t>nabídky</w:t>
      </w:r>
      <w:r w:rsidR="00556309" w:rsidRPr="005419D9">
        <w:t xml:space="preserve"> a za podání nabídky včas</w:t>
      </w:r>
      <w:r w:rsidR="006F16BB" w:rsidRPr="005419D9">
        <w:t xml:space="preserve"> odpovídá </w:t>
      </w:r>
      <w:r w:rsidR="00556309" w:rsidRPr="005419D9">
        <w:t>dodavatel</w:t>
      </w:r>
      <w:r w:rsidR="006F16BB" w:rsidRPr="005419D9">
        <w:t>. Otevírají se pouze nabídky podané ve lhůtě pro podání nabídek.</w:t>
      </w:r>
    </w:p>
    <w:p w14:paraId="3D58187F" w14:textId="77777777" w:rsidR="00A45E71" w:rsidRPr="007D56E7" w:rsidRDefault="00A45E71" w:rsidP="00A45E71">
      <w:pPr>
        <w:pStyle w:val="Styl1"/>
        <w:ind w:left="709" w:hanging="709"/>
      </w:pPr>
      <w:r w:rsidRPr="007D56E7">
        <w:t xml:space="preserve">Nabídky je možné podávat písemně v elektronické podobě prostřednictvím zadavatelem stanoveného elektronického nástroje </w:t>
      </w:r>
      <w:r>
        <w:t>E-ZAK</w:t>
      </w:r>
      <w:r w:rsidRPr="007D56E7">
        <w:t xml:space="preserve">, dostupného na internetové adrese </w:t>
      </w:r>
      <w:hyperlink r:id="rId16" w:history="1">
        <w:r w:rsidRPr="00A45E71">
          <w:rPr>
            <w:rStyle w:val="Hypertextovodkaz"/>
            <w:rFonts w:cs="Arial"/>
          </w:rPr>
          <w:t>https://zakazky.cuni.cz</w:t>
        </w:r>
      </w:hyperlink>
      <w:r>
        <w:t xml:space="preserve">, </w:t>
      </w:r>
      <w:r w:rsidRPr="007D56E7">
        <w:t>kde je rovněž dostupný podrobný návod na jeho použití a kontakty na</w:t>
      </w:r>
      <w:r>
        <w:t> </w:t>
      </w:r>
      <w:r w:rsidRPr="007D56E7">
        <w:t>uživatelskou podporu.</w:t>
      </w:r>
    </w:p>
    <w:p w14:paraId="77B08C7C" w14:textId="77777777" w:rsidR="00A45E71" w:rsidRPr="007D56E7" w:rsidRDefault="00A45E71" w:rsidP="00A45E71">
      <w:pPr>
        <w:pStyle w:val="Styl11"/>
      </w:pPr>
      <w:r w:rsidRPr="007D56E7">
        <w:t>Dodavatel podá svoji nabídku výhradně elektronicky prostřednictvím elektronického nástroje ve výše uvedené lhůtě pro podání nabídek. Později doručené nabídky nebo nabídky podané v rozporu se způsobem stanoveným v této zadávací dokumentaci nebude zadavatel považovat za podané a v průběhu zadávacího řízení k nim nebude přihlíženo.</w:t>
      </w:r>
    </w:p>
    <w:p w14:paraId="4B0A74C5" w14:textId="77777777" w:rsidR="00A45E71" w:rsidRPr="00E47DAF" w:rsidRDefault="00A45E71" w:rsidP="00A45E71">
      <w:pPr>
        <w:pStyle w:val="Styl11"/>
      </w:pPr>
      <w:r w:rsidRPr="007D56E7">
        <w:t>Zadavatel upozorňuje, že nenese odpovědnost za technické podmínky na straně dodavatele. Zadavatel doporučuje dodavatelům zohlednit zejména rychlost jejich připojení k internetu při</w:t>
      </w:r>
      <w:r>
        <w:t> </w:t>
      </w:r>
      <w:r w:rsidRPr="007D56E7">
        <w:t xml:space="preserve">podávání nabídky tak, aby tato byla podána ve lhůtě pro podání nabídek (podáním nabídky se rozumí finální odeslání nabídky do </w:t>
      </w:r>
      <w:r>
        <w:t>E-ZAK</w:t>
      </w:r>
      <w:r w:rsidRPr="007D56E7">
        <w:t xml:space="preserve"> po nahrání veškerých příloh!).</w:t>
      </w:r>
    </w:p>
    <w:p w14:paraId="6B2E8FFE" w14:textId="77777777" w:rsidR="00980104" w:rsidRPr="006F16BB" w:rsidRDefault="00980104" w:rsidP="0015146C">
      <w:pPr>
        <w:pStyle w:val="Styl11"/>
        <w:spacing w:after="240"/>
        <w:ind w:left="708" w:hanging="714"/>
      </w:pPr>
      <w:r>
        <w:lastRenderedPageBreak/>
        <w:t>Vzhledem k tomu, že nabídky jsou podávány pouze elektronicky, otevírání nabídek bude neveřejné.</w:t>
      </w:r>
    </w:p>
    <w:p w14:paraId="7456E8B9" w14:textId="77777777" w:rsidR="005A634F" w:rsidRPr="00442EFB" w:rsidRDefault="005A634F" w:rsidP="00AE4824">
      <w:pPr>
        <w:pStyle w:val="Nadpis1"/>
      </w:pPr>
      <w:bookmarkStart w:id="46" w:name="_Toc36449625"/>
      <w:r w:rsidRPr="00442EFB">
        <w:t xml:space="preserve">Vysvětlení zadávací </w:t>
      </w:r>
      <w:r w:rsidRPr="00E1002D">
        <w:t>dokumentace</w:t>
      </w:r>
      <w:r w:rsidRPr="00442EFB">
        <w:t xml:space="preserve"> a její změny nebo doplnění</w:t>
      </w:r>
      <w:bookmarkEnd w:id="46"/>
    </w:p>
    <w:p w14:paraId="452AFF50" w14:textId="77777777" w:rsidR="005A634F" w:rsidRDefault="00D62D5C" w:rsidP="005A634F">
      <w:pPr>
        <w:pStyle w:val="Styl11"/>
      </w:pPr>
      <w:r>
        <w:t xml:space="preserve">Vysvětlení zadávací dokumentace bude poskytováno v souladu s ustanovením § 98 ZZVZ. </w:t>
      </w:r>
      <w:r w:rsidR="00ED12FB">
        <w:t>Dodavatel</w:t>
      </w:r>
      <w:r w:rsidR="005A634F">
        <w:t xml:space="preserve"> je oprávněn po zadavateli požadovat písemně vysvětlení zadávacích podmínek. Písemná žádost musí být </w:t>
      </w:r>
      <w:r w:rsidR="00A85B33">
        <w:t>zadavateli doručena nejpozději 7</w:t>
      </w:r>
      <w:r w:rsidR="005A634F">
        <w:t xml:space="preserve"> pracovních dní před uplynutím lhůty pro podání nabídek. </w:t>
      </w:r>
    </w:p>
    <w:p w14:paraId="1D916E84" w14:textId="77777777" w:rsidR="005A634F" w:rsidRDefault="007A6A97" w:rsidP="005A634F">
      <w:pPr>
        <w:pStyle w:val="Styl11"/>
      </w:pPr>
      <w:r>
        <w:t>Zadavatel doporučuje p</w:t>
      </w:r>
      <w:r w:rsidR="005A634F">
        <w:t>ísemnou žádost o vysvětlení zadávací dokumentace doručit:</w:t>
      </w:r>
    </w:p>
    <w:p w14:paraId="6F49783F" w14:textId="77777777" w:rsidR="00D05F2C" w:rsidRPr="00401BB9" w:rsidRDefault="00D05F2C" w:rsidP="00D05F2C">
      <w:pPr>
        <w:pStyle w:val="Tabulka"/>
      </w:pPr>
      <w:r>
        <w:t xml:space="preserve">v </w:t>
      </w:r>
      <w:r w:rsidRPr="006F16BB">
        <w:t>elektronické</w:t>
      </w:r>
      <w:r>
        <w:t xml:space="preserve"> podobě prostřednictvím datové zprávy </w:t>
      </w:r>
      <w:r w:rsidRPr="00401BB9">
        <w:t xml:space="preserve">do datové schránky kontaktní osoby dle </w:t>
      </w:r>
      <w:r w:rsidR="007A6A97" w:rsidRPr="00401BB9">
        <w:t>článku</w:t>
      </w:r>
      <w:r w:rsidRPr="00401BB9">
        <w:t xml:space="preserve"> 1 zadávací dokumentace; </w:t>
      </w:r>
    </w:p>
    <w:p w14:paraId="7096EEDD" w14:textId="77777777" w:rsidR="003802A6" w:rsidRDefault="003802A6" w:rsidP="003802A6">
      <w:pPr>
        <w:pStyle w:val="Tabulka"/>
      </w:pPr>
      <w:r>
        <w:t>v elektronické podobě prostřednictvím profilu zadavatele;</w:t>
      </w:r>
    </w:p>
    <w:p w14:paraId="6956765D" w14:textId="77777777" w:rsidR="00D05F2C" w:rsidRDefault="00D05F2C" w:rsidP="00D05F2C">
      <w:pPr>
        <w:pStyle w:val="Tabulka"/>
      </w:pPr>
      <w:r>
        <w:t>v elektronické podobě e-</w:t>
      </w:r>
      <w:r w:rsidRPr="00401BB9">
        <w:t xml:space="preserve">mailem kontaktní osobě dle </w:t>
      </w:r>
      <w:r w:rsidR="007A6A97" w:rsidRPr="00401BB9">
        <w:t>článku</w:t>
      </w:r>
      <w:r>
        <w:t xml:space="preserve"> 1 zadávací dokumentace</w:t>
      </w:r>
      <w:r w:rsidR="006A5D9F">
        <w:t>.</w:t>
      </w:r>
    </w:p>
    <w:p w14:paraId="3507C526" w14:textId="77777777" w:rsidR="005A634F" w:rsidRDefault="005A634F" w:rsidP="005A634F">
      <w:pPr>
        <w:pStyle w:val="Styl11"/>
      </w:pPr>
      <w:r>
        <w:t>Vysvětlení</w:t>
      </w:r>
      <w:r w:rsidR="0087706E">
        <w:t xml:space="preserve"> zadávací dokumentace</w:t>
      </w:r>
      <w:r>
        <w:t xml:space="preserve"> může zadavatel poskytnout i bez předchozí žádosti</w:t>
      </w:r>
      <w:r w:rsidR="0087706E">
        <w:t xml:space="preserve"> dodavatele o její vysvětlení</w:t>
      </w:r>
      <w:r>
        <w:t>.</w:t>
      </w:r>
    </w:p>
    <w:p w14:paraId="062303D9" w14:textId="77777777" w:rsidR="005A634F" w:rsidRPr="00F830E9" w:rsidRDefault="005A634F" w:rsidP="005A634F">
      <w:pPr>
        <w:pStyle w:val="Styl11"/>
      </w:pPr>
      <w:r>
        <w:t>Zadavatel odešle</w:t>
      </w:r>
      <w:r w:rsidR="000B0C5B">
        <w:t>/uveřejní</w:t>
      </w:r>
      <w:r w:rsidR="00841469">
        <w:t xml:space="preserve"> vysvětlení zadávací</w:t>
      </w:r>
      <w:r>
        <w:t xml:space="preserve"> </w:t>
      </w:r>
      <w:r w:rsidR="00841469">
        <w:t>dokumentace (zadávacích podmínek)</w:t>
      </w:r>
      <w:r>
        <w:t xml:space="preserve">, nejpozději do 3 pracovních dnů od doručení žádosti podle </w:t>
      </w:r>
      <w:r w:rsidR="007A6A97" w:rsidRPr="00F830E9">
        <w:t>článků</w:t>
      </w:r>
      <w:r w:rsidR="000B0C5B" w:rsidRPr="00F830E9">
        <w:t xml:space="preserve"> </w:t>
      </w:r>
      <w:r w:rsidR="000F7B66" w:rsidRPr="00F830E9">
        <w:t>1</w:t>
      </w:r>
      <w:r w:rsidR="00401BB9" w:rsidRPr="00F830E9">
        <w:t>1</w:t>
      </w:r>
      <w:r w:rsidR="000B0C5B" w:rsidRPr="00F830E9">
        <w:t>.1</w:t>
      </w:r>
      <w:r w:rsidR="00331E26" w:rsidRPr="00F830E9">
        <w:t>. a 1</w:t>
      </w:r>
      <w:r w:rsidR="00401BB9" w:rsidRPr="00F830E9">
        <w:t>1</w:t>
      </w:r>
      <w:r w:rsidR="00331E26" w:rsidRPr="00F830E9">
        <w:t>.2.</w:t>
      </w:r>
      <w:r w:rsidR="000B0C5B" w:rsidRPr="00F830E9">
        <w:t xml:space="preserve"> </w:t>
      </w:r>
      <w:r w:rsidR="00401BB9" w:rsidRPr="00F830E9">
        <w:t xml:space="preserve">této </w:t>
      </w:r>
      <w:r w:rsidR="000B0C5B" w:rsidRPr="00F830E9">
        <w:t>zadávací dokumentace</w:t>
      </w:r>
      <w:r w:rsidRPr="00F830E9">
        <w:t>. Pokud zadavatel na žádost o</w:t>
      </w:r>
      <w:r w:rsidR="00EF2475" w:rsidRPr="00F830E9">
        <w:t> </w:t>
      </w:r>
      <w:r w:rsidRPr="00F830E9">
        <w:t>vysvětlení, která není doručena včas, vysvětlení p</w:t>
      </w:r>
      <w:r w:rsidR="00365DA9" w:rsidRPr="00F830E9">
        <w:t xml:space="preserve">oskytne, nemusí dodržet lhůty uvedené v ustanovení § 98 odst. 1 ZZVZ, respektive lhůtu uvedenou v ustanovení § 54 odst. 5 ZZVZ. </w:t>
      </w:r>
    </w:p>
    <w:p w14:paraId="0857426D" w14:textId="77777777" w:rsidR="008961F0" w:rsidRDefault="005A634F" w:rsidP="008961F0">
      <w:pPr>
        <w:pStyle w:val="Styl11"/>
      </w:pPr>
      <w:r w:rsidRPr="00F830E9">
        <w:t>Vysvětlení zadávacích podmínek, včetně přesn</w:t>
      </w:r>
      <w:r w:rsidR="00614F20" w:rsidRPr="00F830E9">
        <w:t>ého znění požadavku</w:t>
      </w:r>
      <w:r w:rsidR="005B4293" w:rsidRPr="00F830E9">
        <w:t xml:space="preserve"> o vysvětlení</w:t>
      </w:r>
      <w:r w:rsidR="00614F20" w:rsidRPr="00F830E9">
        <w:t xml:space="preserve"> podle </w:t>
      </w:r>
      <w:r w:rsidR="007A6A97" w:rsidRPr="00F830E9">
        <w:t xml:space="preserve">článků </w:t>
      </w:r>
      <w:r w:rsidR="00401BB9" w:rsidRPr="00F830E9">
        <w:t xml:space="preserve">11.1. a 11.2. </w:t>
      </w:r>
      <w:r w:rsidRPr="00F830E9">
        <w:t>této zadávací dokumentace, zveřejní zadavatel na profilu zadavatele</w:t>
      </w:r>
      <w:r w:rsidR="005B4293">
        <w:t>.</w:t>
      </w:r>
    </w:p>
    <w:p w14:paraId="169BF19E" w14:textId="77777777" w:rsidR="0015146C" w:rsidRDefault="0015146C" w:rsidP="0015146C">
      <w:pPr>
        <w:pStyle w:val="Nadpis1"/>
      </w:pPr>
      <w:bookmarkStart w:id="47" w:name="_Toc36449626"/>
      <w:bookmarkStart w:id="48" w:name="_Toc430959276"/>
      <w:r>
        <w:t>Podmínky pro uzavření smlouvy</w:t>
      </w:r>
      <w:bookmarkEnd w:id="47"/>
    </w:p>
    <w:p w14:paraId="7790FFB4" w14:textId="77777777" w:rsidR="0015146C" w:rsidRPr="00FF7A0E" w:rsidRDefault="0015146C" w:rsidP="0015146C">
      <w:pPr>
        <w:pStyle w:val="podnadpis0"/>
      </w:pPr>
      <w:bookmarkStart w:id="49" w:name="_Toc1391646"/>
      <w:bookmarkStart w:id="50" w:name="_Toc36449627"/>
      <w:bookmarkStart w:id="51" w:name="_Toc473669628"/>
      <w:r w:rsidRPr="00FF7A0E">
        <w:t>Pojistná smlouva</w:t>
      </w:r>
      <w:bookmarkEnd w:id="49"/>
      <w:bookmarkEnd w:id="50"/>
    </w:p>
    <w:bookmarkEnd w:id="51"/>
    <w:p w14:paraId="10AE9D45" w14:textId="310C523A" w:rsidR="0015146C" w:rsidRDefault="0015146C" w:rsidP="0015146C">
      <w:pPr>
        <w:pStyle w:val="Styl11"/>
      </w:pPr>
      <w:r w:rsidRPr="00B67262">
        <w:t xml:space="preserve">Vybraný dodavatel musí být po celou dobu </w:t>
      </w:r>
      <w:r>
        <w:t>účinnosti</w:t>
      </w:r>
      <w:r w:rsidRPr="00B67262">
        <w:t xml:space="preserve"> smlouvy pojištěn pro případ vzniku odpovědnosti za škodu způsobenou </w:t>
      </w:r>
      <w:r w:rsidRPr="002234C3">
        <w:t>dodavatelem</w:t>
      </w:r>
      <w:r w:rsidR="00B34D38">
        <w:t xml:space="preserve"> Objednateli nebo další</w:t>
      </w:r>
      <w:r w:rsidRPr="002234C3">
        <w:t xml:space="preserve"> třetí osobě s limitem pojistného plnění minimálně </w:t>
      </w:r>
      <w:r w:rsidR="005B555D">
        <w:t>10</w:t>
      </w:r>
      <w:r w:rsidR="00B34D38">
        <w:t> 000 000</w:t>
      </w:r>
      <w:r w:rsidRPr="002234C3">
        <w:t xml:space="preserve"> Kč</w:t>
      </w:r>
      <w:r>
        <w:t>, a to v souladu s čl. </w:t>
      </w:r>
      <w:r w:rsidR="00EC1968">
        <w:t>10.1.</w:t>
      </w:r>
      <w:r>
        <w:t xml:space="preserve"> Smlouvy.</w:t>
      </w:r>
      <w:r w:rsidR="00B34D38">
        <w:t xml:space="preserve"> Maximální míra spoluúčasti dodavatele na pojistném plnění musí být 100 000 Kč.</w:t>
      </w:r>
    </w:p>
    <w:p w14:paraId="0D1C9B90" w14:textId="088AD6DC" w:rsidR="00EC1968" w:rsidRPr="00B67262" w:rsidRDefault="00EC1968" w:rsidP="00EC1968">
      <w:pPr>
        <w:pStyle w:val="Styl11"/>
      </w:pPr>
      <w:r w:rsidRPr="00B67262">
        <w:t xml:space="preserve">Vybraný dodavatel musí </w:t>
      </w:r>
      <w:r>
        <w:t>dále mít</w:t>
      </w:r>
      <w:r w:rsidRPr="00B67262">
        <w:t xml:space="preserve"> po celou dobu </w:t>
      </w:r>
      <w:r>
        <w:t>účinnosti</w:t>
      </w:r>
      <w:r w:rsidRPr="00B67262">
        <w:t xml:space="preserve"> smlouvy </w:t>
      </w:r>
      <w:r w:rsidRPr="00EC1968">
        <w:t>pojistnou smlouvu na</w:t>
      </w:r>
      <w:r w:rsidR="00640BC6">
        <w:t> </w:t>
      </w:r>
      <w:r w:rsidRPr="00EC1968">
        <w:t xml:space="preserve">pojištění stavebně – montážních rizik </w:t>
      </w:r>
      <w:r w:rsidRPr="002234C3">
        <w:t xml:space="preserve">s limitem pojistného plnění minimálně </w:t>
      </w:r>
      <w:r>
        <w:t>10 000 000</w:t>
      </w:r>
      <w:r w:rsidRPr="002234C3">
        <w:t xml:space="preserve"> Kč</w:t>
      </w:r>
      <w:r>
        <w:t>, a to v souladu s čl. 10.2. Smlouvy. Maximální míra spoluúčasti dodavatele na pojistném plnění musí být 100 000 Kč.</w:t>
      </w:r>
      <w:r w:rsidRPr="00EC1968">
        <w:t xml:space="preserve"> </w:t>
      </w:r>
    </w:p>
    <w:p w14:paraId="15D423BB" w14:textId="77777777" w:rsidR="0015146C" w:rsidRPr="00FF7A0E" w:rsidRDefault="0015146C" w:rsidP="0015146C">
      <w:pPr>
        <w:pStyle w:val="podnadpis0"/>
      </w:pPr>
      <w:bookmarkStart w:id="52" w:name="_Toc1391647"/>
      <w:bookmarkStart w:id="53" w:name="_Toc36449628"/>
      <w:r w:rsidRPr="00FF7A0E">
        <w:t>Bankovní záruka</w:t>
      </w:r>
      <w:bookmarkEnd w:id="52"/>
      <w:bookmarkEnd w:id="53"/>
    </w:p>
    <w:p w14:paraId="066B713D" w14:textId="2DE0B2DC" w:rsidR="0015146C" w:rsidRDefault="0015146C" w:rsidP="0015146C">
      <w:pPr>
        <w:pStyle w:val="Styl11"/>
      </w:pPr>
      <w:r>
        <w:t xml:space="preserve">Zadavatel upozorňuje, že vybraný dodavatel bude povinen zadavateli předložit </w:t>
      </w:r>
      <w:r w:rsidRPr="00052B36">
        <w:t xml:space="preserve">bezpodmínečnou a neodvolatelnou </w:t>
      </w:r>
      <w:r>
        <w:t>bankovní záruku za řádné provedení díla, a to v souladu s</w:t>
      </w:r>
      <w:r w:rsidR="00B34D38">
        <w:t>e</w:t>
      </w:r>
      <w:r w:rsidR="00640BC6">
        <w:t> </w:t>
      </w:r>
      <w:r w:rsidR="00B34D38">
        <w:t>zněním</w:t>
      </w:r>
      <w:r w:rsidR="006B4E42">
        <w:t>i</w:t>
      </w:r>
      <w:r w:rsidR="00B34D38">
        <w:t xml:space="preserve"> příslušn</w:t>
      </w:r>
      <w:r w:rsidR="006B4E42">
        <w:t>ých</w:t>
      </w:r>
      <w:r w:rsidR="00B34D38">
        <w:t xml:space="preserve"> ustanovení</w:t>
      </w:r>
      <w:r w:rsidR="00B34D38" w:rsidDel="00B34D38">
        <w:t xml:space="preserve"> </w:t>
      </w:r>
      <w:r>
        <w:t>Smlouvy.</w:t>
      </w:r>
    </w:p>
    <w:p w14:paraId="62E3DC64" w14:textId="77777777" w:rsidR="0015146C" w:rsidRPr="00310214" w:rsidRDefault="0015146C" w:rsidP="0015146C">
      <w:pPr>
        <w:pStyle w:val="podnadpis0"/>
      </w:pPr>
      <w:bookmarkStart w:id="54" w:name="_Toc1391648"/>
      <w:bookmarkStart w:id="55" w:name="_Toc36449629"/>
      <w:r w:rsidRPr="00310214">
        <w:lastRenderedPageBreak/>
        <w:t>Společná a nerozdílná odpovědnost při společné účasti</w:t>
      </w:r>
      <w:bookmarkEnd w:id="54"/>
      <w:bookmarkEnd w:id="55"/>
    </w:p>
    <w:p w14:paraId="5A8AE11C" w14:textId="77777777" w:rsidR="0015146C" w:rsidRPr="00310214" w:rsidRDefault="0015146C" w:rsidP="0015146C">
      <w:pPr>
        <w:pStyle w:val="Styl11"/>
      </w:pPr>
      <w:r w:rsidRPr="00310214">
        <w:t>V případě společné účasti dodavatelů podávajících společnou nabídku zadavatel v souladu s § 103 odst. 1 písm. f) ZZVZ požaduje, aby odpovědnost z plnění veřejné zakázky nesli všichni dodavatelé podávající společnou nabídku společně a nerozdílně. Tuto skutečnost dodavatelé prokáží předložením smlouvy uzavřené mezi nimi, z níž jednoznačně vyplývá splnění tohoto požadavku zadavatele, popřípadě předložením jiného dokumentu (např. souhlasného prohlášení všech dodavatelů, kteří podali společnou nabídku).</w:t>
      </w:r>
    </w:p>
    <w:p w14:paraId="1CEAE7E2" w14:textId="77777777" w:rsidR="0015146C" w:rsidRPr="00FF7A0E" w:rsidRDefault="0015146C" w:rsidP="0015146C">
      <w:pPr>
        <w:pStyle w:val="podnadpis0"/>
      </w:pPr>
      <w:bookmarkStart w:id="56" w:name="_Toc36449630"/>
      <w:r w:rsidRPr="00FF7A0E">
        <w:t>Autorizace</w:t>
      </w:r>
      <w:bookmarkEnd w:id="56"/>
    </w:p>
    <w:p w14:paraId="7ACE947A" w14:textId="77777777" w:rsidR="0015146C" w:rsidRPr="0015146C" w:rsidRDefault="0015146C" w:rsidP="0015146C">
      <w:pPr>
        <w:pStyle w:val="Styl11"/>
        <w:spacing w:after="240"/>
      </w:pPr>
      <w:r w:rsidRPr="00AB19DA">
        <w:t xml:space="preserve">Vybraný dodavatel je dále v souladu s § 104 písm. a) ZZVZ povinen </w:t>
      </w:r>
      <w:r>
        <w:t>z</w:t>
      </w:r>
      <w:r w:rsidRPr="00AB19DA">
        <w:t>adavateli na písemnou výzvu doložit originál nebo úředně ověřenou kopii doklad</w:t>
      </w:r>
      <w:r>
        <w:t>ů</w:t>
      </w:r>
      <w:r w:rsidRPr="00AB19DA">
        <w:t xml:space="preserve"> prokazujícího autorizaci požadovanou </w:t>
      </w:r>
      <w:r>
        <w:t>touto</w:t>
      </w:r>
      <w:r w:rsidRPr="00DB61B8">
        <w:t xml:space="preserve"> zadávací</w:t>
      </w:r>
      <w:r w:rsidRPr="00AB19DA">
        <w:t xml:space="preserve"> dokumentac</w:t>
      </w:r>
      <w:r>
        <w:t>í</w:t>
      </w:r>
      <w:r w:rsidRPr="00AB19DA">
        <w:t>, a to v rozsahu dle § 5 odst. 3 Autorizačního zákona</w:t>
      </w:r>
      <w:r w:rsidRPr="00A65C82">
        <w:t xml:space="preserve"> </w:t>
      </w:r>
      <w:r w:rsidRPr="00AB19DA">
        <w:t>nebo originál nebo úředně ověřenou kopii osvědčení o registraci osoby usazené či hostující, neboť vybrané činnosti mohou v České republice vykonávat zahraniční osoby, které získaly potřebnou kvalifikaci k vybrané činnosti v jiném členském státě, a to jako osoby usazené nebo hostující. Zadavatel upozorňuje, že v případě, kdy doklad prokazující autorizaci dle předchozí věty bude zadavateli předkládat osoba hostující, je nutné, aby tento doklad byl příslušným orgánem (viz níže) vystaven přímo ve vztahu k plnění této veřejné zakázky. Usazenou osobou se rozumí osoba, která na území České republiky vykonává soustavnou vybranou činnost nebo na území České republiky má podnik nebo organizační složku. Hostující osobou se rozumí osoba, která je usazená na území jiného členského státu a</w:t>
      </w:r>
      <w:r>
        <w:t> </w:t>
      </w:r>
      <w:r w:rsidRPr="00AB19DA">
        <w:t>na území České republiky vykonává vybranou činnost dočasně nebo příležitostně. K</w:t>
      </w:r>
      <w:r>
        <w:t> </w:t>
      </w:r>
      <w:r w:rsidRPr="00AB19DA">
        <w:t>umožnění přístupu k vybrané činnosti se</w:t>
      </w:r>
      <w:r>
        <w:t> </w:t>
      </w:r>
      <w:r w:rsidRPr="00AB19DA">
        <w:t>v</w:t>
      </w:r>
      <w:r>
        <w:t> </w:t>
      </w:r>
      <w:r w:rsidRPr="00AB19DA">
        <w:t>České republice v souladu s právem Evropských společenství (Směrnice Evropského parlamentu a Rady 2005/36/ES ze dne 7. září 2005 o</w:t>
      </w:r>
      <w:r>
        <w:t> </w:t>
      </w:r>
      <w:r w:rsidRPr="00AB19DA">
        <w:t>uznávání odborných kvalifikací) uznávají diplomy, osvědčení a jiné doklady o dosažené kvalifikaci, jakož i odborná praxe. Uznávacím orgánem je Česká komora autorizovaných</w:t>
      </w:r>
      <w:r>
        <w:t> </w:t>
      </w:r>
      <w:r w:rsidRPr="00AB19DA">
        <w:t>inženýrů a techniků činných ve výstavbě, která posuzuje splnění kvalifikačních předpokladů a provádí další úkony s touto činností spojené. Hostující osoba je povinna před zahájením výkonu vybrané činnosti na území ČR podat uznávacímu orgánu úplné oznámení podle zákona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 Uznávací orgán může před zahájením výkonu vybrané činnosti na území ČR hostující osobou požadovat ověření odborné kvalifikace podle zákona o uznávání odborné kvalifikace. V případě uznání odborné kvalifikace a jiné způsobilosti osoby usazené nebo v případě splnění požadavků podle zákona o uznávání odborné kvalifikace osobou hostující, provede uznávací orgán bezodkladně zápis do seznamu registrovaných osob. Uznávací orgán stanoví svými vnitřními předpisy formu žádosti a náležitosti předkládané dokumentace.</w:t>
      </w:r>
    </w:p>
    <w:p w14:paraId="6223022E" w14:textId="77777777" w:rsidR="007E539C" w:rsidRPr="005C6655" w:rsidRDefault="007E539C" w:rsidP="00AE4824">
      <w:pPr>
        <w:pStyle w:val="Nadpis1"/>
      </w:pPr>
      <w:bookmarkStart w:id="57" w:name="_Toc36449631"/>
      <w:r w:rsidRPr="005C6655">
        <w:rPr>
          <w:rFonts w:eastAsia="Calibri"/>
        </w:rPr>
        <w:lastRenderedPageBreak/>
        <w:t>Další informace a požadavky zadavatele</w:t>
      </w:r>
      <w:bookmarkEnd w:id="48"/>
      <w:bookmarkEnd w:id="57"/>
    </w:p>
    <w:p w14:paraId="291E6B99" w14:textId="69912351" w:rsidR="0072219D" w:rsidRPr="00D53B13" w:rsidRDefault="0072219D" w:rsidP="00731714">
      <w:pPr>
        <w:pStyle w:val="Styl11"/>
      </w:pPr>
      <w:r>
        <w:t>Zadavatel si v návaznosti na aktuální celosvětový vývoj epidemiologické situace a následné potenciální dopady na ekonomické možnosti a zájmy Zadavatele výslovně vyhrazuje, že je oprávněn toto zadávacího řízení v řádně odůvodněných případech</w:t>
      </w:r>
      <w:r w:rsidR="001F0D4D">
        <w:t>,</w:t>
      </w:r>
      <w:r>
        <w:t xml:space="preserve"> </w:t>
      </w:r>
      <w:r w:rsidR="001F0D4D">
        <w:t xml:space="preserve">a tedy bez uzavření realizační smlouvy </w:t>
      </w:r>
      <w:r>
        <w:t>zrušit (zejm. z důvodů stanovených v § 127 odst. 2 písm. d) a písm. e) ZZVZ), předčasně ukončit realizační smlouvu uzavřenou s </w:t>
      </w:r>
      <w:r w:rsidRPr="00D53B13">
        <w:t xml:space="preserve">vybraným dodavatelem nebo </w:t>
      </w:r>
      <w:r w:rsidR="001F0D4D" w:rsidRPr="00D53B13">
        <w:t>d</w:t>
      </w:r>
      <w:r w:rsidRPr="00D53B13">
        <w:t>ílo vůbec nerealizovat. Především se bude jednat o situace, kdy Zadavateli nebude přidělena dotac</w:t>
      </w:r>
      <w:r w:rsidR="00731714" w:rsidRPr="00D53B13">
        <w:t xml:space="preserve">e na investiční program 133 230 Výstavba univerzitního kampusu Albertov, </w:t>
      </w:r>
      <w:r w:rsidRPr="00D53B13">
        <w:t xml:space="preserve">nebo </w:t>
      </w:r>
      <w:r w:rsidR="001F0D4D" w:rsidRPr="00D53B13">
        <w:t xml:space="preserve">již přidělená dotace bude </w:t>
      </w:r>
      <w:r w:rsidRPr="00D53B13">
        <w:t>od</w:t>
      </w:r>
      <w:r w:rsidR="001F0D4D" w:rsidRPr="00D53B13">
        <w:t>ňata či </w:t>
      </w:r>
      <w:r w:rsidRPr="00D53B13">
        <w:t>snížen</w:t>
      </w:r>
      <w:r w:rsidR="001F0D4D" w:rsidRPr="00D53B13">
        <w:t xml:space="preserve">a, nebo půjde o jiný závažný </w:t>
      </w:r>
      <w:r w:rsidRPr="00D53B13">
        <w:t xml:space="preserve">důvod nemožnosti </w:t>
      </w:r>
      <w:r w:rsidR="001F0D4D" w:rsidRPr="00D53B13">
        <w:t xml:space="preserve">provést či dokončit dílo (tj. </w:t>
      </w:r>
      <w:r w:rsidRPr="00D53B13">
        <w:t xml:space="preserve">realizovat </w:t>
      </w:r>
      <w:r w:rsidR="001F0D4D" w:rsidRPr="00D53B13">
        <w:t>akci).</w:t>
      </w:r>
    </w:p>
    <w:p w14:paraId="74179445" w14:textId="6890B4AA" w:rsidR="0053439E" w:rsidRPr="00DD4792" w:rsidRDefault="007D510F" w:rsidP="0053439E">
      <w:pPr>
        <w:pStyle w:val="Styl11"/>
      </w:pPr>
      <w:r>
        <w:t xml:space="preserve">Zadavatel si vyhrazuje, že </w:t>
      </w:r>
      <w:r w:rsidR="00843F51">
        <w:t>může o</w:t>
      </w:r>
      <w:r w:rsidR="00843F51" w:rsidRPr="00843F51">
        <w:t xml:space="preserve">známení o vyloučení účastníka zadávacího řízení nebo </w:t>
      </w:r>
      <w:r w:rsidR="00843F51" w:rsidRPr="00DD4792">
        <w:t xml:space="preserve">oznámení o výběru dodavatele uveřejnit </w:t>
      </w:r>
      <w:r w:rsidR="00B86ABD" w:rsidRPr="00DD4792">
        <w:t xml:space="preserve">pouze </w:t>
      </w:r>
      <w:r w:rsidR="00843F51" w:rsidRPr="00DD4792">
        <w:t>na profilu zadavatele. O</w:t>
      </w:r>
      <w:r w:rsidRPr="00DD4792">
        <w:t>známení o vyloučení účastníka zadávacího řízení a oznámení o</w:t>
      </w:r>
      <w:r w:rsidR="00C23AEF" w:rsidRPr="00DD4792">
        <w:t> </w:t>
      </w:r>
      <w:r w:rsidRPr="00DD4792">
        <w:t xml:space="preserve">výběru dodavatele se považují za doručená všem </w:t>
      </w:r>
      <w:r w:rsidR="00843F51" w:rsidRPr="00DD4792">
        <w:t xml:space="preserve">dodavatelům </w:t>
      </w:r>
      <w:r w:rsidRPr="00DD4792">
        <w:t>okamžikem jejich uveřejnění na profilu zad</w:t>
      </w:r>
      <w:r w:rsidR="00887064" w:rsidRPr="00DD4792">
        <w:t>a</w:t>
      </w:r>
      <w:r w:rsidRPr="00DD4792">
        <w:t>vatele.</w:t>
      </w:r>
    </w:p>
    <w:p w14:paraId="47A01B0B" w14:textId="77777777" w:rsidR="0053439E" w:rsidRPr="00DD4792" w:rsidRDefault="0053439E" w:rsidP="0053439E">
      <w:pPr>
        <w:pStyle w:val="Styl11"/>
      </w:pPr>
      <w:r w:rsidRPr="00DD4792">
        <w:t>Zadavatel si vyhrazuje, že veškeré zadávací podmínky obsažené v této zadávací dokumentaci mají přednost před veškerými údaji a informacemi obsaženými v nabídkách dodavatelů, přičemž vznikne-li rozpor mezi zadávacími podmínkami v této zadávací dokumentaci a údaji a</w:t>
      </w:r>
      <w:r w:rsidR="00D832BF" w:rsidRPr="00DD4792">
        <w:t> </w:t>
      </w:r>
      <w:r w:rsidRPr="00DD4792">
        <w:t>informacemi obsaženými v nabídkách dodavatelů, zadavatel je oprávněn vyjasnit si tento rozpor postupem předepsaným v § 46 ZZVZ.</w:t>
      </w:r>
      <w:r w:rsidR="00D832BF" w:rsidRPr="00DD4792">
        <w:t xml:space="preserve"> Takový postup pak nebude považován za změnu nabídky.</w:t>
      </w:r>
    </w:p>
    <w:p w14:paraId="643A5820" w14:textId="77777777" w:rsidR="0015146C" w:rsidRDefault="0015146C" w:rsidP="0053439E">
      <w:pPr>
        <w:pStyle w:val="Styl11"/>
      </w:pPr>
      <w:r w:rsidRPr="00DD4792">
        <w:t>Zadavatel si vyhrazuje právo na změnu či úpravu zadávacích podmínek, a to na základě dodatečných informací</w:t>
      </w:r>
      <w:r w:rsidRPr="00FA677C">
        <w:t xml:space="preserve"> či z vlastního podnětu</w:t>
      </w:r>
      <w:r>
        <w:t>, a vždy v souladu se ZZVZ</w:t>
      </w:r>
      <w:r w:rsidRPr="00FA677C">
        <w:t>.</w:t>
      </w:r>
    </w:p>
    <w:p w14:paraId="2D53A961" w14:textId="77777777" w:rsidR="000A61D5" w:rsidRDefault="000A61D5" w:rsidP="0053439E">
      <w:pPr>
        <w:pStyle w:val="Styl11"/>
      </w:pPr>
      <w:r w:rsidRPr="00955D0F">
        <w:t>Zadavatel si vyhrazuje právo uveřejnit smlouvu uzavřenou na veřejnou zakázku včetně příloh, všech jejích změn a dodatků, výši skutečně uhrazené ceny za plnění veřejné zakázky na profilu zadavatele.</w:t>
      </w:r>
    </w:p>
    <w:p w14:paraId="7D95BB56" w14:textId="77777777" w:rsidR="007E539C" w:rsidRDefault="002E72A0" w:rsidP="00A21337">
      <w:pPr>
        <w:pStyle w:val="Styl11"/>
      </w:pPr>
      <w:r>
        <w:t>Dodavatel</w:t>
      </w:r>
      <w:r w:rsidR="007E539C" w:rsidRPr="005C6655">
        <w:t xml:space="preserve"> nemá právo na náhrad</w:t>
      </w:r>
      <w:r w:rsidR="00A85FB6">
        <w:t>u nákladů spojených s účastí v zadávacím</w:t>
      </w:r>
      <w:r w:rsidR="007E539C" w:rsidRPr="005C6655">
        <w:t xml:space="preserve"> řízení.</w:t>
      </w:r>
    </w:p>
    <w:p w14:paraId="7440CEEC" w14:textId="77777777" w:rsidR="007E539C" w:rsidRPr="005C6655" w:rsidRDefault="007E539C" w:rsidP="00A21337">
      <w:pPr>
        <w:pStyle w:val="Styl11"/>
      </w:pPr>
      <w:r w:rsidRPr="005C6655">
        <w:t xml:space="preserve">Nabídky se </w:t>
      </w:r>
      <w:r w:rsidR="002E72A0">
        <w:t xml:space="preserve">dodavatelům </w:t>
      </w:r>
      <w:r w:rsidRPr="005C6655">
        <w:t>nevracejí a zůstávají zadavateli jako součást dokumentace o</w:t>
      </w:r>
      <w:r w:rsidR="00812BAB">
        <w:t> </w:t>
      </w:r>
      <w:r w:rsidRPr="005C6655">
        <w:t xml:space="preserve">zadání </w:t>
      </w:r>
      <w:r w:rsidR="002E72A0">
        <w:t xml:space="preserve">veřejné </w:t>
      </w:r>
      <w:r w:rsidRPr="005C6655">
        <w:t>zakázky.</w:t>
      </w:r>
    </w:p>
    <w:p w14:paraId="754F1729" w14:textId="77777777" w:rsidR="007E539C" w:rsidRPr="005C6655" w:rsidRDefault="007E539C" w:rsidP="00A21337">
      <w:pPr>
        <w:pStyle w:val="Styl11"/>
      </w:pPr>
      <w:r w:rsidRPr="005C6655">
        <w:t xml:space="preserve">Zadavatel si vyhrazuje právo ověřit informace obsažené v nabídce </w:t>
      </w:r>
      <w:r w:rsidR="002E72A0">
        <w:t xml:space="preserve">dodavatele </w:t>
      </w:r>
      <w:r w:rsidRPr="005C6655">
        <w:t>u třetích osob.</w:t>
      </w:r>
    </w:p>
    <w:p w14:paraId="76388198" w14:textId="77777777" w:rsidR="007E539C" w:rsidRPr="005C6655" w:rsidRDefault="00561176" w:rsidP="00EB05BD">
      <w:pPr>
        <w:pStyle w:val="Styl11"/>
      </w:pPr>
      <w:r>
        <w:t>Dodavatel</w:t>
      </w:r>
      <w:r w:rsidR="007E539C" w:rsidRPr="005C6655">
        <w:t xml:space="preserve"> je povinen na žádost zadavatele či příslušného kontrolního orgánu poskytnout jako osoba povinná součinnost při výkonu finanční kontroly (viz § 2 písm. e) zákona č. 320/2001 Sb., o finanční kontrole ve veřejné správě</w:t>
      </w:r>
      <w:r w:rsidR="00EB05BD">
        <w:t xml:space="preserve"> a o změně některých zákonů </w:t>
      </w:r>
      <w:r w:rsidR="00EB05BD" w:rsidRPr="00EB05BD">
        <w:t>(zákon o</w:t>
      </w:r>
      <w:r w:rsidR="00D832BF">
        <w:t> </w:t>
      </w:r>
      <w:r w:rsidR="00EB05BD" w:rsidRPr="00EB05BD">
        <w:t>finanční kontrole)</w:t>
      </w:r>
      <w:r w:rsidR="007E539C" w:rsidRPr="005C6655">
        <w:t>, ve znění pozdějších předpisů).</w:t>
      </w:r>
    </w:p>
    <w:p w14:paraId="70D08E3D" w14:textId="77777777" w:rsidR="00E66B2F" w:rsidRDefault="00E66B2F" w:rsidP="00E66B2F">
      <w:pPr>
        <w:pStyle w:val="Styl11"/>
      </w:pPr>
      <w:r>
        <w:t xml:space="preserve">Dodavatel může podat pouze jednu nabídku. </w:t>
      </w:r>
    </w:p>
    <w:p w14:paraId="0BEDBB44" w14:textId="77777777" w:rsidR="0015146C" w:rsidRDefault="0015146C" w:rsidP="0015146C">
      <w:pPr>
        <w:pStyle w:val="Styl11"/>
      </w:pPr>
      <w:r w:rsidRPr="00385D5A">
        <w:t>Zadavate</w:t>
      </w:r>
      <w:r>
        <w:t>l nepřipouští podat variantní nabídku.</w:t>
      </w:r>
    </w:p>
    <w:p w14:paraId="3A35D1FB" w14:textId="77777777" w:rsidR="00E66B2F" w:rsidRDefault="00E66B2F" w:rsidP="00E66B2F">
      <w:pPr>
        <w:pStyle w:val="Styl11"/>
      </w:pPr>
      <w:r>
        <w:t>Dodavatel, který podal nabídku v zadávacím řízení, nesmí být současně poddodavatelem, jehož prostřednictvím jiný dodavatel v témže zadávacím řízení prokazuje kvalifikaci.</w:t>
      </w:r>
    </w:p>
    <w:p w14:paraId="3DC55F74" w14:textId="77777777" w:rsidR="00C64E57" w:rsidRDefault="00C64E57" w:rsidP="00D05F2C">
      <w:pPr>
        <w:pStyle w:val="Styl11"/>
      </w:pPr>
      <w:r w:rsidRPr="00955D0F">
        <w:rPr>
          <w:rFonts w:asciiTheme="minorHAnsi" w:hAnsiTheme="minorHAnsi"/>
          <w:szCs w:val="22"/>
        </w:rPr>
        <w:t xml:space="preserve">Zadavatel může zrušit zadávací řízení za podmínek </w:t>
      </w:r>
      <w:r>
        <w:rPr>
          <w:rFonts w:asciiTheme="minorHAnsi" w:hAnsiTheme="minorHAnsi"/>
          <w:szCs w:val="22"/>
        </w:rPr>
        <w:t>stanovených</w:t>
      </w:r>
      <w:r w:rsidRPr="00955D0F">
        <w:rPr>
          <w:rFonts w:asciiTheme="minorHAnsi" w:hAnsiTheme="minorHAnsi"/>
          <w:szCs w:val="22"/>
        </w:rPr>
        <w:t xml:space="preserve"> </w:t>
      </w:r>
      <w:r>
        <w:rPr>
          <w:rFonts w:asciiTheme="minorHAnsi" w:hAnsiTheme="minorHAnsi"/>
          <w:szCs w:val="22"/>
        </w:rPr>
        <w:t>v ZZVZ.</w:t>
      </w:r>
    </w:p>
    <w:p w14:paraId="57EBB3BD" w14:textId="77777777" w:rsidR="001F1BCC" w:rsidRDefault="005E488A" w:rsidP="0015146C">
      <w:pPr>
        <w:pStyle w:val="Styl11"/>
        <w:spacing w:after="240"/>
      </w:pPr>
      <w:r>
        <w:rPr>
          <w:rFonts w:asciiTheme="minorHAnsi" w:hAnsiTheme="minorHAnsi"/>
          <w:szCs w:val="22"/>
        </w:rPr>
        <w:lastRenderedPageBreak/>
        <w:t>Nestanoví-li tato zadávací dokumentace jinak, z</w:t>
      </w:r>
      <w:r w:rsidRPr="00955D0F">
        <w:rPr>
          <w:rFonts w:asciiTheme="minorHAnsi" w:hAnsiTheme="minorHAnsi"/>
          <w:szCs w:val="22"/>
        </w:rPr>
        <w:t>adávací řízení a veškerá korespondence a</w:t>
      </w:r>
      <w:r>
        <w:rPr>
          <w:rFonts w:asciiTheme="minorHAnsi" w:hAnsiTheme="minorHAnsi"/>
          <w:szCs w:val="22"/>
        </w:rPr>
        <w:t> </w:t>
      </w:r>
      <w:r w:rsidRPr="00955D0F">
        <w:rPr>
          <w:rFonts w:asciiTheme="minorHAnsi" w:hAnsiTheme="minorHAnsi"/>
          <w:szCs w:val="22"/>
        </w:rPr>
        <w:t>dokumenty související se zadávacím řízením, které si budou vyměňovat dodavatel a</w:t>
      </w:r>
      <w:r>
        <w:rPr>
          <w:rFonts w:asciiTheme="minorHAnsi" w:hAnsiTheme="minorHAnsi"/>
          <w:szCs w:val="22"/>
        </w:rPr>
        <w:t> </w:t>
      </w:r>
      <w:r w:rsidRPr="00955D0F">
        <w:rPr>
          <w:rFonts w:asciiTheme="minorHAnsi" w:hAnsiTheme="minorHAnsi"/>
          <w:szCs w:val="22"/>
        </w:rPr>
        <w:t xml:space="preserve">zadavatel, budou </w:t>
      </w:r>
      <w:r>
        <w:rPr>
          <w:rFonts w:asciiTheme="minorHAnsi" w:hAnsiTheme="minorHAnsi"/>
          <w:szCs w:val="22"/>
        </w:rPr>
        <w:t xml:space="preserve">vedeny a psány </w:t>
      </w:r>
      <w:r w:rsidRPr="00955D0F">
        <w:rPr>
          <w:rFonts w:asciiTheme="minorHAnsi" w:hAnsiTheme="minorHAnsi"/>
          <w:szCs w:val="22"/>
        </w:rPr>
        <w:t>v českém jazyce</w:t>
      </w:r>
      <w:r>
        <w:rPr>
          <w:rFonts w:asciiTheme="minorHAnsi" w:hAnsiTheme="minorHAnsi"/>
          <w:szCs w:val="22"/>
        </w:rPr>
        <w:t>.</w:t>
      </w:r>
    </w:p>
    <w:p w14:paraId="085B4842" w14:textId="77777777" w:rsidR="007E539C" w:rsidRDefault="00002096" w:rsidP="00AE4824">
      <w:pPr>
        <w:pStyle w:val="Nadpis1"/>
        <w:rPr>
          <w:lang w:eastAsia="cs-CZ"/>
        </w:rPr>
      </w:pPr>
      <w:bookmarkStart w:id="58" w:name="_Toc36449632"/>
      <w:r>
        <w:rPr>
          <w:lang w:eastAsia="cs-CZ"/>
        </w:rPr>
        <w:t>Přílohy zadávací dokumentace</w:t>
      </w:r>
      <w:bookmarkEnd w:id="58"/>
    </w:p>
    <w:p w14:paraId="30EFC35A" w14:textId="77777777" w:rsidR="00F84465" w:rsidRDefault="000E1402" w:rsidP="0019335D">
      <w:pPr>
        <w:ind w:left="1418" w:hanging="1418"/>
        <w:rPr>
          <w:lang w:eastAsia="cs-CZ"/>
        </w:rPr>
      </w:pPr>
      <w:r w:rsidRPr="0019335D">
        <w:rPr>
          <w:b/>
          <w:lang w:eastAsia="cs-CZ"/>
        </w:rPr>
        <w:t xml:space="preserve">Příloha č. </w:t>
      </w:r>
      <w:r w:rsidR="00BF4A5B" w:rsidRPr="0019335D">
        <w:rPr>
          <w:b/>
          <w:lang w:eastAsia="cs-CZ"/>
        </w:rPr>
        <w:t>1</w:t>
      </w:r>
      <w:r w:rsidRPr="0019335D">
        <w:rPr>
          <w:lang w:eastAsia="cs-CZ"/>
        </w:rPr>
        <w:t>:</w:t>
      </w:r>
      <w:r w:rsidRPr="0019335D">
        <w:rPr>
          <w:lang w:eastAsia="cs-CZ"/>
        </w:rPr>
        <w:tab/>
      </w:r>
      <w:r w:rsidR="0015146C">
        <w:rPr>
          <w:lang w:eastAsia="cs-CZ"/>
        </w:rPr>
        <w:t>Návrh smlouvy o díl</w:t>
      </w:r>
      <w:r w:rsidR="00103F7E">
        <w:rPr>
          <w:lang w:eastAsia="cs-CZ"/>
        </w:rPr>
        <w:t>o</w:t>
      </w:r>
    </w:p>
    <w:p w14:paraId="79261016" w14:textId="77777777" w:rsidR="000E1402" w:rsidRPr="0019335D" w:rsidRDefault="00F84465" w:rsidP="0019335D">
      <w:pPr>
        <w:ind w:left="1418" w:hanging="1418"/>
        <w:rPr>
          <w:lang w:eastAsia="cs-CZ"/>
        </w:rPr>
      </w:pPr>
      <w:r w:rsidRPr="0019335D">
        <w:rPr>
          <w:b/>
          <w:lang w:eastAsia="cs-CZ"/>
        </w:rPr>
        <w:t>Příloha č. 2</w:t>
      </w:r>
      <w:r w:rsidRPr="0019335D">
        <w:rPr>
          <w:lang w:eastAsia="cs-CZ"/>
        </w:rPr>
        <w:t>:</w:t>
      </w:r>
      <w:r w:rsidRPr="0019335D">
        <w:rPr>
          <w:lang w:eastAsia="cs-CZ"/>
        </w:rPr>
        <w:tab/>
        <w:t>Editovateln</w:t>
      </w:r>
      <w:r w:rsidR="0015146C">
        <w:rPr>
          <w:lang w:eastAsia="cs-CZ"/>
        </w:rPr>
        <w:t>é přílohy</w:t>
      </w:r>
    </w:p>
    <w:p w14:paraId="44440544" w14:textId="77777777" w:rsidR="000E1402" w:rsidRDefault="000E1402" w:rsidP="00002096">
      <w:pPr>
        <w:rPr>
          <w:lang w:eastAsia="cs-CZ"/>
        </w:rPr>
      </w:pPr>
      <w:r w:rsidRPr="0019335D">
        <w:rPr>
          <w:b/>
          <w:lang w:eastAsia="cs-CZ"/>
        </w:rPr>
        <w:t>Příloha č.</w:t>
      </w:r>
      <w:r w:rsidR="00F84465">
        <w:rPr>
          <w:b/>
          <w:lang w:eastAsia="cs-CZ"/>
        </w:rPr>
        <w:t xml:space="preserve"> 3</w:t>
      </w:r>
      <w:r w:rsidRPr="0019335D">
        <w:rPr>
          <w:lang w:eastAsia="cs-CZ"/>
        </w:rPr>
        <w:t>:</w:t>
      </w:r>
      <w:r w:rsidRPr="0019335D">
        <w:rPr>
          <w:lang w:eastAsia="cs-CZ"/>
        </w:rPr>
        <w:tab/>
      </w:r>
      <w:r w:rsidR="0015146C">
        <w:rPr>
          <w:lang w:eastAsia="cs-CZ"/>
        </w:rPr>
        <w:t>Projektová dokumentace</w:t>
      </w:r>
    </w:p>
    <w:p w14:paraId="008AE37D" w14:textId="77777777" w:rsidR="003844DC" w:rsidRPr="0019335D" w:rsidRDefault="003844DC" w:rsidP="00002096">
      <w:pPr>
        <w:rPr>
          <w:lang w:eastAsia="cs-CZ"/>
        </w:rPr>
      </w:pPr>
      <w:r w:rsidRPr="003844DC">
        <w:rPr>
          <w:b/>
          <w:lang w:eastAsia="cs-CZ"/>
        </w:rPr>
        <w:t>Příloha č. 4:</w:t>
      </w:r>
      <w:r>
        <w:rPr>
          <w:lang w:eastAsia="cs-CZ"/>
        </w:rPr>
        <w:tab/>
      </w:r>
      <w:bookmarkStart w:id="59" w:name="_Hlk534895181"/>
      <w:r w:rsidR="0015146C">
        <w:rPr>
          <w:lang w:eastAsia="cs-CZ"/>
        </w:rPr>
        <w:t>Výkaz výměr</w:t>
      </w:r>
      <w:r>
        <w:rPr>
          <w:lang w:eastAsia="cs-CZ"/>
        </w:rPr>
        <w:t xml:space="preserve"> </w:t>
      </w:r>
      <w:bookmarkEnd w:id="59"/>
    </w:p>
    <w:p w14:paraId="6B45E775" w14:textId="77777777" w:rsidR="00CE5644" w:rsidRDefault="00CE5644" w:rsidP="007E539C">
      <w:pPr>
        <w:rPr>
          <w:lang w:eastAsia="cs-CZ"/>
        </w:rPr>
      </w:pPr>
    </w:p>
    <w:p w14:paraId="73CD646B" w14:textId="77777777" w:rsidR="001F1BCC" w:rsidRDefault="001F1BCC" w:rsidP="007E539C">
      <w:pPr>
        <w:rPr>
          <w:lang w:eastAsia="cs-CZ"/>
        </w:rPr>
      </w:pPr>
    </w:p>
    <w:bookmarkEnd w:id="2"/>
    <w:p w14:paraId="29925E6C" w14:textId="7F3C29E0" w:rsidR="0015146C" w:rsidRPr="00EF0684" w:rsidRDefault="0015146C" w:rsidP="0015146C">
      <w:pPr>
        <w:rPr>
          <w:lang w:eastAsia="cs-CZ"/>
        </w:rPr>
      </w:pPr>
      <w:r w:rsidRPr="00AD3B9E">
        <w:rPr>
          <w:lang w:eastAsia="cs-CZ"/>
        </w:rPr>
        <w:t>V</w:t>
      </w:r>
      <w:r>
        <w:rPr>
          <w:lang w:eastAsia="cs-CZ"/>
        </w:rPr>
        <w:t> Praze</w:t>
      </w:r>
      <w:r w:rsidRPr="00AD3B9E">
        <w:rPr>
          <w:lang w:eastAsia="cs-CZ"/>
        </w:rPr>
        <w:t xml:space="preserve"> dne </w:t>
      </w:r>
      <w:r w:rsidR="00D53B13">
        <w:rPr>
          <w:lang w:eastAsia="cs-CZ"/>
        </w:rPr>
        <w:t>8.9</w:t>
      </w:r>
      <w:r w:rsidR="004173DE">
        <w:rPr>
          <w:lang w:eastAsia="cs-CZ"/>
        </w:rPr>
        <w:t>.</w:t>
      </w:r>
      <w:r w:rsidR="00D53B13">
        <w:rPr>
          <w:lang w:eastAsia="cs-CZ"/>
        </w:rPr>
        <w:t xml:space="preserve"> 2020</w:t>
      </w:r>
    </w:p>
    <w:p w14:paraId="6F3D3152" w14:textId="77777777" w:rsidR="0015146C" w:rsidRDefault="0015146C" w:rsidP="0015146C">
      <w:pPr>
        <w:rPr>
          <w:b/>
          <w:lang w:eastAsia="cs-CZ"/>
        </w:rPr>
      </w:pPr>
    </w:p>
    <w:p w14:paraId="1999F9B2" w14:textId="77777777" w:rsidR="0015146C" w:rsidRPr="00310214" w:rsidRDefault="0015146C" w:rsidP="0015146C">
      <w:pPr>
        <w:rPr>
          <w:bCs/>
          <w:lang w:eastAsia="cs-CZ"/>
        </w:rPr>
      </w:pPr>
      <w:r w:rsidRPr="00310214">
        <w:rPr>
          <w:bCs/>
          <w:lang w:eastAsia="cs-CZ"/>
        </w:rPr>
        <w:t>Za Zadavatele:</w:t>
      </w:r>
    </w:p>
    <w:p w14:paraId="430CF283" w14:textId="77777777" w:rsidR="0015146C" w:rsidRDefault="0015146C" w:rsidP="0015146C">
      <w:pPr>
        <w:rPr>
          <w:lang w:eastAsia="cs-CZ"/>
        </w:rPr>
      </w:pPr>
    </w:p>
    <w:p w14:paraId="62C0650D" w14:textId="77777777" w:rsidR="0015146C" w:rsidRDefault="0015146C" w:rsidP="0015146C">
      <w:pPr>
        <w:rPr>
          <w:lang w:eastAsia="cs-CZ"/>
        </w:rPr>
      </w:pPr>
    </w:p>
    <w:p w14:paraId="09F19F48" w14:textId="77777777" w:rsidR="0015146C" w:rsidRPr="00EF0684" w:rsidRDefault="0015146C" w:rsidP="0015146C">
      <w:pPr>
        <w:rPr>
          <w:lang w:eastAsia="cs-CZ"/>
        </w:rPr>
      </w:pPr>
    </w:p>
    <w:p w14:paraId="157854CA" w14:textId="4A3963DC" w:rsidR="0015146C" w:rsidRDefault="0015146C" w:rsidP="0015146C">
      <w:pPr>
        <w:jc w:val="left"/>
        <w:rPr>
          <w:lang w:eastAsia="cs-CZ"/>
        </w:rPr>
      </w:pPr>
      <w:r w:rsidRPr="00EF0684">
        <w:rPr>
          <w:lang w:eastAsia="cs-CZ"/>
        </w:rPr>
        <w:t>_____</w:t>
      </w:r>
      <w:r>
        <w:rPr>
          <w:lang w:eastAsia="cs-CZ"/>
        </w:rPr>
        <w:t>__</w:t>
      </w:r>
      <w:r w:rsidRPr="00EF0684">
        <w:rPr>
          <w:lang w:eastAsia="cs-CZ"/>
        </w:rPr>
        <w:t>____________</w:t>
      </w:r>
      <w:r>
        <w:rPr>
          <w:lang w:eastAsia="cs-CZ"/>
        </w:rPr>
        <w:t>_______</w:t>
      </w:r>
      <w:r w:rsidRPr="00EF0684">
        <w:rPr>
          <w:lang w:eastAsia="cs-CZ"/>
        </w:rPr>
        <w:t>______</w:t>
      </w:r>
    </w:p>
    <w:p w14:paraId="16B8DEB8" w14:textId="07F4729A" w:rsidR="00D53B13" w:rsidRPr="00EF0684" w:rsidRDefault="00D53B13" w:rsidP="0015146C">
      <w:pPr>
        <w:jc w:val="left"/>
        <w:rPr>
          <w:lang w:eastAsia="cs-CZ"/>
        </w:rPr>
      </w:pPr>
      <w:r w:rsidRPr="00654A80">
        <w:rPr>
          <w:rFonts w:asciiTheme="minorHAnsi" w:hAnsiTheme="minorHAnsi" w:cstheme="minorHAnsi"/>
        </w:rPr>
        <w:t>JUDr. Tomáš Horáček, Ph. D., kvestor</w:t>
      </w:r>
    </w:p>
    <w:sectPr w:rsidR="00D53B13" w:rsidRPr="00EF0684" w:rsidSect="009E6D95">
      <w:pgSz w:w="11906" w:h="16838"/>
      <w:pgMar w:top="19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1CA81" w14:textId="77777777" w:rsidR="00E318FC" w:rsidRDefault="00E318FC" w:rsidP="00D2613C">
      <w:r>
        <w:separator/>
      </w:r>
    </w:p>
    <w:p w14:paraId="1E82870A" w14:textId="77777777" w:rsidR="00E318FC" w:rsidRDefault="00E318FC"/>
    <w:p w14:paraId="10834BC0" w14:textId="77777777" w:rsidR="00E318FC" w:rsidRDefault="00E318FC"/>
  </w:endnote>
  <w:endnote w:type="continuationSeparator" w:id="0">
    <w:p w14:paraId="7AAE44F5" w14:textId="77777777" w:rsidR="00E318FC" w:rsidRDefault="00E318FC" w:rsidP="00D2613C">
      <w:r>
        <w:continuationSeparator/>
      </w:r>
    </w:p>
    <w:p w14:paraId="0A98570E" w14:textId="77777777" w:rsidR="00E318FC" w:rsidRDefault="00E318FC"/>
    <w:p w14:paraId="115064DE" w14:textId="77777777" w:rsidR="00E318FC" w:rsidRDefault="00E31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2"/>
      </w:rPr>
      <w:id w:val="1040170352"/>
      <w:docPartObj>
        <w:docPartGallery w:val="Page Numbers (Bottom of Page)"/>
        <w:docPartUnique/>
      </w:docPartObj>
    </w:sdtPr>
    <w:sdtEndPr/>
    <w:sdtContent>
      <w:sdt>
        <w:sdtPr>
          <w:rPr>
            <w:szCs w:val="22"/>
          </w:rPr>
          <w:id w:val="-815341980"/>
          <w:docPartObj>
            <w:docPartGallery w:val="Page Numbers (Top of Page)"/>
            <w:docPartUnique/>
          </w:docPartObj>
        </w:sdtPr>
        <w:sdtEndPr/>
        <w:sdtContent>
          <w:p w14:paraId="3ED6024C" w14:textId="23DEF9A4" w:rsidR="008D0226" w:rsidRPr="00B04ADE" w:rsidRDefault="00E318FC">
            <w:pPr>
              <w:pStyle w:val="Zpat"/>
              <w:jc w:val="right"/>
              <w:rPr>
                <w:szCs w:val="22"/>
              </w:rPr>
            </w:pPr>
            <w:r>
              <w:rPr>
                <w:color w:val="1F497D"/>
              </w:rPr>
              <w:pict w14:anchorId="06A01639">
                <v:rect id="_x0000_i1025" style="width:453.6pt;height:1pt" o:hralign="center" o:hrstd="t" o:hrnoshade="t" o:hr="t" fillcolor="black [3213]" stroked="f">
                  <v:imagedata r:id="rId1" o:title=""/>
                </v:rect>
              </w:pict>
            </w:r>
            <w:r w:rsidR="008D0226" w:rsidRPr="00B04ADE">
              <w:rPr>
                <w:szCs w:val="22"/>
              </w:rPr>
              <w:t xml:space="preserve">Stránka </w:t>
            </w:r>
            <w:r w:rsidR="008D0226" w:rsidRPr="00B04ADE">
              <w:rPr>
                <w:bCs/>
                <w:szCs w:val="22"/>
              </w:rPr>
              <w:fldChar w:fldCharType="begin"/>
            </w:r>
            <w:r w:rsidR="008D0226" w:rsidRPr="00B04ADE">
              <w:rPr>
                <w:bCs/>
                <w:szCs w:val="22"/>
              </w:rPr>
              <w:instrText>PAGE</w:instrText>
            </w:r>
            <w:r w:rsidR="008D0226" w:rsidRPr="00B04ADE">
              <w:rPr>
                <w:bCs/>
                <w:szCs w:val="22"/>
              </w:rPr>
              <w:fldChar w:fldCharType="separate"/>
            </w:r>
            <w:r w:rsidR="000E7DE0">
              <w:rPr>
                <w:bCs/>
                <w:noProof/>
                <w:szCs w:val="22"/>
              </w:rPr>
              <w:t>6</w:t>
            </w:r>
            <w:r w:rsidR="008D0226" w:rsidRPr="00B04ADE">
              <w:rPr>
                <w:bCs/>
                <w:szCs w:val="22"/>
              </w:rPr>
              <w:fldChar w:fldCharType="end"/>
            </w:r>
            <w:r w:rsidR="008D0226" w:rsidRPr="00B04ADE">
              <w:rPr>
                <w:szCs w:val="22"/>
              </w:rPr>
              <w:t xml:space="preserve"> z </w:t>
            </w:r>
            <w:r w:rsidR="008D0226" w:rsidRPr="00B04ADE">
              <w:rPr>
                <w:bCs/>
                <w:szCs w:val="22"/>
              </w:rPr>
              <w:fldChar w:fldCharType="begin"/>
            </w:r>
            <w:r w:rsidR="008D0226" w:rsidRPr="00B04ADE">
              <w:rPr>
                <w:bCs/>
                <w:szCs w:val="22"/>
              </w:rPr>
              <w:instrText>NUMPAGES</w:instrText>
            </w:r>
            <w:r w:rsidR="008D0226" w:rsidRPr="00B04ADE">
              <w:rPr>
                <w:bCs/>
                <w:szCs w:val="22"/>
              </w:rPr>
              <w:fldChar w:fldCharType="separate"/>
            </w:r>
            <w:r w:rsidR="000E7DE0">
              <w:rPr>
                <w:bCs/>
                <w:noProof/>
                <w:szCs w:val="22"/>
              </w:rPr>
              <w:t>17</w:t>
            </w:r>
            <w:r w:rsidR="008D0226" w:rsidRPr="00B04ADE">
              <w:rPr>
                <w:bCs/>
                <w:szCs w:val="22"/>
              </w:rPr>
              <w:fldChar w:fldCharType="end"/>
            </w:r>
          </w:p>
        </w:sdtContent>
      </w:sdt>
    </w:sdtContent>
  </w:sdt>
  <w:p w14:paraId="3322E77D" w14:textId="77777777" w:rsidR="008D0226" w:rsidRDefault="008D0226" w:rsidP="002F4407">
    <w:pPr>
      <w:pStyle w:val="Zhlavdokumentu"/>
      <w:tabs>
        <w:tab w:val="clear" w:pos="1833"/>
        <w:tab w:val="left" w:pos="8505"/>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C66FD" w14:textId="77777777" w:rsidR="008D0226" w:rsidRDefault="008D0226" w:rsidP="005A5592">
    <w:pPr>
      <w:pStyle w:val="Zpa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6B717" w14:textId="77777777" w:rsidR="00E318FC" w:rsidRDefault="00E318FC" w:rsidP="00D2613C">
      <w:bookmarkStart w:id="0" w:name="_Hlk478133623"/>
      <w:bookmarkEnd w:id="0"/>
      <w:r>
        <w:separator/>
      </w:r>
    </w:p>
    <w:p w14:paraId="3E9ABA88" w14:textId="77777777" w:rsidR="00E318FC" w:rsidRDefault="00E318FC"/>
    <w:p w14:paraId="50F2D0B1" w14:textId="77777777" w:rsidR="00E318FC" w:rsidRDefault="00E318FC"/>
  </w:footnote>
  <w:footnote w:type="continuationSeparator" w:id="0">
    <w:p w14:paraId="53A73D4F" w14:textId="77777777" w:rsidR="00E318FC" w:rsidRDefault="00E318FC" w:rsidP="00D2613C">
      <w:r>
        <w:continuationSeparator/>
      </w:r>
    </w:p>
    <w:p w14:paraId="51E7DF28" w14:textId="77777777" w:rsidR="00E318FC" w:rsidRDefault="00E318FC"/>
    <w:p w14:paraId="4768EB1B" w14:textId="77777777" w:rsidR="00E318FC" w:rsidRDefault="00E318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A0342" w14:textId="77777777" w:rsidR="008D0226" w:rsidRPr="00B263DF" w:rsidRDefault="008D0226" w:rsidP="004C3337">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FA274" w14:textId="77777777" w:rsidR="008D0226" w:rsidRDefault="008D0226" w:rsidP="00637296">
    <w:pPr>
      <w:pStyle w:val="Zpat"/>
      <w:tabs>
        <w:tab w:val="clear" w:pos="4536"/>
        <w:tab w:val="clear" w:pos="9072"/>
        <w:tab w:val="left" w:pos="559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4F16CA"/>
    <w:multiLevelType w:val="hybridMultilevel"/>
    <w:tmpl w:val="F9D134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917C8"/>
    <w:multiLevelType w:val="multilevel"/>
    <w:tmpl w:val="CE58A94C"/>
    <w:lvl w:ilvl="0">
      <w:start w:val="1"/>
      <w:numFmt w:val="decimal"/>
      <w:pStyle w:val="cislovani1"/>
      <w:suff w:val="space"/>
      <w:lvlText w:val="%1."/>
      <w:lvlJc w:val="left"/>
      <w:pPr>
        <w:ind w:left="1702" w:hanging="567"/>
      </w:pPr>
      <w:rPr>
        <w:rFonts w:cs="Times New Roman"/>
        <w:b/>
        <w:bCs/>
        <w:i w:val="0"/>
        <w:iCs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cs="Times New Roman"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iCs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2" w15:restartNumberingAfterBreak="0">
    <w:nsid w:val="033B1264"/>
    <w:multiLevelType w:val="hybridMultilevel"/>
    <w:tmpl w:val="565C600E"/>
    <w:lvl w:ilvl="0" w:tplc="840428CC">
      <w:start w:val="1"/>
      <w:numFmt w:val="bullet"/>
      <w:lvlText w:val=""/>
      <w:lvlJc w:val="left"/>
      <w:pPr>
        <w:ind w:left="2563" w:hanging="360"/>
      </w:pPr>
      <w:rPr>
        <w:rFonts w:ascii="Symbol" w:hAnsi="Symbol" w:hint="default"/>
        <w:color w:val="0B91D0"/>
        <w:u w:color="0B91D0"/>
      </w:rPr>
    </w:lvl>
    <w:lvl w:ilvl="1" w:tplc="04050003">
      <w:start w:val="1"/>
      <w:numFmt w:val="bullet"/>
      <w:lvlText w:val="o"/>
      <w:lvlJc w:val="left"/>
      <w:pPr>
        <w:ind w:left="3283" w:hanging="360"/>
      </w:pPr>
      <w:rPr>
        <w:rFonts w:ascii="Courier New" w:hAnsi="Courier New" w:cs="Courier New" w:hint="default"/>
      </w:rPr>
    </w:lvl>
    <w:lvl w:ilvl="2" w:tplc="04050005">
      <w:start w:val="1"/>
      <w:numFmt w:val="bullet"/>
      <w:lvlText w:val=""/>
      <w:lvlJc w:val="left"/>
      <w:pPr>
        <w:ind w:left="4003" w:hanging="360"/>
      </w:pPr>
      <w:rPr>
        <w:rFonts w:ascii="Wingdings" w:hAnsi="Wingdings" w:hint="default"/>
      </w:rPr>
    </w:lvl>
    <w:lvl w:ilvl="3" w:tplc="04050001">
      <w:start w:val="1"/>
      <w:numFmt w:val="bullet"/>
      <w:lvlText w:val=""/>
      <w:lvlJc w:val="left"/>
      <w:pPr>
        <w:ind w:left="4723" w:hanging="360"/>
      </w:pPr>
      <w:rPr>
        <w:rFonts w:ascii="Symbol" w:hAnsi="Symbol" w:hint="default"/>
      </w:rPr>
    </w:lvl>
    <w:lvl w:ilvl="4" w:tplc="04050003">
      <w:start w:val="1"/>
      <w:numFmt w:val="bullet"/>
      <w:lvlText w:val="o"/>
      <w:lvlJc w:val="left"/>
      <w:pPr>
        <w:ind w:left="5443" w:hanging="360"/>
      </w:pPr>
      <w:rPr>
        <w:rFonts w:ascii="Courier New" w:hAnsi="Courier New" w:cs="Courier New" w:hint="default"/>
      </w:rPr>
    </w:lvl>
    <w:lvl w:ilvl="5" w:tplc="04050005">
      <w:start w:val="1"/>
      <w:numFmt w:val="bullet"/>
      <w:lvlText w:val=""/>
      <w:lvlJc w:val="left"/>
      <w:pPr>
        <w:ind w:left="6163" w:hanging="360"/>
      </w:pPr>
      <w:rPr>
        <w:rFonts w:ascii="Wingdings" w:hAnsi="Wingdings" w:hint="default"/>
      </w:rPr>
    </w:lvl>
    <w:lvl w:ilvl="6" w:tplc="04050001">
      <w:start w:val="1"/>
      <w:numFmt w:val="bullet"/>
      <w:lvlText w:val=""/>
      <w:lvlJc w:val="left"/>
      <w:pPr>
        <w:ind w:left="6883" w:hanging="360"/>
      </w:pPr>
      <w:rPr>
        <w:rFonts w:ascii="Symbol" w:hAnsi="Symbol" w:hint="default"/>
      </w:rPr>
    </w:lvl>
    <w:lvl w:ilvl="7" w:tplc="04050003">
      <w:start w:val="1"/>
      <w:numFmt w:val="bullet"/>
      <w:lvlText w:val="o"/>
      <w:lvlJc w:val="left"/>
      <w:pPr>
        <w:ind w:left="7603" w:hanging="360"/>
      </w:pPr>
      <w:rPr>
        <w:rFonts w:ascii="Courier New" w:hAnsi="Courier New" w:cs="Courier New" w:hint="default"/>
      </w:rPr>
    </w:lvl>
    <w:lvl w:ilvl="8" w:tplc="04050005">
      <w:start w:val="1"/>
      <w:numFmt w:val="bullet"/>
      <w:lvlText w:val=""/>
      <w:lvlJc w:val="left"/>
      <w:pPr>
        <w:ind w:left="8323" w:hanging="360"/>
      </w:pPr>
      <w:rPr>
        <w:rFonts w:ascii="Wingdings" w:hAnsi="Wingdings" w:hint="default"/>
      </w:rPr>
    </w:lvl>
  </w:abstractNum>
  <w:abstractNum w:abstractNumId="3" w15:restartNumberingAfterBreak="0">
    <w:nsid w:val="04445682"/>
    <w:multiLevelType w:val="hybridMultilevel"/>
    <w:tmpl w:val="DD2A41B4"/>
    <w:lvl w:ilvl="0" w:tplc="DD849050">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EE4883"/>
    <w:multiLevelType w:val="multilevel"/>
    <w:tmpl w:val="9286C0E6"/>
    <w:lvl w:ilvl="0">
      <w:start w:val="1"/>
      <w:numFmt w:val="upperRoman"/>
      <w:lvlText w:val="Článek %1."/>
      <w:lvlJc w:val="left"/>
      <w:rPr>
        <w:rFonts w:cs="Times New Roman"/>
      </w:rPr>
    </w:lvl>
    <w:lvl w:ilvl="1">
      <w:start w:val="1"/>
      <w:numFmt w:val="decimalZero"/>
      <w:isLgl/>
      <w:lvlText w:val="Oddíl %1.%2"/>
      <w:lvlJc w:val="left"/>
      <w:rPr>
        <w:rFonts w:cs="Times New Roman"/>
      </w:rPr>
    </w:lvl>
    <w:lvl w:ilvl="2">
      <w:start w:val="1"/>
      <w:numFmt w:val="lowerLetter"/>
      <w:pStyle w:val="Nadpis3"/>
      <w:lvlText w:val="(%3)"/>
      <w:lvlJc w:val="left"/>
      <w:pPr>
        <w:ind w:left="720" w:hanging="432"/>
      </w:pPr>
      <w:rPr>
        <w:rFonts w:cs="Times New Roman"/>
      </w:rPr>
    </w:lvl>
    <w:lvl w:ilvl="3">
      <w:start w:val="1"/>
      <w:numFmt w:val="lowerRoman"/>
      <w:pStyle w:val="Nadpis4"/>
      <w:lvlText w:val="(%4)"/>
      <w:lvlJc w:val="right"/>
      <w:pPr>
        <w:ind w:left="864" w:hanging="144"/>
      </w:pPr>
      <w:rPr>
        <w:rFonts w:cs="Times New Roman"/>
      </w:rPr>
    </w:lvl>
    <w:lvl w:ilvl="4">
      <w:start w:val="1"/>
      <w:numFmt w:val="decimal"/>
      <w:pStyle w:val="Nadpis5"/>
      <w:lvlText w:val="%5)"/>
      <w:lvlJc w:val="left"/>
      <w:pPr>
        <w:ind w:left="1008" w:hanging="432"/>
      </w:pPr>
      <w:rPr>
        <w:rFonts w:cs="Times New Roman"/>
      </w:rPr>
    </w:lvl>
    <w:lvl w:ilvl="5">
      <w:start w:val="1"/>
      <w:numFmt w:val="lowerLetter"/>
      <w:pStyle w:val="Nadpis6"/>
      <w:lvlText w:val="%6)"/>
      <w:lvlJc w:val="left"/>
      <w:pPr>
        <w:ind w:left="1152" w:hanging="432"/>
      </w:pPr>
      <w:rPr>
        <w:rFonts w:cs="Times New Roman"/>
      </w:rPr>
    </w:lvl>
    <w:lvl w:ilvl="6">
      <w:start w:val="1"/>
      <w:numFmt w:val="lowerRoman"/>
      <w:pStyle w:val="Nadpis7"/>
      <w:lvlText w:val="%7)"/>
      <w:lvlJc w:val="right"/>
      <w:pPr>
        <w:ind w:left="1296" w:hanging="288"/>
      </w:pPr>
      <w:rPr>
        <w:rFonts w:cs="Times New Roman"/>
      </w:rPr>
    </w:lvl>
    <w:lvl w:ilvl="7">
      <w:start w:val="1"/>
      <w:numFmt w:val="lowerLetter"/>
      <w:pStyle w:val="Nadpis8"/>
      <w:lvlText w:val="%8."/>
      <w:lvlJc w:val="left"/>
      <w:pPr>
        <w:ind w:left="1440" w:hanging="432"/>
      </w:pPr>
      <w:rPr>
        <w:rFonts w:cs="Times New Roman"/>
      </w:rPr>
    </w:lvl>
    <w:lvl w:ilvl="8">
      <w:start w:val="1"/>
      <w:numFmt w:val="lowerRoman"/>
      <w:pStyle w:val="Nadpis9"/>
      <w:lvlText w:val="%9."/>
      <w:lvlJc w:val="right"/>
      <w:pPr>
        <w:ind w:left="1584" w:hanging="144"/>
      </w:pPr>
      <w:rPr>
        <w:rFonts w:cs="Times New Roman"/>
      </w:rPr>
    </w:lvl>
  </w:abstractNum>
  <w:abstractNum w:abstractNumId="5" w15:restartNumberingAfterBreak="0">
    <w:nsid w:val="167074CA"/>
    <w:multiLevelType w:val="hybridMultilevel"/>
    <w:tmpl w:val="8BA4B188"/>
    <w:lvl w:ilvl="0" w:tplc="04050017">
      <w:start w:val="1"/>
      <w:numFmt w:val="lowerLetter"/>
      <w:lvlText w:val="%1)"/>
      <w:lvlJc w:val="left"/>
      <w:pPr>
        <w:ind w:left="1850" w:hanging="360"/>
      </w:pPr>
    </w:lvl>
    <w:lvl w:ilvl="1" w:tplc="04050019" w:tentative="1">
      <w:start w:val="1"/>
      <w:numFmt w:val="lowerLetter"/>
      <w:lvlText w:val="%2."/>
      <w:lvlJc w:val="left"/>
      <w:pPr>
        <w:ind w:left="2570" w:hanging="360"/>
      </w:pPr>
    </w:lvl>
    <w:lvl w:ilvl="2" w:tplc="0405001B" w:tentative="1">
      <w:start w:val="1"/>
      <w:numFmt w:val="lowerRoman"/>
      <w:lvlText w:val="%3."/>
      <w:lvlJc w:val="right"/>
      <w:pPr>
        <w:ind w:left="3290" w:hanging="180"/>
      </w:pPr>
    </w:lvl>
    <w:lvl w:ilvl="3" w:tplc="0405000F" w:tentative="1">
      <w:start w:val="1"/>
      <w:numFmt w:val="decimal"/>
      <w:lvlText w:val="%4."/>
      <w:lvlJc w:val="left"/>
      <w:pPr>
        <w:ind w:left="4010" w:hanging="360"/>
      </w:pPr>
    </w:lvl>
    <w:lvl w:ilvl="4" w:tplc="04050019" w:tentative="1">
      <w:start w:val="1"/>
      <w:numFmt w:val="lowerLetter"/>
      <w:lvlText w:val="%5."/>
      <w:lvlJc w:val="left"/>
      <w:pPr>
        <w:ind w:left="4730" w:hanging="360"/>
      </w:pPr>
    </w:lvl>
    <w:lvl w:ilvl="5" w:tplc="0405001B" w:tentative="1">
      <w:start w:val="1"/>
      <w:numFmt w:val="lowerRoman"/>
      <w:lvlText w:val="%6."/>
      <w:lvlJc w:val="right"/>
      <w:pPr>
        <w:ind w:left="5450" w:hanging="180"/>
      </w:pPr>
    </w:lvl>
    <w:lvl w:ilvl="6" w:tplc="0405000F" w:tentative="1">
      <w:start w:val="1"/>
      <w:numFmt w:val="decimal"/>
      <w:lvlText w:val="%7."/>
      <w:lvlJc w:val="left"/>
      <w:pPr>
        <w:ind w:left="6170" w:hanging="360"/>
      </w:pPr>
    </w:lvl>
    <w:lvl w:ilvl="7" w:tplc="04050019" w:tentative="1">
      <w:start w:val="1"/>
      <w:numFmt w:val="lowerLetter"/>
      <w:lvlText w:val="%8."/>
      <w:lvlJc w:val="left"/>
      <w:pPr>
        <w:ind w:left="6890" w:hanging="360"/>
      </w:pPr>
    </w:lvl>
    <w:lvl w:ilvl="8" w:tplc="0405001B" w:tentative="1">
      <w:start w:val="1"/>
      <w:numFmt w:val="lowerRoman"/>
      <w:lvlText w:val="%9."/>
      <w:lvlJc w:val="right"/>
      <w:pPr>
        <w:ind w:left="7610" w:hanging="180"/>
      </w:pPr>
    </w:lvl>
  </w:abstractNum>
  <w:abstractNum w:abstractNumId="6" w15:restartNumberingAfterBreak="0">
    <w:nsid w:val="175C51FB"/>
    <w:multiLevelType w:val="hybridMultilevel"/>
    <w:tmpl w:val="1C6EF1BC"/>
    <w:lvl w:ilvl="0" w:tplc="04050005">
      <w:start w:val="1"/>
      <w:numFmt w:val="bullet"/>
      <w:pStyle w:val="Tabulka"/>
      <w:lvlText w:val=""/>
      <w:lvlJc w:val="left"/>
      <w:pPr>
        <w:ind w:left="1429" w:hanging="360"/>
      </w:pPr>
      <w:rPr>
        <w:rFonts w:ascii="Wingdings" w:hAnsi="Wingdings" w:hint="default"/>
        <w:color w:val="0B91D0"/>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30305FB3"/>
    <w:multiLevelType w:val="hybridMultilevel"/>
    <w:tmpl w:val="63A4F6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DD1596"/>
    <w:multiLevelType w:val="multilevel"/>
    <w:tmpl w:val="B8B201F2"/>
    <w:lvl w:ilvl="0">
      <w:start w:val="1"/>
      <w:numFmt w:val="lowerLetter"/>
      <w:pStyle w:val="Odrazka1"/>
      <w:lvlText w:val="%1)"/>
      <w:lvlJc w:val="left"/>
      <w:pPr>
        <w:tabs>
          <w:tab w:val="num" w:pos="397"/>
        </w:tabs>
        <w:ind w:left="397" w:hanging="397"/>
      </w:pPr>
      <w:rPr>
        <w:rFonts w:cs="Times New Roman" w:hint="default"/>
      </w:rPr>
    </w:lvl>
    <w:lvl w:ilvl="1">
      <w:start w:val="1"/>
      <w:numFmt w:val="lowerRoman"/>
      <w:pStyle w:val="Odrazka2"/>
      <w:lvlText w:val="(%2)"/>
      <w:lvlJc w:val="left"/>
      <w:pPr>
        <w:tabs>
          <w:tab w:val="num" w:pos="794"/>
        </w:tabs>
        <w:ind w:left="794" w:hanging="397"/>
      </w:pPr>
      <w:rPr>
        <w:rFonts w:cs="Times New Roman" w:hint="default"/>
        <w:b w:val="0"/>
        <w:bCs w:val="0"/>
        <w:i w:val="0"/>
        <w:iCs w:val="0"/>
        <w:caps w:val="0"/>
        <w:smallCaps w:val="0"/>
        <w:strike w:val="0"/>
        <w:dstrike w:val="0"/>
        <w:vanish w:val="0"/>
        <w:spacing w:val="0"/>
        <w:kern w:val="0"/>
        <w:position w:val="0"/>
        <w:u w:val="none"/>
        <w:vertAlign w:val="baseline"/>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pStyle w:val="Textpsmene"/>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551C4FD4"/>
    <w:multiLevelType w:val="hybridMultilevel"/>
    <w:tmpl w:val="FEA23242"/>
    <w:lvl w:ilvl="0" w:tplc="C6763D5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580D38B2"/>
    <w:multiLevelType w:val="hybridMultilevel"/>
    <w:tmpl w:val="71EABFAC"/>
    <w:lvl w:ilvl="0" w:tplc="FF20078C">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CAE492D"/>
    <w:multiLevelType w:val="hybridMultilevel"/>
    <w:tmpl w:val="9AB0D5D4"/>
    <w:lvl w:ilvl="0" w:tplc="840428CC">
      <w:start w:val="1"/>
      <w:numFmt w:val="bullet"/>
      <w:lvlText w:val=""/>
      <w:lvlJc w:val="left"/>
      <w:pPr>
        <w:ind w:left="720" w:hanging="360"/>
      </w:pPr>
      <w:rPr>
        <w:rFonts w:ascii="Symbol" w:hAnsi="Symbol" w:hint="default"/>
        <w:color w:val="0B91D0"/>
        <w:u w:color="0B91D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39067AD"/>
    <w:multiLevelType w:val="hybridMultilevel"/>
    <w:tmpl w:val="A39AFC4C"/>
    <w:lvl w:ilvl="0" w:tplc="9376B2E6">
      <w:start w:val="1"/>
      <w:numFmt w:val="lowerLetter"/>
      <w:pStyle w:val="Psmena"/>
      <w:lvlText w:val="%1)"/>
      <w:lvlJc w:val="left"/>
      <w:pPr>
        <w:ind w:left="2629"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65BF0C04"/>
    <w:multiLevelType w:val="hybridMultilevel"/>
    <w:tmpl w:val="CC70A33A"/>
    <w:lvl w:ilvl="0" w:tplc="6B040318">
      <w:start w:val="1"/>
      <w:numFmt w:val="decimal"/>
      <w:pStyle w:val="sla"/>
      <w:lvlText w:val="%1."/>
      <w:lvlJc w:val="left"/>
      <w:pPr>
        <w:ind w:left="3479" w:hanging="360"/>
      </w:pPr>
      <w:rPr>
        <w:rFonts w:cs="Times New Roman"/>
      </w:rPr>
    </w:lvl>
    <w:lvl w:ilvl="1" w:tplc="04050019">
      <w:start w:val="1"/>
      <w:numFmt w:val="lowerLetter"/>
      <w:lvlText w:val="%2."/>
      <w:lvlJc w:val="left"/>
      <w:pPr>
        <w:ind w:left="4199" w:hanging="360"/>
      </w:pPr>
      <w:rPr>
        <w:rFonts w:cs="Times New Roman"/>
      </w:rPr>
    </w:lvl>
    <w:lvl w:ilvl="2" w:tplc="0405001B">
      <w:start w:val="1"/>
      <w:numFmt w:val="lowerRoman"/>
      <w:lvlText w:val="%3."/>
      <w:lvlJc w:val="right"/>
      <w:pPr>
        <w:ind w:left="4919" w:hanging="180"/>
      </w:pPr>
      <w:rPr>
        <w:rFonts w:cs="Times New Roman"/>
      </w:rPr>
    </w:lvl>
    <w:lvl w:ilvl="3" w:tplc="0405000F">
      <w:start w:val="1"/>
      <w:numFmt w:val="decimal"/>
      <w:lvlText w:val="%4."/>
      <w:lvlJc w:val="left"/>
      <w:pPr>
        <w:ind w:left="5639" w:hanging="360"/>
      </w:pPr>
      <w:rPr>
        <w:rFonts w:cs="Times New Roman"/>
      </w:rPr>
    </w:lvl>
    <w:lvl w:ilvl="4" w:tplc="04050019">
      <w:start w:val="1"/>
      <w:numFmt w:val="lowerLetter"/>
      <w:lvlText w:val="%5."/>
      <w:lvlJc w:val="left"/>
      <w:pPr>
        <w:ind w:left="6359" w:hanging="360"/>
      </w:pPr>
      <w:rPr>
        <w:rFonts w:cs="Times New Roman"/>
      </w:rPr>
    </w:lvl>
    <w:lvl w:ilvl="5" w:tplc="0405001B">
      <w:start w:val="1"/>
      <w:numFmt w:val="lowerRoman"/>
      <w:lvlText w:val="%6."/>
      <w:lvlJc w:val="right"/>
      <w:pPr>
        <w:ind w:left="7079" w:hanging="180"/>
      </w:pPr>
      <w:rPr>
        <w:rFonts w:cs="Times New Roman"/>
      </w:rPr>
    </w:lvl>
    <w:lvl w:ilvl="6" w:tplc="0405000F">
      <w:start w:val="1"/>
      <w:numFmt w:val="decimal"/>
      <w:lvlText w:val="%7."/>
      <w:lvlJc w:val="left"/>
      <w:pPr>
        <w:ind w:left="7799" w:hanging="360"/>
      </w:pPr>
      <w:rPr>
        <w:rFonts w:cs="Times New Roman"/>
      </w:rPr>
    </w:lvl>
    <w:lvl w:ilvl="7" w:tplc="04050019">
      <w:start w:val="1"/>
      <w:numFmt w:val="lowerLetter"/>
      <w:lvlText w:val="%8."/>
      <w:lvlJc w:val="left"/>
      <w:pPr>
        <w:ind w:left="8519" w:hanging="360"/>
      </w:pPr>
      <w:rPr>
        <w:rFonts w:cs="Times New Roman"/>
      </w:rPr>
    </w:lvl>
    <w:lvl w:ilvl="8" w:tplc="0405001B">
      <w:start w:val="1"/>
      <w:numFmt w:val="lowerRoman"/>
      <w:lvlText w:val="%9."/>
      <w:lvlJc w:val="right"/>
      <w:pPr>
        <w:ind w:left="9239" w:hanging="180"/>
      </w:pPr>
      <w:rPr>
        <w:rFonts w:cs="Times New Roman"/>
      </w:rPr>
    </w:lvl>
  </w:abstractNum>
  <w:abstractNum w:abstractNumId="14" w15:restartNumberingAfterBreak="0">
    <w:nsid w:val="6C490650"/>
    <w:multiLevelType w:val="multilevel"/>
    <w:tmpl w:val="BDECBA84"/>
    <w:lvl w:ilvl="0">
      <w:start w:val="1"/>
      <w:numFmt w:val="decimal"/>
      <w:pStyle w:val="Nadpis1"/>
      <w:lvlText w:val="%1."/>
      <w:lvlJc w:val="left"/>
      <w:pPr>
        <w:ind w:left="1211" w:hanging="360"/>
      </w:pPr>
      <w:rPr>
        <w:rFonts w:cs="Times New Roman" w:hint="default"/>
        <w:b/>
        <w:bCs/>
        <w:i w:val="0"/>
        <w:iCs w:val="0"/>
        <w:caps w:val="0"/>
        <w:smallCaps w:val="0"/>
        <w:strike w:val="0"/>
        <w:dstrike w:val="0"/>
        <w:vanish w:val="0"/>
        <w:spacing w:val="0"/>
        <w:kern w:val="0"/>
        <w:position w:val="0"/>
        <w:u w:val="none"/>
        <w:vertAlign w:val="baseline"/>
      </w:rPr>
    </w:lvl>
    <w:lvl w:ilvl="1">
      <w:start w:val="1"/>
      <w:numFmt w:val="decimal"/>
      <w:pStyle w:val="Styl1"/>
      <w:lvlText w:val="%1.%2."/>
      <w:lvlJc w:val="left"/>
      <w:pPr>
        <w:ind w:left="1567" w:hanging="432"/>
      </w:pPr>
      <w:rPr>
        <w:rFonts w:cs="Times New Roman" w:hint="default"/>
        <w:b w:val="0"/>
        <w:bCs w:val="0"/>
        <w:i w:val="0"/>
      </w:rPr>
    </w:lvl>
    <w:lvl w:ilvl="2">
      <w:start w:val="1"/>
      <w:numFmt w:val="decimal"/>
      <w:pStyle w:val="Styl2"/>
      <w:lvlText w:val="%1.%2.%3."/>
      <w:lvlJc w:val="left"/>
      <w:pPr>
        <w:ind w:left="1214" w:hanging="504"/>
      </w:pPr>
      <w:rPr>
        <w:rFonts w:asciiTheme="minorHAnsi" w:hAnsiTheme="minorHAnsi" w:cstheme="minorHAnsi" w:hint="default"/>
        <w:i w:val="0"/>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7F604C7F"/>
    <w:multiLevelType w:val="hybridMultilevel"/>
    <w:tmpl w:val="09BCC242"/>
    <w:lvl w:ilvl="0" w:tplc="E96C54D4">
      <w:start w:val="1"/>
      <w:numFmt w:val="bullet"/>
      <w:lvlText w:val=""/>
      <w:lvlJc w:val="left"/>
      <w:pPr>
        <w:ind w:left="1429" w:hanging="360"/>
      </w:pPr>
      <w:rPr>
        <w:rFonts w:ascii="Symbol" w:hAnsi="Symbol" w:hint="default"/>
        <w:color w:val="auto"/>
        <w:sz w:val="24"/>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14"/>
  </w:num>
  <w:num w:numId="6">
    <w:abstractNumId w:val="12"/>
  </w:num>
  <w:num w:numId="7">
    <w:abstractNumId w:val="12"/>
    <w:lvlOverride w:ilvl="0">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9"/>
  </w:num>
  <w:num w:numId="12">
    <w:abstractNumId w:val="10"/>
  </w:num>
  <w:num w:numId="13">
    <w:abstractNumId w:val="8"/>
  </w:num>
  <w:num w:numId="14">
    <w:abstractNumId w:val="3"/>
  </w:num>
  <w:num w:numId="15">
    <w:abstractNumId w:val="6"/>
  </w:num>
  <w:num w:numId="16">
    <w:abstractNumId w:val="15"/>
  </w:num>
  <w:num w:numId="17">
    <w:abstractNumId w:val="6"/>
  </w:num>
  <w:num w:numId="18">
    <w:abstractNumId w:val="0"/>
  </w:num>
  <w:num w:numId="19">
    <w:abstractNumId w:val="6"/>
  </w:num>
  <w:num w:numId="20">
    <w:abstractNumId w:val="7"/>
  </w:num>
  <w:num w:numId="21">
    <w:abstractNumId w:val="6"/>
  </w:num>
  <w:num w:numId="22">
    <w:abstractNumId w:val="5"/>
  </w:num>
  <w:num w:numId="23">
    <w:abstractNumId w:val="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Formatting/>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39"/>
    <w:rsid w:val="00000EA9"/>
    <w:rsid w:val="0000124A"/>
    <w:rsid w:val="0000124F"/>
    <w:rsid w:val="00001ED5"/>
    <w:rsid w:val="00002096"/>
    <w:rsid w:val="000026A6"/>
    <w:rsid w:val="000027CE"/>
    <w:rsid w:val="00002CD0"/>
    <w:rsid w:val="000066EE"/>
    <w:rsid w:val="00006A95"/>
    <w:rsid w:val="0000703E"/>
    <w:rsid w:val="00007D5D"/>
    <w:rsid w:val="00010A25"/>
    <w:rsid w:val="00011012"/>
    <w:rsid w:val="0001222A"/>
    <w:rsid w:val="00012967"/>
    <w:rsid w:val="00012E44"/>
    <w:rsid w:val="0001355D"/>
    <w:rsid w:val="00013617"/>
    <w:rsid w:val="00015BF3"/>
    <w:rsid w:val="00015EC4"/>
    <w:rsid w:val="000211F8"/>
    <w:rsid w:val="0002211B"/>
    <w:rsid w:val="0002392E"/>
    <w:rsid w:val="0002498B"/>
    <w:rsid w:val="00024E5A"/>
    <w:rsid w:val="00024FAF"/>
    <w:rsid w:val="00026091"/>
    <w:rsid w:val="00026722"/>
    <w:rsid w:val="00030642"/>
    <w:rsid w:val="00031070"/>
    <w:rsid w:val="000311AB"/>
    <w:rsid w:val="00031C0A"/>
    <w:rsid w:val="00033D94"/>
    <w:rsid w:val="00035A08"/>
    <w:rsid w:val="00040A27"/>
    <w:rsid w:val="00040A71"/>
    <w:rsid w:val="0004174E"/>
    <w:rsid w:val="00042625"/>
    <w:rsid w:val="00042691"/>
    <w:rsid w:val="00043164"/>
    <w:rsid w:val="0004598F"/>
    <w:rsid w:val="0004707E"/>
    <w:rsid w:val="00050C3B"/>
    <w:rsid w:val="00051826"/>
    <w:rsid w:val="000520AD"/>
    <w:rsid w:val="00053D17"/>
    <w:rsid w:val="00055530"/>
    <w:rsid w:val="00055E49"/>
    <w:rsid w:val="0005651E"/>
    <w:rsid w:val="00060520"/>
    <w:rsid w:val="00060561"/>
    <w:rsid w:val="0006099F"/>
    <w:rsid w:val="00061401"/>
    <w:rsid w:val="0006200B"/>
    <w:rsid w:val="00062609"/>
    <w:rsid w:val="00062A1B"/>
    <w:rsid w:val="000633E4"/>
    <w:rsid w:val="00063FF4"/>
    <w:rsid w:val="00064306"/>
    <w:rsid w:val="00064A5D"/>
    <w:rsid w:val="0006776B"/>
    <w:rsid w:val="0006777F"/>
    <w:rsid w:val="00067AC9"/>
    <w:rsid w:val="00067C46"/>
    <w:rsid w:val="00070ED6"/>
    <w:rsid w:val="00073769"/>
    <w:rsid w:val="0007518A"/>
    <w:rsid w:val="000755C1"/>
    <w:rsid w:val="00077ADB"/>
    <w:rsid w:val="00081CEB"/>
    <w:rsid w:val="000832FD"/>
    <w:rsid w:val="000844B0"/>
    <w:rsid w:val="00084BB1"/>
    <w:rsid w:val="00085368"/>
    <w:rsid w:val="000864B0"/>
    <w:rsid w:val="0008725D"/>
    <w:rsid w:val="0008787D"/>
    <w:rsid w:val="00087DF6"/>
    <w:rsid w:val="0009028F"/>
    <w:rsid w:val="00090D07"/>
    <w:rsid w:val="0009196B"/>
    <w:rsid w:val="0009220E"/>
    <w:rsid w:val="00093FDD"/>
    <w:rsid w:val="00094398"/>
    <w:rsid w:val="000A08B0"/>
    <w:rsid w:val="000A0B4D"/>
    <w:rsid w:val="000A1024"/>
    <w:rsid w:val="000A1BB3"/>
    <w:rsid w:val="000A1BB6"/>
    <w:rsid w:val="000A21EA"/>
    <w:rsid w:val="000A42E3"/>
    <w:rsid w:val="000A4D70"/>
    <w:rsid w:val="000A5FAF"/>
    <w:rsid w:val="000A61D5"/>
    <w:rsid w:val="000A70DD"/>
    <w:rsid w:val="000A754A"/>
    <w:rsid w:val="000A7FFD"/>
    <w:rsid w:val="000B0C5B"/>
    <w:rsid w:val="000B12A9"/>
    <w:rsid w:val="000B1702"/>
    <w:rsid w:val="000B3C31"/>
    <w:rsid w:val="000B432F"/>
    <w:rsid w:val="000B46C9"/>
    <w:rsid w:val="000B4A92"/>
    <w:rsid w:val="000B78E6"/>
    <w:rsid w:val="000B7D6F"/>
    <w:rsid w:val="000C050F"/>
    <w:rsid w:val="000C0564"/>
    <w:rsid w:val="000C0F94"/>
    <w:rsid w:val="000C21F8"/>
    <w:rsid w:val="000C2365"/>
    <w:rsid w:val="000C276E"/>
    <w:rsid w:val="000C2FD6"/>
    <w:rsid w:val="000C3218"/>
    <w:rsid w:val="000C4680"/>
    <w:rsid w:val="000C5E41"/>
    <w:rsid w:val="000C6349"/>
    <w:rsid w:val="000C78CE"/>
    <w:rsid w:val="000C7DB7"/>
    <w:rsid w:val="000D09E5"/>
    <w:rsid w:val="000D14B3"/>
    <w:rsid w:val="000D1E1A"/>
    <w:rsid w:val="000D3496"/>
    <w:rsid w:val="000D398A"/>
    <w:rsid w:val="000D4306"/>
    <w:rsid w:val="000D47A2"/>
    <w:rsid w:val="000D5D16"/>
    <w:rsid w:val="000D61E8"/>
    <w:rsid w:val="000E1402"/>
    <w:rsid w:val="000E2C14"/>
    <w:rsid w:val="000E3355"/>
    <w:rsid w:val="000E40F4"/>
    <w:rsid w:val="000E59C7"/>
    <w:rsid w:val="000E6E72"/>
    <w:rsid w:val="000E746D"/>
    <w:rsid w:val="000E7DE0"/>
    <w:rsid w:val="000F2651"/>
    <w:rsid w:val="000F4109"/>
    <w:rsid w:val="000F4EFA"/>
    <w:rsid w:val="000F6301"/>
    <w:rsid w:val="000F67B1"/>
    <w:rsid w:val="000F6868"/>
    <w:rsid w:val="000F7B66"/>
    <w:rsid w:val="001008B9"/>
    <w:rsid w:val="00103F7E"/>
    <w:rsid w:val="00104A83"/>
    <w:rsid w:val="0010523D"/>
    <w:rsid w:val="00107205"/>
    <w:rsid w:val="00107279"/>
    <w:rsid w:val="00111D1D"/>
    <w:rsid w:val="001128A2"/>
    <w:rsid w:val="00114AFC"/>
    <w:rsid w:val="00115566"/>
    <w:rsid w:val="00116E9B"/>
    <w:rsid w:val="00117C18"/>
    <w:rsid w:val="00123CEC"/>
    <w:rsid w:val="001259A2"/>
    <w:rsid w:val="001266C2"/>
    <w:rsid w:val="00126D56"/>
    <w:rsid w:val="00130505"/>
    <w:rsid w:val="00130BFB"/>
    <w:rsid w:val="00131817"/>
    <w:rsid w:val="0013287B"/>
    <w:rsid w:val="00135108"/>
    <w:rsid w:val="00141AF8"/>
    <w:rsid w:val="00141F7A"/>
    <w:rsid w:val="001421A2"/>
    <w:rsid w:val="00142F6F"/>
    <w:rsid w:val="001445A6"/>
    <w:rsid w:val="00145605"/>
    <w:rsid w:val="00145886"/>
    <w:rsid w:val="001459C3"/>
    <w:rsid w:val="00145C84"/>
    <w:rsid w:val="00146147"/>
    <w:rsid w:val="00150CB5"/>
    <w:rsid w:val="00150F3C"/>
    <w:rsid w:val="0015146C"/>
    <w:rsid w:val="00152683"/>
    <w:rsid w:val="001542CF"/>
    <w:rsid w:val="001562D7"/>
    <w:rsid w:val="00156E17"/>
    <w:rsid w:val="00157E12"/>
    <w:rsid w:val="00157EEC"/>
    <w:rsid w:val="00162694"/>
    <w:rsid w:val="001637C2"/>
    <w:rsid w:val="00164A8F"/>
    <w:rsid w:val="00165366"/>
    <w:rsid w:val="001653BE"/>
    <w:rsid w:val="00165EC9"/>
    <w:rsid w:val="00166904"/>
    <w:rsid w:val="001673F5"/>
    <w:rsid w:val="00167596"/>
    <w:rsid w:val="001700B6"/>
    <w:rsid w:val="00170743"/>
    <w:rsid w:val="00170C18"/>
    <w:rsid w:val="00170C83"/>
    <w:rsid w:val="001716EB"/>
    <w:rsid w:val="00172932"/>
    <w:rsid w:val="00172E3F"/>
    <w:rsid w:val="00172EE5"/>
    <w:rsid w:val="00173B4C"/>
    <w:rsid w:val="00175D20"/>
    <w:rsid w:val="00175EC5"/>
    <w:rsid w:val="00176775"/>
    <w:rsid w:val="001769EB"/>
    <w:rsid w:val="00176F7E"/>
    <w:rsid w:val="00181444"/>
    <w:rsid w:val="00182806"/>
    <w:rsid w:val="00183486"/>
    <w:rsid w:val="00184707"/>
    <w:rsid w:val="00185C65"/>
    <w:rsid w:val="0018654D"/>
    <w:rsid w:val="001869DB"/>
    <w:rsid w:val="001902D6"/>
    <w:rsid w:val="00190491"/>
    <w:rsid w:val="001919E0"/>
    <w:rsid w:val="0019335D"/>
    <w:rsid w:val="00194020"/>
    <w:rsid w:val="00194E06"/>
    <w:rsid w:val="00197665"/>
    <w:rsid w:val="001A01D0"/>
    <w:rsid w:val="001A2F9E"/>
    <w:rsid w:val="001A4BCD"/>
    <w:rsid w:val="001A5739"/>
    <w:rsid w:val="001A6F47"/>
    <w:rsid w:val="001B038C"/>
    <w:rsid w:val="001B06E2"/>
    <w:rsid w:val="001B142E"/>
    <w:rsid w:val="001B22A3"/>
    <w:rsid w:val="001B2CDE"/>
    <w:rsid w:val="001B5126"/>
    <w:rsid w:val="001B5AE0"/>
    <w:rsid w:val="001B7C8A"/>
    <w:rsid w:val="001C0E79"/>
    <w:rsid w:val="001C2ADF"/>
    <w:rsid w:val="001C4DD5"/>
    <w:rsid w:val="001C5B65"/>
    <w:rsid w:val="001C634A"/>
    <w:rsid w:val="001C6972"/>
    <w:rsid w:val="001C71EF"/>
    <w:rsid w:val="001C756F"/>
    <w:rsid w:val="001D114F"/>
    <w:rsid w:val="001D2378"/>
    <w:rsid w:val="001D242A"/>
    <w:rsid w:val="001D24F8"/>
    <w:rsid w:val="001D2AB6"/>
    <w:rsid w:val="001D3B33"/>
    <w:rsid w:val="001D480B"/>
    <w:rsid w:val="001D4DBB"/>
    <w:rsid w:val="001D6773"/>
    <w:rsid w:val="001D6785"/>
    <w:rsid w:val="001D6FBC"/>
    <w:rsid w:val="001E0F80"/>
    <w:rsid w:val="001E3A38"/>
    <w:rsid w:val="001E4A1F"/>
    <w:rsid w:val="001E5424"/>
    <w:rsid w:val="001E7B52"/>
    <w:rsid w:val="001F0338"/>
    <w:rsid w:val="001F0D4D"/>
    <w:rsid w:val="001F1BCC"/>
    <w:rsid w:val="001F1E0D"/>
    <w:rsid w:val="001F2671"/>
    <w:rsid w:val="001F2860"/>
    <w:rsid w:val="001F2B31"/>
    <w:rsid w:val="001F3AD5"/>
    <w:rsid w:val="001F4007"/>
    <w:rsid w:val="001F4FE1"/>
    <w:rsid w:val="001F628E"/>
    <w:rsid w:val="001F630B"/>
    <w:rsid w:val="001F6F31"/>
    <w:rsid w:val="001F749E"/>
    <w:rsid w:val="002000F0"/>
    <w:rsid w:val="00200615"/>
    <w:rsid w:val="00201D0E"/>
    <w:rsid w:val="002027AC"/>
    <w:rsid w:val="002033CA"/>
    <w:rsid w:val="002038F8"/>
    <w:rsid w:val="002041BB"/>
    <w:rsid w:val="00204DFD"/>
    <w:rsid w:val="00206014"/>
    <w:rsid w:val="002061BC"/>
    <w:rsid w:val="002070BB"/>
    <w:rsid w:val="002077CC"/>
    <w:rsid w:val="00211B2B"/>
    <w:rsid w:val="0021222E"/>
    <w:rsid w:val="00212251"/>
    <w:rsid w:val="002128B3"/>
    <w:rsid w:val="00213902"/>
    <w:rsid w:val="00216666"/>
    <w:rsid w:val="00216CEB"/>
    <w:rsid w:val="00216F2D"/>
    <w:rsid w:val="002201F2"/>
    <w:rsid w:val="00221A8B"/>
    <w:rsid w:val="00223EB4"/>
    <w:rsid w:val="002251A1"/>
    <w:rsid w:val="00225273"/>
    <w:rsid w:val="002265FC"/>
    <w:rsid w:val="002268E0"/>
    <w:rsid w:val="002279C7"/>
    <w:rsid w:val="00227D92"/>
    <w:rsid w:val="0023075C"/>
    <w:rsid w:val="00231AEA"/>
    <w:rsid w:val="00231ED1"/>
    <w:rsid w:val="0023236D"/>
    <w:rsid w:val="002336E8"/>
    <w:rsid w:val="002349B9"/>
    <w:rsid w:val="002358A6"/>
    <w:rsid w:val="0023637C"/>
    <w:rsid w:val="00240E3E"/>
    <w:rsid w:val="002415C2"/>
    <w:rsid w:val="002442CE"/>
    <w:rsid w:val="00244629"/>
    <w:rsid w:val="002460AA"/>
    <w:rsid w:val="0024672E"/>
    <w:rsid w:val="00247A95"/>
    <w:rsid w:val="002501EF"/>
    <w:rsid w:val="002502E9"/>
    <w:rsid w:val="002519A3"/>
    <w:rsid w:val="00255FED"/>
    <w:rsid w:val="0025617B"/>
    <w:rsid w:val="00256559"/>
    <w:rsid w:val="002566DA"/>
    <w:rsid w:val="00257702"/>
    <w:rsid w:val="00261A29"/>
    <w:rsid w:val="00265212"/>
    <w:rsid w:val="002668B2"/>
    <w:rsid w:val="0026736F"/>
    <w:rsid w:val="002675CB"/>
    <w:rsid w:val="002704B2"/>
    <w:rsid w:val="00270B22"/>
    <w:rsid w:val="00271683"/>
    <w:rsid w:val="00271829"/>
    <w:rsid w:val="002719B2"/>
    <w:rsid w:val="002723FA"/>
    <w:rsid w:val="002742FA"/>
    <w:rsid w:val="002743B3"/>
    <w:rsid w:val="002752B4"/>
    <w:rsid w:val="002757CD"/>
    <w:rsid w:val="0028025B"/>
    <w:rsid w:val="00283BBB"/>
    <w:rsid w:val="0028521F"/>
    <w:rsid w:val="00286DA6"/>
    <w:rsid w:val="00290080"/>
    <w:rsid w:val="00290D77"/>
    <w:rsid w:val="002922D9"/>
    <w:rsid w:val="002922E3"/>
    <w:rsid w:val="0029403B"/>
    <w:rsid w:val="00295BE4"/>
    <w:rsid w:val="002974EC"/>
    <w:rsid w:val="002A064F"/>
    <w:rsid w:val="002A0756"/>
    <w:rsid w:val="002A0780"/>
    <w:rsid w:val="002A4159"/>
    <w:rsid w:val="002A4501"/>
    <w:rsid w:val="002A4DD4"/>
    <w:rsid w:val="002B0FA2"/>
    <w:rsid w:val="002B126F"/>
    <w:rsid w:val="002B3282"/>
    <w:rsid w:val="002B4237"/>
    <w:rsid w:val="002B4B49"/>
    <w:rsid w:val="002B6AEA"/>
    <w:rsid w:val="002B7823"/>
    <w:rsid w:val="002C1A79"/>
    <w:rsid w:val="002C1C0D"/>
    <w:rsid w:val="002C3511"/>
    <w:rsid w:val="002C5AA5"/>
    <w:rsid w:val="002C722B"/>
    <w:rsid w:val="002C7307"/>
    <w:rsid w:val="002D0511"/>
    <w:rsid w:val="002D0877"/>
    <w:rsid w:val="002D2521"/>
    <w:rsid w:val="002D40E7"/>
    <w:rsid w:val="002D5137"/>
    <w:rsid w:val="002D5C41"/>
    <w:rsid w:val="002D5FAB"/>
    <w:rsid w:val="002D641B"/>
    <w:rsid w:val="002D7786"/>
    <w:rsid w:val="002E0CF8"/>
    <w:rsid w:val="002E239A"/>
    <w:rsid w:val="002E3266"/>
    <w:rsid w:val="002E3E7E"/>
    <w:rsid w:val="002E4354"/>
    <w:rsid w:val="002E4794"/>
    <w:rsid w:val="002E4D72"/>
    <w:rsid w:val="002E7190"/>
    <w:rsid w:val="002E72A0"/>
    <w:rsid w:val="002F3F22"/>
    <w:rsid w:val="002F4407"/>
    <w:rsid w:val="002F47E0"/>
    <w:rsid w:val="002F4BB1"/>
    <w:rsid w:val="002F4E1B"/>
    <w:rsid w:val="002F62C4"/>
    <w:rsid w:val="002F6C03"/>
    <w:rsid w:val="002F7203"/>
    <w:rsid w:val="002F769C"/>
    <w:rsid w:val="002F77A5"/>
    <w:rsid w:val="002F7EE2"/>
    <w:rsid w:val="00300054"/>
    <w:rsid w:val="00301964"/>
    <w:rsid w:val="00302B64"/>
    <w:rsid w:val="00304F66"/>
    <w:rsid w:val="00306EED"/>
    <w:rsid w:val="00310665"/>
    <w:rsid w:val="0031236A"/>
    <w:rsid w:val="00313CB8"/>
    <w:rsid w:val="003205F5"/>
    <w:rsid w:val="00321287"/>
    <w:rsid w:val="00321625"/>
    <w:rsid w:val="00321B9F"/>
    <w:rsid w:val="00325922"/>
    <w:rsid w:val="00326177"/>
    <w:rsid w:val="00327203"/>
    <w:rsid w:val="00327E02"/>
    <w:rsid w:val="00331820"/>
    <w:rsid w:val="00331B09"/>
    <w:rsid w:val="00331E26"/>
    <w:rsid w:val="00332C34"/>
    <w:rsid w:val="003336D5"/>
    <w:rsid w:val="00334EAC"/>
    <w:rsid w:val="00335496"/>
    <w:rsid w:val="00336F0A"/>
    <w:rsid w:val="003406D0"/>
    <w:rsid w:val="003413FE"/>
    <w:rsid w:val="003421C3"/>
    <w:rsid w:val="003434D2"/>
    <w:rsid w:val="003454D3"/>
    <w:rsid w:val="0034639F"/>
    <w:rsid w:val="00347488"/>
    <w:rsid w:val="003474A8"/>
    <w:rsid w:val="003519A7"/>
    <w:rsid w:val="00352D88"/>
    <w:rsid w:val="0035482C"/>
    <w:rsid w:val="00355608"/>
    <w:rsid w:val="00355B8B"/>
    <w:rsid w:val="00357CE6"/>
    <w:rsid w:val="00361239"/>
    <w:rsid w:val="00361A01"/>
    <w:rsid w:val="00362B0F"/>
    <w:rsid w:val="003634BC"/>
    <w:rsid w:val="00364FCD"/>
    <w:rsid w:val="00365779"/>
    <w:rsid w:val="00365DA9"/>
    <w:rsid w:val="00365DAD"/>
    <w:rsid w:val="003667A5"/>
    <w:rsid w:val="003677BA"/>
    <w:rsid w:val="00367BB0"/>
    <w:rsid w:val="0037016B"/>
    <w:rsid w:val="00370D70"/>
    <w:rsid w:val="00372F48"/>
    <w:rsid w:val="00373313"/>
    <w:rsid w:val="003740D1"/>
    <w:rsid w:val="00374D98"/>
    <w:rsid w:val="003771E1"/>
    <w:rsid w:val="003802A6"/>
    <w:rsid w:val="00380E71"/>
    <w:rsid w:val="0038229F"/>
    <w:rsid w:val="00383455"/>
    <w:rsid w:val="0038359A"/>
    <w:rsid w:val="00383C1A"/>
    <w:rsid w:val="003844DC"/>
    <w:rsid w:val="0038510B"/>
    <w:rsid w:val="00386460"/>
    <w:rsid w:val="00387343"/>
    <w:rsid w:val="00387BD3"/>
    <w:rsid w:val="003900C6"/>
    <w:rsid w:val="00390925"/>
    <w:rsid w:val="00390D56"/>
    <w:rsid w:val="00392A1B"/>
    <w:rsid w:val="00393F90"/>
    <w:rsid w:val="003945C6"/>
    <w:rsid w:val="00394D75"/>
    <w:rsid w:val="00394F39"/>
    <w:rsid w:val="00395B00"/>
    <w:rsid w:val="00397AE2"/>
    <w:rsid w:val="003A00D6"/>
    <w:rsid w:val="003A0F7C"/>
    <w:rsid w:val="003A0F9D"/>
    <w:rsid w:val="003A152D"/>
    <w:rsid w:val="003A4992"/>
    <w:rsid w:val="003A5E15"/>
    <w:rsid w:val="003A697C"/>
    <w:rsid w:val="003A7813"/>
    <w:rsid w:val="003B4298"/>
    <w:rsid w:val="003B54CD"/>
    <w:rsid w:val="003B5660"/>
    <w:rsid w:val="003B6F98"/>
    <w:rsid w:val="003C2BCF"/>
    <w:rsid w:val="003C3177"/>
    <w:rsid w:val="003C4DB0"/>
    <w:rsid w:val="003C5035"/>
    <w:rsid w:val="003C51D2"/>
    <w:rsid w:val="003D04BA"/>
    <w:rsid w:val="003D0565"/>
    <w:rsid w:val="003D15A7"/>
    <w:rsid w:val="003D305E"/>
    <w:rsid w:val="003D32E9"/>
    <w:rsid w:val="003D3325"/>
    <w:rsid w:val="003D3396"/>
    <w:rsid w:val="003D58CF"/>
    <w:rsid w:val="003D72B8"/>
    <w:rsid w:val="003E0676"/>
    <w:rsid w:val="003E0FA4"/>
    <w:rsid w:val="003E1430"/>
    <w:rsid w:val="003E1A5C"/>
    <w:rsid w:val="003E2266"/>
    <w:rsid w:val="003E259B"/>
    <w:rsid w:val="003E2DBE"/>
    <w:rsid w:val="003E3E94"/>
    <w:rsid w:val="003E43B0"/>
    <w:rsid w:val="003E476B"/>
    <w:rsid w:val="003E5150"/>
    <w:rsid w:val="003E5AFA"/>
    <w:rsid w:val="003E5B1D"/>
    <w:rsid w:val="003F12B1"/>
    <w:rsid w:val="003F1ECE"/>
    <w:rsid w:val="003F2728"/>
    <w:rsid w:val="003F39C9"/>
    <w:rsid w:val="003F6D75"/>
    <w:rsid w:val="003F7302"/>
    <w:rsid w:val="003F7C54"/>
    <w:rsid w:val="00401345"/>
    <w:rsid w:val="00401BB9"/>
    <w:rsid w:val="00402C63"/>
    <w:rsid w:val="0040330D"/>
    <w:rsid w:val="004034EC"/>
    <w:rsid w:val="0040478D"/>
    <w:rsid w:val="0040572C"/>
    <w:rsid w:val="00406B64"/>
    <w:rsid w:val="0040751D"/>
    <w:rsid w:val="00410DDE"/>
    <w:rsid w:val="00413BEB"/>
    <w:rsid w:val="00413C11"/>
    <w:rsid w:val="00414E9F"/>
    <w:rsid w:val="00414F11"/>
    <w:rsid w:val="00416F68"/>
    <w:rsid w:val="004173DE"/>
    <w:rsid w:val="00420652"/>
    <w:rsid w:val="0042346D"/>
    <w:rsid w:val="00423E73"/>
    <w:rsid w:val="0042431D"/>
    <w:rsid w:val="00424B8C"/>
    <w:rsid w:val="0042527F"/>
    <w:rsid w:val="0042529F"/>
    <w:rsid w:val="00425D25"/>
    <w:rsid w:val="00426739"/>
    <w:rsid w:val="004309EE"/>
    <w:rsid w:val="00432465"/>
    <w:rsid w:val="00432C20"/>
    <w:rsid w:val="00433223"/>
    <w:rsid w:val="0043473B"/>
    <w:rsid w:val="00435289"/>
    <w:rsid w:val="00435E9E"/>
    <w:rsid w:val="00436121"/>
    <w:rsid w:val="0043669E"/>
    <w:rsid w:val="00441620"/>
    <w:rsid w:val="00442EFB"/>
    <w:rsid w:val="004434C2"/>
    <w:rsid w:val="004439B3"/>
    <w:rsid w:val="00443C98"/>
    <w:rsid w:val="00443F58"/>
    <w:rsid w:val="004449D9"/>
    <w:rsid w:val="004449F1"/>
    <w:rsid w:val="004463E4"/>
    <w:rsid w:val="00452810"/>
    <w:rsid w:val="004529F2"/>
    <w:rsid w:val="00452E81"/>
    <w:rsid w:val="004545AD"/>
    <w:rsid w:val="004547FB"/>
    <w:rsid w:val="00454C93"/>
    <w:rsid w:val="0045677D"/>
    <w:rsid w:val="0046011B"/>
    <w:rsid w:val="004617A0"/>
    <w:rsid w:val="00463834"/>
    <w:rsid w:val="00463933"/>
    <w:rsid w:val="0046423E"/>
    <w:rsid w:val="004642B1"/>
    <w:rsid w:val="00464760"/>
    <w:rsid w:val="00465DB6"/>
    <w:rsid w:val="00466051"/>
    <w:rsid w:val="00466A1C"/>
    <w:rsid w:val="004714BA"/>
    <w:rsid w:val="00471B85"/>
    <w:rsid w:val="00477535"/>
    <w:rsid w:val="0048015E"/>
    <w:rsid w:val="00484615"/>
    <w:rsid w:val="00484D24"/>
    <w:rsid w:val="00486103"/>
    <w:rsid w:val="004865EB"/>
    <w:rsid w:val="00487BA7"/>
    <w:rsid w:val="004908EE"/>
    <w:rsid w:val="0049196E"/>
    <w:rsid w:val="0049292E"/>
    <w:rsid w:val="0049469B"/>
    <w:rsid w:val="0049637C"/>
    <w:rsid w:val="00496821"/>
    <w:rsid w:val="00497114"/>
    <w:rsid w:val="00497E23"/>
    <w:rsid w:val="00497F99"/>
    <w:rsid w:val="004A02D3"/>
    <w:rsid w:val="004A1C25"/>
    <w:rsid w:val="004A386C"/>
    <w:rsid w:val="004A41FB"/>
    <w:rsid w:val="004A42CC"/>
    <w:rsid w:val="004A455E"/>
    <w:rsid w:val="004A4636"/>
    <w:rsid w:val="004A46F3"/>
    <w:rsid w:val="004A51E7"/>
    <w:rsid w:val="004A6825"/>
    <w:rsid w:val="004A6B88"/>
    <w:rsid w:val="004A729A"/>
    <w:rsid w:val="004A7775"/>
    <w:rsid w:val="004B1018"/>
    <w:rsid w:val="004B11E4"/>
    <w:rsid w:val="004B447C"/>
    <w:rsid w:val="004B5423"/>
    <w:rsid w:val="004B5EE6"/>
    <w:rsid w:val="004B5F17"/>
    <w:rsid w:val="004B675E"/>
    <w:rsid w:val="004B6CBC"/>
    <w:rsid w:val="004B7390"/>
    <w:rsid w:val="004B771C"/>
    <w:rsid w:val="004C01A2"/>
    <w:rsid w:val="004C11A2"/>
    <w:rsid w:val="004C1D9F"/>
    <w:rsid w:val="004C2F79"/>
    <w:rsid w:val="004C3337"/>
    <w:rsid w:val="004C33E8"/>
    <w:rsid w:val="004D10A1"/>
    <w:rsid w:val="004D1A87"/>
    <w:rsid w:val="004D1AD4"/>
    <w:rsid w:val="004D2696"/>
    <w:rsid w:val="004D2A18"/>
    <w:rsid w:val="004D2AC7"/>
    <w:rsid w:val="004D2C7E"/>
    <w:rsid w:val="004D5153"/>
    <w:rsid w:val="004D63DF"/>
    <w:rsid w:val="004D7761"/>
    <w:rsid w:val="004E0AE5"/>
    <w:rsid w:val="004E0C24"/>
    <w:rsid w:val="004E0D9F"/>
    <w:rsid w:val="004E12F3"/>
    <w:rsid w:val="004E2D9F"/>
    <w:rsid w:val="004E3B3A"/>
    <w:rsid w:val="004E5305"/>
    <w:rsid w:val="004E65B8"/>
    <w:rsid w:val="004F0587"/>
    <w:rsid w:val="004F0F95"/>
    <w:rsid w:val="004F1822"/>
    <w:rsid w:val="004F1DFB"/>
    <w:rsid w:val="004F2CC8"/>
    <w:rsid w:val="004F40F9"/>
    <w:rsid w:val="004F5DF4"/>
    <w:rsid w:val="004F63E3"/>
    <w:rsid w:val="004F6C53"/>
    <w:rsid w:val="004F6D09"/>
    <w:rsid w:val="004F75B4"/>
    <w:rsid w:val="00501838"/>
    <w:rsid w:val="0050183F"/>
    <w:rsid w:val="0050290D"/>
    <w:rsid w:val="00502E15"/>
    <w:rsid w:val="005032A9"/>
    <w:rsid w:val="00503E2E"/>
    <w:rsid w:val="00506D80"/>
    <w:rsid w:val="00513146"/>
    <w:rsid w:val="0051504E"/>
    <w:rsid w:val="00516D0E"/>
    <w:rsid w:val="005171E8"/>
    <w:rsid w:val="005175A5"/>
    <w:rsid w:val="00517B4A"/>
    <w:rsid w:val="00517C87"/>
    <w:rsid w:val="0052238B"/>
    <w:rsid w:val="005318C8"/>
    <w:rsid w:val="005332ED"/>
    <w:rsid w:val="00534115"/>
    <w:rsid w:val="0053439E"/>
    <w:rsid w:val="005364F0"/>
    <w:rsid w:val="0053669D"/>
    <w:rsid w:val="005371DF"/>
    <w:rsid w:val="00537E0E"/>
    <w:rsid w:val="00540103"/>
    <w:rsid w:val="005419D9"/>
    <w:rsid w:val="00542499"/>
    <w:rsid w:val="00543008"/>
    <w:rsid w:val="00544698"/>
    <w:rsid w:val="00544ECD"/>
    <w:rsid w:val="005455BC"/>
    <w:rsid w:val="0054572D"/>
    <w:rsid w:val="00545B38"/>
    <w:rsid w:val="00545F06"/>
    <w:rsid w:val="00551BE9"/>
    <w:rsid w:val="005549B0"/>
    <w:rsid w:val="00554C99"/>
    <w:rsid w:val="005550D2"/>
    <w:rsid w:val="00556309"/>
    <w:rsid w:val="00561176"/>
    <w:rsid w:val="00561824"/>
    <w:rsid w:val="0056241E"/>
    <w:rsid w:val="0056319A"/>
    <w:rsid w:val="00563BE0"/>
    <w:rsid w:val="00566248"/>
    <w:rsid w:val="00566782"/>
    <w:rsid w:val="0056705D"/>
    <w:rsid w:val="00570177"/>
    <w:rsid w:val="005709BA"/>
    <w:rsid w:val="005730CB"/>
    <w:rsid w:val="005746C5"/>
    <w:rsid w:val="0057510C"/>
    <w:rsid w:val="005766CC"/>
    <w:rsid w:val="00577505"/>
    <w:rsid w:val="00580E61"/>
    <w:rsid w:val="00583094"/>
    <w:rsid w:val="00583144"/>
    <w:rsid w:val="005839E6"/>
    <w:rsid w:val="00585030"/>
    <w:rsid w:val="005918EF"/>
    <w:rsid w:val="00591DBD"/>
    <w:rsid w:val="00592E0D"/>
    <w:rsid w:val="00592E15"/>
    <w:rsid w:val="0059405F"/>
    <w:rsid w:val="005957C2"/>
    <w:rsid w:val="00595CA9"/>
    <w:rsid w:val="00595F56"/>
    <w:rsid w:val="005967A5"/>
    <w:rsid w:val="00596BB5"/>
    <w:rsid w:val="005972FA"/>
    <w:rsid w:val="005A0468"/>
    <w:rsid w:val="005A0D73"/>
    <w:rsid w:val="005A290C"/>
    <w:rsid w:val="005A3C2E"/>
    <w:rsid w:val="005A4C86"/>
    <w:rsid w:val="005A5592"/>
    <w:rsid w:val="005A634F"/>
    <w:rsid w:val="005A69F0"/>
    <w:rsid w:val="005A71E9"/>
    <w:rsid w:val="005B0357"/>
    <w:rsid w:val="005B04CD"/>
    <w:rsid w:val="005B0854"/>
    <w:rsid w:val="005B12B9"/>
    <w:rsid w:val="005B13F3"/>
    <w:rsid w:val="005B23C6"/>
    <w:rsid w:val="005B2715"/>
    <w:rsid w:val="005B2970"/>
    <w:rsid w:val="005B29E0"/>
    <w:rsid w:val="005B2E20"/>
    <w:rsid w:val="005B3B52"/>
    <w:rsid w:val="005B3E64"/>
    <w:rsid w:val="005B4293"/>
    <w:rsid w:val="005B431E"/>
    <w:rsid w:val="005B4C97"/>
    <w:rsid w:val="005B555D"/>
    <w:rsid w:val="005B5CA1"/>
    <w:rsid w:val="005B7A8C"/>
    <w:rsid w:val="005B7BE8"/>
    <w:rsid w:val="005C458D"/>
    <w:rsid w:val="005C501D"/>
    <w:rsid w:val="005C502B"/>
    <w:rsid w:val="005C5821"/>
    <w:rsid w:val="005C68DE"/>
    <w:rsid w:val="005C7CD1"/>
    <w:rsid w:val="005D23DB"/>
    <w:rsid w:val="005D27C8"/>
    <w:rsid w:val="005D2B9C"/>
    <w:rsid w:val="005D36E7"/>
    <w:rsid w:val="005D55F0"/>
    <w:rsid w:val="005D5A3D"/>
    <w:rsid w:val="005E42D1"/>
    <w:rsid w:val="005E488A"/>
    <w:rsid w:val="005E4A64"/>
    <w:rsid w:val="005E5349"/>
    <w:rsid w:val="005E558E"/>
    <w:rsid w:val="005E5DD0"/>
    <w:rsid w:val="005E62C7"/>
    <w:rsid w:val="005E6360"/>
    <w:rsid w:val="005E767D"/>
    <w:rsid w:val="005E7C91"/>
    <w:rsid w:val="005F004D"/>
    <w:rsid w:val="005F1D5C"/>
    <w:rsid w:val="005F255A"/>
    <w:rsid w:val="005F29D9"/>
    <w:rsid w:val="005F2D39"/>
    <w:rsid w:val="005F2D62"/>
    <w:rsid w:val="005F2EA7"/>
    <w:rsid w:val="005F4940"/>
    <w:rsid w:val="005F5114"/>
    <w:rsid w:val="005F79F8"/>
    <w:rsid w:val="005F7B48"/>
    <w:rsid w:val="00601600"/>
    <w:rsid w:val="00602DD5"/>
    <w:rsid w:val="006035B6"/>
    <w:rsid w:val="00603C25"/>
    <w:rsid w:val="006047A6"/>
    <w:rsid w:val="006052EE"/>
    <w:rsid w:val="00606659"/>
    <w:rsid w:val="00606E24"/>
    <w:rsid w:val="0060703D"/>
    <w:rsid w:val="00607676"/>
    <w:rsid w:val="00607C59"/>
    <w:rsid w:val="00610180"/>
    <w:rsid w:val="00611825"/>
    <w:rsid w:val="00612804"/>
    <w:rsid w:val="00612B36"/>
    <w:rsid w:val="00614F20"/>
    <w:rsid w:val="006152CB"/>
    <w:rsid w:val="00615331"/>
    <w:rsid w:val="00615657"/>
    <w:rsid w:val="0061643A"/>
    <w:rsid w:val="00616C81"/>
    <w:rsid w:val="00617784"/>
    <w:rsid w:val="006218D2"/>
    <w:rsid w:val="0062264D"/>
    <w:rsid w:val="00622FF4"/>
    <w:rsid w:val="00624F24"/>
    <w:rsid w:val="006262EE"/>
    <w:rsid w:val="00626347"/>
    <w:rsid w:val="00626C1A"/>
    <w:rsid w:val="006307BB"/>
    <w:rsid w:val="00631B36"/>
    <w:rsid w:val="00631F99"/>
    <w:rsid w:val="00633EF5"/>
    <w:rsid w:val="00636370"/>
    <w:rsid w:val="00637296"/>
    <w:rsid w:val="006372BA"/>
    <w:rsid w:val="00637368"/>
    <w:rsid w:val="00637ABE"/>
    <w:rsid w:val="00640BC6"/>
    <w:rsid w:val="00641790"/>
    <w:rsid w:val="0064346A"/>
    <w:rsid w:val="0064491B"/>
    <w:rsid w:val="00644BC7"/>
    <w:rsid w:val="0064589E"/>
    <w:rsid w:val="00645EB4"/>
    <w:rsid w:val="00647D85"/>
    <w:rsid w:val="00651411"/>
    <w:rsid w:val="00651D50"/>
    <w:rsid w:val="00651F41"/>
    <w:rsid w:val="00653EA8"/>
    <w:rsid w:val="00654FC5"/>
    <w:rsid w:val="006553AE"/>
    <w:rsid w:val="00655724"/>
    <w:rsid w:val="00655E56"/>
    <w:rsid w:val="00655FC6"/>
    <w:rsid w:val="006560D2"/>
    <w:rsid w:val="00656AF0"/>
    <w:rsid w:val="00657087"/>
    <w:rsid w:val="006574C6"/>
    <w:rsid w:val="0066030C"/>
    <w:rsid w:val="006619E3"/>
    <w:rsid w:val="00662CBC"/>
    <w:rsid w:val="0066427B"/>
    <w:rsid w:val="00665B04"/>
    <w:rsid w:val="006700E0"/>
    <w:rsid w:val="006707FF"/>
    <w:rsid w:val="00670DA6"/>
    <w:rsid w:val="00671CBC"/>
    <w:rsid w:val="00671FB7"/>
    <w:rsid w:val="00672A37"/>
    <w:rsid w:val="00673D05"/>
    <w:rsid w:val="00675E74"/>
    <w:rsid w:val="0067663C"/>
    <w:rsid w:val="00677B12"/>
    <w:rsid w:val="00680845"/>
    <w:rsid w:val="00681249"/>
    <w:rsid w:val="0068377F"/>
    <w:rsid w:val="00683AF4"/>
    <w:rsid w:val="00683B27"/>
    <w:rsid w:val="00685E99"/>
    <w:rsid w:val="00686481"/>
    <w:rsid w:val="00690F1F"/>
    <w:rsid w:val="00694195"/>
    <w:rsid w:val="006942FC"/>
    <w:rsid w:val="00695914"/>
    <w:rsid w:val="00695B16"/>
    <w:rsid w:val="0069693B"/>
    <w:rsid w:val="00697D6B"/>
    <w:rsid w:val="006A01A8"/>
    <w:rsid w:val="006A16BD"/>
    <w:rsid w:val="006A1992"/>
    <w:rsid w:val="006A1E91"/>
    <w:rsid w:val="006A1F7F"/>
    <w:rsid w:val="006A271A"/>
    <w:rsid w:val="006A31C8"/>
    <w:rsid w:val="006A3664"/>
    <w:rsid w:val="006A38EB"/>
    <w:rsid w:val="006A3DF8"/>
    <w:rsid w:val="006A4398"/>
    <w:rsid w:val="006A516C"/>
    <w:rsid w:val="006A5384"/>
    <w:rsid w:val="006A5517"/>
    <w:rsid w:val="006A5D9F"/>
    <w:rsid w:val="006A68E3"/>
    <w:rsid w:val="006A6F6A"/>
    <w:rsid w:val="006A73F9"/>
    <w:rsid w:val="006A7EA7"/>
    <w:rsid w:val="006B091E"/>
    <w:rsid w:val="006B20A4"/>
    <w:rsid w:val="006B2604"/>
    <w:rsid w:val="006B29B9"/>
    <w:rsid w:val="006B335B"/>
    <w:rsid w:val="006B4888"/>
    <w:rsid w:val="006B48DC"/>
    <w:rsid w:val="006B4DF2"/>
    <w:rsid w:val="006B4E42"/>
    <w:rsid w:val="006B4EAE"/>
    <w:rsid w:val="006B7218"/>
    <w:rsid w:val="006C2764"/>
    <w:rsid w:val="006C469D"/>
    <w:rsid w:val="006C5919"/>
    <w:rsid w:val="006C5FF7"/>
    <w:rsid w:val="006C602D"/>
    <w:rsid w:val="006C7599"/>
    <w:rsid w:val="006C7EF3"/>
    <w:rsid w:val="006D0B18"/>
    <w:rsid w:val="006D165D"/>
    <w:rsid w:val="006D16A6"/>
    <w:rsid w:val="006D1ABD"/>
    <w:rsid w:val="006D22BC"/>
    <w:rsid w:val="006D2F2E"/>
    <w:rsid w:val="006D37BA"/>
    <w:rsid w:val="006D47F8"/>
    <w:rsid w:val="006D6590"/>
    <w:rsid w:val="006D6A2A"/>
    <w:rsid w:val="006E10DC"/>
    <w:rsid w:val="006E11EF"/>
    <w:rsid w:val="006E173B"/>
    <w:rsid w:val="006E232B"/>
    <w:rsid w:val="006E23A4"/>
    <w:rsid w:val="006E2545"/>
    <w:rsid w:val="006E25BC"/>
    <w:rsid w:val="006E40A6"/>
    <w:rsid w:val="006E4181"/>
    <w:rsid w:val="006F03DA"/>
    <w:rsid w:val="006F16BB"/>
    <w:rsid w:val="006F1898"/>
    <w:rsid w:val="006F2D68"/>
    <w:rsid w:val="006F3A45"/>
    <w:rsid w:val="006F776F"/>
    <w:rsid w:val="006F7CC1"/>
    <w:rsid w:val="007013A3"/>
    <w:rsid w:val="0070195F"/>
    <w:rsid w:val="00701FA7"/>
    <w:rsid w:val="007037B4"/>
    <w:rsid w:val="00703B9D"/>
    <w:rsid w:val="00704DCE"/>
    <w:rsid w:val="007105F8"/>
    <w:rsid w:val="00711489"/>
    <w:rsid w:val="00713091"/>
    <w:rsid w:val="007135B8"/>
    <w:rsid w:val="00713E49"/>
    <w:rsid w:val="007145ED"/>
    <w:rsid w:val="007151B0"/>
    <w:rsid w:val="00720977"/>
    <w:rsid w:val="007209F2"/>
    <w:rsid w:val="007211B8"/>
    <w:rsid w:val="00721AAC"/>
    <w:rsid w:val="0072219D"/>
    <w:rsid w:val="00722B72"/>
    <w:rsid w:val="007239FA"/>
    <w:rsid w:val="00724926"/>
    <w:rsid w:val="00725E9C"/>
    <w:rsid w:val="007272E1"/>
    <w:rsid w:val="00731714"/>
    <w:rsid w:val="00731AE2"/>
    <w:rsid w:val="00732299"/>
    <w:rsid w:val="00733E04"/>
    <w:rsid w:val="0073448A"/>
    <w:rsid w:val="00735282"/>
    <w:rsid w:val="007360EB"/>
    <w:rsid w:val="00736D2F"/>
    <w:rsid w:val="00740114"/>
    <w:rsid w:val="007403A3"/>
    <w:rsid w:val="00740721"/>
    <w:rsid w:val="00742955"/>
    <w:rsid w:val="007432FB"/>
    <w:rsid w:val="00744A75"/>
    <w:rsid w:val="00745619"/>
    <w:rsid w:val="00750134"/>
    <w:rsid w:val="00751131"/>
    <w:rsid w:val="00752236"/>
    <w:rsid w:val="00752598"/>
    <w:rsid w:val="0075460E"/>
    <w:rsid w:val="00756CDD"/>
    <w:rsid w:val="00757B0F"/>
    <w:rsid w:val="00757FD3"/>
    <w:rsid w:val="00763205"/>
    <w:rsid w:val="00764657"/>
    <w:rsid w:val="00764DA4"/>
    <w:rsid w:val="0076586A"/>
    <w:rsid w:val="00765D0C"/>
    <w:rsid w:val="00766C4D"/>
    <w:rsid w:val="00770A8B"/>
    <w:rsid w:val="00771AF0"/>
    <w:rsid w:val="0077501F"/>
    <w:rsid w:val="00776546"/>
    <w:rsid w:val="00777362"/>
    <w:rsid w:val="00777C17"/>
    <w:rsid w:val="00780089"/>
    <w:rsid w:val="00780FCD"/>
    <w:rsid w:val="007810E4"/>
    <w:rsid w:val="00781F94"/>
    <w:rsid w:val="00781F9E"/>
    <w:rsid w:val="00784A02"/>
    <w:rsid w:val="00785F39"/>
    <w:rsid w:val="00787159"/>
    <w:rsid w:val="00791EED"/>
    <w:rsid w:val="00793328"/>
    <w:rsid w:val="00793B2E"/>
    <w:rsid w:val="007946D1"/>
    <w:rsid w:val="00794D58"/>
    <w:rsid w:val="00796098"/>
    <w:rsid w:val="00796147"/>
    <w:rsid w:val="00796CF9"/>
    <w:rsid w:val="0079785F"/>
    <w:rsid w:val="00797AC4"/>
    <w:rsid w:val="007A055F"/>
    <w:rsid w:val="007A2104"/>
    <w:rsid w:val="007A3191"/>
    <w:rsid w:val="007A34F0"/>
    <w:rsid w:val="007A4837"/>
    <w:rsid w:val="007A5C94"/>
    <w:rsid w:val="007A6A97"/>
    <w:rsid w:val="007A6BE8"/>
    <w:rsid w:val="007A7290"/>
    <w:rsid w:val="007B03BB"/>
    <w:rsid w:val="007B19C3"/>
    <w:rsid w:val="007B428F"/>
    <w:rsid w:val="007B4D6A"/>
    <w:rsid w:val="007B6855"/>
    <w:rsid w:val="007B6D5A"/>
    <w:rsid w:val="007B7450"/>
    <w:rsid w:val="007B79C4"/>
    <w:rsid w:val="007C02C8"/>
    <w:rsid w:val="007C3241"/>
    <w:rsid w:val="007C490E"/>
    <w:rsid w:val="007C6A58"/>
    <w:rsid w:val="007D2EF6"/>
    <w:rsid w:val="007D41E1"/>
    <w:rsid w:val="007D49F1"/>
    <w:rsid w:val="007D510F"/>
    <w:rsid w:val="007D5AA3"/>
    <w:rsid w:val="007D6E97"/>
    <w:rsid w:val="007D7BF2"/>
    <w:rsid w:val="007E0AD6"/>
    <w:rsid w:val="007E15F7"/>
    <w:rsid w:val="007E16A1"/>
    <w:rsid w:val="007E1A72"/>
    <w:rsid w:val="007E1E7F"/>
    <w:rsid w:val="007E203E"/>
    <w:rsid w:val="007E20AA"/>
    <w:rsid w:val="007E2DA6"/>
    <w:rsid w:val="007E5237"/>
    <w:rsid w:val="007E539C"/>
    <w:rsid w:val="007E5FA7"/>
    <w:rsid w:val="007E72B2"/>
    <w:rsid w:val="007F0281"/>
    <w:rsid w:val="007F081E"/>
    <w:rsid w:val="007F193B"/>
    <w:rsid w:val="007F4489"/>
    <w:rsid w:val="007F5527"/>
    <w:rsid w:val="007F552E"/>
    <w:rsid w:val="007F5927"/>
    <w:rsid w:val="007F6D45"/>
    <w:rsid w:val="007F6F5C"/>
    <w:rsid w:val="007F7DE4"/>
    <w:rsid w:val="00800957"/>
    <w:rsid w:val="00803B04"/>
    <w:rsid w:val="00804774"/>
    <w:rsid w:val="00804D7C"/>
    <w:rsid w:val="0080514D"/>
    <w:rsid w:val="008066BE"/>
    <w:rsid w:val="008073D8"/>
    <w:rsid w:val="00807B7B"/>
    <w:rsid w:val="00807D17"/>
    <w:rsid w:val="008107FA"/>
    <w:rsid w:val="00811708"/>
    <w:rsid w:val="00812194"/>
    <w:rsid w:val="00812462"/>
    <w:rsid w:val="00812BAB"/>
    <w:rsid w:val="00812D9A"/>
    <w:rsid w:val="00813070"/>
    <w:rsid w:val="008142DE"/>
    <w:rsid w:val="0081502C"/>
    <w:rsid w:val="00815CA8"/>
    <w:rsid w:val="00817017"/>
    <w:rsid w:val="00821864"/>
    <w:rsid w:val="00822773"/>
    <w:rsid w:val="0082389D"/>
    <w:rsid w:val="0082471A"/>
    <w:rsid w:val="008278AB"/>
    <w:rsid w:val="00830D58"/>
    <w:rsid w:val="00832A46"/>
    <w:rsid w:val="008335F3"/>
    <w:rsid w:val="008338D3"/>
    <w:rsid w:val="00833E74"/>
    <w:rsid w:val="00834D58"/>
    <w:rsid w:val="00835129"/>
    <w:rsid w:val="0083548A"/>
    <w:rsid w:val="008357C2"/>
    <w:rsid w:val="008375DE"/>
    <w:rsid w:val="00837C5E"/>
    <w:rsid w:val="008402D6"/>
    <w:rsid w:val="00841469"/>
    <w:rsid w:val="00841F24"/>
    <w:rsid w:val="00842044"/>
    <w:rsid w:val="008423B5"/>
    <w:rsid w:val="00843527"/>
    <w:rsid w:val="00843F51"/>
    <w:rsid w:val="008440F6"/>
    <w:rsid w:val="00844D24"/>
    <w:rsid w:val="00845086"/>
    <w:rsid w:val="0084521C"/>
    <w:rsid w:val="008470AA"/>
    <w:rsid w:val="0085122A"/>
    <w:rsid w:val="00851781"/>
    <w:rsid w:val="00851862"/>
    <w:rsid w:val="00855D80"/>
    <w:rsid w:val="0085628B"/>
    <w:rsid w:val="00856C8E"/>
    <w:rsid w:val="00857A1E"/>
    <w:rsid w:val="00862F26"/>
    <w:rsid w:val="00864D75"/>
    <w:rsid w:val="00865316"/>
    <w:rsid w:val="008662EA"/>
    <w:rsid w:val="00866892"/>
    <w:rsid w:val="00866F02"/>
    <w:rsid w:val="0087136B"/>
    <w:rsid w:val="00871FEC"/>
    <w:rsid w:val="00873B4A"/>
    <w:rsid w:val="00874048"/>
    <w:rsid w:val="00875A12"/>
    <w:rsid w:val="00875E9E"/>
    <w:rsid w:val="00875FA8"/>
    <w:rsid w:val="00876C9A"/>
    <w:rsid w:val="0087706E"/>
    <w:rsid w:val="008823F5"/>
    <w:rsid w:val="008823FF"/>
    <w:rsid w:val="00882AFE"/>
    <w:rsid w:val="00883135"/>
    <w:rsid w:val="0088507B"/>
    <w:rsid w:val="00885B9B"/>
    <w:rsid w:val="008867AB"/>
    <w:rsid w:val="00887064"/>
    <w:rsid w:val="0089011A"/>
    <w:rsid w:val="0089384D"/>
    <w:rsid w:val="00893A82"/>
    <w:rsid w:val="008947F7"/>
    <w:rsid w:val="008949FC"/>
    <w:rsid w:val="00894F33"/>
    <w:rsid w:val="00895497"/>
    <w:rsid w:val="0089589F"/>
    <w:rsid w:val="008961F0"/>
    <w:rsid w:val="008971CA"/>
    <w:rsid w:val="00897519"/>
    <w:rsid w:val="00897BB9"/>
    <w:rsid w:val="008A128B"/>
    <w:rsid w:val="008A1BDA"/>
    <w:rsid w:val="008A274F"/>
    <w:rsid w:val="008A4BEF"/>
    <w:rsid w:val="008A658B"/>
    <w:rsid w:val="008A6E9B"/>
    <w:rsid w:val="008A73CE"/>
    <w:rsid w:val="008A74E3"/>
    <w:rsid w:val="008B14F5"/>
    <w:rsid w:val="008B3BD6"/>
    <w:rsid w:val="008B405A"/>
    <w:rsid w:val="008B449E"/>
    <w:rsid w:val="008B6229"/>
    <w:rsid w:val="008B67A9"/>
    <w:rsid w:val="008B6DAB"/>
    <w:rsid w:val="008B6F9A"/>
    <w:rsid w:val="008C1B4D"/>
    <w:rsid w:val="008C2029"/>
    <w:rsid w:val="008C25CB"/>
    <w:rsid w:val="008C372D"/>
    <w:rsid w:val="008C3B3C"/>
    <w:rsid w:val="008C5960"/>
    <w:rsid w:val="008C7D38"/>
    <w:rsid w:val="008D0226"/>
    <w:rsid w:val="008D152B"/>
    <w:rsid w:val="008D1B5F"/>
    <w:rsid w:val="008D2E92"/>
    <w:rsid w:val="008D2F74"/>
    <w:rsid w:val="008D4EBA"/>
    <w:rsid w:val="008D5C6E"/>
    <w:rsid w:val="008D787B"/>
    <w:rsid w:val="008E0D78"/>
    <w:rsid w:val="008E0D98"/>
    <w:rsid w:val="008E21CB"/>
    <w:rsid w:val="008E3A31"/>
    <w:rsid w:val="008E459E"/>
    <w:rsid w:val="008E791A"/>
    <w:rsid w:val="008E7A7A"/>
    <w:rsid w:val="008F09BE"/>
    <w:rsid w:val="008F0D64"/>
    <w:rsid w:val="008F16C4"/>
    <w:rsid w:val="008F26F1"/>
    <w:rsid w:val="008F28C1"/>
    <w:rsid w:val="008F2C6B"/>
    <w:rsid w:val="008F4B2D"/>
    <w:rsid w:val="008F51C7"/>
    <w:rsid w:val="008F599F"/>
    <w:rsid w:val="008F5A5B"/>
    <w:rsid w:val="008F6B58"/>
    <w:rsid w:val="009007AF"/>
    <w:rsid w:val="00902475"/>
    <w:rsid w:val="0090283C"/>
    <w:rsid w:val="00902DCF"/>
    <w:rsid w:val="00904D47"/>
    <w:rsid w:val="00905FAF"/>
    <w:rsid w:val="00910546"/>
    <w:rsid w:val="00911586"/>
    <w:rsid w:val="00912756"/>
    <w:rsid w:val="009134EC"/>
    <w:rsid w:val="00916505"/>
    <w:rsid w:val="00917CEF"/>
    <w:rsid w:val="00917FBF"/>
    <w:rsid w:val="00923860"/>
    <w:rsid w:val="0092414E"/>
    <w:rsid w:val="00926B2A"/>
    <w:rsid w:val="00926E6E"/>
    <w:rsid w:val="0092753A"/>
    <w:rsid w:val="0093382C"/>
    <w:rsid w:val="00936F24"/>
    <w:rsid w:val="00936F94"/>
    <w:rsid w:val="00940FAE"/>
    <w:rsid w:val="0094156C"/>
    <w:rsid w:val="009417FE"/>
    <w:rsid w:val="00942212"/>
    <w:rsid w:val="00942692"/>
    <w:rsid w:val="00943023"/>
    <w:rsid w:val="009430D2"/>
    <w:rsid w:val="00943A9A"/>
    <w:rsid w:val="0094597B"/>
    <w:rsid w:val="00946B8F"/>
    <w:rsid w:val="0095021C"/>
    <w:rsid w:val="00950BF9"/>
    <w:rsid w:val="00952B8B"/>
    <w:rsid w:val="00954535"/>
    <w:rsid w:val="00954C72"/>
    <w:rsid w:val="00957AC6"/>
    <w:rsid w:val="00957F97"/>
    <w:rsid w:val="0096033E"/>
    <w:rsid w:val="00960481"/>
    <w:rsid w:val="0096150F"/>
    <w:rsid w:val="00961CC3"/>
    <w:rsid w:val="00962162"/>
    <w:rsid w:val="009627E4"/>
    <w:rsid w:val="00963AC5"/>
    <w:rsid w:val="0096443B"/>
    <w:rsid w:val="0096463D"/>
    <w:rsid w:val="0096625F"/>
    <w:rsid w:val="009669D1"/>
    <w:rsid w:val="00967336"/>
    <w:rsid w:val="00970540"/>
    <w:rsid w:val="00971707"/>
    <w:rsid w:val="00971945"/>
    <w:rsid w:val="00972291"/>
    <w:rsid w:val="009732D4"/>
    <w:rsid w:val="00973D9F"/>
    <w:rsid w:val="00973DAE"/>
    <w:rsid w:val="00980040"/>
    <w:rsid w:val="00980104"/>
    <w:rsid w:val="00981057"/>
    <w:rsid w:val="00981503"/>
    <w:rsid w:val="00981E72"/>
    <w:rsid w:val="00982DA5"/>
    <w:rsid w:val="00983100"/>
    <w:rsid w:val="00983621"/>
    <w:rsid w:val="009842E8"/>
    <w:rsid w:val="0098628E"/>
    <w:rsid w:val="009873B6"/>
    <w:rsid w:val="009878DB"/>
    <w:rsid w:val="009903AE"/>
    <w:rsid w:val="00990CF0"/>
    <w:rsid w:val="009917EC"/>
    <w:rsid w:val="009918F3"/>
    <w:rsid w:val="0099273B"/>
    <w:rsid w:val="009933E1"/>
    <w:rsid w:val="009939E3"/>
    <w:rsid w:val="009943EB"/>
    <w:rsid w:val="00995A9F"/>
    <w:rsid w:val="00995E99"/>
    <w:rsid w:val="009960D6"/>
    <w:rsid w:val="00996142"/>
    <w:rsid w:val="00996982"/>
    <w:rsid w:val="00996B0F"/>
    <w:rsid w:val="00997163"/>
    <w:rsid w:val="009A05FE"/>
    <w:rsid w:val="009A3678"/>
    <w:rsid w:val="009A4C8A"/>
    <w:rsid w:val="009A580A"/>
    <w:rsid w:val="009A6ADA"/>
    <w:rsid w:val="009A714D"/>
    <w:rsid w:val="009B0EC3"/>
    <w:rsid w:val="009B132E"/>
    <w:rsid w:val="009B1896"/>
    <w:rsid w:val="009B33A6"/>
    <w:rsid w:val="009B3666"/>
    <w:rsid w:val="009B3BAD"/>
    <w:rsid w:val="009B4815"/>
    <w:rsid w:val="009B5187"/>
    <w:rsid w:val="009B59AB"/>
    <w:rsid w:val="009B61B3"/>
    <w:rsid w:val="009B704A"/>
    <w:rsid w:val="009C0575"/>
    <w:rsid w:val="009C1AEB"/>
    <w:rsid w:val="009C1F18"/>
    <w:rsid w:val="009C2CC7"/>
    <w:rsid w:val="009C50CE"/>
    <w:rsid w:val="009C5ED7"/>
    <w:rsid w:val="009C6050"/>
    <w:rsid w:val="009C70C3"/>
    <w:rsid w:val="009C70CD"/>
    <w:rsid w:val="009C730A"/>
    <w:rsid w:val="009C7799"/>
    <w:rsid w:val="009D0866"/>
    <w:rsid w:val="009D1665"/>
    <w:rsid w:val="009D34D7"/>
    <w:rsid w:val="009D3859"/>
    <w:rsid w:val="009D4FA2"/>
    <w:rsid w:val="009D5362"/>
    <w:rsid w:val="009D58D8"/>
    <w:rsid w:val="009D5B60"/>
    <w:rsid w:val="009D6218"/>
    <w:rsid w:val="009D6574"/>
    <w:rsid w:val="009D78A5"/>
    <w:rsid w:val="009E075B"/>
    <w:rsid w:val="009E1A97"/>
    <w:rsid w:val="009E31CC"/>
    <w:rsid w:val="009E6348"/>
    <w:rsid w:val="009E63ED"/>
    <w:rsid w:val="009E692A"/>
    <w:rsid w:val="009E6D95"/>
    <w:rsid w:val="009E778E"/>
    <w:rsid w:val="009E7D99"/>
    <w:rsid w:val="009F162F"/>
    <w:rsid w:val="009F1D81"/>
    <w:rsid w:val="009F1D99"/>
    <w:rsid w:val="009F239A"/>
    <w:rsid w:val="009F30F0"/>
    <w:rsid w:val="009F359F"/>
    <w:rsid w:val="009F3880"/>
    <w:rsid w:val="009F3E10"/>
    <w:rsid w:val="009F406C"/>
    <w:rsid w:val="009F4EC5"/>
    <w:rsid w:val="009F58C5"/>
    <w:rsid w:val="00A00AE5"/>
    <w:rsid w:val="00A027F5"/>
    <w:rsid w:val="00A033F3"/>
    <w:rsid w:val="00A037A3"/>
    <w:rsid w:val="00A045D3"/>
    <w:rsid w:val="00A04741"/>
    <w:rsid w:val="00A05066"/>
    <w:rsid w:val="00A06527"/>
    <w:rsid w:val="00A06973"/>
    <w:rsid w:val="00A07203"/>
    <w:rsid w:val="00A102EA"/>
    <w:rsid w:val="00A1112E"/>
    <w:rsid w:val="00A111EE"/>
    <w:rsid w:val="00A119E3"/>
    <w:rsid w:val="00A11D62"/>
    <w:rsid w:val="00A11E52"/>
    <w:rsid w:val="00A11EDA"/>
    <w:rsid w:val="00A13409"/>
    <w:rsid w:val="00A1399B"/>
    <w:rsid w:val="00A13E48"/>
    <w:rsid w:val="00A1554B"/>
    <w:rsid w:val="00A15CB7"/>
    <w:rsid w:val="00A212C1"/>
    <w:rsid w:val="00A21337"/>
    <w:rsid w:val="00A21513"/>
    <w:rsid w:val="00A2273F"/>
    <w:rsid w:val="00A22765"/>
    <w:rsid w:val="00A22BC7"/>
    <w:rsid w:val="00A2533B"/>
    <w:rsid w:val="00A25C3A"/>
    <w:rsid w:val="00A26820"/>
    <w:rsid w:val="00A2710D"/>
    <w:rsid w:val="00A315B6"/>
    <w:rsid w:val="00A32802"/>
    <w:rsid w:val="00A33E4C"/>
    <w:rsid w:val="00A36721"/>
    <w:rsid w:val="00A41912"/>
    <w:rsid w:val="00A44A86"/>
    <w:rsid w:val="00A45E71"/>
    <w:rsid w:val="00A471B1"/>
    <w:rsid w:val="00A5073A"/>
    <w:rsid w:val="00A51AE2"/>
    <w:rsid w:val="00A51CCE"/>
    <w:rsid w:val="00A534CE"/>
    <w:rsid w:val="00A552AA"/>
    <w:rsid w:val="00A55682"/>
    <w:rsid w:val="00A61520"/>
    <w:rsid w:val="00A62DD5"/>
    <w:rsid w:val="00A63250"/>
    <w:rsid w:val="00A63DC8"/>
    <w:rsid w:val="00A6599F"/>
    <w:rsid w:val="00A66856"/>
    <w:rsid w:val="00A66ADB"/>
    <w:rsid w:val="00A66B2F"/>
    <w:rsid w:val="00A66B53"/>
    <w:rsid w:val="00A6715E"/>
    <w:rsid w:val="00A67891"/>
    <w:rsid w:val="00A67E73"/>
    <w:rsid w:val="00A71E3D"/>
    <w:rsid w:val="00A73DCB"/>
    <w:rsid w:val="00A75A99"/>
    <w:rsid w:val="00A75D91"/>
    <w:rsid w:val="00A76B0A"/>
    <w:rsid w:val="00A80784"/>
    <w:rsid w:val="00A80C61"/>
    <w:rsid w:val="00A81A18"/>
    <w:rsid w:val="00A820CF"/>
    <w:rsid w:val="00A82517"/>
    <w:rsid w:val="00A84701"/>
    <w:rsid w:val="00A85736"/>
    <w:rsid w:val="00A85B33"/>
    <w:rsid w:val="00A85FB6"/>
    <w:rsid w:val="00A86910"/>
    <w:rsid w:val="00A87906"/>
    <w:rsid w:val="00A87ADD"/>
    <w:rsid w:val="00A90957"/>
    <w:rsid w:val="00A91325"/>
    <w:rsid w:val="00A9171F"/>
    <w:rsid w:val="00A91A25"/>
    <w:rsid w:val="00A92A2F"/>
    <w:rsid w:val="00A92B38"/>
    <w:rsid w:val="00A92D7B"/>
    <w:rsid w:val="00A92EC4"/>
    <w:rsid w:val="00A931AD"/>
    <w:rsid w:val="00A931F4"/>
    <w:rsid w:val="00A9362A"/>
    <w:rsid w:val="00A937D1"/>
    <w:rsid w:val="00A946A3"/>
    <w:rsid w:val="00A947FD"/>
    <w:rsid w:val="00A950CD"/>
    <w:rsid w:val="00A967F8"/>
    <w:rsid w:val="00A97023"/>
    <w:rsid w:val="00AA0029"/>
    <w:rsid w:val="00AA268D"/>
    <w:rsid w:val="00AA2D65"/>
    <w:rsid w:val="00AA33ED"/>
    <w:rsid w:val="00AA37A6"/>
    <w:rsid w:val="00AA3982"/>
    <w:rsid w:val="00AA5F81"/>
    <w:rsid w:val="00AA7FEE"/>
    <w:rsid w:val="00AB1326"/>
    <w:rsid w:val="00AB3068"/>
    <w:rsid w:val="00AB5731"/>
    <w:rsid w:val="00AB5BCB"/>
    <w:rsid w:val="00AB6CE3"/>
    <w:rsid w:val="00AB7DB6"/>
    <w:rsid w:val="00AC045F"/>
    <w:rsid w:val="00AC116A"/>
    <w:rsid w:val="00AC1F2B"/>
    <w:rsid w:val="00AC3BFB"/>
    <w:rsid w:val="00AC4D5E"/>
    <w:rsid w:val="00AC56D7"/>
    <w:rsid w:val="00AC6521"/>
    <w:rsid w:val="00AD00C1"/>
    <w:rsid w:val="00AD0D17"/>
    <w:rsid w:val="00AD1B0F"/>
    <w:rsid w:val="00AD5C70"/>
    <w:rsid w:val="00AD605F"/>
    <w:rsid w:val="00AE0A8E"/>
    <w:rsid w:val="00AE13C5"/>
    <w:rsid w:val="00AE28C2"/>
    <w:rsid w:val="00AE3771"/>
    <w:rsid w:val="00AE3A45"/>
    <w:rsid w:val="00AE4824"/>
    <w:rsid w:val="00AE7D6E"/>
    <w:rsid w:val="00AE7DBC"/>
    <w:rsid w:val="00AF099C"/>
    <w:rsid w:val="00AF4182"/>
    <w:rsid w:val="00AF62C4"/>
    <w:rsid w:val="00AF76E4"/>
    <w:rsid w:val="00B01816"/>
    <w:rsid w:val="00B0350B"/>
    <w:rsid w:val="00B039A1"/>
    <w:rsid w:val="00B041E3"/>
    <w:rsid w:val="00B04ADE"/>
    <w:rsid w:val="00B050B2"/>
    <w:rsid w:val="00B05810"/>
    <w:rsid w:val="00B05998"/>
    <w:rsid w:val="00B067A5"/>
    <w:rsid w:val="00B067FD"/>
    <w:rsid w:val="00B10B0F"/>
    <w:rsid w:val="00B11963"/>
    <w:rsid w:val="00B12519"/>
    <w:rsid w:val="00B136DB"/>
    <w:rsid w:val="00B13ADC"/>
    <w:rsid w:val="00B14A86"/>
    <w:rsid w:val="00B14BEC"/>
    <w:rsid w:val="00B150D9"/>
    <w:rsid w:val="00B15147"/>
    <w:rsid w:val="00B1620B"/>
    <w:rsid w:val="00B164CF"/>
    <w:rsid w:val="00B17023"/>
    <w:rsid w:val="00B17970"/>
    <w:rsid w:val="00B17EE5"/>
    <w:rsid w:val="00B17F94"/>
    <w:rsid w:val="00B20044"/>
    <w:rsid w:val="00B212D8"/>
    <w:rsid w:val="00B2138A"/>
    <w:rsid w:val="00B215BC"/>
    <w:rsid w:val="00B21C93"/>
    <w:rsid w:val="00B2236C"/>
    <w:rsid w:val="00B2268A"/>
    <w:rsid w:val="00B24F35"/>
    <w:rsid w:val="00B2537A"/>
    <w:rsid w:val="00B263DF"/>
    <w:rsid w:val="00B27008"/>
    <w:rsid w:val="00B27263"/>
    <w:rsid w:val="00B334E7"/>
    <w:rsid w:val="00B336FE"/>
    <w:rsid w:val="00B33F62"/>
    <w:rsid w:val="00B34D38"/>
    <w:rsid w:val="00B34E83"/>
    <w:rsid w:val="00B35941"/>
    <w:rsid w:val="00B35A5F"/>
    <w:rsid w:val="00B3721C"/>
    <w:rsid w:val="00B4344F"/>
    <w:rsid w:val="00B44F61"/>
    <w:rsid w:val="00B455E1"/>
    <w:rsid w:val="00B46409"/>
    <w:rsid w:val="00B4782B"/>
    <w:rsid w:val="00B50153"/>
    <w:rsid w:val="00B512DB"/>
    <w:rsid w:val="00B51C78"/>
    <w:rsid w:val="00B52A1C"/>
    <w:rsid w:val="00B53920"/>
    <w:rsid w:val="00B53A9A"/>
    <w:rsid w:val="00B53F85"/>
    <w:rsid w:val="00B572E7"/>
    <w:rsid w:val="00B57C6B"/>
    <w:rsid w:val="00B602EF"/>
    <w:rsid w:val="00B612DF"/>
    <w:rsid w:val="00B6195E"/>
    <w:rsid w:val="00B61EA5"/>
    <w:rsid w:val="00B6303C"/>
    <w:rsid w:val="00B63040"/>
    <w:rsid w:val="00B64A75"/>
    <w:rsid w:val="00B652FA"/>
    <w:rsid w:val="00B65404"/>
    <w:rsid w:val="00B65A2F"/>
    <w:rsid w:val="00B67733"/>
    <w:rsid w:val="00B71070"/>
    <w:rsid w:val="00B71C5C"/>
    <w:rsid w:val="00B74E6D"/>
    <w:rsid w:val="00B768B4"/>
    <w:rsid w:val="00B7787E"/>
    <w:rsid w:val="00B808F1"/>
    <w:rsid w:val="00B809CF"/>
    <w:rsid w:val="00B809F4"/>
    <w:rsid w:val="00B80FD2"/>
    <w:rsid w:val="00B813A7"/>
    <w:rsid w:val="00B82ACD"/>
    <w:rsid w:val="00B82BB6"/>
    <w:rsid w:val="00B843A1"/>
    <w:rsid w:val="00B851B9"/>
    <w:rsid w:val="00B86ABD"/>
    <w:rsid w:val="00B876A4"/>
    <w:rsid w:val="00B87986"/>
    <w:rsid w:val="00B921F7"/>
    <w:rsid w:val="00B9223D"/>
    <w:rsid w:val="00B93440"/>
    <w:rsid w:val="00B938AE"/>
    <w:rsid w:val="00B93A8A"/>
    <w:rsid w:val="00B93C1D"/>
    <w:rsid w:val="00B93C60"/>
    <w:rsid w:val="00B94442"/>
    <w:rsid w:val="00B94585"/>
    <w:rsid w:val="00B948FA"/>
    <w:rsid w:val="00B95595"/>
    <w:rsid w:val="00B9698F"/>
    <w:rsid w:val="00BA0184"/>
    <w:rsid w:val="00BA0DC9"/>
    <w:rsid w:val="00BA310F"/>
    <w:rsid w:val="00BA32E5"/>
    <w:rsid w:val="00BA39E8"/>
    <w:rsid w:val="00BA4186"/>
    <w:rsid w:val="00BA4FEB"/>
    <w:rsid w:val="00BA5543"/>
    <w:rsid w:val="00BA65A9"/>
    <w:rsid w:val="00BA6E8C"/>
    <w:rsid w:val="00BA717B"/>
    <w:rsid w:val="00BA7D91"/>
    <w:rsid w:val="00BB114A"/>
    <w:rsid w:val="00BB2984"/>
    <w:rsid w:val="00BC01A4"/>
    <w:rsid w:val="00BC2F66"/>
    <w:rsid w:val="00BC44E3"/>
    <w:rsid w:val="00BC4890"/>
    <w:rsid w:val="00BC51D7"/>
    <w:rsid w:val="00BC733A"/>
    <w:rsid w:val="00BD0E8E"/>
    <w:rsid w:val="00BD277E"/>
    <w:rsid w:val="00BD7C68"/>
    <w:rsid w:val="00BE181B"/>
    <w:rsid w:val="00BE4173"/>
    <w:rsid w:val="00BE4A2B"/>
    <w:rsid w:val="00BE60E3"/>
    <w:rsid w:val="00BE73DF"/>
    <w:rsid w:val="00BF0731"/>
    <w:rsid w:val="00BF0DC2"/>
    <w:rsid w:val="00BF132C"/>
    <w:rsid w:val="00BF141C"/>
    <w:rsid w:val="00BF43AF"/>
    <w:rsid w:val="00BF4A5B"/>
    <w:rsid w:val="00BF552E"/>
    <w:rsid w:val="00BF5915"/>
    <w:rsid w:val="00BF5EC2"/>
    <w:rsid w:val="00BF6BF2"/>
    <w:rsid w:val="00BF7747"/>
    <w:rsid w:val="00C019B3"/>
    <w:rsid w:val="00C032D4"/>
    <w:rsid w:val="00C032DA"/>
    <w:rsid w:val="00C05D41"/>
    <w:rsid w:val="00C06875"/>
    <w:rsid w:val="00C0699C"/>
    <w:rsid w:val="00C069F3"/>
    <w:rsid w:val="00C07FA4"/>
    <w:rsid w:val="00C1036B"/>
    <w:rsid w:val="00C124E2"/>
    <w:rsid w:val="00C126A5"/>
    <w:rsid w:val="00C129F8"/>
    <w:rsid w:val="00C170E1"/>
    <w:rsid w:val="00C200F6"/>
    <w:rsid w:val="00C20845"/>
    <w:rsid w:val="00C21C7B"/>
    <w:rsid w:val="00C22E30"/>
    <w:rsid w:val="00C23AEF"/>
    <w:rsid w:val="00C249A3"/>
    <w:rsid w:val="00C27783"/>
    <w:rsid w:val="00C33970"/>
    <w:rsid w:val="00C356F7"/>
    <w:rsid w:val="00C361DF"/>
    <w:rsid w:val="00C3731E"/>
    <w:rsid w:val="00C40371"/>
    <w:rsid w:val="00C41048"/>
    <w:rsid w:val="00C4173A"/>
    <w:rsid w:val="00C418F0"/>
    <w:rsid w:val="00C42CE1"/>
    <w:rsid w:val="00C435FE"/>
    <w:rsid w:val="00C44361"/>
    <w:rsid w:val="00C44B58"/>
    <w:rsid w:val="00C4587B"/>
    <w:rsid w:val="00C458FA"/>
    <w:rsid w:val="00C47044"/>
    <w:rsid w:val="00C47619"/>
    <w:rsid w:val="00C47E28"/>
    <w:rsid w:val="00C47F81"/>
    <w:rsid w:val="00C50794"/>
    <w:rsid w:val="00C510CF"/>
    <w:rsid w:val="00C51472"/>
    <w:rsid w:val="00C51DB1"/>
    <w:rsid w:val="00C5201B"/>
    <w:rsid w:val="00C53AE9"/>
    <w:rsid w:val="00C55A38"/>
    <w:rsid w:val="00C56104"/>
    <w:rsid w:val="00C567F2"/>
    <w:rsid w:val="00C573E8"/>
    <w:rsid w:val="00C60280"/>
    <w:rsid w:val="00C60BDC"/>
    <w:rsid w:val="00C6112F"/>
    <w:rsid w:val="00C61500"/>
    <w:rsid w:val="00C62CB2"/>
    <w:rsid w:val="00C63EF9"/>
    <w:rsid w:val="00C64E57"/>
    <w:rsid w:val="00C6696E"/>
    <w:rsid w:val="00C70F63"/>
    <w:rsid w:val="00C71008"/>
    <w:rsid w:val="00C7146E"/>
    <w:rsid w:val="00C719BF"/>
    <w:rsid w:val="00C71BEA"/>
    <w:rsid w:val="00C7247C"/>
    <w:rsid w:val="00C73357"/>
    <w:rsid w:val="00C7357C"/>
    <w:rsid w:val="00C80104"/>
    <w:rsid w:val="00C804BC"/>
    <w:rsid w:val="00C8172E"/>
    <w:rsid w:val="00C8187B"/>
    <w:rsid w:val="00C818AC"/>
    <w:rsid w:val="00C8244A"/>
    <w:rsid w:val="00C82802"/>
    <w:rsid w:val="00C8412A"/>
    <w:rsid w:val="00C84B1C"/>
    <w:rsid w:val="00C84E26"/>
    <w:rsid w:val="00C8647E"/>
    <w:rsid w:val="00C87CB3"/>
    <w:rsid w:val="00C90CAE"/>
    <w:rsid w:val="00C91069"/>
    <w:rsid w:val="00C9252C"/>
    <w:rsid w:val="00C936AA"/>
    <w:rsid w:val="00C94CD9"/>
    <w:rsid w:val="00C94F23"/>
    <w:rsid w:val="00C957F1"/>
    <w:rsid w:val="00C96974"/>
    <w:rsid w:val="00C972FD"/>
    <w:rsid w:val="00C973A5"/>
    <w:rsid w:val="00C97B6E"/>
    <w:rsid w:val="00C97C79"/>
    <w:rsid w:val="00CA058D"/>
    <w:rsid w:val="00CA18EB"/>
    <w:rsid w:val="00CA1F2D"/>
    <w:rsid w:val="00CA3777"/>
    <w:rsid w:val="00CA4023"/>
    <w:rsid w:val="00CA4FAA"/>
    <w:rsid w:val="00CA5CD3"/>
    <w:rsid w:val="00CA5FB7"/>
    <w:rsid w:val="00CA674C"/>
    <w:rsid w:val="00CA6855"/>
    <w:rsid w:val="00CA7403"/>
    <w:rsid w:val="00CB0402"/>
    <w:rsid w:val="00CB05B2"/>
    <w:rsid w:val="00CB0602"/>
    <w:rsid w:val="00CB0959"/>
    <w:rsid w:val="00CB4BD6"/>
    <w:rsid w:val="00CB4DA9"/>
    <w:rsid w:val="00CB7B67"/>
    <w:rsid w:val="00CC40EB"/>
    <w:rsid w:val="00CC417F"/>
    <w:rsid w:val="00CC4D6F"/>
    <w:rsid w:val="00CC4FF8"/>
    <w:rsid w:val="00CC631A"/>
    <w:rsid w:val="00CC693A"/>
    <w:rsid w:val="00CD08E1"/>
    <w:rsid w:val="00CD0BEB"/>
    <w:rsid w:val="00CD0FD6"/>
    <w:rsid w:val="00CD28FA"/>
    <w:rsid w:val="00CD3702"/>
    <w:rsid w:val="00CD5882"/>
    <w:rsid w:val="00CD5CA5"/>
    <w:rsid w:val="00CD7401"/>
    <w:rsid w:val="00CE2155"/>
    <w:rsid w:val="00CE471A"/>
    <w:rsid w:val="00CE5644"/>
    <w:rsid w:val="00CE65F3"/>
    <w:rsid w:val="00CE6A05"/>
    <w:rsid w:val="00CE726C"/>
    <w:rsid w:val="00CF3234"/>
    <w:rsid w:val="00CF3488"/>
    <w:rsid w:val="00D00670"/>
    <w:rsid w:val="00D01B44"/>
    <w:rsid w:val="00D02F0D"/>
    <w:rsid w:val="00D031A6"/>
    <w:rsid w:val="00D033DD"/>
    <w:rsid w:val="00D04178"/>
    <w:rsid w:val="00D04B73"/>
    <w:rsid w:val="00D05F2C"/>
    <w:rsid w:val="00D0725E"/>
    <w:rsid w:val="00D11068"/>
    <w:rsid w:val="00D1121C"/>
    <w:rsid w:val="00D13AAD"/>
    <w:rsid w:val="00D17953"/>
    <w:rsid w:val="00D17A5B"/>
    <w:rsid w:val="00D2023C"/>
    <w:rsid w:val="00D20A8C"/>
    <w:rsid w:val="00D2198D"/>
    <w:rsid w:val="00D22C1E"/>
    <w:rsid w:val="00D231AE"/>
    <w:rsid w:val="00D23750"/>
    <w:rsid w:val="00D23FEE"/>
    <w:rsid w:val="00D251A9"/>
    <w:rsid w:val="00D25801"/>
    <w:rsid w:val="00D25E6B"/>
    <w:rsid w:val="00D2613C"/>
    <w:rsid w:val="00D33875"/>
    <w:rsid w:val="00D35153"/>
    <w:rsid w:val="00D35434"/>
    <w:rsid w:val="00D35871"/>
    <w:rsid w:val="00D35C9B"/>
    <w:rsid w:val="00D374A2"/>
    <w:rsid w:val="00D409ED"/>
    <w:rsid w:val="00D40AB2"/>
    <w:rsid w:val="00D40D35"/>
    <w:rsid w:val="00D41270"/>
    <w:rsid w:val="00D417FE"/>
    <w:rsid w:val="00D41CD1"/>
    <w:rsid w:val="00D43412"/>
    <w:rsid w:val="00D45E09"/>
    <w:rsid w:val="00D46108"/>
    <w:rsid w:val="00D46CB6"/>
    <w:rsid w:val="00D47BC1"/>
    <w:rsid w:val="00D50361"/>
    <w:rsid w:val="00D50B7E"/>
    <w:rsid w:val="00D51E1E"/>
    <w:rsid w:val="00D528E2"/>
    <w:rsid w:val="00D52B94"/>
    <w:rsid w:val="00D53264"/>
    <w:rsid w:val="00D53B13"/>
    <w:rsid w:val="00D55D6D"/>
    <w:rsid w:val="00D56C29"/>
    <w:rsid w:val="00D60F96"/>
    <w:rsid w:val="00D62D5C"/>
    <w:rsid w:val="00D62E40"/>
    <w:rsid w:val="00D630C3"/>
    <w:rsid w:val="00D63DEA"/>
    <w:rsid w:val="00D66322"/>
    <w:rsid w:val="00D66B57"/>
    <w:rsid w:val="00D67614"/>
    <w:rsid w:val="00D70689"/>
    <w:rsid w:val="00D71337"/>
    <w:rsid w:val="00D71CAB"/>
    <w:rsid w:val="00D74F4D"/>
    <w:rsid w:val="00D75045"/>
    <w:rsid w:val="00D752DC"/>
    <w:rsid w:val="00D75ADE"/>
    <w:rsid w:val="00D7650E"/>
    <w:rsid w:val="00D77A88"/>
    <w:rsid w:val="00D832BF"/>
    <w:rsid w:val="00D837FD"/>
    <w:rsid w:val="00D8632E"/>
    <w:rsid w:val="00D87C7D"/>
    <w:rsid w:val="00D87D28"/>
    <w:rsid w:val="00D9097C"/>
    <w:rsid w:val="00D93DB3"/>
    <w:rsid w:val="00D94BE5"/>
    <w:rsid w:val="00D964C5"/>
    <w:rsid w:val="00D9706D"/>
    <w:rsid w:val="00DA0FF4"/>
    <w:rsid w:val="00DA1D98"/>
    <w:rsid w:val="00DA1F45"/>
    <w:rsid w:val="00DA48E9"/>
    <w:rsid w:val="00DA5292"/>
    <w:rsid w:val="00DA5D26"/>
    <w:rsid w:val="00DB0A60"/>
    <w:rsid w:val="00DB3633"/>
    <w:rsid w:val="00DB3A9E"/>
    <w:rsid w:val="00DB5315"/>
    <w:rsid w:val="00DB5CAA"/>
    <w:rsid w:val="00DB5D5E"/>
    <w:rsid w:val="00DB5D8B"/>
    <w:rsid w:val="00DB644F"/>
    <w:rsid w:val="00DB6483"/>
    <w:rsid w:val="00DB75DD"/>
    <w:rsid w:val="00DB7B87"/>
    <w:rsid w:val="00DC04A5"/>
    <w:rsid w:val="00DC04E2"/>
    <w:rsid w:val="00DC585B"/>
    <w:rsid w:val="00DC601E"/>
    <w:rsid w:val="00DC7700"/>
    <w:rsid w:val="00DC7901"/>
    <w:rsid w:val="00DD17C3"/>
    <w:rsid w:val="00DD1D0C"/>
    <w:rsid w:val="00DD3479"/>
    <w:rsid w:val="00DD4792"/>
    <w:rsid w:val="00DD4D37"/>
    <w:rsid w:val="00DD4F16"/>
    <w:rsid w:val="00DD7095"/>
    <w:rsid w:val="00DD7352"/>
    <w:rsid w:val="00DE0A20"/>
    <w:rsid w:val="00DE1E98"/>
    <w:rsid w:val="00DE2A54"/>
    <w:rsid w:val="00DE53A1"/>
    <w:rsid w:val="00DE622D"/>
    <w:rsid w:val="00DE625A"/>
    <w:rsid w:val="00DE692B"/>
    <w:rsid w:val="00DE73B2"/>
    <w:rsid w:val="00DF0ECD"/>
    <w:rsid w:val="00DF15E7"/>
    <w:rsid w:val="00DF1B74"/>
    <w:rsid w:val="00DF6A7E"/>
    <w:rsid w:val="00DF744E"/>
    <w:rsid w:val="00DF7BCC"/>
    <w:rsid w:val="00E030B4"/>
    <w:rsid w:val="00E0329C"/>
    <w:rsid w:val="00E0338C"/>
    <w:rsid w:val="00E03436"/>
    <w:rsid w:val="00E04737"/>
    <w:rsid w:val="00E05F41"/>
    <w:rsid w:val="00E068CF"/>
    <w:rsid w:val="00E070DF"/>
    <w:rsid w:val="00E07251"/>
    <w:rsid w:val="00E07C39"/>
    <w:rsid w:val="00E1002D"/>
    <w:rsid w:val="00E11D9A"/>
    <w:rsid w:val="00E11F10"/>
    <w:rsid w:val="00E12575"/>
    <w:rsid w:val="00E12EFA"/>
    <w:rsid w:val="00E13CFF"/>
    <w:rsid w:val="00E1457E"/>
    <w:rsid w:val="00E16872"/>
    <w:rsid w:val="00E2067F"/>
    <w:rsid w:val="00E21146"/>
    <w:rsid w:val="00E213C9"/>
    <w:rsid w:val="00E22043"/>
    <w:rsid w:val="00E23189"/>
    <w:rsid w:val="00E23D76"/>
    <w:rsid w:val="00E24223"/>
    <w:rsid w:val="00E24854"/>
    <w:rsid w:val="00E2754C"/>
    <w:rsid w:val="00E27F55"/>
    <w:rsid w:val="00E311B6"/>
    <w:rsid w:val="00E3120E"/>
    <w:rsid w:val="00E31410"/>
    <w:rsid w:val="00E318FC"/>
    <w:rsid w:val="00E326E5"/>
    <w:rsid w:val="00E3273B"/>
    <w:rsid w:val="00E33580"/>
    <w:rsid w:val="00E356FA"/>
    <w:rsid w:val="00E35CF4"/>
    <w:rsid w:val="00E40140"/>
    <w:rsid w:val="00E41386"/>
    <w:rsid w:val="00E41A4F"/>
    <w:rsid w:val="00E42011"/>
    <w:rsid w:val="00E42601"/>
    <w:rsid w:val="00E42B29"/>
    <w:rsid w:val="00E4387D"/>
    <w:rsid w:val="00E44B38"/>
    <w:rsid w:val="00E454E7"/>
    <w:rsid w:val="00E47259"/>
    <w:rsid w:val="00E50041"/>
    <w:rsid w:val="00E52B02"/>
    <w:rsid w:val="00E53B90"/>
    <w:rsid w:val="00E53EDE"/>
    <w:rsid w:val="00E53F21"/>
    <w:rsid w:val="00E541B1"/>
    <w:rsid w:val="00E54BDC"/>
    <w:rsid w:val="00E54F17"/>
    <w:rsid w:val="00E567E8"/>
    <w:rsid w:val="00E5768C"/>
    <w:rsid w:val="00E61EB9"/>
    <w:rsid w:val="00E646C0"/>
    <w:rsid w:val="00E64718"/>
    <w:rsid w:val="00E6510B"/>
    <w:rsid w:val="00E661B4"/>
    <w:rsid w:val="00E66B2F"/>
    <w:rsid w:val="00E67161"/>
    <w:rsid w:val="00E67249"/>
    <w:rsid w:val="00E67500"/>
    <w:rsid w:val="00E7148B"/>
    <w:rsid w:val="00E7312B"/>
    <w:rsid w:val="00E74D00"/>
    <w:rsid w:val="00E75138"/>
    <w:rsid w:val="00E757CD"/>
    <w:rsid w:val="00E7682C"/>
    <w:rsid w:val="00E768BE"/>
    <w:rsid w:val="00E76916"/>
    <w:rsid w:val="00E77A60"/>
    <w:rsid w:val="00E81070"/>
    <w:rsid w:val="00E8120A"/>
    <w:rsid w:val="00E83C84"/>
    <w:rsid w:val="00E84668"/>
    <w:rsid w:val="00E87766"/>
    <w:rsid w:val="00E8789A"/>
    <w:rsid w:val="00E90022"/>
    <w:rsid w:val="00E901F3"/>
    <w:rsid w:val="00E90ADC"/>
    <w:rsid w:val="00E97EDC"/>
    <w:rsid w:val="00EA037E"/>
    <w:rsid w:val="00EA0B52"/>
    <w:rsid w:val="00EA0E9B"/>
    <w:rsid w:val="00EA1AF1"/>
    <w:rsid w:val="00EA1E26"/>
    <w:rsid w:val="00EA29B2"/>
    <w:rsid w:val="00EA3332"/>
    <w:rsid w:val="00EA3F86"/>
    <w:rsid w:val="00EA6647"/>
    <w:rsid w:val="00EA72F0"/>
    <w:rsid w:val="00EA7E39"/>
    <w:rsid w:val="00EB02F3"/>
    <w:rsid w:val="00EB05BD"/>
    <w:rsid w:val="00EB2A1C"/>
    <w:rsid w:val="00EB2A6E"/>
    <w:rsid w:val="00EB382C"/>
    <w:rsid w:val="00EB688C"/>
    <w:rsid w:val="00EB7BD5"/>
    <w:rsid w:val="00EC0BC5"/>
    <w:rsid w:val="00EC15FD"/>
    <w:rsid w:val="00EC1968"/>
    <w:rsid w:val="00EC234D"/>
    <w:rsid w:val="00EC2F26"/>
    <w:rsid w:val="00EC6748"/>
    <w:rsid w:val="00ED12FB"/>
    <w:rsid w:val="00ED130F"/>
    <w:rsid w:val="00ED2137"/>
    <w:rsid w:val="00ED227C"/>
    <w:rsid w:val="00ED2B51"/>
    <w:rsid w:val="00ED454E"/>
    <w:rsid w:val="00ED53D8"/>
    <w:rsid w:val="00ED6C8B"/>
    <w:rsid w:val="00ED743A"/>
    <w:rsid w:val="00ED7E7A"/>
    <w:rsid w:val="00EE14EB"/>
    <w:rsid w:val="00EE18AB"/>
    <w:rsid w:val="00EE1FE6"/>
    <w:rsid w:val="00EE270C"/>
    <w:rsid w:val="00EE274A"/>
    <w:rsid w:val="00EE314B"/>
    <w:rsid w:val="00EE5B8F"/>
    <w:rsid w:val="00EE6B41"/>
    <w:rsid w:val="00EE6F0D"/>
    <w:rsid w:val="00EE73B6"/>
    <w:rsid w:val="00EF2475"/>
    <w:rsid w:val="00EF2AA7"/>
    <w:rsid w:val="00EF2E1A"/>
    <w:rsid w:val="00EF3C11"/>
    <w:rsid w:val="00EF3C9C"/>
    <w:rsid w:val="00EF4889"/>
    <w:rsid w:val="00EF4EE7"/>
    <w:rsid w:val="00EF5701"/>
    <w:rsid w:val="00EF5ACB"/>
    <w:rsid w:val="00EF5C27"/>
    <w:rsid w:val="00EF5F0D"/>
    <w:rsid w:val="00EF73B0"/>
    <w:rsid w:val="00F001A1"/>
    <w:rsid w:val="00F00AB3"/>
    <w:rsid w:val="00F01077"/>
    <w:rsid w:val="00F0197F"/>
    <w:rsid w:val="00F01BE6"/>
    <w:rsid w:val="00F023DF"/>
    <w:rsid w:val="00F0346F"/>
    <w:rsid w:val="00F05A73"/>
    <w:rsid w:val="00F07457"/>
    <w:rsid w:val="00F07A43"/>
    <w:rsid w:val="00F10EB2"/>
    <w:rsid w:val="00F115FF"/>
    <w:rsid w:val="00F119AB"/>
    <w:rsid w:val="00F13F26"/>
    <w:rsid w:val="00F15E81"/>
    <w:rsid w:val="00F160A9"/>
    <w:rsid w:val="00F23128"/>
    <w:rsid w:val="00F23D5F"/>
    <w:rsid w:val="00F2489E"/>
    <w:rsid w:val="00F24B1E"/>
    <w:rsid w:val="00F251EE"/>
    <w:rsid w:val="00F25311"/>
    <w:rsid w:val="00F25825"/>
    <w:rsid w:val="00F2688E"/>
    <w:rsid w:val="00F3172B"/>
    <w:rsid w:val="00F3232B"/>
    <w:rsid w:val="00F32616"/>
    <w:rsid w:val="00F334C3"/>
    <w:rsid w:val="00F34A69"/>
    <w:rsid w:val="00F354D9"/>
    <w:rsid w:val="00F3567E"/>
    <w:rsid w:val="00F36CF6"/>
    <w:rsid w:val="00F36E84"/>
    <w:rsid w:val="00F40369"/>
    <w:rsid w:val="00F4198F"/>
    <w:rsid w:val="00F41F32"/>
    <w:rsid w:val="00F43F3C"/>
    <w:rsid w:val="00F443CE"/>
    <w:rsid w:val="00F45D16"/>
    <w:rsid w:val="00F47557"/>
    <w:rsid w:val="00F47D46"/>
    <w:rsid w:val="00F51295"/>
    <w:rsid w:val="00F520EC"/>
    <w:rsid w:val="00F5231B"/>
    <w:rsid w:val="00F533FE"/>
    <w:rsid w:val="00F53BF1"/>
    <w:rsid w:val="00F55DC9"/>
    <w:rsid w:val="00F57235"/>
    <w:rsid w:val="00F57F9D"/>
    <w:rsid w:val="00F608BA"/>
    <w:rsid w:val="00F61AA1"/>
    <w:rsid w:val="00F631D9"/>
    <w:rsid w:val="00F6360A"/>
    <w:rsid w:val="00F636F9"/>
    <w:rsid w:val="00F65CA3"/>
    <w:rsid w:val="00F70249"/>
    <w:rsid w:val="00F70A4A"/>
    <w:rsid w:val="00F71A7A"/>
    <w:rsid w:val="00F71CE0"/>
    <w:rsid w:val="00F71E54"/>
    <w:rsid w:val="00F746BB"/>
    <w:rsid w:val="00F80204"/>
    <w:rsid w:val="00F805B7"/>
    <w:rsid w:val="00F80A0E"/>
    <w:rsid w:val="00F830E9"/>
    <w:rsid w:val="00F84465"/>
    <w:rsid w:val="00F84A75"/>
    <w:rsid w:val="00F86D80"/>
    <w:rsid w:val="00F8770D"/>
    <w:rsid w:val="00F87E3D"/>
    <w:rsid w:val="00F905B1"/>
    <w:rsid w:val="00F9349A"/>
    <w:rsid w:val="00F95B16"/>
    <w:rsid w:val="00F96007"/>
    <w:rsid w:val="00FA075F"/>
    <w:rsid w:val="00FA0F48"/>
    <w:rsid w:val="00FA1292"/>
    <w:rsid w:val="00FA13CC"/>
    <w:rsid w:val="00FA1465"/>
    <w:rsid w:val="00FA16B4"/>
    <w:rsid w:val="00FA1AC1"/>
    <w:rsid w:val="00FA1CB7"/>
    <w:rsid w:val="00FA29B3"/>
    <w:rsid w:val="00FA2BC9"/>
    <w:rsid w:val="00FA35D2"/>
    <w:rsid w:val="00FA4520"/>
    <w:rsid w:val="00FA4706"/>
    <w:rsid w:val="00FA50A7"/>
    <w:rsid w:val="00FA5600"/>
    <w:rsid w:val="00FA58B4"/>
    <w:rsid w:val="00FA61E6"/>
    <w:rsid w:val="00FB038B"/>
    <w:rsid w:val="00FB0EBF"/>
    <w:rsid w:val="00FB0F60"/>
    <w:rsid w:val="00FC0AF7"/>
    <w:rsid w:val="00FC18C7"/>
    <w:rsid w:val="00FC1A3E"/>
    <w:rsid w:val="00FC1A92"/>
    <w:rsid w:val="00FC1B63"/>
    <w:rsid w:val="00FC27BC"/>
    <w:rsid w:val="00FC2844"/>
    <w:rsid w:val="00FC4A94"/>
    <w:rsid w:val="00FC4B7C"/>
    <w:rsid w:val="00FC6D16"/>
    <w:rsid w:val="00FC7066"/>
    <w:rsid w:val="00FC7BAF"/>
    <w:rsid w:val="00FD09CE"/>
    <w:rsid w:val="00FD1863"/>
    <w:rsid w:val="00FD1C4D"/>
    <w:rsid w:val="00FD352F"/>
    <w:rsid w:val="00FD5179"/>
    <w:rsid w:val="00FD5A1F"/>
    <w:rsid w:val="00FD5B7F"/>
    <w:rsid w:val="00FD5CC6"/>
    <w:rsid w:val="00FD6593"/>
    <w:rsid w:val="00FD7511"/>
    <w:rsid w:val="00FD7EEA"/>
    <w:rsid w:val="00FE473B"/>
    <w:rsid w:val="00FE5A06"/>
    <w:rsid w:val="00FE6DE2"/>
    <w:rsid w:val="00FE74E3"/>
    <w:rsid w:val="00FF0183"/>
    <w:rsid w:val="00FF3795"/>
    <w:rsid w:val="00FF4258"/>
    <w:rsid w:val="00FF5DCA"/>
    <w:rsid w:val="00FF5E99"/>
    <w:rsid w:val="00FF7E0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6D4E90"/>
  <w15:docId w15:val="{640FD9FA-D3B3-46E4-BDE4-8290BD51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iPriority="0"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C3337"/>
    <w:pPr>
      <w:spacing w:line="276" w:lineRule="auto"/>
      <w:jc w:val="both"/>
    </w:pPr>
    <w:rPr>
      <w:rFonts w:cs="Arial"/>
      <w:szCs w:val="20"/>
      <w:lang w:eastAsia="en-US"/>
    </w:rPr>
  </w:style>
  <w:style w:type="paragraph" w:styleId="Nadpis1">
    <w:name w:val="heading 1"/>
    <w:basedOn w:val="Normln"/>
    <w:next w:val="Normln"/>
    <w:link w:val="Nadpis1Char"/>
    <w:uiPriority w:val="99"/>
    <w:qFormat/>
    <w:rsid w:val="00F24B1E"/>
    <w:pPr>
      <w:keepNext/>
      <w:keepLines/>
      <w:numPr>
        <w:numId w:val="5"/>
      </w:numPr>
      <w:pBdr>
        <w:bottom w:val="single" w:sz="12" w:space="1" w:color="808080" w:themeColor="background1" w:themeShade="80"/>
      </w:pBdr>
      <w:spacing w:before="120" w:after="120"/>
      <w:ind w:left="737" w:hanging="737"/>
      <w:outlineLvl w:val="0"/>
    </w:pPr>
    <w:rPr>
      <w:rFonts w:ascii="Palatino Linotype" w:eastAsia="Times New Roman" w:hAnsi="Palatino Linotype"/>
      <w:b/>
      <w:bCs/>
      <w:smallCaps/>
      <w:color w:val="0B91D0"/>
      <w:sz w:val="28"/>
      <w:szCs w:val="28"/>
    </w:rPr>
  </w:style>
  <w:style w:type="paragraph" w:styleId="Nadpis2">
    <w:name w:val="heading 2"/>
    <w:basedOn w:val="Styl1"/>
    <w:next w:val="Normln"/>
    <w:link w:val="Nadpis2Char"/>
    <w:uiPriority w:val="99"/>
    <w:qFormat/>
    <w:rsid w:val="00B263DF"/>
    <w:pPr>
      <w:keepNext/>
      <w:numPr>
        <w:ilvl w:val="0"/>
        <w:numId w:val="0"/>
      </w:numPr>
      <w:spacing w:before="240"/>
      <w:outlineLvl w:val="1"/>
    </w:pPr>
    <w:rPr>
      <w:b/>
      <w:bCs/>
      <w:color w:val="000000" w:themeColor="text1"/>
      <w:sz w:val="24"/>
      <w:szCs w:val="24"/>
      <w:lang w:eastAsia="cs-CZ"/>
    </w:rPr>
  </w:style>
  <w:style w:type="paragraph" w:styleId="Nadpis3">
    <w:name w:val="heading 3"/>
    <w:basedOn w:val="Normln"/>
    <w:next w:val="Normln"/>
    <w:link w:val="Nadpis3Char"/>
    <w:uiPriority w:val="99"/>
    <w:qFormat/>
    <w:rsid w:val="00545F06"/>
    <w:pPr>
      <w:keepNext/>
      <w:keepLines/>
      <w:numPr>
        <w:ilvl w:val="2"/>
        <w:numId w:val="4"/>
      </w:numPr>
      <w:spacing w:before="200"/>
      <w:outlineLvl w:val="2"/>
    </w:pPr>
    <w:rPr>
      <w:rFonts w:ascii="Cambria" w:eastAsia="Times New Roman" w:hAnsi="Cambria" w:cs="Cambria"/>
      <w:b/>
      <w:bCs/>
      <w:color w:val="4F81BD"/>
    </w:rPr>
  </w:style>
  <w:style w:type="paragraph" w:styleId="Nadpis4">
    <w:name w:val="heading 4"/>
    <w:basedOn w:val="Normln"/>
    <w:next w:val="Normln"/>
    <w:link w:val="Nadpis4Char"/>
    <w:uiPriority w:val="99"/>
    <w:qFormat/>
    <w:rsid w:val="00545F06"/>
    <w:pPr>
      <w:keepNext/>
      <w:keepLines/>
      <w:numPr>
        <w:ilvl w:val="3"/>
        <w:numId w:val="4"/>
      </w:numPr>
      <w:spacing w:before="200"/>
      <w:outlineLvl w:val="3"/>
    </w:pPr>
    <w:rPr>
      <w:rFonts w:ascii="Cambria" w:eastAsia="Times New Roman" w:hAnsi="Cambria" w:cs="Cambria"/>
      <w:b/>
      <w:bCs/>
      <w:i/>
      <w:iCs/>
      <w:color w:val="4F81BD"/>
    </w:rPr>
  </w:style>
  <w:style w:type="paragraph" w:styleId="Nadpis5">
    <w:name w:val="heading 5"/>
    <w:basedOn w:val="Normln"/>
    <w:next w:val="Normln"/>
    <w:link w:val="Nadpis5Char"/>
    <w:uiPriority w:val="99"/>
    <w:rsid w:val="00545F06"/>
    <w:pPr>
      <w:keepNext/>
      <w:keepLines/>
      <w:numPr>
        <w:ilvl w:val="4"/>
        <w:numId w:val="4"/>
      </w:numPr>
      <w:spacing w:before="200"/>
      <w:outlineLvl w:val="4"/>
    </w:pPr>
    <w:rPr>
      <w:rFonts w:ascii="Cambria" w:eastAsia="Times New Roman" w:hAnsi="Cambria" w:cs="Cambria"/>
      <w:color w:val="243F60"/>
    </w:rPr>
  </w:style>
  <w:style w:type="paragraph" w:styleId="Nadpis6">
    <w:name w:val="heading 6"/>
    <w:basedOn w:val="Normln"/>
    <w:next w:val="Normln"/>
    <w:link w:val="Nadpis6Char"/>
    <w:uiPriority w:val="99"/>
    <w:qFormat/>
    <w:rsid w:val="00545F06"/>
    <w:pPr>
      <w:keepNext/>
      <w:keepLines/>
      <w:numPr>
        <w:ilvl w:val="5"/>
        <w:numId w:val="4"/>
      </w:numPr>
      <w:spacing w:before="200"/>
      <w:outlineLvl w:val="5"/>
    </w:pPr>
    <w:rPr>
      <w:rFonts w:ascii="Cambria" w:eastAsia="Times New Roman" w:hAnsi="Cambria" w:cs="Cambria"/>
      <w:i/>
      <w:iCs/>
      <w:color w:val="243F60"/>
    </w:rPr>
  </w:style>
  <w:style w:type="paragraph" w:styleId="Nadpis7">
    <w:name w:val="heading 7"/>
    <w:basedOn w:val="Normln"/>
    <w:next w:val="Normln"/>
    <w:link w:val="Nadpis7Char"/>
    <w:uiPriority w:val="99"/>
    <w:qFormat/>
    <w:rsid w:val="00545F06"/>
    <w:pPr>
      <w:keepNext/>
      <w:keepLines/>
      <w:numPr>
        <w:ilvl w:val="6"/>
        <w:numId w:val="4"/>
      </w:numPr>
      <w:spacing w:before="200"/>
      <w:outlineLvl w:val="6"/>
    </w:pPr>
    <w:rPr>
      <w:rFonts w:ascii="Cambria" w:eastAsia="Times New Roman" w:hAnsi="Cambria" w:cs="Cambria"/>
      <w:i/>
      <w:iCs/>
      <w:color w:val="404040"/>
    </w:rPr>
  </w:style>
  <w:style w:type="paragraph" w:styleId="Nadpis8">
    <w:name w:val="heading 8"/>
    <w:basedOn w:val="Normln"/>
    <w:next w:val="Normln"/>
    <w:link w:val="Nadpis8Char"/>
    <w:uiPriority w:val="99"/>
    <w:qFormat/>
    <w:rsid w:val="00545F06"/>
    <w:pPr>
      <w:keepNext/>
      <w:keepLines/>
      <w:numPr>
        <w:ilvl w:val="7"/>
        <w:numId w:val="4"/>
      </w:numPr>
      <w:spacing w:before="200"/>
      <w:outlineLvl w:val="7"/>
    </w:pPr>
    <w:rPr>
      <w:rFonts w:ascii="Cambria" w:eastAsia="Times New Roman" w:hAnsi="Cambria" w:cs="Cambria"/>
      <w:color w:val="404040"/>
    </w:rPr>
  </w:style>
  <w:style w:type="paragraph" w:styleId="Nadpis9">
    <w:name w:val="heading 9"/>
    <w:basedOn w:val="Normln"/>
    <w:next w:val="Normln"/>
    <w:link w:val="Nadpis9Char"/>
    <w:uiPriority w:val="99"/>
    <w:qFormat/>
    <w:rsid w:val="00545F06"/>
    <w:pPr>
      <w:keepNext/>
      <w:keepLines/>
      <w:numPr>
        <w:ilvl w:val="8"/>
        <w:numId w:val="4"/>
      </w:numPr>
      <w:spacing w:before="200"/>
      <w:outlineLvl w:val="8"/>
    </w:pPr>
    <w:rPr>
      <w:rFonts w:ascii="Cambria" w:eastAsia="Times New Roman"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24B1E"/>
    <w:rPr>
      <w:rFonts w:ascii="Palatino Linotype" w:eastAsia="Times New Roman" w:hAnsi="Palatino Linotype" w:cs="Arial"/>
      <w:b/>
      <w:bCs/>
      <w:smallCaps/>
      <w:color w:val="0B91D0"/>
      <w:sz w:val="28"/>
      <w:szCs w:val="28"/>
      <w:lang w:eastAsia="en-US"/>
    </w:rPr>
  </w:style>
  <w:style w:type="character" w:customStyle="1" w:styleId="Nadpis2Char">
    <w:name w:val="Nadpis 2 Char"/>
    <w:basedOn w:val="Standardnpsmoodstavce"/>
    <w:link w:val="Nadpis2"/>
    <w:uiPriority w:val="99"/>
    <w:locked/>
    <w:rsid w:val="00B263DF"/>
    <w:rPr>
      <w:rFonts w:ascii="Times New Roman" w:hAnsi="Times New Roman" w:cs="Arial"/>
      <w:b/>
      <w:bCs/>
      <w:color w:val="000000" w:themeColor="text1"/>
      <w:sz w:val="24"/>
      <w:szCs w:val="24"/>
    </w:rPr>
  </w:style>
  <w:style w:type="character" w:customStyle="1" w:styleId="Nadpis3Char">
    <w:name w:val="Nadpis 3 Char"/>
    <w:basedOn w:val="Standardnpsmoodstavce"/>
    <w:link w:val="Nadpis3"/>
    <w:uiPriority w:val="99"/>
    <w:locked/>
    <w:rsid w:val="00545F06"/>
    <w:rPr>
      <w:rFonts w:ascii="Cambria" w:eastAsia="Times New Roman" w:hAnsi="Cambria" w:cs="Cambria"/>
      <w:b/>
      <w:bCs/>
      <w:color w:val="4F81BD"/>
      <w:szCs w:val="20"/>
      <w:lang w:eastAsia="en-US"/>
    </w:rPr>
  </w:style>
  <w:style w:type="character" w:customStyle="1" w:styleId="Nadpis4Char">
    <w:name w:val="Nadpis 4 Char"/>
    <w:basedOn w:val="Standardnpsmoodstavce"/>
    <w:link w:val="Nadpis4"/>
    <w:uiPriority w:val="99"/>
    <w:locked/>
    <w:rsid w:val="00545F06"/>
    <w:rPr>
      <w:rFonts w:ascii="Cambria" w:eastAsia="Times New Roman" w:hAnsi="Cambria" w:cs="Cambria"/>
      <w:b/>
      <w:bCs/>
      <w:i/>
      <w:iCs/>
      <w:color w:val="4F81BD"/>
      <w:szCs w:val="20"/>
      <w:lang w:eastAsia="en-US"/>
    </w:rPr>
  </w:style>
  <w:style w:type="character" w:customStyle="1" w:styleId="Nadpis5Char">
    <w:name w:val="Nadpis 5 Char"/>
    <w:basedOn w:val="Standardnpsmoodstavce"/>
    <w:link w:val="Nadpis5"/>
    <w:uiPriority w:val="99"/>
    <w:locked/>
    <w:rsid w:val="00545F06"/>
    <w:rPr>
      <w:rFonts w:ascii="Cambria" w:eastAsia="Times New Roman" w:hAnsi="Cambria" w:cs="Cambria"/>
      <w:color w:val="243F60"/>
      <w:szCs w:val="20"/>
      <w:lang w:eastAsia="en-US"/>
    </w:rPr>
  </w:style>
  <w:style w:type="character" w:customStyle="1" w:styleId="Nadpis6Char">
    <w:name w:val="Nadpis 6 Char"/>
    <w:basedOn w:val="Standardnpsmoodstavce"/>
    <w:link w:val="Nadpis6"/>
    <w:uiPriority w:val="99"/>
    <w:locked/>
    <w:rsid w:val="00545F06"/>
    <w:rPr>
      <w:rFonts w:ascii="Cambria" w:eastAsia="Times New Roman" w:hAnsi="Cambria" w:cs="Cambria"/>
      <w:i/>
      <w:iCs/>
      <w:color w:val="243F60"/>
      <w:szCs w:val="20"/>
      <w:lang w:eastAsia="en-US"/>
    </w:rPr>
  </w:style>
  <w:style w:type="character" w:customStyle="1" w:styleId="Nadpis7Char">
    <w:name w:val="Nadpis 7 Char"/>
    <w:basedOn w:val="Standardnpsmoodstavce"/>
    <w:link w:val="Nadpis7"/>
    <w:uiPriority w:val="99"/>
    <w:locked/>
    <w:rsid w:val="00545F06"/>
    <w:rPr>
      <w:rFonts w:ascii="Cambria" w:eastAsia="Times New Roman" w:hAnsi="Cambria" w:cs="Cambria"/>
      <w:i/>
      <w:iCs/>
      <w:color w:val="404040"/>
      <w:szCs w:val="20"/>
      <w:lang w:eastAsia="en-US"/>
    </w:rPr>
  </w:style>
  <w:style w:type="character" w:customStyle="1" w:styleId="Nadpis8Char">
    <w:name w:val="Nadpis 8 Char"/>
    <w:basedOn w:val="Standardnpsmoodstavce"/>
    <w:link w:val="Nadpis8"/>
    <w:uiPriority w:val="99"/>
    <w:locked/>
    <w:rsid w:val="00545F06"/>
    <w:rPr>
      <w:rFonts w:ascii="Cambria" w:eastAsia="Times New Roman" w:hAnsi="Cambria" w:cs="Cambria"/>
      <w:color w:val="404040"/>
      <w:szCs w:val="20"/>
      <w:lang w:eastAsia="en-US"/>
    </w:rPr>
  </w:style>
  <w:style w:type="character" w:customStyle="1" w:styleId="Nadpis9Char">
    <w:name w:val="Nadpis 9 Char"/>
    <w:basedOn w:val="Standardnpsmoodstavce"/>
    <w:link w:val="Nadpis9"/>
    <w:uiPriority w:val="99"/>
    <w:locked/>
    <w:rsid w:val="00545F06"/>
    <w:rPr>
      <w:rFonts w:ascii="Cambria" w:eastAsia="Times New Roman" w:hAnsi="Cambria" w:cs="Cambria"/>
      <w:i/>
      <w:iCs/>
      <w:color w:val="404040"/>
      <w:szCs w:val="20"/>
      <w:lang w:eastAsia="en-US"/>
    </w:rPr>
  </w:style>
  <w:style w:type="paragraph" w:styleId="Odstavecseseznamem">
    <w:name w:val="List Paragraph"/>
    <w:aliases w:val="A-Odrážky1,Odstavec_muj,Nad,List Paragraph"/>
    <w:basedOn w:val="Normln"/>
    <w:link w:val="OdstavecseseznamemChar"/>
    <w:uiPriority w:val="34"/>
    <w:qFormat/>
    <w:rsid w:val="00F84A75"/>
    <w:pPr>
      <w:ind w:left="720"/>
    </w:pPr>
  </w:style>
  <w:style w:type="paragraph" w:styleId="Zhlav">
    <w:name w:val="header"/>
    <w:basedOn w:val="Normln"/>
    <w:link w:val="ZhlavChar"/>
    <w:rsid w:val="00F84A75"/>
    <w:pPr>
      <w:tabs>
        <w:tab w:val="center" w:pos="4536"/>
        <w:tab w:val="right" w:pos="9072"/>
      </w:tabs>
      <w:spacing w:line="240" w:lineRule="auto"/>
    </w:pPr>
  </w:style>
  <w:style w:type="character" w:customStyle="1" w:styleId="ZhlavChar">
    <w:name w:val="Záhlaví Char"/>
    <w:basedOn w:val="Standardnpsmoodstavce"/>
    <w:link w:val="Zhlav"/>
    <w:locked/>
    <w:rsid w:val="00F84A75"/>
    <w:rPr>
      <w:rFonts w:cs="Times New Roman"/>
    </w:rPr>
  </w:style>
  <w:style w:type="paragraph" w:styleId="Zpat">
    <w:name w:val="footer"/>
    <w:basedOn w:val="Normln"/>
    <w:link w:val="ZpatChar"/>
    <w:uiPriority w:val="99"/>
    <w:rsid w:val="00F84A75"/>
    <w:pPr>
      <w:tabs>
        <w:tab w:val="center" w:pos="4536"/>
        <w:tab w:val="right" w:pos="9072"/>
      </w:tabs>
      <w:spacing w:line="240" w:lineRule="auto"/>
    </w:pPr>
  </w:style>
  <w:style w:type="character" w:customStyle="1" w:styleId="ZpatChar">
    <w:name w:val="Zápatí Char"/>
    <w:basedOn w:val="Standardnpsmoodstavce"/>
    <w:link w:val="Zpat"/>
    <w:uiPriority w:val="99"/>
    <w:locked/>
    <w:rsid w:val="00F84A75"/>
    <w:rPr>
      <w:rFonts w:cs="Times New Roman"/>
    </w:rPr>
  </w:style>
  <w:style w:type="character" w:styleId="Hypertextovodkaz">
    <w:name w:val="Hyperlink"/>
    <w:basedOn w:val="Standardnpsmoodstavce"/>
    <w:uiPriority w:val="99"/>
    <w:rsid w:val="00D031A6"/>
    <w:rPr>
      <w:rFonts w:cs="Times New Roman"/>
      <w:color w:val="0000FF"/>
      <w:u w:val="single"/>
    </w:rPr>
  </w:style>
  <w:style w:type="paragraph" w:styleId="Nadpisobsahu">
    <w:name w:val="TOC Heading"/>
    <w:basedOn w:val="Nadpis1"/>
    <w:next w:val="Normln"/>
    <w:uiPriority w:val="39"/>
    <w:qFormat/>
    <w:rsid w:val="00D031A6"/>
    <w:pPr>
      <w:outlineLvl w:val="9"/>
    </w:pPr>
    <w:rPr>
      <w:lang w:eastAsia="cs-CZ"/>
    </w:rPr>
  </w:style>
  <w:style w:type="paragraph" w:styleId="Obsah1">
    <w:name w:val="toc 1"/>
    <w:basedOn w:val="Normln"/>
    <w:next w:val="Normln"/>
    <w:autoRedefine/>
    <w:uiPriority w:val="39"/>
    <w:rsid w:val="00225273"/>
    <w:pPr>
      <w:tabs>
        <w:tab w:val="left" w:pos="426"/>
        <w:tab w:val="right" w:leader="dot" w:pos="9062"/>
      </w:tabs>
      <w:spacing w:after="100"/>
    </w:pPr>
  </w:style>
  <w:style w:type="paragraph" w:styleId="Textbubliny">
    <w:name w:val="Balloon Text"/>
    <w:basedOn w:val="Normln"/>
    <w:link w:val="TextbublinyChar"/>
    <w:rsid w:val="00D031A6"/>
    <w:pPr>
      <w:spacing w:line="240" w:lineRule="auto"/>
    </w:pPr>
    <w:rPr>
      <w:rFonts w:ascii="Tahoma" w:hAnsi="Tahoma" w:cs="Tahoma"/>
      <w:sz w:val="16"/>
      <w:szCs w:val="16"/>
    </w:rPr>
  </w:style>
  <w:style w:type="character" w:customStyle="1" w:styleId="TextbublinyChar">
    <w:name w:val="Text bubliny Char"/>
    <w:basedOn w:val="Standardnpsmoodstavce"/>
    <w:link w:val="Textbubliny"/>
    <w:semiHidden/>
    <w:locked/>
    <w:rsid w:val="00D031A6"/>
    <w:rPr>
      <w:rFonts w:ascii="Tahoma" w:hAnsi="Tahoma" w:cs="Tahoma"/>
      <w:sz w:val="16"/>
      <w:szCs w:val="16"/>
    </w:rPr>
  </w:style>
  <w:style w:type="character" w:customStyle="1" w:styleId="Styl1Char">
    <w:name w:val="Styl1 Char"/>
    <w:basedOn w:val="Standardnpsmoodstavce"/>
    <w:link w:val="Styl1"/>
    <w:uiPriority w:val="99"/>
    <w:locked/>
    <w:rsid w:val="00FB0F60"/>
    <w:rPr>
      <w:rFonts w:cs="Arial"/>
      <w:szCs w:val="20"/>
      <w:lang w:eastAsia="en-US"/>
    </w:rPr>
  </w:style>
  <w:style w:type="paragraph" w:customStyle="1" w:styleId="Styl1">
    <w:name w:val="Styl1"/>
    <w:basedOn w:val="Odstavecseseznamem"/>
    <w:link w:val="Styl1Char"/>
    <w:uiPriority w:val="99"/>
    <w:qFormat/>
    <w:rsid w:val="00FB0F60"/>
    <w:pPr>
      <w:numPr>
        <w:ilvl w:val="1"/>
        <w:numId w:val="5"/>
      </w:numPr>
      <w:spacing w:before="120" w:after="120"/>
    </w:pPr>
  </w:style>
  <w:style w:type="paragraph" w:customStyle="1" w:styleId="Styl2">
    <w:name w:val="Styl2"/>
    <w:basedOn w:val="Bezmezer"/>
    <w:link w:val="Styl2Char"/>
    <w:uiPriority w:val="99"/>
    <w:qFormat/>
    <w:rsid w:val="00B150D9"/>
    <w:pPr>
      <w:numPr>
        <w:ilvl w:val="2"/>
        <w:numId w:val="5"/>
      </w:numPr>
      <w:spacing w:before="120" w:after="120" w:line="276" w:lineRule="auto"/>
      <w:jc w:val="both"/>
    </w:pPr>
    <w:rPr>
      <w:rFonts w:ascii="Arial" w:hAnsi="Arial" w:cs="Arial"/>
      <w:sz w:val="20"/>
      <w:szCs w:val="20"/>
    </w:rPr>
  </w:style>
  <w:style w:type="paragraph" w:styleId="Bezmezer">
    <w:name w:val="No Spacing"/>
    <w:uiPriority w:val="99"/>
    <w:qFormat/>
    <w:rsid w:val="009F1D81"/>
    <w:rPr>
      <w:rFonts w:cs="Calibri"/>
      <w:lang w:eastAsia="en-US"/>
    </w:rPr>
  </w:style>
  <w:style w:type="paragraph" w:customStyle="1" w:styleId="cislovani1">
    <w:name w:val="cislovani 1"/>
    <w:basedOn w:val="Normln"/>
    <w:next w:val="Normln"/>
    <w:uiPriority w:val="99"/>
    <w:rsid w:val="00FA13CC"/>
    <w:pPr>
      <w:keepNext/>
      <w:numPr>
        <w:numId w:val="2"/>
      </w:numPr>
      <w:spacing w:before="480" w:line="288" w:lineRule="auto"/>
      <w:ind w:left="567"/>
    </w:pPr>
    <w:rPr>
      <w:rFonts w:ascii="JohnSans Text Pro" w:eastAsia="Times New Roman" w:hAnsi="JohnSans Text Pro" w:cs="JohnSans Text Pro"/>
      <w:b/>
      <w:bCs/>
      <w:caps/>
      <w:sz w:val="24"/>
      <w:szCs w:val="24"/>
      <w:lang w:eastAsia="cs-CZ"/>
    </w:rPr>
  </w:style>
  <w:style w:type="paragraph" w:customStyle="1" w:styleId="Cislovani2">
    <w:name w:val="Cislovani 2"/>
    <w:basedOn w:val="Normln"/>
    <w:uiPriority w:val="99"/>
    <w:rsid w:val="00FA13CC"/>
    <w:pPr>
      <w:keepNext/>
      <w:numPr>
        <w:ilvl w:val="1"/>
        <w:numId w:val="2"/>
      </w:numPr>
      <w:tabs>
        <w:tab w:val="left" w:pos="851"/>
        <w:tab w:val="left" w:pos="1021"/>
      </w:tabs>
      <w:spacing w:before="240" w:line="288" w:lineRule="auto"/>
    </w:pPr>
    <w:rPr>
      <w:rFonts w:ascii="JohnSans Text Pro" w:eastAsia="Times New Roman" w:hAnsi="JohnSans Text Pro" w:cs="JohnSans Text Pro"/>
      <w:lang w:eastAsia="cs-CZ"/>
    </w:rPr>
  </w:style>
  <w:style w:type="paragraph" w:customStyle="1" w:styleId="Cislovani3">
    <w:name w:val="Cislovani 3"/>
    <w:basedOn w:val="Normln"/>
    <w:uiPriority w:val="99"/>
    <w:rsid w:val="00FA13CC"/>
    <w:pPr>
      <w:numPr>
        <w:ilvl w:val="2"/>
        <w:numId w:val="3"/>
      </w:numPr>
      <w:tabs>
        <w:tab w:val="left" w:pos="851"/>
      </w:tabs>
      <w:spacing w:before="120" w:line="288" w:lineRule="auto"/>
    </w:pPr>
    <w:rPr>
      <w:rFonts w:ascii="JohnSans Text Pro" w:eastAsia="Times New Roman" w:hAnsi="JohnSans Text Pro" w:cs="JohnSans Text Pro"/>
      <w:lang w:eastAsia="cs-CZ"/>
    </w:rPr>
  </w:style>
  <w:style w:type="paragraph" w:customStyle="1" w:styleId="Cislovani4">
    <w:name w:val="Cislovani 4"/>
    <w:basedOn w:val="Normln"/>
    <w:uiPriority w:val="99"/>
    <w:rsid w:val="00FA13CC"/>
    <w:pPr>
      <w:numPr>
        <w:ilvl w:val="3"/>
        <w:numId w:val="2"/>
      </w:numPr>
      <w:tabs>
        <w:tab w:val="left" w:pos="851"/>
      </w:tabs>
      <w:spacing w:before="120" w:line="288" w:lineRule="auto"/>
      <w:ind w:left="851" w:hanging="851"/>
    </w:pPr>
    <w:rPr>
      <w:rFonts w:ascii="JohnSans Text Pro" w:eastAsia="Times New Roman" w:hAnsi="JohnSans Text Pro" w:cs="JohnSans Text Pro"/>
      <w:lang w:eastAsia="cs-CZ"/>
    </w:rPr>
  </w:style>
  <w:style w:type="paragraph" w:customStyle="1" w:styleId="Cislovani4text">
    <w:name w:val="Cislovani 4 text"/>
    <w:basedOn w:val="Normln"/>
    <w:uiPriority w:val="99"/>
    <w:qFormat/>
    <w:rsid w:val="00FA13CC"/>
    <w:pPr>
      <w:numPr>
        <w:ilvl w:val="4"/>
        <w:numId w:val="2"/>
      </w:numPr>
      <w:tabs>
        <w:tab w:val="left" w:pos="851"/>
      </w:tabs>
      <w:spacing w:before="120" w:line="288" w:lineRule="auto"/>
      <w:ind w:left="851" w:hanging="851"/>
    </w:pPr>
    <w:rPr>
      <w:rFonts w:ascii="JohnSans Text Pro" w:eastAsia="Times New Roman" w:hAnsi="JohnSans Text Pro" w:cs="JohnSans Text Pro"/>
      <w:i/>
      <w:iCs/>
      <w:lang w:eastAsia="cs-CZ"/>
    </w:rPr>
  </w:style>
  <w:style w:type="paragraph" w:styleId="Obsah2">
    <w:name w:val="toc 2"/>
    <w:basedOn w:val="Normln"/>
    <w:next w:val="Normln"/>
    <w:autoRedefine/>
    <w:uiPriority w:val="39"/>
    <w:rsid w:val="00E54F17"/>
    <w:pPr>
      <w:tabs>
        <w:tab w:val="right" w:leader="dot" w:pos="9062"/>
      </w:tabs>
      <w:spacing w:after="100"/>
      <w:ind w:left="426"/>
    </w:pPr>
  </w:style>
  <w:style w:type="character" w:styleId="slostrnky">
    <w:name w:val="page number"/>
    <w:basedOn w:val="Standardnpsmoodstavce"/>
    <w:uiPriority w:val="99"/>
    <w:semiHidden/>
    <w:rsid w:val="00E541B1"/>
    <w:rPr>
      <w:rFonts w:ascii="Times New Roman" w:hAnsi="Times New Roman" w:cs="Times New Roman"/>
    </w:rPr>
  </w:style>
  <w:style w:type="character" w:customStyle="1" w:styleId="Styl2Char">
    <w:name w:val="Styl2 Char"/>
    <w:basedOn w:val="Standardnpsmoodstavce"/>
    <w:link w:val="Styl2"/>
    <w:uiPriority w:val="99"/>
    <w:locked/>
    <w:rsid w:val="00B150D9"/>
    <w:rPr>
      <w:rFonts w:ascii="Arial" w:hAnsi="Arial" w:cs="Arial"/>
      <w:sz w:val="20"/>
      <w:szCs w:val="20"/>
      <w:lang w:eastAsia="en-US"/>
    </w:rPr>
  </w:style>
  <w:style w:type="paragraph" w:styleId="Podnadpis">
    <w:name w:val="Subtitle"/>
    <w:aliases w:val="Podstyl"/>
    <w:basedOn w:val="Styl11"/>
    <w:next w:val="Normln"/>
    <w:link w:val="PodnadpisChar"/>
    <w:uiPriority w:val="99"/>
    <w:qFormat/>
    <w:rsid w:val="00283BBB"/>
    <w:pPr>
      <w:numPr>
        <w:ilvl w:val="0"/>
        <w:numId w:val="0"/>
      </w:numPr>
      <w:ind w:left="709"/>
    </w:pPr>
  </w:style>
  <w:style w:type="character" w:customStyle="1" w:styleId="PodnadpisChar">
    <w:name w:val="Podnadpis Char"/>
    <w:aliases w:val="Podstyl Char"/>
    <w:basedOn w:val="Standardnpsmoodstavce"/>
    <w:link w:val="Podnadpis"/>
    <w:uiPriority w:val="99"/>
    <w:locked/>
    <w:rsid w:val="00283BBB"/>
    <w:rPr>
      <w:rFonts w:ascii="Arial" w:hAnsi="Arial" w:cs="Arial"/>
      <w:sz w:val="20"/>
      <w:szCs w:val="20"/>
      <w:lang w:eastAsia="en-US"/>
    </w:rPr>
  </w:style>
  <w:style w:type="character" w:styleId="Zdraznnjemn">
    <w:name w:val="Subtle Emphasis"/>
    <w:aliases w:val="Písmenka"/>
    <w:uiPriority w:val="99"/>
    <w:qFormat/>
    <w:rsid w:val="00812D9A"/>
  </w:style>
  <w:style w:type="paragraph" w:customStyle="1" w:styleId="Psmena">
    <w:name w:val="Písmena"/>
    <w:basedOn w:val="Odstavecseseznamem"/>
    <w:link w:val="PsmenaChar"/>
    <w:uiPriority w:val="99"/>
    <w:qFormat/>
    <w:rsid w:val="008D4EBA"/>
    <w:pPr>
      <w:numPr>
        <w:numId w:val="6"/>
      </w:numPr>
      <w:spacing w:before="120" w:after="120"/>
    </w:pPr>
  </w:style>
  <w:style w:type="character" w:customStyle="1" w:styleId="OdstavecseseznamemChar">
    <w:name w:val="Odstavec se seznamem Char"/>
    <w:aliases w:val="A-Odrážky1 Char,Odstavec_muj Char,Nad Char,List Paragraph Char"/>
    <w:basedOn w:val="Standardnpsmoodstavce"/>
    <w:link w:val="Odstavecseseznamem"/>
    <w:uiPriority w:val="99"/>
    <w:locked/>
    <w:rsid w:val="00B10B0F"/>
    <w:rPr>
      <w:rFonts w:ascii="Calibri" w:hAnsi="Calibri" w:cs="Calibri"/>
    </w:rPr>
  </w:style>
  <w:style w:type="character" w:customStyle="1" w:styleId="PsmenaChar">
    <w:name w:val="Písmena Char"/>
    <w:basedOn w:val="OdstavecseseznamemChar"/>
    <w:link w:val="Psmena"/>
    <w:uiPriority w:val="99"/>
    <w:locked/>
    <w:rsid w:val="008D4EBA"/>
    <w:rPr>
      <w:rFonts w:ascii="Calibri" w:hAnsi="Calibri" w:cs="Arial"/>
      <w:szCs w:val="20"/>
      <w:lang w:eastAsia="en-US"/>
    </w:rPr>
  </w:style>
  <w:style w:type="paragraph" w:customStyle="1" w:styleId="sla">
    <w:name w:val="Čísla"/>
    <w:basedOn w:val="Normln"/>
    <w:link w:val="slaChar"/>
    <w:rsid w:val="00E11F10"/>
    <w:pPr>
      <w:numPr>
        <w:numId w:val="1"/>
      </w:numPr>
    </w:pPr>
    <w:rPr>
      <w:rFonts w:eastAsia="Times New Roman"/>
      <w:lang w:eastAsia="cs-CZ"/>
    </w:rPr>
  </w:style>
  <w:style w:type="character" w:customStyle="1" w:styleId="cpvselected">
    <w:name w:val="cpvselected"/>
    <w:basedOn w:val="Standardnpsmoodstavce"/>
    <w:rsid w:val="008D4EBA"/>
    <w:rPr>
      <w:rFonts w:cs="Times New Roman"/>
    </w:rPr>
  </w:style>
  <w:style w:type="character" w:customStyle="1" w:styleId="slaChar">
    <w:name w:val="Čísla Char"/>
    <w:basedOn w:val="Standardnpsmoodstavce"/>
    <w:link w:val="sla"/>
    <w:locked/>
    <w:rsid w:val="00E11F10"/>
    <w:rPr>
      <w:rFonts w:eastAsia="Times New Roman" w:cs="Arial"/>
      <w:szCs w:val="20"/>
    </w:rPr>
  </w:style>
  <w:style w:type="paragraph" w:styleId="Textpoznpodarou">
    <w:name w:val="footnote text"/>
    <w:basedOn w:val="Normln"/>
    <w:link w:val="TextpoznpodarouChar"/>
    <w:uiPriority w:val="99"/>
    <w:semiHidden/>
    <w:rsid w:val="0052238B"/>
    <w:pPr>
      <w:spacing w:line="240" w:lineRule="auto"/>
    </w:pPr>
  </w:style>
  <w:style w:type="character" w:customStyle="1" w:styleId="TextpoznpodarouChar">
    <w:name w:val="Text pozn. pod čarou Char"/>
    <w:basedOn w:val="Standardnpsmoodstavce"/>
    <w:link w:val="Textpoznpodarou"/>
    <w:uiPriority w:val="99"/>
    <w:semiHidden/>
    <w:locked/>
    <w:rsid w:val="0052238B"/>
    <w:rPr>
      <w:rFonts w:ascii="Calibri" w:hAnsi="Calibri" w:cs="Calibri"/>
      <w:sz w:val="20"/>
      <w:szCs w:val="20"/>
    </w:rPr>
  </w:style>
  <w:style w:type="character" w:styleId="Znakapoznpodarou">
    <w:name w:val="footnote reference"/>
    <w:basedOn w:val="Standardnpsmoodstavce"/>
    <w:uiPriority w:val="99"/>
    <w:semiHidden/>
    <w:rsid w:val="0052238B"/>
    <w:rPr>
      <w:rFonts w:cs="Times New Roman"/>
      <w:vertAlign w:val="superscript"/>
    </w:rPr>
  </w:style>
  <w:style w:type="paragraph" w:styleId="Zkladntext">
    <w:name w:val="Body Text"/>
    <w:basedOn w:val="Normln"/>
    <w:link w:val="ZkladntextChar"/>
    <w:uiPriority w:val="99"/>
    <w:rsid w:val="00DA5D26"/>
    <w:pPr>
      <w:widowControl w:val="0"/>
      <w:autoSpaceDE w:val="0"/>
      <w:autoSpaceDN w:val="0"/>
      <w:spacing w:line="240" w:lineRule="auto"/>
    </w:pPr>
    <w:rPr>
      <w:lang w:eastAsia="cs-CZ"/>
    </w:rPr>
  </w:style>
  <w:style w:type="character" w:customStyle="1" w:styleId="BodyTextChar">
    <w:name w:val="Body Text Char"/>
    <w:basedOn w:val="Standardnpsmoodstavce"/>
    <w:uiPriority w:val="99"/>
    <w:semiHidden/>
    <w:locked/>
    <w:rsid w:val="00D374A2"/>
    <w:rPr>
      <w:rFonts w:cs="Times New Roman"/>
      <w:lang w:eastAsia="en-US"/>
    </w:rPr>
  </w:style>
  <w:style w:type="character" w:customStyle="1" w:styleId="ZkladntextChar">
    <w:name w:val="Základní text Char"/>
    <w:basedOn w:val="Standardnpsmoodstavce"/>
    <w:link w:val="Zkladntext"/>
    <w:uiPriority w:val="99"/>
    <w:locked/>
    <w:rsid w:val="00DA5D26"/>
    <w:rPr>
      <w:rFonts w:ascii="Arial" w:hAnsi="Arial" w:cs="Arial"/>
      <w:lang w:val="cs-CZ" w:eastAsia="cs-CZ"/>
    </w:rPr>
  </w:style>
  <w:style w:type="character" w:styleId="Odkaznakoment">
    <w:name w:val="annotation reference"/>
    <w:basedOn w:val="Standardnpsmoodstavce"/>
    <w:rsid w:val="00290D77"/>
    <w:rPr>
      <w:rFonts w:cs="Times New Roman"/>
      <w:sz w:val="16"/>
      <w:szCs w:val="16"/>
    </w:rPr>
  </w:style>
  <w:style w:type="paragraph" w:styleId="Textkomente">
    <w:name w:val="annotation text"/>
    <w:basedOn w:val="Normln"/>
    <w:link w:val="TextkomenteChar"/>
    <w:rsid w:val="00290D77"/>
  </w:style>
  <w:style w:type="character" w:customStyle="1" w:styleId="TextkomenteChar">
    <w:name w:val="Text komentáře Char"/>
    <w:basedOn w:val="Standardnpsmoodstavce"/>
    <w:link w:val="Textkomente"/>
    <w:uiPriority w:val="99"/>
    <w:locked/>
    <w:rsid w:val="00290D77"/>
    <w:rPr>
      <w:rFonts w:cs="Times New Roman"/>
      <w:sz w:val="20"/>
      <w:szCs w:val="20"/>
      <w:lang w:eastAsia="en-US"/>
    </w:rPr>
  </w:style>
  <w:style w:type="paragraph" w:styleId="Pedmtkomente">
    <w:name w:val="annotation subject"/>
    <w:basedOn w:val="Textkomente"/>
    <w:next w:val="Textkomente"/>
    <w:link w:val="PedmtkomenteChar"/>
    <w:uiPriority w:val="99"/>
    <w:semiHidden/>
    <w:rsid w:val="00290D77"/>
    <w:rPr>
      <w:b/>
      <w:bCs/>
    </w:rPr>
  </w:style>
  <w:style w:type="character" w:customStyle="1" w:styleId="PedmtkomenteChar">
    <w:name w:val="Předmět komentáře Char"/>
    <w:basedOn w:val="TextkomenteChar"/>
    <w:link w:val="Pedmtkomente"/>
    <w:uiPriority w:val="99"/>
    <w:semiHidden/>
    <w:locked/>
    <w:rsid w:val="00290D77"/>
    <w:rPr>
      <w:rFonts w:cs="Times New Roman"/>
      <w:b/>
      <w:bCs/>
      <w:sz w:val="20"/>
      <w:szCs w:val="20"/>
      <w:lang w:eastAsia="en-US"/>
    </w:rPr>
  </w:style>
  <w:style w:type="paragraph" w:styleId="Vrazncitt">
    <w:name w:val="Intense Quote"/>
    <w:basedOn w:val="Normln"/>
    <w:next w:val="Normln"/>
    <w:link w:val="VrazncittChar"/>
    <w:uiPriority w:val="30"/>
    <w:qFormat/>
    <w:rsid w:val="00355608"/>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355608"/>
    <w:rPr>
      <w:rFonts w:cs="Calibri"/>
      <w:b/>
      <w:bCs/>
      <w:i/>
      <w:iCs/>
      <w:color w:val="4F81BD" w:themeColor="accent1"/>
      <w:lang w:eastAsia="en-US"/>
    </w:rPr>
  </w:style>
  <w:style w:type="paragraph" w:styleId="Nzev">
    <w:name w:val="Title"/>
    <w:basedOn w:val="Normln"/>
    <w:next w:val="Normln"/>
    <w:link w:val="NzevChar"/>
    <w:rsid w:val="00F631D9"/>
    <w:pPr>
      <w:spacing w:before="240" w:after="60"/>
      <w:jc w:val="center"/>
      <w:outlineLvl w:val="0"/>
    </w:pPr>
    <w:rPr>
      <w:rFonts w:eastAsiaTheme="majorEastAsia"/>
      <w:b/>
      <w:bCs/>
      <w:caps/>
      <w:color w:val="E8B600"/>
      <w:kern w:val="28"/>
      <w:sz w:val="44"/>
      <w:szCs w:val="44"/>
      <w:lang w:eastAsia="cs-CZ"/>
    </w:rPr>
  </w:style>
  <w:style w:type="character" w:customStyle="1" w:styleId="NzevChar">
    <w:name w:val="Název Char"/>
    <w:basedOn w:val="Standardnpsmoodstavce"/>
    <w:link w:val="Nzev"/>
    <w:rsid w:val="00F631D9"/>
    <w:rPr>
      <w:rFonts w:ascii="Arial" w:eastAsiaTheme="majorEastAsia" w:hAnsi="Arial" w:cs="Arial"/>
      <w:b/>
      <w:bCs/>
      <w:caps/>
      <w:color w:val="E8B600"/>
      <w:kern w:val="28"/>
      <w:sz w:val="44"/>
      <w:szCs w:val="44"/>
    </w:rPr>
  </w:style>
  <w:style w:type="paragraph" w:customStyle="1" w:styleId="Podnzev">
    <w:name w:val="Podnázev"/>
    <w:basedOn w:val="Normln"/>
    <w:link w:val="PodnzevChar"/>
    <w:qFormat/>
    <w:rsid w:val="00D2613C"/>
    <w:pPr>
      <w:jc w:val="center"/>
    </w:pPr>
    <w:rPr>
      <w:color w:val="182C68"/>
      <w:lang w:eastAsia="cs-CZ"/>
    </w:rPr>
  </w:style>
  <w:style w:type="paragraph" w:customStyle="1" w:styleId="Nzevzakzky">
    <w:name w:val="Název zakázky"/>
    <w:basedOn w:val="Normln"/>
    <w:link w:val="NzevzakzkyChar"/>
    <w:rsid w:val="000B12A9"/>
    <w:pPr>
      <w:jc w:val="center"/>
    </w:pPr>
    <w:rPr>
      <w:b/>
      <w:caps/>
      <w:color w:val="182C68"/>
      <w:sz w:val="44"/>
      <w:szCs w:val="44"/>
    </w:rPr>
  </w:style>
  <w:style w:type="character" w:customStyle="1" w:styleId="PodnzevChar">
    <w:name w:val="Podnázev Char"/>
    <w:basedOn w:val="Standardnpsmoodstavce"/>
    <w:link w:val="Podnzev"/>
    <w:rsid w:val="00D2613C"/>
    <w:rPr>
      <w:rFonts w:ascii="Arial" w:hAnsi="Arial" w:cs="Arial"/>
      <w:color w:val="182C68"/>
      <w:sz w:val="20"/>
      <w:szCs w:val="20"/>
    </w:rPr>
  </w:style>
  <w:style w:type="paragraph" w:customStyle="1" w:styleId="Zhlavdokumentu">
    <w:name w:val="Záhlaví dokumentu"/>
    <w:basedOn w:val="Zhlav"/>
    <w:link w:val="ZhlavdokumentuChar"/>
    <w:qFormat/>
    <w:rsid w:val="002922D9"/>
    <w:pPr>
      <w:tabs>
        <w:tab w:val="clear" w:pos="4536"/>
        <w:tab w:val="clear" w:pos="9072"/>
        <w:tab w:val="left" w:pos="1833"/>
      </w:tabs>
    </w:pPr>
    <w:rPr>
      <w:color w:val="002060"/>
      <w:sz w:val="18"/>
      <w:szCs w:val="18"/>
    </w:rPr>
  </w:style>
  <w:style w:type="character" w:customStyle="1" w:styleId="NzevzakzkyChar">
    <w:name w:val="Název zakázky Char"/>
    <w:basedOn w:val="Standardnpsmoodstavce"/>
    <w:link w:val="Nzevzakzky"/>
    <w:rsid w:val="000B12A9"/>
    <w:rPr>
      <w:rFonts w:ascii="Arial" w:hAnsi="Arial" w:cs="Arial"/>
      <w:b/>
      <w:caps/>
      <w:color w:val="182C68"/>
      <w:sz w:val="44"/>
      <w:szCs w:val="44"/>
      <w:lang w:eastAsia="en-US"/>
    </w:rPr>
  </w:style>
  <w:style w:type="paragraph" w:customStyle="1" w:styleId="Tabulka">
    <w:name w:val="Tabulka"/>
    <w:basedOn w:val="Styl11"/>
    <w:link w:val="TabulkaChar"/>
    <w:qFormat/>
    <w:rsid w:val="004A729A"/>
    <w:pPr>
      <w:numPr>
        <w:ilvl w:val="0"/>
        <w:numId w:val="9"/>
      </w:numPr>
    </w:pPr>
  </w:style>
  <w:style w:type="character" w:customStyle="1" w:styleId="ZhlavdokumentuChar">
    <w:name w:val="Záhlaví dokumentu Char"/>
    <w:basedOn w:val="Standardnpsmoodstavce"/>
    <w:link w:val="Zhlavdokumentu"/>
    <w:rsid w:val="002922D9"/>
    <w:rPr>
      <w:rFonts w:ascii="Arial" w:hAnsi="Arial" w:cs="Arial"/>
      <w:color w:val="002060"/>
      <w:sz w:val="18"/>
      <w:szCs w:val="18"/>
      <w:lang w:eastAsia="en-US"/>
    </w:rPr>
  </w:style>
  <w:style w:type="paragraph" w:customStyle="1" w:styleId="podnadpis0">
    <w:name w:val="podnadpis"/>
    <w:basedOn w:val="Nadpis2"/>
    <w:link w:val="podnadpisChar0"/>
    <w:qFormat/>
    <w:rsid w:val="005918EF"/>
    <w:pPr>
      <w:spacing w:after="0"/>
    </w:pPr>
    <w:rPr>
      <w:rFonts w:ascii="Palatino Linotype" w:hAnsi="Palatino Linotype"/>
      <w:color w:val="0B91D0"/>
    </w:rPr>
  </w:style>
  <w:style w:type="character" w:customStyle="1" w:styleId="TabulkaChar">
    <w:name w:val="Tabulka Char"/>
    <w:basedOn w:val="Standardnpsmoodstavce"/>
    <w:link w:val="Tabulka"/>
    <w:rsid w:val="004A729A"/>
    <w:rPr>
      <w:rFonts w:cs="Arial"/>
      <w:szCs w:val="20"/>
      <w:lang w:eastAsia="en-US"/>
    </w:rPr>
  </w:style>
  <w:style w:type="paragraph" w:customStyle="1" w:styleId="Default">
    <w:name w:val="Default"/>
    <w:rsid w:val="00F631D9"/>
    <w:pPr>
      <w:autoSpaceDE w:val="0"/>
      <w:autoSpaceDN w:val="0"/>
      <w:adjustRightInd w:val="0"/>
    </w:pPr>
    <w:rPr>
      <w:rFonts w:ascii="Arial" w:hAnsi="Arial" w:cs="Arial"/>
      <w:color w:val="000000"/>
      <w:sz w:val="24"/>
      <w:szCs w:val="24"/>
    </w:rPr>
  </w:style>
  <w:style w:type="character" w:customStyle="1" w:styleId="podnadpisChar0">
    <w:name w:val="podnadpis Char"/>
    <w:basedOn w:val="PodnzevChar"/>
    <w:link w:val="podnadpis0"/>
    <w:rsid w:val="005918EF"/>
    <w:rPr>
      <w:rFonts w:ascii="Palatino Linotype" w:hAnsi="Palatino Linotype" w:cs="Arial"/>
      <w:b/>
      <w:bCs/>
      <w:color w:val="0B91D0"/>
      <w:sz w:val="24"/>
      <w:szCs w:val="24"/>
    </w:rPr>
  </w:style>
  <w:style w:type="paragraph" w:customStyle="1" w:styleId="Nzevdokumentu">
    <w:name w:val="Název dokumentu"/>
    <w:link w:val="NzevdokumentuChar"/>
    <w:uiPriority w:val="99"/>
    <w:qFormat/>
    <w:rsid w:val="00F24B1E"/>
    <w:pPr>
      <w:jc w:val="center"/>
    </w:pPr>
    <w:rPr>
      <w:rFonts w:ascii="Palatino Linotype" w:eastAsiaTheme="majorEastAsia" w:hAnsi="Palatino Linotype" w:cs="Arial"/>
      <w:b/>
      <w:bCs/>
      <w:caps/>
      <w:color w:val="0B91D0"/>
      <w:kern w:val="28"/>
      <w:sz w:val="44"/>
      <w:szCs w:val="44"/>
    </w:rPr>
  </w:style>
  <w:style w:type="paragraph" w:customStyle="1" w:styleId="Styl11">
    <w:name w:val="Styl 1.1."/>
    <w:basedOn w:val="Styl1"/>
    <w:link w:val="Styl11Char"/>
    <w:qFormat/>
    <w:rsid w:val="00A21337"/>
    <w:pPr>
      <w:ind w:left="709" w:hanging="709"/>
    </w:pPr>
  </w:style>
  <w:style w:type="character" w:customStyle="1" w:styleId="NzevdokumentuChar">
    <w:name w:val="Název dokumentu Char"/>
    <w:basedOn w:val="NzevChar"/>
    <w:link w:val="Nzevdokumentu"/>
    <w:uiPriority w:val="99"/>
    <w:rsid w:val="00F24B1E"/>
    <w:rPr>
      <w:rFonts w:ascii="Palatino Linotype" w:eastAsiaTheme="majorEastAsia" w:hAnsi="Palatino Linotype" w:cs="Arial"/>
      <w:b/>
      <w:bCs/>
      <w:caps/>
      <w:color w:val="0B91D0"/>
      <w:kern w:val="28"/>
      <w:sz w:val="44"/>
      <w:szCs w:val="44"/>
    </w:rPr>
  </w:style>
  <w:style w:type="paragraph" w:customStyle="1" w:styleId="obsah">
    <w:name w:val="obsah"/>
    <w:link w:val="obsahChar"/>
    <w:rsid w:val="00283BBB"/>
    <w:pPr>
      <w:spacing w:after="240"/>
      <w:ind w:left="567" w:hanging="567"/>
    </w:pPr>
    <w:rPr>
      <w:rFonts w:ascii="Arial" w:eastAsia="Times New Roman" w:hAnsi="Arial" w:cs="Arial"/>
      <w:b/>
      <w:bCs/>
      <w:color w:val="182C68"/>
      <w:sz w:val="28"/>
      <w:szCs w:val="28"/>
      <w:lang w:eastAsia="en-US"/>
    </w:rPr>
  </w:style>
  <w:style w:type="character" w:customStyle="1" w:styleId="Styl11Char">
    <w:name w:val="Styl 1.1. Char"/>
    <w:basedOn w:val="Styl1Char"/>
    <w:link w:val="Styl11"/>
    <w:rsid w:val="00A21337"/>
    <w:rPr>
      <w:rFonts w:cs="Arial"/>
      <w:szCs w:val="20"/>
      <w:lang w:eastAsia="en-US"/>
    </w:rPr>
  </w:style>
  <w:style w:type="character" w:customStyle="1" w:styleId="obsahChar">
    <w:name w:val="obsah Char"/>
    <w:basedOn w:val="Nadpis1Char"/>
    <w:link w:val="obsah"/>
    <w:rsid w:val="00283BBB"/>
    <w:rPr>
      <w:rFonts w:ascii="Arial" w:eastAsia="Times New Roman" w:hAnsi="Arial" w:cs="Arial"/>
      <w:b/>
      <w:bCs/>
      <w:smallCaps/>
      <w:color w:val="182C68"/>
      <w:sz w:val="28"/>
      <w:szCs w:val="28"/>
      <w:lang w:eastAsia="en-US"/>
    </w:rPr>
  </w:style>
  <w:style w:type="paragraph" w:customStyle="1" w:styleId="Styl111">
    <w:name w:val="Styl 1.1.1."/>
    <w:basedOn w:val="Styl2"/>
    <w:link w:val="Styl111Char"/>
    <w:qFormat/>
    <w:rsid w:val="00B53F85"/>
    <w:pPr>
      <w:ind w:left="709" w:hanging="709"/>
    </w:pPr>
  </w:style>
  <w:style w:type="paragraph" w:customStyle="1" w:styleId="Seznam-psmena">
    <w:name w:val="Seznam - písmena"/>
    <w:basedOn w:val="Psmena"/>
    <w:link w:val="Seznam-psmenaChar"/>
    <w:qFormat/>
    <w:rsid w:val="00283BBB"/>
    <w:pPr>
      <w:tabs>
        <w:tab w:val="left" w:pos="993"/>
      </w:tabs>
    </w:pPr>
  </w:style>
  <w:style w:type="character" w:customStyle="1" w:styleId="Styl111Char">
    <w:name w:val="Styl 1.1.1. Char"/>
    <w:basedOn w:val="Styl2Char"/>
    <w:link w:val="Styl111"/>
    <w:rsid w:val="00B53F85"/>
    <w:rPr>
      <w:rFonts w:ascii="Arial" w:hAnsi="Arial" w:cs="Arial"/>
      <w:sz w:val="20"/>
      <w:szCs w:val="20"/>
      <w:lang w:eastAsia="en-US"/>
    </w:rPr>
  </w:style>
  <w:style w:type="character" w:customStyle="1" w:styleId="Seznam-psmenaChar">
    <w:name w:val="Seznam - písmena Char"/>
    <w:basedOn w:val="PsmenaChar"/>
    <w:link w:val="Seznam-psmena"/>
    <w:rsid w:val="00283BBB"/>
    <w:rPr>
      <w:rFonts w:ascii="Calibri" w:hAnsi="Calibri" w:cs="Arial"/>
      <w:szCs w:val="20"/>
      <w:lang w:eastAsia="en-US"/>
    </w:rPr>
  </w:style>
  <w:style w:type="character" w:customStyle="1" w:styleId="apple-converted-space">
    <w:name w:val="apple-converted-space"/>
    <w:basedOn w:val="Standardnpsmoodstavce"/>
    <w:rsid w:val="00A75A99"/>
  </w:style>
  <w:style w:type="paragraph" w:styleId="Normlnweb">
    <w:name w:val="Normal (Web)"/>
    <w:basedOn w:val="Normln"/>
    <w:uiPriority w:val="99"/>
    <w:semiHidden/>
    <w:unhideWhenUsed/>
    <w:locked/>
    <w:rsid w:val="00A75A99"/>
    <w:pPr>
      <w:spacing w:before="100" w:beforeAutospacing="1" w:after="100" w:afterAutospacing="1" w:line="240" w:lineRule="auto"/>
      <w:jc w:val="left"/>
    </w:pPr>
    <w:rPr>
      <w:rFonts w:eastAsia="Times New Roman" w:cs="Times New Roman"/>
      <w:sz w:val="24"/>
      <w:szCs w:val="24"/>
      <w:lang w:eastAsia="cs-CZ"/>
    </w:rPr>
  </w:style>
  <w:style w:type="character" w:styleId="Siln">
    <w:name w:val="Strong"/>
    <w:basedOn w:val="Standardnpsmoodstavce"/>
    <w:uiPriority w:val="22"/>
    <w:qFormat/>
    <w:rsid w:val="00A75A99"/>
    <w:rPr>
      <w:b/>
      <w:bCs/>
    </w:rPr>
  </w:style>
  <w:style w:type="character" w:customStyle="1" w:styleId="title1">
    <w:name w:val="title1"/>
    <w:basedOn w:val="Standardnpsmoodstavce"/>
    <w:rsid w:val="001A2F9E"/>
    <w:rPr>
      <w:b/>
      <w:bCs/>
      <w:color w:val="072B51"/>
      <w:bdr w:val="none" w:sz="0" w:space="0" w:color="auto" w:frame="1"/>
    </w:rPr>
  </w:style>
  <w:style w:type="paragraph" w:customStyle="1" w:styleId="Seznamsodrkami">
    <w:name w:val="Seznam s odrážkami"/>
    <w:basedOn w:val="Normln"/>
    <w:uiPriority w:val="1"/>
    <w:rsid w:val="000026A6"/>
    <w:pPr>
      <w:shd w:val="clear" w:color="auto" w:fill="FFFFFF"/>
      <w:spacing w:after="180" w:line="288" w:lineRule="auto"/>
      <w:ind w:left="993" w:hanging="426"/>
    </w:pPr>
    <w:rPr>
      <w:rFonts w:eastAsiaTheme="minorHAnsi" w:cs="Times New Roman"/>
      <w:color w:val="000000"/>
      <w:szCs w:val="22"/>
      <w:lang w:eastAsia="ja-JP"/>
    </w:rPr>
  </w:style>
  <w:style w:type="character" w:styleId="Zdraznn">
    <w:name w:val="Emphasis"/>
    <w:basedOn w:val="Standardnpsmoodstavce"/>
    <w:qFormat/>
    <w:rsid w:val="00BC2F66"/>
    <w:rPr>
      <w:i/>
      <w:iCs/>
    </w:rPr>
  </w:style>
  <w:style w:type="character" w:styleId="Zdraznnintenzivn">
    <w:name w:val="Intense Emphasis"/>
    <w:basedOn w:val="Standardnpsmoodstavce"/>
    <w:uiPriority w:val="21"/>
    <w:qFormat/>
    <w:rsid w:val="00BC2F66"/>
    <w:rPr>
      <w:i/>
      <w:iCs/>
      <w:color w:val="4F81BD" w:themeColor="accent1"/>
    </w:rPr>
  </w:style>
  <w:style w:type="table" w:styleId="Mkatabulky">
    <w:name w:val="Table Grid"/>
    <w:basedOn w:val="Normlntabulka"/>
    <w:uiPriority w:val="99"/>
    <w:unhideWhenUsed/>
    <w:rsid w:val="005A5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Standardnpsmoodstavce"/>
    <w:uiPriority w:val="99"/>
    <w:semiHidden/>
    <w:unhideWhenUsed/>
    <w:rsid w:val="00AF62C4"/>
    <w:rPr>
      <w:color w:val="2B579A"/>
      <w:shd w:val="clear" w:color="auto" w:fill="E6E6E6"/>
    </w:rPr>
  </w:style>
  <w:style w:type="character" w:styleId="Odkazintenzivn">
    <w:name w:val="Intense Reference"/>
    <w:basedOn w:val="Standardnpsmoodstavce"/>
    <w:uiPriority w:val="32"/>
    <w:qFormat/>
    <w:rsid w:val="005F2EA7"/>
    <w:rPr>
      <w:b/>
      <w:bCs/>
      <w:smallCaps/>
      <w:color w:val="4F81BD" w:themeColor="accent1"/>
      <w:spacing w:val="5"/>
    </w:rPr>
  </w:style>
  <w:style w:type="paragraph" w:customStyle="1" w:styleId="Normal1">
    <w:name w:val="Normal 1"/>
    <w:basedOn w:val="Normln"/>
    <w:link w:val="Normal1Char"/>
    <w:rsid w:val="0040751D"/>
    <w:pPr>
      <w:spacing w:before="120" w:after="120" w:line="240" w:lineRule="auto"/>
      <w:ind w:left="880"/>
    </w:pPr>
    <w:rPr>
      <w:rFonts w:eastAsia="SimSun" w:cs="Times New Roman"/>
    </w:rPr>
  </w:style>
  <w:style w:type="character" w:customStyle="1" w:styleId="Normal1Char">
    <w:name w:val="Normal 1 Char"/>
    <w:link w:val="Normal1"/>
    <w:rsid w:val="0040751D"/>
    <w:rPr>
      <w:rFonts w:ascii="Times New Roman" w:eastAsia="SimSun" w:hAnsi="Times New Roman"/>
      <w:szCs w:val="20"/>
      <w:lang w:eastAsia="en-US"/>
    </w:rPr>
  </w:style>
  <w:style w:type="character" w:styleId="Sledovanodkaz">
    <w:name w:val="FollowedHyperlink"/>
    <w:basedOn w:val="Standardnpsmoodstavce"/>
    <w:uiPriority w:val="99"/>
    <w:semiHidden/>
    <w:unhideWhenUsed/>
    <w:locked/>
    <w:rsid w:val="00E74D00"/>
    <w:rPr>
      <w:color w:val="800080" w:themeColor="followedHyperlink"/>
      <w:u w:val="single"/>
    </w:rPr>
  </w:style>
  <w:style w:type="character" w:customStyle="1" w:styleId="Nevyeenzmnka1">
    <w:name w:val="Nevyřešená zmínka1"/>
    <w:basedOn w:val="Standardnpsmoodstavce"/>
    <w:uiPriority w:val="99"/>
    <w:semiHidden/>
    <w:unhideWhenUsed/>
    <w:rsid w:val="00200615"/>
    <w:rPr>
      <w:color w:val="808080"/>
      <w:shd w:val="clear" w:color="auto" w:fill="E6E6E6"/>
    </w:rPr>
  </w:style>
  <w:style w:type="paragraph" w:styleId="Zkladntextodsazen3">
    <w:name w:val="Body Text Indent 3"/>
    <w:basedOn w:val="Normln"/>
    <w:link w:val="Zkladntextodsazen3Char"/>
    <w:uiPriority w:val="99"/>
    <w:semiHidden/>
    <w:unhideWhenUsed/>
    <w:locked/>
    <w:rsid w:val="002F62C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F62C4"/>
    <w:rPr>
      <w:rFonts w:cs="Arial"/>
      <w:sz w:val="16"/>
      <w:szCs w:val="16"/>
      <w:lang w:eastAsia="en-US"/>
    </w:rPr>
  </w:style>
  <w:style w:type="paragraph" w:styleId="Revize">
    <w:name w:val="Revision"/>
    <w:hidden/>
    <w:uiPriority w:val="99"/>
    <w:semiHidden/>
    <w:rsid w:val="006262EE"/>
    <w:rPr>
      <w:rFonts w:cs="Arial"/>
      <w:szCs w:val="20"/>
      <w:lang w:eastAsia="en-US"/>
    </w:rPr>
  </w:style>
  <w:style w:type="character" w:customStyle="1" w:styleId="Nevyeenzmnka2">
    <w:name w:val="Nevyřešená zmínka2"/>
    <w:basedOn w:val="Standardnpsmoodstavce"/>
    <w:uiPriority w:val="99"/>
    <w:semiHidden/>
    <w:unhideWhenUsed/>
    <w:rsid w:val="00055E49"/>
    <w:rPr>
      <w:color w:val="808080"/>
      <w:shd w:val="clear" w:color="auto" w:fill="E6E6E6"/>
    </w:rPr>
  </w:style>
  <w:style w:type="character" w:customStyle="1" w:styleId="Nevyeenzmnka3">
    <w:name w:val="Nevyřešená zmínka3"/>
    <w:basedOn w:val="Standardnpsmoodstavce"/>
    <w:uiPriority w:val="99"/>
    <w:semiHidden/>
    <w:unhideWhenUsed/>
    <w:rsid w:val="005918EF"/>
    <w:rPr>
      <w:color w:val="605E5C"/>
      <w:shd w:val="clear" w:color="auto" w:fill="E1DFDD"/>
    </w:rPr>
  </w:style>
  <w:style w:type="paragraph" w:customStyle="1" w:styleId="Textpsmene">
    <w:name w:val="Text písmene"/>
    <w:basedOn w:val="Normln"/>
    <w:uiPriority w:val="99"/>
    <w:rsid w:val="00BC733A"/>
    <w:pPr>
      <w:numPr>
        <w:ilvl w:val="7"/>
        <w:numId w:val="13"/>
      </w:numPr>
      <w:suppressAutoHyphens/>
      <w:spacing w:line="240" w:lineRule="auto"/>
      <w:outlineLvl w:val="7"/>
    </w:pPr>
    <w:rPr>
      <w:rFonts w:ascii="Times New Roman" w:eastAsia="Times New Roman" w:hAnsi="Times New Roman" w:cs="Times New Roman"/>
      <w:sz w:val="24"/>
      <w:lang w:eastAsia="ar-SA"/>
    </w:rPr>
  </w:style>
  <w:style w:type="paragraph" w:customStyle="1" w:styleId="Odrazka1">
    <w:name w:val="Odrazka 1"/>
    <w:basedOn w:val="Normln"/>
    <w:uiPriority w:val="99"/>
    <w:rsid w:val="00BC733A"/>
    <w:pPr>
      <w:numPr>
        <w:numId w:val="13"/>
      </w:numPr>
      <w:spacing w:before="60" w:after="60"/>
      <w:jc w:val="left"/>
    </w:pPr>
    <w:rPr>
      <w:rFonts w:eastAsia="Times New Roman" w:cs="Times New Roman"/>
      <w:color w:val="000000"/>
      <w:szCs w:val="24"/>
      <w:lang w:val="en-US"/>
    </w:rPr>
  </w:style>
  <w:style w:type="paragraph" w:customStyle="1" w:styleId="Odrazka2">
    <w:name w:val="Odrazka 2"/>
    <w:basedOn w:val="Odrazka1"/>
    <w:uiPriority w:val="99"/>
    <w:rsid w:val="00BC733A"/>
    <w:pPr>
      <w:numPr>
        <w:ilvl w:val="1"/>
      </w:numPr>
      <w:tabs>
        <w:tab w:val="clear" w:pos="794"/>
        <w:tab w:val="num" w:pos="360"/>
        <w:tab w:val="num" w:pos="1440"/>
        <w:tab w:val="num" w:pos="1701"/>
        <w:tab w:val="num" w:pos="1980"/>
      </w:tabs>
    </w:pPr>
  </w:style>
  <w:style w:type="table" w:customStyle="1" w:styleId="Mkatabulky1">
    <w:name w:val="Mřížka tabulky1"/>
    <w:basedOn w:val="Normlntabulka"/>
    <w:next w:val="Mkatabulky"/>
    <w:unhideWhenUsed/>
    <w:rsid w:val="00963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998">
      <w:bodyDiv w:val="1"/>
      <w:marLeft w:val="0"/>
      <w:marRight w:val="0"/>
      <w:marTop w:val="0"/>
      <w:marBottom w:val="0"/>
      <w:divBdr>
        <w:top w:val="none" w:sz="0" w:space="0" w:color="auto"/>
        <w:left w:val="none" w:sz="0" w:space="0" w:color="auto"/>
        <w:bottom w:val="none" w:sz="0" w:space="0" w:color="auto"/>
        <w:right w:val="none" w:sz="0" w:space="0" w:color="auto"/>
      </w:divBdr>
    </w:div>
    <w:div w:id="13191591">
      <w:bodyDiv w:val="1"/>
      <w:marLeft w:val="0"/>
      <w:marRight w:val="0"/>
      <w:marTop w:val="0"/>
      <w:marBottom w:val="0"/>
      <w:divBdr>
        <w:top w:val="none" w:sz="0" w:space="0" w:color="auto"/>
        <w:left w:val="none" w:sz="0" w:space="0" w:color="auto"/>
        <w:bottom w:val="none" w:sz="0" w:space="0" w:color="auto"/>
        <w:right w:val="none" w:sz="0" w:space="0" w:color="auto"/>
      </w:divBdr>
    </w:div>
    <w:div w:id="53047494">
      <w:bodyDiv w:val="1"/>
      <w:marLeft w:val="0"/>
      <w:marRight w:val="0"/>
      <w:marTop w:val="0"/>
      <w:marBottom w:val="0"/>
      <w:divBdr>
        <w:top w:val="none" w:sz="0" w:space="0" w:color="auto"/>
        <w:left w:val="none" w:sz="0" w:space="0" w:color="auto"/>
        <w:bottom w:val="none" w:sz="0" w:space="0" w:color="auto"/>
        <w:right w:val="none" w:sz="0" w:space="0" w:color="auto"/>
      </w:divBdr>
    </w:div>
    <w:div w:id="126051547">
      <w:bodyDiv w:val="1"/>
      <w:marLeft w:val="0"/>
      <w:marRight w:val="0"/>
      <w:marTop w:val="0"/>
      <w:marBottom w:val="0"/>
      <w:divBdr>
        <w:top w:val="none" w:sz="0" w:space="0" w:color="auto"/>
        <w:left w:val="none" w:sz="0" w:space="0" w:color="auto"/>
        <w:bottom w:val="none" w:sz="0" w:space="0" w:color="auto"/>
        <w:right w:val="none" w:sz="0" w:space="0" w:color="auto"/>
      </w:divBdr>
    </w:div>
    <w:div w:id="134640920">
      <w:bodyDiv w:val="1"/>
      <w:marLeft w:val="0"/>
      <w:marRight w:val="0"/>
      <w:marTop w:val="0"/>
      <w:marBottom w:val="0"/>
      <w:divBdr>
        <w:top w:val="none" w:sz="0" w:space="0" w:color="auto"/>
        <w:left w:val="none" w:sz="0" w:space="0" w:color="auto"/>
        <w:bottom w:val="none" w:sz="0" w:space="0" w:color="auto"/>
        <w:right w:val="none" w:sz="0" w:space="0" w:color="auto"/>
      </w:divBdr>
    </w:div>
    <w:div w:id="157622861">
      <w:bodyDiv w:val="1"/>
      <w:marLeft w:val="0"/>
      <w:marRight w:val="0"/>
      <w:marTop w:val="0"/>
      <w:marBottom w:val="0"/>
      <w:divBdr>
        <w:top w:val="none" w:sz="0" w:space="0" w:color="auto"/>
        <w:left w:val="none" w:sz="0" w:space="0" w:color="auto"/>
        <w:bottom w:val="none" w:sz="0" w:space="0" w:color="auto"/>
        <w:right w:val="none" w:sz="0" w:space="0" w:color="auto"/>
      </w:divBdr>
    </w:div>
    <w:div w:id="157773898">
      <w:bodyDiv w:val="1"/>
      <w:marLeft w:val="0"/>
      <w:marRight w:val="0"/>
      <w:marTop w:val="0"/>
      <w:marBottom w:val="0"/>
      <w:divBdr>
        <w:top w:val="none" w:sz="0" w:space="0" w:color="auto"/>
        <w:left w:val="none" w:sz="0" w:space="0" w:color="auto"/>
        <w:bottom w:val="none" w:sz="0" w:space="0" w:color="auto"/>
        <w:right w:val="none" w:sz="0" w:space="0" w:color="auto"/>
      </w:divBdr>
    </w:div>
    <w:div w:id="182716403">
      <w:bodyDiv w:val="1"/>
      <w:marLeft w:val="0"/>
      <w:marRight w:val="0"/>
      <w:marTop w:val="0"/>
      <w:marBottom w:val="0"/>
      <w:divBdr>
        <w:top w:val="none" w:sz="0" w:space="0" w:color="auto"/>
        <w:left w:val="none" w:sz="0" w:space="0" w:color="auto"/>
        <w:bottom w:val="none" w:sz="0" w:space="0" w:color="auto"/>
        <w:right w:val="none" w:sz="0" w:space="0" w:color="auto"/>
      </w:divBdr>
    </w:div>
    <w:div w:id="201288386">
      <w:bodyDiv w:val="1"/>
      <w:marLeft w:val="0"/>
      <w:marRight w:val="0"/>
      <w:marTop w:val="0"/>
      <w:marBottom w:val="0"/>
      <w:divBdr>
        <w:top w:val="none" w:sz="0" w:space="0" w:color="auto"/>
        <w:left w:val="none" w:sz="0" w:space="0" w:color="auto"/>
        <w:bottom w:val="none" w:sz="0" w:space="0" w:color="auto"/>
        <w:right w:val="none" w:sz="0" w:space="0" w:color="auto"/>
      </w:divBdr>
    </w:div>
    <w:div w:id="202253214">
      <w:bodyDiv w:val="1"/>
      <w:marLeft w:val="0"/>
      <w:marRight w:val="0"/>
      <w:marTop w:val="0"/>
      <w:marBottom w:val="0"/>
      <w:divBdr>
        <w:top w:val="none" w:sz="0" w:space="0" w:color="auto"/>
        <w:left w:val="none" w:sz="0" w:space="0" w:color="auto"/>
        <w:bottom w:val="none" w:sz="0" w:space="0" w:color="auto"/>
        <w:right w:val="none" w:sz="0" w:space="0" w:color="auto"/>
      </w:divBdr>
    </w:div>
    <w:div w:id="272982672">
      <w:bodyDiv w:val="1"/>
      <w:marLeft w:val="0"/>
      <w:marRight w:val="0"/>
      <w:marTop w:val="0"/>
      <w:marBottom w:val="0"/>
      <w:divBdr>
        <w:top w:val="none" w:sz="0" w:space="0" w:color="auto"/>
        <w:left w:val="none" w:sz="0" w:space="0" w:color="auto"/>
        <w:bottom w:val="none" w:sz="0" w:space="0" w:color="auto"/>
        <w:right w:val="none" w:sz="0" w:space="0" w:color="auto"/>
      </w:divBdr>
    </w:div>
    <w:div w:id="276716576">
      <w:bodyDiv w:val="1"/>
      <w:marLeft w:val="0"/>
      <w:marRight w:val="0"/>
      <w:marTop w:val="0"/>
      <w:marBottom w:val="0"/>
      <w:divBdr>
        <w:top w:val="none" w:sz="0" w:space="0" w:color="auto"/>
        <w:left w:val="none" w:sz="0" w:space="0" w:color="auto"/>
        <w:bottom w:val="none" w:sz="0" w:space="0" w:color="auto"/>
        <w:right w:val="none" w:sz="0" w:space="0" w:color="auto"/>
      </w:divBdr>
    </w:div>
    <w:div w:id="311444773">
      <w:bodyDiv w:val="1"/>
      <w:marLeft w:val="0"/>
      <w:marRight w:val="0"/>
      <w:marTop w:val="0"/>
      <w:marBottom w:val="0"/>
      <w:divBdr>
        <w:top w:val="none" w:sz="0" w:space="0" w:color="auto"/>
        <w:left w:val="none" w:sz="0" w:space="0" w:color="auto"/>
        <w:bottom w:val="none" w:sz="0" w:space="0" w:color="auto"/>
        <w:right w:val="none" w:sz="0" w:space="0" w:color="auto"/>
      </w:divBdr>
    </w:div>
    <w:div w:id="337005125">
      <w:bodyDiv w:val="1"/>
      <w:marLeft w:val="0"/>
      <w:marRight w:val="0"/>
      <w:marTop w:val="0"/>
      <w:marBottom w:val="0"/>
      <w:divBdr>
        <w:top w:val="none" w:sz="0" w:space="0" w:color="auto"/>
        <w:left w:val="none" w:sz="0" w:space="0" w:color="auto"/>
        <w:bottom w:val="none" w:sz="0" w:space="0" w:color="auto"/>
        <w:right w:val="none" w:sz="0" w:space="0" w:color="auto"/>
      </w:divBdr>
    </w:div>
    <w:div w:id="389115853">
      <w:bodyDiv w:val="1"/>
      <w:marLeft w:val="0"/>
      <w:marRight w:val="0"/>
      <w:marTop w:val="0"/>
      <w:marBottom w:val="0"/>
      <w:divBdr>
        <w:top w:val="none" w:sz="0" w:space="0" w:color="auto"/>
        <w:left w:val="none" w:sz="0" w:space="0" w:color="auto"/>
        <w:bottom w:val="none" w:sz="0" w:space="0" w:color="auto"/>
        <w:right w:val="none" w:sz="0" w:space="0" w:color="auto"/>
      </w:divBdr>
    </w:div>
    <w:div w:id="433089847">
      <w:bodyDiv w:val="1"/>
      <w:marLeft w:val="0"/>
      <w:marRight w:val="0"/>
      <w:marTop w:val="0"/>
      <w:marBottom w:val="0"/>
      <w:divBdr>
        <w:top w:val="none" w:sz="0" w:space="0" w:color="auto"/>
        <w:left w:val="none" w:sz="0" w:space="0" w:color="auto"/>
        <w:bottom w:val="none" w:sz="0" w:space="0" w:color="auto"/>
        <w:right w:val="none" w:sz="0" w:space="0" w:color="auto"/>
      </w:divBdr>
    </w:div>
    <w:div w:id="472335420">
      <w:bodyDiv w:val="1"/>
      <w:marLeft w:val="0"/>
      <w:marRight w:val="0"/>
      <w:marTop w:val="0"/>
      <w:marBottom w:val="0"/>
      <w:divBdr>
        <w:top w:val="none" w:sz="0" w:space="0" w:color="auto"/>
        <w:left w:val="none" w:sz="0" w:space="0" w:color="auto"/>
        <w:bottom w:val="none" w:sz="0" w:space="0" w:color="auto"/>
        <w:right w:val="none" w:sz="0" w:space="0" w:color="auto"/>
      </w:divBdr>
    </w:div>
    <w:div w:id="484854250">
      <w:bodyDiv w:val="1"/>
      <w:marLeft w:val="0"/>
      <w:marRight w:val="0"/>
      <w:marTop w:val="0"/>
      <w:marBottom w:val="0"/>
      <w:divBdr>
        <w:top w:val="none" w:sz="0" w:space="0" w:color="auto"/>
        <w:left w:val="none" w:sz="0" w:space="0" w:color="auto"/>
        <w:bottom w:val="none" w:sz="0" w:space="0" w:color="auto"/>
        <w:right w:val="none" w:sz="0" w:space="0" w:color="auto"/>
      </w:divBdr>
    </w:div>
    <w:div w:id="529998812">
      <w:bodyDiv w:val="1"/>
      <w:marLeft w:val="0"/>
      <w:marRight w:val="0"/>
      <w:marTop w:val="0"/>
      <w:marBottom w:val="0"/>
      <w:divBdr>
        <w:top w:val="none" w:sz="0" w:space="0" w:color="auto"/>
        <w:left w:val="none" w:sz="0" w:space="0" w:color="auto"/>
        <w:bottom w:val="none" w:sz="0" w:space="0" w:color="auto"/>
        <w:right w:val="none" w:sz="0" w:space="0" w:color="auto"/>
      </w:divBdr>
    </w:div>
    <w:div w:id="536895272">
      <w:bodyDiv w:val="1"/>
      <w:marLeft w:val="0"/>
      <w:marRight w:val="0"/>
      <w:marTop w:val="0"/>
      <w:marBottom w:val="0"/>
      <w:divBdr>
        <w:top w:val="none" w:sz="0" w:space="0" w:color="auto"/>
        <w:left w:val="none" w:sz="0" w:space="0" w:color="auto"/>
        <w:bottom w:val="none" w:sz="0" w:space="0" w:color="auto"/>
        <w:right w:val="none" w:sz="0" w:space="0" w:color="auto"/>
      </w:divBdr>
    </w:div>
    <w:div w:id="673341730">
      <w:bodyDiv w:val="1"/>
      <w:marLeft w:val="0"/>
      <w:marRight w:val="0"/>
      <w:marTop w:val="0"/>
      <w:marBottom w:val="0"/>
      <w:divBdr>
        <w:top w:val="none" w:sz="0" w:space="0" w:color="auto"/>
        <w:left w:val="none" w:sz="0" w:space="0" w:color="auto"/>
        <w:bottom w:val="none" w:sz="0" w:space="0" w:color="auto"/>
        <w:right w:val="none" w:sz="0" w:space="0" w:color="auto"/>
      </w:divBdr>
    </w:div>
    <w:div w:id="687414086">
      <w:bodyDiv w:val="1"/>
      <w:marLeft w:val="0"/>
      <w:marRight w:val="0"/>
      <w:marTop w:val="0"/>
      <w:marBottom w:val="0"/>
      <w:divBdr>
        <w:top w:val="none" w:sz="0" w:space="0" w:color="auto"/>
        <w:left w:val="none" w:sz="0" w:space="0" w:color="auto"/>
        <w:bottom w:val="none" w:sz="0" w:space="0" w:color="auto"/>
        <w:right w:val="none" w:sz="0" w:space="0" w:color="auto"/>
      </w:divBdr>
    </w:div>
    <w:div w:id="698092563">
      <w:bodyDiv w:val="1"/>
      <w:marLeft w:val="0"/>
      <w:marRight w:val="0"/>
      <w:marTop w:val="0"/>
      <w:marBottom w:val="0"/>
      <w:divBdr>
        <w:top w:val="none" w:sz="0" w:space="0" w:color="auto"/>
        <w:left w:val="none" w:sz="0" w:space="0" w:color="auto"/>
        <w:bottom w:val="none" w:sz="0" w:space="0" w:color="auto"/>
        <w:right w:val="none" w:sz="0" w:space="0" w:color="auto"/>
      </w:divBdr>
    </w:div>
    <w:div w:id="706025156">
      <w:bodyDiv w:val="1"/>
      <w:marLeft w:val="0"/>
      <w:marRight w:val="0"/>
      <w:marTop w:val="0"/>
      <w:marBottom w:val="0"/>
      <w:divBdr>
        <w:top w:val="none" w:sz="0" w:space="0" w:color="auto"/>
        <w:left w:val="none" w:sz="0" w:space="0" w:color="auto"/>
        <w:bottom w:val="none" w:sz="0" w:space="0" w:color="auto"/>
        <w:right w:val="none" w:sz="0" w:space="0" w:color="auto"/>
      </w:divBdr>
    </w:div>
    <w:div w:id="744491048">
      <w:bodyDiv w:val="1"/>
      <w:marLeft w:val="0"/>
      <w:marRight w:val="0"/>
      <w:marTop w:val="0"/>
      <w:marBottom w:val="0"/>
      <w:divBdr>
        <w:top w:val="none" w:sz="0" w:space="0" w:color="auto"/>
        <w:left w:val="none" w:sz="0" w:space="0" w:color="auto"/>
        <w:bottom w:val="none" w:sz="0" w:space="0" w:color="auto"/>
        <w:right w:val="none" w:sz="0" w:space="0" w:color="auto"/>
      </w:divBdr>
    </w:div>
    <w:div w:id="820854824">
      <w:bodyDiv w:val="1"/>
      <w:marLeft w:val="0"/>
      <w:marRight w:val="0"/>
      <w:marTop w:val="0"/>
      <w:marBottom w:val="0"/>
      <w:divBdr>
        <w:top w:val="none" w:sz="0" w:space="0" w:color="auto"/>
        <w:left w:val="none" w:sz="0" w:space="0" w:color="auto"/>
        <w:bottom w:val="none" w:sz="0" w:space="0" w:color="auto"/>
        <w:right w:val="none" w:sz="0" w:space="0" w:color="auto"/>
      </w:divBdr>
    </w:div>
    <w:div w:id="829372453">
      <w:bodyDiv w:val="1"/>
      <w:marLeft w:val="0"/>
      <w:marRight w:val="0"/>
      <w:marTop w:val="0"/>
      <w:marBottom w:val="0"/>
      <w:divBdr>
        <w:top w:val="none" w:sz="0" w:space="0" w:color="auto"/>
        <w:left w:val="none" w:sz="0" w:space="0" w:color="auto"/>
        <w:bottom w:val="none" w:sz="0" w:space="0" w:color="auto"/>
        <w:right w:val="none" w:sz="0" w:space="0" w:color="auto"/>
      </w:divBdr>
    </w:div>
    <w:div w:id="848789087">
      <w:bodyDiv w:val="1"/>
      <w:marLeft w:val="0"/>
      <w:marRight w:val="0"/>
      <w:marTop w:val="0"/>
      <w:marBottom w:val="0"/>
      <w:divBdr>
        <w:top w:val="none" w:sz="0" w:space="0" w:color="auto"/>
        <w:left w:val="none" w:sz="0" w:space="0" w:color="auto"/>
        <w:bottom w:val="none" w:sz="0" w:space="0" w:color="auto"/>
        <w:right w:val="none" w:sz="0" w:space="0" w:color="auto"/>
      </w:divBdr>
    </w:div>
    <w:div w:id="926500493">
      <w:bodyDiv w:val="1"/>
      <w:marLeft w:val="0"/>
      <w:marRight w:val="0"/>
      <w:marTop w:val="0"/>
      <w:marBottom w:val="0"/>
      <w:divBdr>
        <w:top w:val="none" w:sz="0" w:space="0" w:color="auto"/>
        <w:left w:val="none" w:sz="0" w:space="0" w:color="auto"/>
        <w:bottom w:val="none" w:sz="0" w:space="0" w:color="auto"/>
        <w:right w:val="none" w:sz="0" w:space="0" w:color="auto"/>
      </w:divBdr>
    </w:div>
    <w:div w:id="1002006862">
      <w:bodyDiv w:val="1"/>
      <w:marLeft w:val="0"/>
      <w:marRight w:val="0"/>
      <w:marTop w:val="0"/>
      <w:marBottom w:val="0"/>
      <w:divBdr>
        <w:top w:val="none" w:sz="0" w:space="0" w:color="auto"/>
        <w:left w:val="none" w:sz="0" w:space="0" w:color="auto"/>
        <w:bottom w:val="none" w:sz="0" w:space="0" w:color="auto"/>
        <w:right w:val="none" w:sz="0" w:space="0" w:color="auto"/>
      </w:divBdr>
    </w:div>
    <w:div w:id="1038974581">
      <w:marLeft w:val="0"/>
      <w:marRight w:val="0"/>
      <w:marTop w:val="0"/>
      <w:marBottom w:val="0"/>
      <w:divBdr>
        <w:top w:val="none" w:sz="0" w:space="0" w:color="auto"/>
        <w:left w:val="none" w:sz="0" w:space="0" w:color="auto"/>
        <w:bottom w:val="none" w:sz="0" w:space="0" w:color="auto"/>
        <w:right w:val="none" w:sz="0" w:space="0" w:color="auto"/>
      </w:divBdr>
    </w:div>
    <w:div w:id="1038974582">
      <w:marLeft w:val="0"/>
      <w:marRight w:val="0"/>
      <w:marTop w:val="0"/>
      <w:marBottom w:val="0"/>
      <w:divBdr>
        <w:top w:val="none" w:sz="0" w:space="0" w:color="auto"/>
        <w:left w:val="none" w:sz="0" w:space="0" w:color="auto"/>
        <w:bottom w:val="none" w:sz="0" w:space="0" w:color="auto"/>
        <w:right w:val="none" w:sz="0" w:space="0" w:color="auto"/>
      </w:divBdr>
    </w:div>
    <w:div w:id="1038974583">
      <w:marLeft w:val="0"/>
      <w:marRight w:val="0"/>
      <w:marTop w:val="0"/>
      <w:marBottom w:val="0"/>
      <w:divBdr>
        <w:top w:val="none" w:sz="0" w:space="0" w:color="auto"/>
        <w:left w:val="none" w:sz="0" w:space="0" w:color="auto"/>
        <w:bottom w:val="none" w:sz="0" w:space="0" w:color="auto"/>
        <w:right w:val="none" w:sz="0" w:space="0" w:color="auto"/>
      </w:divBdr>
    </w:div>
    <w:div w:id="1038974584">
      <w:marLeft w:val="0"/>
      <w:marRight w:val="0"/>
      <w:marTop w:val="0"/>
      <w:marBottom w:val="0"/>
      <w:divBdr>
        <w:top w:val="none" w:sz="0" w:space="0" w:color="auto"/>
        <w:left w:val="none" w:sz="0" w:space="0" w:color="auto"/>
        <w:bottom w:val="none" w:sz="0" w:space="0" w:color="auto"/>
        <w:right w:val="none" w:sz="0" w:space="0" w:color="auto"/>
      </w:divBdr>
    </w:div>
    <w:div w:id="1038974585">
      <w:marLeft w:val="0"/>
      <w:marRight w:val="0"/>
      <w:marTop w:val="0"/>
      <w:marBottom w:val="0"/>
      <w:divBdr>
        <w:top w:val="none" w:sz="0" w:space="0" w:color="auto"/>
        <w:left w:val="none" w:sz="0" w:space="0" w:color="auto"/>
        <w:bottom w:val="none" w:sz="0" w:space="0" w:color="auto"/>
        <w:right w:val="none" w:sz="0" w:space="0" w:color="auto"/>
      </w:divBdr>
    </w:div>
    <w:div w:id="1038974586">
      <w:marLeft w:val="0"/>
      <w:marRight w:val="0"/>
      <w:marTop w:val="0"/>
      <w:marBottom w:val="0"/>
      <w:divBdr>
        <w:top w:val="none" w:sz="0" w:space="0" w:color="auto"/>
        <w:left w:val="none" w:sz="0" w:space="0" w:color="auto"/>
        <w:bottom w:val="none" w:sz="0" w:space="0" w:color="auto"/>
        <w:right w:val="none" w:sz="0" w:space="0" w:color="auto"/>
      </w:divBdr>
    </w:div>
    <w:div w:id="1038974587">
      <w:marLeft w:val="0"/>
      <w:marRight w:val="0"/>
      <w:marTop w:val="0"/>
      <w:marBottom w:val="0"/>
      <w:divBdr>
        <w:top w:val="none" w:sz="0" w:space="0" w:color="auto"/>
        <w:left w:val="none" w:sz="0" w:space="0" w:color="auto"/>
        <w:bottom w:val="none" w:sz="0" w:space="0" w:color="auto"/>
        <w:right w:val="none" w:sz="0" w:space="0" w:color="auto"/>
      </w:divBdr>
    </w:div>
    <w:div w:id="1038974588">
      <w:marLeft w:val="0"/>
      <w:marRight w:val="0"/>
      <w:marTop w:val="0"/>
      <w:marBottom w:val="0"/>
      <w:divBdr>
        <w:top w:val="none" w:sz="0" w:space="0" w:color="auto"/>
        <w:left w:val="none" w:sz="0" w:space="0" w:color="auto"/>
        <w:bottom w:val="none" w:sz="0" w:space="0" w:color="auto"/>
        <w:right w:val="none" w:sz="0" w:space="0" w:color="auto"/>
      </w:divBdr>
    </w:div>
    <w:div w:id="1038974589">
      <w:marLeft w:val="0"/>
      <w:marRight w:val="0"/>
      <w:marTop w:val="0"/>
      <w:marBottom w:val="0"/>
      <w:divBdr>
        <w:top w:val="none" w:sz="0" w:space="0" w:color="auto"/>
        <w:left w:val="none" w:sz="0" w:space="0" w:color="auto"/>
        <w:bottom w:val="none" w:sz="0" w:space="0" w:color="auto"/>
        <w:right w:val="none" w:sz="0" w:space="0" w:color="auto"/>
      </w:divBdr>
    </w:div>
    <w:div w:id="1038974590">
      <w:marLeft w:val="0"/>
      <w:marRight w:val="0"/>
      <w:marTop w:val="0"/>
      <w:marBottom w:val="0"/>
      <w:divBdr>
        <w:top w:val="none" w:sz="0" w:space="0" w:color="auto"/>
        <w:left w:val="none" w:sz="0" w:space="0" w:color="auto"/>
        <w:bottom w:val="none" w:sz="0" w:space="0" w:color="auto"/>
        <w:right w:val="none" w:sz="0" w:space="0" w:color="auto"/>
      </w:divBdr>
    </w:div>
    <w:div w:id="1038974591">
      <w:marLeft w:val="0"/>
      <w:marRight w:val="0"/>
      <w:marTop w:val="0"/>
      <w:marBottom w:val="0"/>
      <w:divBdr>
        <w:top w:val="none" w:sz="0" w:space="0" w:color="auto"/>
        <w:left w:val="none" w:sz="0" w:space="0" w:color="auto"/>
        <w:bottom w:val="none" w:sz="0" w:space="0" w:color="auto"/>
        <w:right w:val="none" w:sz="0" w:space="0" w:color="auto"/>
      </w:divBdr>
    </w:div>
    <w:div w:id="1038974592">
      <w:marLeft w:val="0"/>
      <w:marRight w:val="0"/>
      <w:marTop w:val="0"/>
      <w:marBottom w:val="0"/>
      <w:divBdr>
        <w:top w:val="none" w:sz="0" w:space="0" w:color="auto"/>
        <w:left w:val="none" w:sz="0" w:space="0" w:color="auto"/>
        <w:bottom w:val="none" w:sz="0" w:space="0" w:color="auto"/>
        <w:right w:val="none" w:sz="0" w:space="0" w:color="auto"/>
      </w:divBdr>
    </w:div>
    <w:div w:id="1038974593">
      <w:marLeft w:val="0"/>
      <w:marRight w:val="0"/>
      <w:marTop w:val="0"/>
      <w:marBottom w:val="0"/>
      <w:divBdr>
        <w:top w:val="none" w:sz="0" w:space="0" w:color="auto"/>
        <w:left w:val="none" w:sz="0" w:space="0" w:color="auto"/>
        <w:bottom w:val="none" w:sz="0" w:space="0" w:color="auto"/>
        <w:right w:val="none" w:sz="0" w:space="0" w:color="auto"/>
      </w:divBdr>
    </w:div>
    <w:div w:id="1038974594">
      <w:marLeft w:val="0"/>
      <w:marRight w:val="0"/>
      <w:marTop w:val="0"/>
      <w:marBottom w:val="0"/>
      <w:divBdr>
        <w:top w:val="none" w:sz="0" w:space="0" w:color="auto"/>
        <w:left w:val="none" w:sz="0" w:space="0" w:color="auto"/>
        <w:bottom w:val="none" w:sz="0" w:space="0" w:color="auto"/>
        <w:right w:val="none" w:sz="0" w:space="0" w:color="auto"/>
      </w:divBdr>
    </w:div>
    <w:div w:id="1038974595">
      <w:marLeft w:val="0"/>
      <w:marRight w:val="0"/>
      <w:marTop w:val="0"/>
      <w:marBottom w:val="0"/>
      <w:divBdr>
        <w:top w:val="none" w:sz="0" w:space="0" w:color="auto"/>
        <w:left w:val="none" w:sz="0" w:space="0" w:color="auto"/>
        <w:bottom w:val="none" w:sz="0" w:space="0" w:color="auto"/>
        <w:right w:val="none" w:sz="0" w:space="0" w:color="auto"/>
      </w:divBdr>
    </w:div>
    <w:div w:id="1038974596">
      <w:marLeft w:val="0"/>
      <w:marRight w:val="0"/>
      <w:marTop w:val="0"/>
      <w:marBottom w:val="0"/>
      <w:divBdr>
        <w:top w:val="none" w:sz="0" w:space="0" w:color="auto"/>
        <w:left w:val="none" w:sz="0" w:space="0" w:color="auto"/>
        <w:bottom w:val="none" w:sz="0" w:space="0" w:color="auto"/>
        <w:right w:val="none" w:sz="0" w:space="0" w:color="auto"/>
      </w:divBdr>
    </w:div>
    <w:div w:id="1038974597">
      <w:marLeft w:val="0"/>
      <w:marRight w:val="0"/>
      <w:marTop w:val="0"/>
      <w:marBottom w:val="0"/>
      <w:divBdr>
        <w:top w:val="none" w:sz="0" w:space="0" w:color="auto"/>
        <w:left w:val="none" w:sz="0" w:space="0" w:color="auto"/>
        <w:bottom w:val="none" w:sz="0" w:space="0" w:color="auto"/>
        <w:right w:val="none" w:sz="0" w:space="0" w:color="auto"/>
      </w:divBdr>
    </w:div>
    <w:div w:id="1040859806">
      <w:bodyDiv w:val="1"/>
      <w:marLeft w:val="0"/>
      <w:marRight w:val="0"/>
      <w:marTop w:val="0"/>
      <w:marBottom w:val="0"/>
      <w:divBdr>
        <w:top w:val="none" w:sz="0" w:space="0" w:color="auto"/>
        <w:left w:val="none" w:sz="0" w:space="0" w:color="auto"/>
        <w:bottom w:val="none" w:sz="0" w:space="0" w:color="auto"/>
        <w:right w:val="none" w:sz="0" w:space="0" w:color="auto"/>
      </w:divBdr>
    </w:div>
    <w:div w:id="1065567687">
      <w:bodyDiv w:val="1"/>
      <w:marLeft w:val="0"/>
      <w:marRight w:val="0"/>
      <w:marTop w:val="0"/>
      <w:marBottom w:val="0"/>
      <w:divBdr>
        <w:top w:val="none" w:sz="0" w:space="0" w:color="auto"/>
        <w:left w:val="none" w:sz="0" w:space="0" w:color="auto"/>
        <w:bottom w:val="none" w:sz="0" w:space="0" w:color="auto"/>
        <w:right w:val="none" w:sz="0" w:space="0" w:color="auto"/>
      </w:divBdr>
    </w:div>
    <w:div w:id="1114323451">
      <w:bodyDiv w:val="1"/>
      <w:marLeft w:val="0"/>
      <w:marRight w:val="0"/>
      <w:marTop w:val="0"/>
      <w:marBottom w:val="0"/>
      <w:divBdr>
        <w:top w:val="none" w:sz="0" w:space="0" w:color="auto"/>
        <w:left w:val="none" w:sz="0" w:space="0" w:color="auto"/>
        <w:bottom w:val="none" w:sz="0" w:space="0" w:color="auto"/>
        <w:right w:val="none" w:sz="0" w:space="0" w:color="auto"/>
      </w:divBdr>
    </w:div>
    <w:div w:id="1148208395">
      <w:bodyDiv w:val="1"/>
      <w:marLeft w:val="0"/>
      <w:marRight w:val="0"/>
      <w:marTop w:val="0"/>
      <w:marBottom w:val="0"/>
      <w:divBdr>
        <w:top w:val="none" w:sz="0" w:space="0" w:color="auto"/>
        <w:left w:val="none" w:sz="0" w:space="0" w:color="auto"/>
        <w:bottom w:val="none" w:sz="0" w:space="0" w:color="auto"/>
        <w:right w:val="none" w:sz="0" w:space="0" w:color="auto"/>
      </w:divBdr>
    </w:div>
    <w:div w:id="1292831148">
      <w:bodyDiv w:val="1"/>
      <w:marLeft w:val="0"/>
      <w:marRight w:val="0"/>
      <w:marTop w:val="0"/>
      <w:marBottom w:val="0"/>
      <w:divBdr>
        <w:top w:val="none" w:sz="0" w:space="0" w:color="auto"/>
        <w:left w:val="none" w:sz="0" w:space="0" w:color="auto"/>
        <w:bottom w:val="none" w:sz="0" w:space="0" w:color="auto"/>
        <w:right w:val="none" w:sz="0" w:space="0" w:color="auto"/>
      </w:divBdr>
    </w:div>
    <w:div w:id="1319191923">
      <w:bodyDiv w:val="1"/>
      <w:marLeft w:val="0"/>
      <w:marRight w:val="0"/>
      <w:marTop w:val="0"/>
      <w:marBottom w:val="0"/>
      <w:divBdr>
        <w:top w:val="none" w:sz="0" w:space="0" w:color="auto"/>
        <w:left w:val="none" w:sz="0" w:space="0" w:color="auto"/>
        <w:bottom w:val="none" w:sz="0" w:space="0" w:color="auto"/>
        <w:right w:val="none" w:sz="0" w:space="0" w:color="auto"/>
      </w:divBdr>
    </w:div>
    <w:div w:id="1352534805">
      <w:bodyDiv w:val="1"/>
      <w:marLeft w:val="0"/>
      <w:marRight w:val="0"/>
      <w:marTop w:val="0"/>
      <w:marBottom w:val="0"/>
      <w:divBdr>
        <w:top w:val="none" w:sz="0" w:space="0" w:color="auto"/>
        <w:left w:val="none" w:sz="0" w:space="0" w:color="auto"/>
        <w:bottom w:val="none" w:sz="0" w:space="0" w:color="auto"/>
        <w:right w:val="none" w:sz="0" w:space="0" w:color="auto"/>
      </w:divBdr>
    </w:div>
    <w:div w:id="1400249370">
      <w:bodyDiv w:val="1"/>
      <w:marLeft w:val="0"/>
      <w:marRight w:val="0"/>
      <w:marTop w:val="0"/>
      <w:marBottom w:val="0"/>
      <w:divBdr>
        <w:top w:val="none" w:sz="0" w:space="0" w:color="auto"/>
        <w:left w:val="none" w:sz="0" w:space="0" w:color="auto"/>
        <w:bottom w:val="none" w:sz="0" w:space="0" w:color="auto"/>
        <w:right w:val="none" w:sz="0" w:space="0" w:color="auto"/>
      </w:divBdr>
    </w:div>
    <w:div w:id="1576010624">
      <w:bodyDiv w:val="1"/>
      <w:marLeft w:val="0"/>
      <w:marRight w:val="0"/>
      <w:marTop w:val="0"/>
      <w:marBottom w:val="0"/>
      <w:divBdr>
        <w:top w:val="none" w:sz="0" w:space="0" w:color="auto"/>
        <w:left w:val="none" w:sz="0" w:space="0" w:color="auto"/>
        <w:bottom w:val="none" w:sz="0" w:space="0" w:color="auto"/>
        <w:right w:val="none" w:sz="0" w:space="0" w:color="auto"/>
      </w:divBdr>
    </w:div>
    <w:div w:id="1748723594">
      <w:bodyDiv w:val="1"/>
      <w:marLeft w:val="0"/>
      <w:marRight w:val="0"/>
      <w:marTop w:val="0"/>
      <w:marBottom w:val="0"/>
      <w:divBdr>
        <w:top w:val="none" w:sz="0" w:space="0" w:color="auto"/>
        <w:left w:val="none" w:sz="0" w:space="0" w:color="auto"/>
        <w:bottom w:val="none" w:sz="0" w:space="0" w:color="auto"/>
        <w:right w:val="none" w:sz="0" w:space="0" w:color="auto"/>
      </w:divBdr>
    </w:div>
    <w:div w:id="1814443600">
      <w:bodyDiv w:val="1"/>
      <w:marLeft w:val="0"/>
      <w:marRight w:val="0"/>
      <w:marTop w:val="0"/>
      <w:marBottom w:val="0"/>
      <w:divBdr>
        <w:top w:val="none" w:sz="0" w:space="0" w:color="auto"/>
        <w:left w:val="none" w:sz="0" w:space="0" w:color="auto"/>
        <w:bottom w:val="none" w:sz="0" w:space="0" w:color="auto"/>
        <w:right w:val="none" w:sz="0" w:space="0" w:color="auto"/>
      </w:divBdr>
    </w:div>
    <w:div w:id="1859538993">
      <w:bodyDiv w:val="1"/>
      <w:marLeft w:val="0"/>
      <w:marRight w:val="0"/>
      <w:marTop w:val="0"/>
      <w:marBottom w:val="0"/>
      <w:divBdr>
        <w:top w:val="none" w:sz="0" w:space="0" w:color="auto"/>
        <w:left w:val="none" w:sz="0" w:space="0" w:color="auto"/>
        <w:bottom w:val="none" w:sz="0" w:space="0" w:color="auto"/>
        <w:right w:val="none" w:sz="0" w:space="0" w:color="auto"/>
      </w:divBdr>
    </w:div>
    <w:div w:id="1895659046">
      <w:bodyDiv w:val="1"/>
      <w:marLeft w:val="0"/>
      <w:marRight w:val="0"/>
      <w:marTop w:val="0"/>
      <w:marBottom w:val="0"/>
      <w:divBdr>
        <w:top w:val="none" w:sz="0" w:space="0" w:color="auto"/>
        <w:left w:val="none" w:sz="0" w:space="0" w:color="auto"/>
        <w:bottom w:val="none" w:sz="0" w:space="0" w:color="auto"/>
        <w:right w:val="none" w:sz="0" w:space="0" w:color="auto"/>
      </w:divBdr>
    </w:div>
    <w:div w:id="2008555452">
      <w:bodyDiv w:val="1"/>
      <w:marLeft w:val="0"/>
      <w:marRight w:val="0"/>
      <w:marTop w:val="0"/>
      <w:marBottom w:val="0"/>
      <w:divBdr>
        <w:top w:val="none" w:sz="0" w:space="0" w:color="auto"/>
        <w:left w:val="none" w:sz="0" w:space="0" w:color="auto"/>
        <w:bottom w:val="none" w:sz="0" w:space="0" w:color="auto"/>
        <w:right w:val="none" w:sz="0" w:space="0" w:color="auto"/>
      </w:divBdr>
    </w:div>
    <w:div w:id="2103213720">
      <w:bodyDiv w:val="1"/>
      <w:marLeft w:val="0"/>
      <w:marRight w:val="0"/>
      <w:marTop w:val="0"/>
      <w:marBottom w:val="0"/>
      <w:divBdr>
        <w:top w:val="none" w:sz="0" w:space="0" w:color="auto"/>
        <w:left w:val="none" w:sz="0" w:space="0" w:color="auto"/>
        <w:bottom w:val="none" w:sz="0" w:space="0" w:color="auto"/>
        <w:right w:val="none" w:sz="0" w:space="0" w:color="auto"/>
      </w:divBdr>
    </w:div>
    <w:div w:id="2111006773">
      <w:bodyDiv w:val="1"/>
      <w:marLeft w:val="0"/>
      <w:marRight w:val="0"/>
      <w:marTop w:val="0"/>
      <w:marBottom w:val="0"/>
      <w:divBdr>
        <w:top w:val="none" w:sz="0" w:space="0" w:color="auto"/>
        <w:left w:val="none" w:sz="0" w:space="0" w:color="auto"/>
        <w:bottom w:val="none" w:sz="0" w:space="0" w:color="auto"/>
        <w:right w:val="none" w:sz="0" w:space="0" w:color="auto"/>
      </w:divBdr>
    </w:div>
    <w:div w:id="213505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azky.cuni.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azky.cuni.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azky.cuni.cz/"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an.lasmansky@karolas.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26643-8648-4805-911C-B45F245D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5533</Words>
  <Characters>32651</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Textová část zadávací dokumentace</vt:lpstr>
    </vt:vector>
  </TitlesOfParts>
  <Company>HP</Company>
  <LinksUpToDate>false</LinksUpToDate>
  <CharactersWithSpaces>38108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Textová část zadávací dokumentace</dc:title>
  <dc:creator>Alena Holásková</dc:creator>
  <cp:lastModifiedBy>KAROLAS</cp:lastModifiedBy>
  <cp:revision>5</cp:revision>
  <cp:lastPrinted>2020-09-08T07:32:00Z</cp:lastPrinted>
  <dcterms:created xsi:type="dcterms:W3CDTF">2020-09-08T07:32:00Z</dcterms:created>
  <dcterms:modified xsi:type="dcterms:W3CDTF">2020-09-14T16:25:00Z</dcterms:modified>
</cp:coreProperties>
</file>