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AC1B" w14:textId="77777777" w:rsidR="006165B8" w:rsidRPr="00931489" w:rsidRDefault="006165B8" w:rsidP="006165B8">
      <w:pPr>
        <w:pStyle w:val="Nadpis1"/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489">
        <w:rPr>
          <w:rFonts w:ascii="Times New Roman" w:eastAsia="Times New Roman" w:hAnsi="Times New Roman" w:cs="Times New Roman"/>
          <w:b/>
          <w:sz w:val="28"/>
          <w:szCs w:val="28"/>
        </w:rPr>
        <w:t>A Popular Post-Yugoslav Cinema: Does it Exist and Why (Not)?</w:t>
      </w:r>
    </w:p>
    <w:p w14:paraId="06E213D4" w14:textId="62771087" w:rsidR="006165B8" w:rsidRPr="00931489" w:rsidRDefault="006165B8" w:rsidP="006165B8">
      <w:pPr>
        <w:spacing w:line="480" w:lineRule="auto"/>
        <w:jc w:val="both"/>
      </w:pPr>
      <w:r w:rsidRPr="00931489">
        <w:t xml:space="preserve">The purpose of this article is to systematize popular genres in the (post-)Yugoslav region as well as to discuss possible policy actions that can bring audiences in the region closer to local </w:t>
      </w:r>
      <w:sdt>
        <w:sdtPr>
          <w:tag w:val="goog_rdk_0"/>
          <w:id w:val="2090731882"/>
        </w:sdtPr>
        <w:sdtEndPr/>
        <w:sdtContent/>
      </w:sdt>
      <w:r w:rsidRPr="00931489">
        <w:t xml:space="preserve">films. </w:t>
      </w:r>
      <w:r w:rsidRPr="00931489">
        <w:rPr>
          <w:rFonts w:eastAsia="Arial"/>
          <w:color w:val="000000"/>
        </w:rPr>
        <w:t>Relying on four concepts which we elaborate on below – low-brow, middle-brow, high-brow (art) cinema and the ideal European co-production – we map out the films that were successful in their domestic post-Yugoslav markets, as well as those that managed to successfully traverse national borders, achieving distribution and some success in the post-Yugoslav and occasionally also the European film market.</w:t>
      </w:r>
      <w:r w:rsidRPr="009314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31489">
        <w:rPr>
          <w:rFonts w:eastAsia="Arial"/>
          <w:color w:val="000000"/>
        </w:rPr>
        <w:t xml:space="preserve">Due to the lack of comprehensive data for all post-Yugoslav states, but also the fact that they constitute the two largest national film markets, we focus primarily on two countries: Croatia and Serbia. </w:t>
      </w:r>
      <w:r w:rsidRPr="00931489">
        <w:t xml:space="preserve">We identified the most popular post-Yugoslav films by consulting European Audiovisual Observatory’s </w:t>
      </w:r>
      <w:proofErr w:type="spellStart"/>
      <w:r w:rsidRPr="00931489">
        <w:t>LumierePro</w:t>
      </w:r>
      <w:proofErr w:type="spellEnd"/>
      <w:r w:rsidRPr="00931489">
        <w:t xml:space="preserve"> database and the databases of the Serbian Film Center and the Croatian Audiovisual Center. </w:t>
      </w:r>
    </w:p>
    <w:p w14:paraId="2A1F5B12" w14:textId="77777777" w:rsidR="006165B8" w:rsidRPr="00931489" w:rsidRDefault="006165B8" w:rsidP="006165B8">
      <w:pPr>
        <w:spacing w:line="480" w:lineRule="auto"/>
        <w:jc w:val="both"/>
        <w:rPr>
          <w:sz w:val="28"/>
          <w:szCs w:val="28"/>
        </w:rPr>
      </w:pPr>
      <w:r w:rsidRPr="00931489">
        <w:tab/>
      </w:r>
      <w:r w:rsidRPr="00931489">
        <w:rPr>
          <w:rFonts w:eastAsia="Arial"/>
          <w:color w:val="000000"/>
        </w:rPr>
        <w:t>We then move on to identifying the main obstacles to post-Yugoslav films achieving (domestic and regional) success, and discuss some possible policy steps to remedy them in the future. For this, we analyzed</w:t>
      </w:r>
      <w:r w:rsidRPr="00931489">
        <w:t xml:space="preserve"> the texts and distribution processes of a number of films in question and observed the workshop “</w:t>
      </w:r>
      <w:proofErr w:type="spellStart"/>
      <w:r w:rsidRPr="00931489">
        <w:t>Digitalni</w:t>
      </w:r>
      <w:proofErr w:type="spellEnd"/>
      <w:r w:rsidRPr="00931489">
        <w:t xml:space="preserve"> </w:t>
      </w:r>
      <w:proofErr w:type="spellStart"/>
      <w:r w:rsidRPr="00931489">
        <w:t>Propeler</w:t>
      </w:r>
      <w:proofErr w:type="spellEnd"/>
      <w:r w:rsidRPr="00931489">
        <w:t>” that was held in Belgrade on November 9-10, 2020 as well as industry webinars on digital distribution during the Sarajevo Film Festival in August 2020, to learn more about the challenges to audience-building in the region and the possible digital strategies to respond to these challenges.</w:t>
      </w:r>
      <w:r w:rsidRPr="00931489">
        <w:rPr>
          <w:sz w:val="28"/>
          <w:szCs w:val="28"/>
        </w:rPr>
        <w:t xml:space="preserve"> </w:t>
      </w:r>
    </w:p>
    <w:p w14:paraId="0FF59E14" w14:textId="0CC1EE2D" w:rsidR="006165B8" w:rsidRPr="00073857" w:rsidRDefault="006165B8" w:rsidP="006165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eastAsia="Arial"/>
          <w:color w:val="000000"/>
        </w:rPr>
      </w:pPr>
      <w:r w:rsidRPr="00931489">
        <w:rPr>
          <w:rFonts w:eastAsia="Arial"/>
          <w:color w:val="000000"/>
        </w:rPr>
        <w:t xml:space="preserve">Our analysis shows that there are no easy answers: audience preferences in Serbia and Croatia (and judging by limited data available, also in other post-Yugoslav states) do differ somewhat, and they are also evolving and marked by changes in their local contexts. </w:t>
      </w:r>
    </w:p>
    <w:p w14:paraId="7FBC83FD" w14:textId="77777777" w:rsidR="00202F85" w:rsidRDefault="0000660B"/>
    <w:sectPr w:rsidR="00202F85" w:rsidSect="00DD780D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B5C9" w14:textId="77777777" w:rsidR="0000660B" w:rsidRDefault="0000660B" w:rsidP="0000660B">
      <w:r>
        <w:separator/>
      </w:r>
    </w:p>
  </w:endnote>
  <w:endnote w:type="continuationSeparator" w:id="0">
    <w:p w14:paraId="131057C5" w14:textId="77777777" w:rsidR="0000660B" w:rsidRDefault="0000660B" w:rsidP="0000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F223" w14:textId="77777777" w:rsidR="0000660B" w:rsidRDefault="0000660B" w:rsidP="0000660B">
      <w:r>
        <w:separator/>
      </w:r>
    </w:p>
  </w:footnote>
  <w:footnote w:type="continuationSeparator" w:id="0">
    <w:p w14:paraId="3CE032B7" w14:textId="77777777" w:rsidR="0000660B" w:rsidRDefault="0000660B" w:rsidP="0000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4E7" w14:textId="59986FA0" w:rsidR="0000660B" w:rsidRPr="0000660B" w:rsidRDefault="0000660B">
    <w:pPr>
      <w:pStyle w:val="Zhlav"/>
      <w:rPr>
        <w:lang w:val="cs-CZ"/>
      </w:rPr>
    </w:pPr>
    <w:r>
      <w:rPr>
        <w:lang w:val="cs-CZ"/>
      </w:rPr>
      <w:t>Příloha č. 3: Vzorek textu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8"/>
    <w:rsid w:val="0000660B"/>
    <w:rsid w:val="000A75CB"/>
    <w:rsid w:val="002B348F"/>
    <w:rsid w:val="0039180D"/>
    <w:rsid w:val="005D4E86"/>
    <w:rsid w:val="006165B8"/>
    <w:rsid w:val="00931489"/>
    <w:rsid w:val="00D2342B"/>
    <w:rsid w:val="00DD780D"/>
    <w:rsid w:val="00E046D2"/>
    <w:rsid w:val="00F056D6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BB2"/>
  <w15:chartTrackingRefBased/>
  <w15:docId w15:val="{16690046-BF89-F44D-8510-2BD7318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5B8"/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16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6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5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165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06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60B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006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60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Horáčková, Eliška</cp:lastModifiedBy>
  <cp:revision>4</cp:revision>
  <dcterms:created xsi:type="dcterms:W3CDTF">2021-06-02T11:59:00Z</dcterms:created>
  <dcterms:modified xsi:type="dcterms:W3CDTF">2021-06-02T12:19:00Z</dcterms:modified>
</cp:coreProperties>
</file>