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54040E1D" w:rsidR="00B50230" w:rsidRPr="00862A50" w:rsidRDefault="006D021F" w:rsidP="00E3620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bookmarkStart w:id="0" w:name="_Hlk163057461"/>
            <w:r w:rsidRPr="00862A50">
              <w:rPr>
                <w:rFonts w:ascii="Arial" w:hAnsi="Arial" w:cs="Arial"/>
                <w:b/>
                <w:bCs/>
              </w:rPr>
              <w:t xml:space="preserve">FAF UK – </w:t>
            </w:r>
            <w:bookmarkStart w:id="1" w:name="_Hlk175294195"/>
            <w:bookmarkEnd w:id="0"/>
            <w:proofErr w:type="spellStart"/>
            <w:r w:rsidRPr="00862A50">
              <w:rPr>
                <w:rFonts w:ascii="Arial" w:hAnsi="Arial" w:cs="Arial"/>
                <w:b/>
                <w:bCs/>
              </w:rPr>
              <w:t>Microplate</w:t>
            </w:r>
            <w:proofErr w:type="spellEnd"/>
            <w:r w:rsidRPr="00862A50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862A50">
              <w:rPr>
                <w:rFonts w:ascii="Arial" w:hAnsi="Arial" w:cs="Arial"/>
                <w:b/>
                <w:bCs/>
              </w:rPr>
              <w:t>Reader</w:t>
            </w:r>
            <w:bookmarkEnd w:id="1"/>
            <w:proofErr w:type="spellEnd"/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660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660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65851F78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>jako účastník zadávacího řízení 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s názvem: </w:t>
      </w:r>
      <w:r w:rsidR="00755791" w:rsidRPr="00755791">
        <w:rPr>
          <w:rFonts w:ascii="Arial" w:hAnsi="Arial" w:cs="Arial"/>
          <w:b/>
          <w:bCs/>
          <w:sz w:val="20"/>
          <w:szCs w:val="20"/>
        </w:rPr>
        <w:t xml:space="preserve">FAF UK – </w:t>
      </w:r>
      <w:proofErr w:type="spellStart"/>
      <w:r w:rsidR="00862A50" w:rsidRPr="00862A50">
        <w:rPr>
          <w:rFonts w:ascii="Arial" w:hAnsi="Arial" w:cs="Arial"/>
          <w:b/>
          <w:bCs/>
          <w:sz w:val="20"/>
          <w:szCs w:val="20"/>
        </w:rPr>
        <w:t>Microplate</w:t>
      </w:r>
      <w:proofErr w:type="spellEnd"/>
      <w:r w:rsidR="00862A50" w:rsidRPr="00862A5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62A50" w:rsidRPr="00862A50">
        <w:rPr>
          <w:rFonts w:ascii="Arial" w:hAnsi="Arial" w:cs="Arial"/>
          <w:b/>
          <w:bCs/>
          <w:sz w:val="20"/>
          <w:szCs w:val="20"/>
        </w:rPr>
        <w:t>Reader</w:t>
      </w:r>
      <w:proofErr w:type="spellEnd"/>
      <w:r w:rsidR="001C16D8" w:rsidRPr="0075579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2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3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3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4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4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45069795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>byla obdobná dodávka předmětu plnění, přičemž hodnota jedné zakázky bez daně z přidané hodnoty byla alespoň 50 % z předpokládané hodnoty veřejné zakázky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5491E08" w14:textId="77777777" w:rsidR="00517F86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EC3D5" w14:textId="77777777" w:rsidR="00FA0122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B5900F" w14:textId="77777777" w:rsidR="00FA0122" w:rsidRPr="00E36201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25198369" w:rsidR="00500CB8" w:rsidRPr="00E36201" w:rsidRDefault="00517F86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</w:rPr>
        <w:t>1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) 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="00500CB8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="00500CB8"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B9D7648" w14:textId="77777777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4BCA9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3337C36A" w14:textId="77777777" w:rsidR="00FA0122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4B64A14" w14:textId="45A5A57A" w:rsidR="00517F86" w:rsidRPr="00E36201" w:rsidRDefault="00517F86" w:rsidP="00E36201">
      <w:pPr>
        <w:pStyle w:val="Odstavecseseznamem"/>
        <w:keepNext/>
        <w:keepLines/>
        <w:numPr>
          <w:ilvl w:val="0"/>
          <w:numId w:val="6"/>
        </w:numPr>
        <w:spacing w:before="240" w:after="240" w:line="240" w:lineRule="auto"/>
        <w:ind w:left="284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Popisy a fotografie výrobků určených k dodání </w:t>
      </w:r>
    </w:p>
    <w:p w14:paraId="0ACDF30E" w14:textId="2A2AD470" w:rsidR="003E4B20" w:rsidRPr="000F2148" w:rsidRDefault="00517F86" w:rsidP="0075579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Zadavatel dále k prokázání technické kvalifikace požadoval předložení popisu včetně typového označení a fotografií zboží určeného k dodání dle předmětu veřejné zakázky. Součástí nabídky j</w:t>
      </w:r>
      <w:r w:rsidR="00AA3DA9" w:rsidRPr="00E36201">
        <w:rPr>
          <w:rFonts w:ascii="Arial" w:hAnsi="Arial" w:cs="Arial"/>
          <w:b w:val="0"/>
          <w:sz w:val="20"/>
          <w:szCs w:val="20"/>
        </w:rPr>
        <w:t>sou doklady s podrobným technickým popisem zboží určeného k</w:t>
      </w:r>
      <w:r w:rsidR="00755791">
        <w:rPr>
          <w:rFonts w:ascii="Arial" w:hAnsi="Arial" w:cs="Arial"/>
          <w:b w:val="0"/>
          <w:sz w:val="20"/>
          <w:szCs w:val="20"/>
        </w:rPr>
        <w:t> </w:t>
      </w:r>
      <w:r w:rsidR="00AA3DA9" w:rsidRPr="00E36201">
        <w:rPr>
          <w:rFonts w:ascii="Arial" w:hAnsi="Arial" w:cs="Arial"/>
          <w:b w:val="0"/>
          <w:sz w:val="20"/>
          <w:szCs w:val="20"/>
        </w:rPr>
        <w:t>dodání</w:t>
      </w:r>
      <w:r w:rsidR="00755791">
        <w:rPr>
          <w:rFonts w:ascii="Arial" w:hAnsi="Arial" w:cs="Arial"/>
          <w:b w:val="0"/>
          <w:sz w:val="20"/>
          <w:szCs w:val="20"/>
        </w:rPr>
        <w:t>.</w:t>
      </w:r>
    </w:p>
    <w:p w14:paraId="1594BE2B" w14:textId="77777777" w:rsidR="00D413F4" w:rsidRPr="00E36201" w:rsidRDefault="00D413F4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DEE71" w14:textId="77777777" w:rsidR="000C564B" w:rsidRDefault="000C564B" w:rsidP="00B672DB">
      <w:pPr>
        <w:spacing w:after="0" w:line="240" w:lineRule="auto"/>
      </w:pPr>
      <w:r>
        <w:separator/>
      </w:r>
    </w:p>
  </w:endnote>
  <w:endnote w:type="continuationSeparator" w:id="0">
    <w:p w14:paraId="73BE75F8" w14:textId="77777777" w:rsidR="000C564B" w:rsidRDefault="000C564B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D42A1" w14:textId="77777777" w:rsidR="000C564B" w:rsidRDefault="000C564B" w:rsidP="00B672DB">
      <w:pPr>
        <w:spacing w:after="0" w:line="240" w:lineRule="auto"/>
      </w:pPr>
      <w:r>
        <w:separator/>
      </w:r>
    </w:p>
  </w:footnote>
  <w:footnote w:type="continuationSeparator" w:id="0">
    <w:p w14:paraId="402B824D" w14:textId="77777777" w:rsidR="000C564B" w:rsidRDefault="000C564B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4AF65F56" w:rsidR="00F322BC" w:rsidRDefault="00D4635F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3A9482AD" wp14:editId="789A1A78">
          <wp:extent cx="5172075" cy="571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C564B"/>
    <w:rsid w:val="000D0268"/>
    <w:rsid w:val="0010174C"/>
    <w:rsid w:val="00141E33"/>
    <w:rsid w:val="00145C14"/>
    <w:rsid w:val="00177F76"/>
    <w:rsid w:val="001A1FFE"/>
    <w:rsid w:val="001C0105"/>
    <w:rsid w:val="001C16D8"/>
    <w:rsid w:val="001C2ED6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869C3"/>
    <w:rsid w:val="004C30C7"/>
    <w:rsid w:val="004D7F5D"/>
    <w:rsid w:val="004F5A16"/>
    <w:rsid w:val="00500CB8"/>
    <w:rsid w:val="00517F86"/>
    <w:rsid w:val="00523625"/>
    <w:rsid w:val="005558F0"/>
    <w:rsid w:val="005873F0"/>
    <w:rsid w:val="005A4EAC"/>
    <w:rsid w:val="005E23B9"/>
    <w:rsid w:val="006535E4"/>
    <w:rsid w:val="006775D6"/>
    <w:rsid w:val="006A00AA"/>
    <w:rsid w:val="006A34A2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6DF0"/>
    <w:rsid w:val="007D24A0"/>
    <w:rsid w:val="00815145"/>
    <w:rsid w:val="00841BFE"/>
    <w:rsid w:val="00851C14"/>
    <w:rsid w:val="00862A50"/>
    <w:rsid w:val="008A766D"/>
    <w:rsid w:val="008C0C46"/>
    <w:rsid w:val="008E1B06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51392"/>
    <w:rsid w:val="00A53D5D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A6A4D"/>
    <w:rsid w:val="00DF21EC"/>
    <w:rsid w:val="00E06108"/>
    <w:rsid w:val="00E36201"/>
    <w:rsid w:val="00E8039E"/>
    <w:rsid w:val="00ED15BB"/>
    <w:rsid w:val="00EF3A3D"/>
    <w:rsid w:val="00F322BC"/>
    <w:rsid w:val="00F75FB2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2024-08-28T06:02:00Z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