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DD5C6" w14:textId="49557555" w:rsidR="00E12948" w:rsidRPr="00143F9E" w:rsidRDefault="00444217" w:rsidP="00444217">
      <w:pPr>
        <w:pBdr>
          <w:top w:val="single" w:sz="4" w:space="8" w:color="auto"/>
          <w:left w:val="single" w:sz="4" w:space="4" w:color="auto"/>
          <w:bottom w:val="single" w:sz="4" w:space="9" w:color="auto"/>
          <w:right w:val="single" w:sz="4" w:space="4" w:color="auto"/>
          <w:between w:val="single" w:sz="4" w:space="1" w:color="auto"/>
          <w:bar w:val="single" w:sz="4" w:color="auto"/>
        </w:pBdr>
        <w:spacing w:before="120" w:after="120"/>
        <w:jc w:val="center"/>
        <w:rPr>
          <w:rFonts w:ascii="Calibri" w:hAnsi="Calibri" w:cs="Calibri"/>
          <w:b/>
          <w:sz w:val="32"/>
          <w:szCs w:val="32"/>
        </w:rPr>
      </w:pPr>
      <w:r>
        <w:rPr>
          <w:rFonts w:ascii="Calibri" w:hAnsi="Calibri" w:cs="Calibri"/>
          <w:b/>
          <w:sz w:val="32"/>
          <w:szCs w:val="32"/>
        </w:rPr>
        <w:t>Z</w:t>
      </w:r>
      <w:r w:rsidR="00F54244">
        <w:rPr>
          <w:rFonts w:ascii="Calibri" w:hAnsi="Calibri" w:cs="Calibri"/>
          <w:b/>
          <w:sz w:val="32"/>
          <w:szCs w:val="32"/>
        </w:rPr>
        <w:t>adávac</w:t>
      </w:r>
      <w:r>
        <w:rPr>
          <w:rFonts w:ascii="Calibri" w:hAnsi="Calibri" w:cs="Calibri"/>
          <w:b/>
          <w:sz w:val="32"/>
          <w:szCs w:val="32"/>
        </w:rPr>
        <w:t>í</w:t>
      </w:r>
      <w:r w:rsidRPr="00444217">
        <w:rPr>
          <w:rFonts w:ascii="Calibri" w:hAnsi="Calibri" w:cs="Calibri"/>
          <w:b/>
          <w:sz w:val="32"/>
          <w:szCs w:val="32"/>
        </w:rPr>
        <w:t xml:space="preserve"> </w:t>
      </w:r>
      <w:r>
        <w:rPr>
          <w:rFonts w:ascii="Calibri" w:hAnsi="Calibri" w:cs="Calibri"/>
          <w:b/>
          <w:sz w:val="32"/>
          <w:szCs w:val="32"/>
        </w:rPr>
        <w:t>d</w:t>
      </w:r>
      <w:r w:rsidRPr="00143F9E">
        <w:rPr>
          <w:rFonts w:ascii="Calibri" w:hAnsi="Calibri" w:cs="Calibri"/>
          <w:b/>
          <w:sz w:val="32"/>
          <w:szCs w:val="32"/>
        </w:rPr>
        <w:t>okumentace</w:t>
      </w:r>
    </w:p>
    <w:p w14:paraId="2DDF0890" w14:textId="77777777" w:rsidR="00287BE7" w:rsidRPr="00143F9E" w:rsidRDefault="00287BE7" w:rsidP="00DE37B6">
      <w:pPr>
        <w:spacing w:before="120" w:after="120"/>
        <w:jc w:val="center"/>
        <w:rPr>
          <w:rFonts w:ascii="Calibri" w:hAnsi="Calibri" w:cs="Calibri"/>
          <w:b/>
          <w:szCs w:val="22"/>
        </w:rPr>
      </w:pPr>
    </w:p>
    <w:p w14:paraId="363EBB3D" w14:textId="235F0722" w:rsidR="00B77565" w:rsidRPr="00143F9E" w:rsidRDefault="00B77565" w:rsidP="00472B25">
      <w:pPr>
        <w:spacing w:before="120" w:after="120"/>
        <w:jc w:val="center"/>
        <w:rPr>
          <w:rFonts w:ascii="Calibri" w:hAnsi="Calibri" w:cs="Calibri"/>
          <w:szCs w:val="22"/>
        </w:rPr>
      </w:pPr>
      <w:r w:rsidRPr="00143F9E">
        <w:rPr>
          <w:rFonts w:ascii="Calibri" w:hAnsi="Calibri" w:cs="Calibri"/>
          <w:szCs w:val="22"/>
        </w:rPr>
        <w:t xml:space="preserve">k veřejné zakázce na </w:t>
      </w:r>
      <w:r w:rsidR="008B3152" w:rsidRPr="00143F9E">
        <w:rPr>
          <w:rFonts w:ascii="Calibri" w:hAnsi="Calibri" w:cs="Calibri"/>
          <w:szCs w:val="22"/>
        </w:rPr>
        <w:t>dodávky</w:t>
      </w:r>
    </w:p>
    <w:p w14:paraId="1FA1F0E6" w14:textId="77777777" w:rsidR="00B77565" w:rsidRPr="00143F9E" w:rsidRDefault="00B77565" w:rsidP="00DE37B6">
      <w:pPr>
        <w:spacing w:before="120" w:after="120"/>
        <w:jc w:val="center"/>
        <w:rPr>
          <w:rFonts w:ascii="Calibri" w:hAnsi="Calibri" w:cs="Calibri"/>
          <w:szCs w:val="22"/>
          <w:lang w:eastAsia="cs-CZ"/>
        </w:rPr>
      </w:pPr>
      <w:r w:rsidRPr="00143F9E">
        <w:rPr>
          <w:rFonts w:ascii="Calibri" w:hAnsi="Calibri" w:cs="Calibri"/>
          <w:szCs w:val="22"/>
          <w:lang w:eastAsia="cs-CZ"/>
        </w:rPr>
        <w:t xml:space="preserve">zadávané v otevřeném řízení, dle ustanovení § 56 zákona č. 134/2016 Sb., o zadávání veřejných zakázek, v platném znění </w:t>
      </w:r>
    </w:p>
    <w:p w14:paraId="22A363F3" w14:textId="77777777" w:rsidR="00B77565" w:rsidRPr="00143F9E" w:rsidRDefault="00503FDC" w:rsidP="00DE37B6">
      <w:pPr>
        <w:spacing w:before="120" w:after="120"/>
        <w:jc w:val="center"/>
        <w:rPr>
          <w:rFonts w:ascii="Calibri" w:hAnsi="Calibri" w:cs="Calibri"/>
          <w:szCs w:val="22"/>
          <w:lang w:eastAsia="cs-CZ"/>
        </w:rPr>
      </w:pPr>
      <w:r w:rsidRPr="00143F9E">
        <w:rPr>
          <w:rFonts w:ascii="Calibri" w:hAnsi="Calibri" w:cs="Calibri"/>
          <w:szCs w:val="22"/>
          <w:lang w:eastAsia="cs-CZ"/>
        </w:rPr>
        <w:t xml:space="preserve">(dále jen </w:t>
      </w:r>
      <w:r w:rsidR="00CD36B9" w:rsidRPr="00143F9E">
        <w:rPr>
          <w:rFonts w:ascii="Calibri" w:hAnsi="Calibri" w:cs="Calibri"/>
          <w:szCs w:val="22"/>
          <w:lang w:eastAsia="cs-CZ"/>
        </w:rPr>
        <w:t>„</w:t>
      </w:r>
      <w:r w:rsidR="00B77565" w:rsidRPr="00143F9E">
        <w:rPr>
          <w:rFonts w:ascii="Calibri" w:hAnsi="Calibri" w:cs="Calibri"/>
          <w:szCs w:val="22"/>
          <w:lang w:eastAsia="cs-CZ"/>
        </w:rPr>
        <w:t xml:space="preserve">zákon“) </w:t>
      </w:r>
    </w:p>
    <w:p w14:paraId="713E2430" w14:textId="77777777" w:rsidR="00E678DE" w:rsidRPr="00143F9E" w:rsidRDefault="00E678DE" w:rsidP="00DE37B6">
      <w:pPr>
        <w:spacing w:before="120" w:after="120"/>
        <w:jc w:val="center"/>
        <w:rPr>
          <w:rFonts w:ascii="Calibri" w:hAnsi="Calibri" w:cs="Calibri"/>
          <w:szCs w:val="22"/>
          <w:lang w:eastAsia="cs-CZ"/>
        </w:rPr>
      </w:pPr>
    </w:p>
    <w:p w14:paraId="128D8AE4" w14:textId="19EA0895" w:rsidR="00B77565" w:rsidRDefault="00B77565" w:rsidP="004C2D47">
      <w:pPr>
        <w:spacing w:before="120" w:after="120"/>
        <w:jc w:val="center"/>
        <w:rPr>
          <w:rFonts w:ascii="Calibri" w:hAnsi="Calibri" w:cs="Calibri"/>
          <w:szCs w:val="22"/>
          <w:u w:val="single"/>
          <w:lang w:eastAsia="cs-CZ"/>
        </w:rPr>
      </w:pPr>
      <w:r w:rsidRPr="00143F9E">
        <w:rPr>
          <w:rFonts w:ascii="Calibri" w:hAnsi="Calibri" w:cs="Calibri"/>
          <w:szCs w:val="22"/>
          <w:u w:val="single"/>
          <w:lang w:eastAsia="cs-CZ"/>
        </w:rPr>
        <w:t>s názvem:</w:t>
      </w:r>
    </w:p>
    <w:p w14:paraId="4257F17A" w14:textId="77777777" w:rsidR="00C30CC6" w:rsidRPr="00143F9E" w:rsidRDefault="00C30CC6" w:rsidP="004C2D47">
      <w:pPr>
        <w:spacing w:before="120" w:after="120"/>
        <w:jc w:val="center"/>
        <w:rPr>
          <w:rFonts w:ascii="Calibri" w:hAnsi="Calibri" w:cs="Calibri"/>
          <w:szCs w:val="22"/>
          <w:u w:val="single"/>
          <w:lang w:eastAsia="cs-CZ"/>
        </w:rPr>
      </w:pPr>
    </w:p>
    <w:p w14:paraId="5B15F537" w14:textId="57052E9E" w:rsidR="00B77565" w:rsidRPr="00143F9E" w:rsidRDefault="00EC2A63" w:rsidP="00DE37B6">
      <w:pPr>
        <w:pStyle w:val="Default"/>
        <w:spacing w:before="120"/>
        <w:jc w:val="center"/>
        <w:rPr>
          <w:b/>
          <w:sz w:val="32"/>
          <w:szCs w:val="32"/>
        </w:rPr>
      </w:pPr>
      <w:r w:rsidRPr="00D23824">
        <w:rPr>
          <w:b/>
          <w:sz w:val="32"/>
          <w:szCs w:val="32"/>
        </w:rPr>
        <w:t xml:space="preserve">LF HK </w:t>
      </w:r>
      <w:r w:rsidR="00557FB3" w:rsidRPr="00557FB3">
        <w:rPr>
          <w:b/>
          <w:sz w:val="32"/>
          <w:szCs w:val="32"/>
        </w:rPr>
        <w:t xml:space="preserve">– </w:t>
      </w:r>
      <w:r w:rsidR="005D1E67">
        <w:rPr>
          <w:b/>
          <w:sz w:val="32"/>
          <w:szCs w:val="32"/>
        </w:rPr>
        <w:t>ERDF kvalita</w:t>
      </w:r>
      <w:r w:rsidR="00557FB3" w:rsidRPr="00557FB3">
        <w:rPr>
          <w:b/>
          <w:sz w:val="32"/>
          <w:szCs w:val="32"/>
        </w:rPr>
        <w:t xml:space="preserve"> </w:t>
      </w:r>
      <w:r w:rsidR="00F62391">
        <w:rPr>
          <w:b/>
          <w:sz w:val="32"/>
          <w:szCs w:val="32"/>
        </w:rPr>
        <w:t xml:space="preserve">na UK </w:t>
      </w:r>
      <w:r w:rsidR="00557FB3" w:rsidRPr="00557FB3">
        <w:rPr>
          <w:b/>
          <w:sz w:val="32"/>
          <w:szCs w:val="32"/>
        </w:rPr>
        <w:t xml:space="preserve">– </w:t>
      </w:r>
      <w:r w:rsidR="005D1E67" w:rsidRPr="005D1E67">
        <w:rPr>
          <w:b/>
          <w:sz w:val="32"/>
          <w:szCs w:val="32"/>
        </w:rPr>
        <w:t>Vybavení pro výuku fyziologie</w:t>
      </w:r>
    </w:p>
    <w:p w14:paraId="746D1525" w14:textId="77777777" w:rsidR="00F70447" w:rsidRPr="00143F9E" w:rsidRDefault="00F70447" w:rsidP="00DE37B6">
      <w:pPr>
        <w:pStyle w:val="Default"/>
        <w:spacing w:before="120"/>
        <w:jc w:val="center"/>
        <w:rPr>
          <w:sz w:val="28"/>
          <w:szCs w:val="28"/>
        </w:rPr>
      </w:pPr>
    </w:p>
    <w:p w14:paraId="268F7A60" w14:textId="77777777" w:rsidR="00746B32" w:rsidRDefault="00F70447" w:rsidP="00DE37B6">
      <w:pPr>
        <w:pStyle w:val="Default"/>
        <w:spacing w:before="120"/>
        <w:jc w:val="center"/>
        <w:rPr>
          <w:sz w:val="22"/>
          <w:szCs w:val="22"/>
        </w:rPr>
      </w:pPr>
      <w:r w:rsidRPr="00A230F5">
        <w:rPr>
          <w:sz w:val="22"/>
          <w:szCs w:val="22"/>
        </w:rPr>
        <w:t>Zadávací řízení bylo uveřejněno ve Věstníku veřejných zakázek pod evidenčním číslem zakázky:</w:t>
      </w:r>
    </w:p>
    <w:p w14:paraId="17D1284D" w14:textId="2A62ACE4" w:rsidR="00F70447" w:rsidRPr="00A230F5" w:rsidRDefault="00746B32" w:rsidP="00DE37B6">
      <w:pPr>
        <w:pStyle w:val="Default"/>
        <w:spacing w:before="120"/>
        <w:jc w:val="center"/>
        <w:rPr>
          <w:rFonts w:eastAsia="Times New Roman"/>
          <w:b/>
          <w:color w:val="auto"/>
          <w:sz w:val="22"/>
          <w:szCs w:val="22"/>
          <w:lang w:eastAsia="ar-SA"/>
        </w:rPr>
      </w:pPr>
      <w:r w:rsidRPr="00746B32">
        <w:rPr>
          <w:rFonts w:eastAsia="Times New Roman"/>
          <w:b/>
          <w:color w:val="auto"/>
          <w:sz w:val="22"/>
          <w:szCs w:val="22"/>
          <w:lang w:eastAsia="ar-SA"/>
        </w:rPr>
        <w:t>Z2025-</w:t>
      </w:r>
      <w:r w:rsidRPr="000810AE">
        <w:rPr>
          <w:rFonts w:eastAsia="Times New Roman"/>
          <w:b/>
          <w:color w:val="auto"/>
          <w:sz w:val="22"/>
          <w:szCs w:val="22"/>
          <w:highlight w:val="yellow"/>
          <w:lang w:eastAsia="ar-SA"/>
        </w:rPr>
        <w:t>003468</w:t>
      </w:r>
    </w:p>
    <w:p w14:paraId="03304DA4" w14:textId="27950515" w:rsidR="00681408" w:rsidRDefault="00681408" w:rsidP="00DE37B6">
      <w:pPr>
        <w:spacing w:before="120" w:after="120"/>
        <w:rPr>
          <w:rFonts w:ascii="Calibri" w:hAnsi="Calibri" w:cs="Calibri"/>
          <w:szCs w:val="22"/>
        </w:rPr>
      </w:pPr>
    </w:p>
    <w:p w14:paraId="1AF0C17C" w14:textId="77777777" w:rsidR="005D20A1" w:rsidRPr="00143F9E" w:rsidRDefault="005D20A1" w:rsidP="00DE37B6">
      <w:pPr>
        <w:spacing w:before="120" w:after="120"/>
        <w:rPr>
          <w:rFonts w:ascii="Calibri" w:hAnsi="Calibri" w:cs="Calibri"/>
          <w:szCs w:val="22"/>
        </w:rPr>
      </w:pPr>
    </w:p>
    <w:p w14:paraId="6F1F40F3" w14:textId="77777777" w:rsidR="00681408" w:rsidRPr="00143F9E" w:rsidRDefault="002759CA" w:rsidP="00DE37B6">
      <w:pPr>
        <w:spacing w:before="120" w:after="120"/>
        <w:jc w:val="center"/>
        <w:rPr>
          <w:rFonts w:ascii="Calibri" w:hAnsi="Calibri" w:cs="Calibri"/>
          <w:szCs w:val="22"/>
          <w:u w:val="single"/>
        </w:rPr>
      </w:pPr>
      <w:r w:rsidRPr="00143F9E">
        <w:rPr>
          <w:rFonts w:ascii="Calibri" w:hAnsi="Calibri" w:cs="Calibri"/>
          <w:szCs w:val="22"/>
          <w:u w:val="single"/>
        </w:rPr>
        <w:t>Zadavatel</w:t>
      </w:r>
      <w:r w:rsidR="00B77565" w:rsidRPr="00143F9E">
        <w:rPr>
          <w:rFonts w:ascii="Calibri" w:hAnsi="Calibri" w:cs="Calibri"/>
          <w:szCs w:val="22"/>
          <w:u w:val="single"/>
        </w:rPr>
        <w:t xml:space="preserve"> veřejné zakázky</w:t>
      </w:r>
      <w:r w:rsidRPr="00143F9E">
        <w:rPr>
          <w:rFonts w:ascii="Calibri" w:hAnsi="Calibri" w:cs="Calibri"/>
          <w:szCs w:val="22"/>
          <w:u w:val="single"/>
        </w:rPr>
        <w:t>:</w:t>
      </w:r>
    </w:p>
    <w:p w14:paraId="1D0BA936" w14:textId="77777777" w:rsidR="003009EF" w:rsidRPr="00143F9E" w:rsidRDefault="003009EF" w:rsidP="00DE37B6">
      <w:pPr>
        <w:spacing w:before="120" w:after="120"/>
        <w:jc w:val="center"/>
        <w:rPr>
          <w:rFonts w:ascii="Calibri" w:hAnsi="Calibri" w:cs="Calibri"/>
          <w:b/>
          <w:szCs w:val="22"/>
        </w:rPr>
      </w:pPr>
      <w:r w:rsidRPr="00143F9E">
        <w:rPr>
          <w:rFonts w:ascii="Calibri" w:hAnsi="Calibri" w:cs="Calibri"/>
          <w:b/>
          <w:szCs w:val="22"/>
        </w:rPr>
        <w:t>Univerzita Karlova, Lékařská fakulta v Hradci Králové</w:t>
      </w:r>
    </w:p>
    <w:p w14:paraId="63673BA1" w14:textId="06605983" w:rsidR="003009EF" w:rsidRPr="00143F9E" w:rsidRDefault="00281B65" w:rsidP="00DE37B6">
      <w:pPr>
        <w:spacing w:before="120" w:after="120"/>
        <w:jc w:val="center"/>
        <w:rPr>
          <w:rFonts w:ascii="Calibri" w:hAnsi="Calibri" w:cs="Calibri"/>
          <w:szCs w:val="22"/>
        </w:rPr>
      </w:pPr>
      <w:r>
        <w:rPr>
          <w:rFonts w:ascii="Calibri" w:hAnsi="Calibri" w:cs="Calibri"/>
          <w:szCs w:val="22"/>
        </w:rPr>
        <w:t>s</w:t>
      </w:r>
      <w:r w:rsidR="003009EF" w:rsidRPr="00143F9E">
        <w:rPr>
          <w:rFonts w:ascii="Calibri" w:hAnsi="Calibri" w:cs="Calibri"/>
          <w:szCs w:val="22"/>
        </w:rPr>
        <w:t>e sídlem Šimkova 870, 500 03 Hradec Králové</w:t>
      </w:r>
    </w:p>
    <w:p w14:paraId="0A67867A" w14:textId="77777777" w:rsidR="003009EF" w:rsidRPr="00143F9E" w:rsidRDefault="003009EF" w:rsidP="00DE37B6">
      <w:pPr>
        <w:spacing w:before="120" w:after="120"/>
        <w:jc w:val="center"/>
        <w:rPr>
          <w:rFonts w:ascii="Calibri" w:hAnsi="Calibri" w:cs="Calibri"/>
          <w:szCs w:val="22"/>
        </w:rPr>
      </w:pPr>
      <w:r w:rsidRPr="00143F9E">
        <w:rPr>
          <w:rFonts w:ascii="Calibri" w:hAnsi="Calibri" w:cs="Calibri"/>
          <w:szCs w:val="22"/>
        </w:rPr>
        <w:t>IČO: 002 16 208, DIČ: CZ00216208</w:t>
      </w:r>
    </w:p>
    <w:p w14:paraId="24742B4C" w14:textId="213B7722" w:rsidR="00F478AC" w:rsidRDefault="00F478AC" w:rsidP="00DE37B6">
      <w:pPr>
        <w:spacing w:before="120" w:after="120"/>
        <w:rPr>
          <w:rFonts w:ascii="Calibri" w:hAnsi="Calibri" w:cs="Calibri"/>
          <w:szCs w:val="22"/>
        </w:rPr>
      </w:pPr>
    </w:p>
    <w:p w14:paraId="015618F7" w14:textId="77777777" w:rsidR="005D20A1" w:rsidRDefault="005D20A1" w:rsidP="00DE37B6">
      <w:pPr>
        <w:spacing w:before="120" w:after="120"/>
        <w:rPr>
          <w:rFonts w:ascii="Calibri" w:hAnsi="Calibri" w:cs="Calibri"/>
          <w:szCs w:val="22"/>
        </w:rPr>
      </w:pPr>
    </w:p>
    <w:p w14:paraId="7F7C0B4D" w14:textId="77777777" w:rsidR="00472B25" w:rsidRDefault="00472B25" w:rsidP="00DE37B6">
      <w:pPr>
        <w:spacing w:before="120" w:after="120"/>
        <w:rPr>
          <w:rFonts w:ascii="Calibri" w:hAnsi="Calibri" w:cs="Calibri"/>
          <w:szCs w:val="22"/>
        </w:rPr>
      </w:pPr>
    </w:p>
    <w:p w14:paraId="401DB706" w14:textId="77777777" w:rsidR="00B174A0" w:rsidRDefault="00B174A0" w:rsidP="00472B25">
      <w:pPr>
        <w:spacing w:before="120" w:after="120"/>
        <w:jc w:val="center"/>
        <w:rPr>
          <w:rFonts w:ascii="Calibri" w:eastAsia="Calibri" w:hAnsi="Calibri" w:cs="Calibri"/>
          <w:color w:val="000000"/>
          <w:szCs w:val="22"/>
          <w:lang w:eastAsia="en-US"/>
        </w:rPr>
      </w:pPr>
    </w:p>
    <w:p w14:paraId="4C3AE69F" w14:textId="77777777" w:rsidR="00B174A0" w:rsidRDefault="00B174A0" w:rsidP="00472B25">
      <w:pPr>
        <w:spacing w:before="120" w:after="120"/>
        <w:jc w:val="center"/>
        <w:rPr>
          <w:rFonts w:ascii="Calibri" w:eastAsia="Calibri" w:hAnsi="Calibri" w:cs="Calibri"/>
          <w:color w:val="000000"/>
          <w:szCs w:val="22"/>
          <w:lang w:eastAsia="en-US"/>
        </w:rPr>
      </w:pPr>
    </w:p>
    <w:p w14:paraId="5C16F340" w14:textId="77777777" w:rsidR="00B174A0" w:rsidRDefault="00B174A0" w:rsidP="00472B25">
      <w:pPr>
        <w:spacing w:before="120" w:after="120"/>
        <w:jc w:val="center"/>
        <w:rPr>
          <w:rFonts w:ascii="Calibri" w:eastAsia="Calibri" w:hAnsi="Calibri" w:cs="Calibri"/>
          <w:color w:val="000000"/>
          <w:szCs w:val="22"/>
          <w:lang w:eastAsia="en-US"/>
        </w:rPr>
      </w:pPr>
    </w:p>
    <w:p w14:paraId="54FB89EC" w14:textId="77777777" w:rsidR="00B174A0" w:rsidRDefault="00B174A0" w:rsidP="00472B25">
      <w:pPr>
        <w:spacing w:before="120" w:after="120"/>
        <w:jc w:val="center"/>
        <w:rPr>
          <w:rFonts w:ascii="Calibri" w:eastAsia="Calibri" w:hAnsi="Calibri" w:cs="Calibri"/>
          <w:color w:val="000000"/>
          <w:szCs w:val="22"/>
          <w:lang w:eastAsia="en-US"/>
        </w:rPr>
      </w:pPr>
    </w:p>
    <w:p w14:paraId="482F682E" w14:textId="77777777" w:rsidR="00B174A0" w:rsidRDefault="00B174A0" w:rsidP="00472B25">
      <w:pPr>
        <w:spacing w:before="120" w:after="120"/>
        <w:jc w:val="center"/>
        <w:rPr>
          <w:rFonts w:ascii="Calibri" w:eastAsia="Calibri" w:hAnsi="Calibri" w:cs="Calibri"/>
          <w:color w:val="000000"/>
          <w:szCs w:val="22"/>
          <w:lang w:eastAsia="en-US"/>
        </w:rPr>
      </w:pPr>
    </w:p>
    <w:p w14:paraId="22047D9B" w14:textId="77777777" w:rsidR="00B174A0" w:rsidRDefault="00B174A0" w:rsidP="00472B25">
      <w:pPr>
        <w:spacing w:before="120" w:after="120"/>
        <w:jc w:val="center"/>
        <w:rPr>
          <w:rFonts w:ascii="Calibri" w:eastAsia="Calibri" w:hAnsi="Calibri" w:cs="Calibri"/>
          <w:color w:val="000000"/>
          <w:szCs w:val="22"/>
          <w:lang w:eastAsia="en-US"/>
        </w:rPr>
      </w:pPr>
    </w:p>
    <w:p w14:paraId="1A037758" w14:textId="77777777" w:rsidR="00B174A0" w:rsidRDefault="00B174A0" w:rsidP="00472B25">
      <w:pPr>
        <w:spacing w:before="120" w:after="120"/>
        <w:jc w:val="center"/>
        <w:rPr>
          <w:rFonts w:ascii="Calibri" w:eastAsia="Calibri" w:hAnsi="Calibri" w:cs="Calibri"/>
          <w:color w:val="000000"/>
          <w:szCs w:val="22"/>
          <w:lang w:eastAsia="en-US"/>
        </w:rPr>
      </w:pPr>
    </w:p>
    <w:p w14:paraId="0FDC0C50" w14:textId="77777777" w:rsidR="00B174A0" w:rsidRDefault="00B174A0" w:rsidP="00472B25">
      <w:pPr>
        <w:spacing w:before="120" w:after="120"/>
        <w:jc w:val="center"/>
        <w:rPr>
          <w:rFonts w:ascii="Calibri" w:eastAsia="Calibri" w:hAnsi="Calibri" w:cs="Calibri"/>
          <w:color w:val="000000"/>
          <w:szCs w:val="22"/>
          <w:lang w:eastAsia="en-US"/>
        </w:rPr>
      </w:pPr>
    </w:p>
    <w:p w14:paraId="40FE2536" w14:textId="07D119BB" w:rsidR="004C2D47" w:rsidRPr="00472B25" w:rsidRDefault="00472B25" w:rsidP="00472B25">
      <w:pPr>
        <w:spacing w:before="120" w:after="120"/>
        <w:jc w:val="center"/>
        <w:rPr>
          <w:rFonts w:ascii="Calibri" w:eastAsia="Calibri" w:hAnsi="Calibri" w:cs="Calibri"/>
          <w:color w:val="000000"/>
          <w:szCs w:val="22"/>
          <w:lang w:eastAsia="en-US"/>
        </w:rPr>
      </w:pPr>
      <w:r w:rsidRPr="00472B25">
        <w:rPr>
          <w:rFonts w:ascii="Calibri" w:eastAsia="Calibri" w:hAnsi="Calibri" w:cs="Calibri"/>
          <w:color w:val="000000"/>
          <w:szCs w:val="22"/>
          <w:lang w:eastAsia="en-US"/>
        </w:rPr>
        <w:t xml:space="preserve">Veřejná zakázka je zadávána v </w:t>
      </w:r>
      <w:sdt>
        <w:sdtPr>
          <w:rPr>
            <w:rFonts w:ascii="Calibri" w:eastAsia="Calibri" w:hAnsi="Calibri" w:cs="Calibri"/>
            <w:color w:val="000000"/>
            <w:szCs w:val="22"/>
            <w:lang w:eastAsia="en-US"/>
          </w:rPr>
          <w:alias w:val="Druh VZ dle předpokládané hodnoty"/>
          <w:tag w:val="Druh VZ dle předpokládané hodnoty"/>
          <w:id w:val="-722052336"/>
          <w:placeholder>
            <w:docPart w:val="141A37643900473F91A97501D0E1AFB5"/>
          </w:placeholder>
          <w:dropDownList>
            <w:listItem w:value="Zvolte položku."/>
            <w:listItem w:displayText="podlimitním" w:value="podlimitním"/>
            <w:listItem w:displayText="nadlimitním" w:value="nadlimitním"/>
          </w:dropDownList>
        </w:sdtPr>
        <w:sdtEndPr/>
        <w:sdtContent>
          <w:r w:rsidRPr="00472B25">
            <w:rPr>
              <w:rFonts w:ascii="Calibri" w:eastAsia="Calibri" w:hAnsi="Calibri" w:cs="Calibri"/>
              <w:color w:val="000000"/>
              <w:szCs w:val="22"/>
              <w:lang w:eastAsia="en-US"/>
            </w:rPr>
            <w:t>nadlimitním</w:t>
          </w:r>
        </w:sdtContent>
      </w:sdt>
      <w:r w:rsidRPr="00472B25">
        <w:rPr>
          <w:rFonts w:ascii="Calibri" w:eastAsia="Calibri" w:hAnsi="Calibri" w:cs="Calibri"/>
          <w:color w:val="000000"/>
          <w:szCs w:val="22"/>
          <w:lang w:eastAsia="en-US"/>
        </w:rPr>
        <w:t xml:space="preserve"> režimu. Práva a povinnosti v dokumentaci zadávacího řízení neuvedené se řídí zákonem.</w:t>
      </w:r>
    </w:p>
    <w:p w14:paraId="77BCDB8A" w14:textId="44397BC8" w:rsidR="00C30CC6" w:rsidRPr="00143F9E" w:rsidRDefault="00C30CC6" w:rsidP="00DE37B6">
      <w:pPr>
        <w:spacing w:before="120" w:after="120"/>
        <w:rPr>
          <w:rFonts w:ascii="Calibri" w:hAnsi="Calibri" w:cs="Calibri"/>
          <w:szCs w:val="22"/>
        </w:rPr>
      </w:pPr>
    </w:p>
    <w:p w14:paraId="4054CCD0" w14:textId="77777777" w:rsidR="006B277C" w:rsidRDefault="006B277C">
      <w:pPr>
        <w:suppressAutoHyphens w:val="0"/>
        <w:rPr>
          <w:rStyle w:val="Hypertextovodkaz"/>
          <w:rFonts w:ascii="Calibri" w:hAnsi="Calibri" w:cs="Calibri"/>
          <w:b/>
          <w:bCs/>
          <w:noProof/>
        </w:rPr>
      </w:pPr>
      <w:r>
        <w:rPr>
          <w:rStyle w:val="Hypertextovodkaz"/>
          <w:rFonts w:cs="Calibri"/>
          <w:b/>
          <w:bCs/>
          <w:noProof/>
        </w:rPr>
        <w:br w:type="page"/>
      </w:r>
    </w:p>
    <w:p w14:paraId="698A68B3" w14:textId="07115E21" w:rsidR="008A4410" w:rsidRPr="00143F9E" w:rsidRDefault="008A4410" w:rsidP="00C6107B">
      <w:pPr>
        <w:pStyle w:val="Obsah1"/>
        <w:rPr>
          <w:rStyle w:val="Hypertextovodkaz"/>
          <w:rFonts w:cs="Calibri"/>
          <w:b/>
          <w:bCs/>
          <w:noProof/>
        </w:rPr>
      </w:pPr>
      <w:r w:rsidRPr="00143F9E">
        <w:rPr>
          <w:rStyle w:val="Hypertextovodkaz"/>
          <w:rFonts w:cs="Calibri"/>
          <w:b/>
          <w:bCs/>
          <w:noProof/>
        </w:rPr>
        <w:lastRenderedPageBreak/>
        <w:t>Obsah</w:t>
      </w:r>
    </w:p>
    <w:p w14:paraId="5D415979" w14:textId="5F0D41DD" w:rsidR="0008671E" w:rsidRDefault="005D7DA5">
      <w:pPr>
        <w:pStyle w:val="Obsah1"/>
        <w:rPr>
          <w:rFonts w:asciiTheme="minorHAnsi" w:eastAsiaTheme="minorEastAsia" w:hAnsiTheme="minorHAnsi" w:cstheme="minorBidi"/>
          <w:noProof/>
          <w:kern w:val="2"/>
          <w:szCs w:val="22"/>
          <w:lang w:eastAsia="cs-CZ"/>
          <w14:ligatures w14:val="standardContextual"/>
        </w:rPr>
      </w:pPr>
      <w:r>
        <w:rPr>
          <w:szCs w:val="22"/>
        </w:rPr>
        <w:fldChar w:fldCharType="begin"/>
      </w:r>
      <w:r>
        <w:rPr>
          <w:szCs w:val="22"/>
        </w:rPr>
        <w:instrText xml:space="preserve"> TOC \o "1-1" \h \z \u </w:instrText>
      </w:r>
      <w:r>
        <w:rPr>
          <w:szCs w:val="22"/>
        </w:rPr>
        <w:fldChar w:fldCharType="separate"/>
      </w:r>
      <w:hyperlink w:anchor="_Toc182483145" w:history="1">
        <w:r w:rsidR="0008671E" w:rsidRPr="002E10B3">
          <w:rPr>
            <w:rStyle w:val="Hypertextovodkaz"/>
            <w:noProof/>
          </w:rPr>
          <w:t>1.</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Identifikační údaje zadavatele</w:t>
        </w:r>
        <w:r w:rsidR="0008671E">
          <w:rPr>
            <w:noProof/>
            <w:webHidden/>
          </w:rPr>
          <w:tab/>
        </w:r>
        <w:r w:rsidR="0008671E">
          <w:rPr>
            <w:noProof/>
            <w:webHidden/>
          </w:rPr>
          <w:fldChar w:fldCharType="begin"/>
        </w:r>
        <w:r w:rsidR="0008671E">
          <w:rPr>
            <w:noProof/>
            <w:webHidden/>
          </w:rPr>
          <w:instrText xml:space="preserve"> PAGEREF _Toc182483145 \h </w:instrText>
        </w:r>
        <w:r w:rsidR="0008671E">
          <w:rPr>
            <w:noProof/>
            <w:webHidden/>
          </w:rPr>
        </w:r>
        <w:r w:rsidR="0008671E">
          <w:rPr>
            <w:noProof/>
            <w:webHidden/>
          </w:rPr>
          <w:fldChar w:fldCharType="separate"/>
        </w:r>
        <w:r w:rsidR="00076173">
          <w:rPr>
            <w:noProof/>
            <w:webHidden/>
          </w:rPr>
          <w:t>3</w:t>
        </w:r>
        <w:r w:rsidR="0008671E">
          <w:rPr>
            <w:noProof/>
            <w:webHidden/>
          </w:rPr>
          <w:fldChar w:fldCharType="end"/>
        </w:r>
      </w:hyperlink>
    </w:p>
    <w:p w14:paraId="2F1253F2" w14:textId="301E8C5C" w:rsidR="0008671E" w:rsidRDefault="00A76AF4">
      <w:pPr>
        <w:pStyle w:val="Obsah1"/>
        <w:rPr>
          <w:rFonts w:asciiTheme="minorHAnsi" w:eastAsiaTheme="minorEastAsia" w:hAnsiTheme="minorHAnsi" w:cstheme="minorBidi"/>
          <w:noProof/>
          <w:kern w:val="2"/>
          <w:szCs w:val="22"/>
          <w:lang w:eastAsia="cs-CZ"/>
          <w14:ligatures w14:val="standardContextual"/>
        </w:rPr>
      </w:pPr>
      <w:hyperlink w:anchor="_Toc182483146" w:history="1">
        <w:r w:rsidR="0008671E" w:rsidRPr="002E10B3">
          <w:rPr>
            <w:rStyle w:val="Hypertextovodkaz"/>
            <w:noProof/>
          </w:rPr>
          <w:t>2.</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Úvodní ustanovení</w:t>
        </w:r>
        <w:r w:rsidR="0008671E">
          <w:rPr>
            <w:noProof/>
            <w:webHidden/>
          </w:rPr>
          <w:tab/>
        </w:r>
        <w:r w:rsidR="0008671E">
          <w:rPr>
            <w:noProof/>
            <w:webHidden/>
          </w:rPr>
          <w:fldChar w:fldCharType="begin"/>
        </w:r>
        <w:r w:rsidR="0008671E">
          <w:rPr>
            <w:noProof/>
            <w:webHidden/>
          </w:rPr>
          <w:instrText xml:space="preserve"> PAGEREF _Toc182483146 \h </w:instrText>
        </w:r>
        <w:r w:rsidR="0008671E">
          <w:rPr>
            <w:noProof/>
            <w:webHidden/>
          </w:rPr>
        </w:r>
        <w:r w:rsidR="0008671E">
          <w:rPr>
            <w:noProof/>
            <w:webHidden/>
          </w:rPr>
          <w:fldChar w:fldCharType="separate"/>
        </w:r>
        <w:r w:rsidR="00076173">
          <w:rPr>
            <w:noProof/>
            <w:webHidden/>
          </w:rPr>
          <w:t>3</w:t>
        </w:r>
        <w:r w:rsidR="0008671E">
          <w:rPr>
            <w:noProof/>
            <w:webHidden/>
          </w:rPr>
          <w:fldChar w:fldCharType="end"/>
        </w:r>
      </w:hyperlink>
    </w:p>
    <w:p w14:paraId="6D2B2E59" w14:textId="2EE6DAB0" w:rsidR="0008671E" w:rsidRDefault="00A76AF4">
      <w:pPr>
        <w:pStyle w:val="Obsah1"/>
        <w:rPr>
          <w:rFonts w:asciiTheme="minorHAnsi" w:eastAsiaTheme="minorEastAsia" w:hAnsiTheme="minorHAnsi" w:cstheme="minorBidi"/>
          <w:noProof/>
          <w:kern w:val="2"/>
          <w:szCs w:val="22"/>
          <w:lang w:eastAsia="cs-CZ"/>
          <w14:ligatures w14:val="standardContextual"/>
        </w:rPr>
      </w:pPr>
      <w:hyperlink w:anchor="_Toc182483147" w:history="1">
        <w:r w:rsidR="0008671E" w:rsidRPr="002E10B3">
          <w:rPr>
            <w:rStyle w:val="Hypertextovodkaz"/>
            <w:noProof/>
          </w:rPr>
          <w:t>3.</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Předmět plnění veřejné zakázky</w:t>
        </w:r>
        <w:r w:rsidR="0008671E">
          <w:rPr>
            <w:noProof/>
            <w:webHidden/>
          </w:rPr>
          <w:tab/>
        </w:r>
        <w:r w:rsidR="0008671E">
          <w:rPr>
            <w:noProof/>
            <w:webHidden/>
          </w:rPr>
          <w:fldChar w:fldCharType="begin"/>
        </w:r>
        <w:r w:rsidR="0008671E">
          <w:rPr>
            <w:noProof/>
            <w:webHidden/>
          </w:rPr>
          <w:instrText xml:space="preserve"> PAGEREF _Toc182483147 \h </w:instrText>
        </w:r>
        <w:r w:rsidR="0008671E">
          <w:rPr>
            <w:noProof/>
            <w:webHidden/>
          </w:rPr>
        </w:r>
        <w:r w:rsidR="0008671E">
          <w:rPr>
            <w:noProof/>
            <w:webHidden/>
          </w:rPr>
          <w:fldChar w:fldCharType="separate"/>
        </w:r>
        <w:r w:rsidR="00076173">
          <w:rPr>
            <w:noProof/>
            <w:webHidden/>
          </w:rPr>
          <w:t>4</w:t>
        </w:r>
        <w:r w:rsidR="0008671E">
          <w:rPr>
            <w:noProof/>
            <w:webHidden/>
          </w:rPr>
          <w:fldChar w:fldCharType="end"/>
        </w:r>
      </w:hyperlink>
    </w:p>
    <w:p w14:paraId="2C9DF874" w14:textId="32F10485" w:rsidR="0008671E" w:rsidRDefault="00A76AF4">
      <w:pPr>
        <w:pStyle w:val="Obsah1"/>
        <w:rPr>
          <w:rFonts w:asciiTheme="minorHAnsi" w:eastAsiaTheme="minorEastAsia" w:hAnsiTheme="minorHAnsi" w:cstheme="minorBidi"/>
          <w:noProof/>
          <w:kern w:val="2"/>
          <w:szCs w:val="22"/>
          <w:lang w:eastAsia="cs-CZ"/>
          <w14:ligatures w14:val="standardContextual"/>
        </w:rPr>
      </w:pPr>
      <w:hyperlink w:anchor="_Toc182483148" w:history="1">
        <w:r w:rsidR="0008671E" w:rsidRPr="002E10B3">
          <w:rPr>
            <w:rStyle w:val="Hypertextovodkaz"/>
            <w:noProof/>
          </w:rPr>
          <w:t>4.</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Předpokládaná hodnota veřejné zakázky</w:t>
        </w:r>
        <w:r w:rsidR="0008671E">
          <w:rPr>
            <w:noProof/>
            <w:webHidden/>
          </w:rPr>
          <w:tab/>
        </w:r>
        <w:r w:rsidR="0008671E">
          <w:rPr>
            <w:noProof/>
            <w:webHidden/>
          </w:rPr>
          <w:fldChar w:fldCharType="begin"/>
        </w:r>
        <w:r w:rsidR="0008671E">
          <w:rPr>
            <w:noProof/>
            <w:webHidden/>
          </w:rPr>
          <w:instrText xml:space="preserve"> PAGEREF _Toc182483148 \h </w:instrText>
        </w:r>
        <w:r w:rsidR="0008671E">
          <w:rPr>
            <w:noProof/>
            <w:webHidden/>
          </w:rPr>
        </w:r>
        <w:r w:rsidR="0008671E">
          <w:rPr>
            <w:noProof/>
            <w:webHidden/>
          </w:rPr>
          <w:fldChar w:fldCharType="separate"/>
        </w:r>
        <w:r w:rsidR="00076173">
          <w:rPr>
            <w:noProof/>
            <w:webHidden/>
          </w:rPr>
          <w:t>4</w:t>
        </w:r>
        <w:r w:rsidR="0008671E">
          <w:rPr>
            <w:noProof/>
            <w:webHidden/>
          </w:rPr>
          <w:fldChar w:fldCharType="end"/>
        </w:r>
      </w:hyperlink>
    </w:p>
    <w:p w14:paraId="4351582D" w14:textId="3AB40C0E" w:rsidR="0008671E" w:rsidRDefault="00A76AF4">
      <w:pPr>
        <w:pStyle w:val="Obsah1"/>
        <w:rPr>
          <w:rFonts w:asciiTheme="minorHAnsi" w:eastAsiaTheme="minorEastAsia" w:hAnsiTheme="minorHAnsi" w:cstheme="minorBidi"/>
          <w:noProof/>
          <w:kern w:val="2"/>
          <w:szCs w:val="22"/>
          <w:lang w:eastAsia="cs-CZ"/>
          <w14:ligatures w14:val="standardContextual"/>
        </w:rPr>
      </w:pPr>
      <w:hyperlink w:anchor="_Toc182483149" w:history="1">
        <w:r w:rsidR="0008671E" w:rsidRPr="002E10B3">
          <w:rPr>
            <w:rStyle w:val="Hypertextovodkaz"/>
            <w:noProof/>
          </w:rPr>
          <w:t>5.</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Doba, místo a podmínky plnění veřejné zakázky</w:t>
        </w:r>
        <w:r w:rsidR="0008671E">
          <w:rPr>
            <w:noProof/>
            <w:webHidden/>
          </w:rPr>
          <w:tab/>
        </w:r>
        <w:r w:rsidR="0008671E">
          <w:rPr>
            <w:noProof/>
            <w:webHidden/>
          </w:rPr>
          <w:fldChar w:fldCharType="begin"/>
        </w:r>
        <w:r w:rsidR="0008671E">
          <w:rPr>
            <w:noProof/>
            <w:webHidden/>
          </w:rPr>
          <w:instrText xml:space="preserve"> PAGEREF _Toc182483149 \h </w:instrText>
        </w:r>
        <w:r w:rsidR="0008671E">
          <w:rPr>
            <w:noProof/>
            <w:webHidden/>
          </w:rPr>
        </w:r>
        <w:r w:rsidR="0008671E">
          <w:rPr>
            <w:noProof/>
            <w:webHidden/>
          </w:rPr>
          <w:fldChar w:fldCharType="separate"/>
        </w:r>
        <w:r w:rsidR="00076173">
          <w:rPr>
            <w:noProof/>
            <w:webHidden/>
          </w:rPr>
          <w:t>5</w:t>
        </w:r>
        <w:r w:rsidR="0008671E">
          <w:rPr>
            <w:noProof/>
            <w:webHidden/>
          </w:rPr>
          <w:fldChar w:fldCharType="end"/>
        </w:r>
      </w:hyperlink>
    </w:p>
    <w:p w14:paraId="22B08E9E" w14:textId="1E3CBD5C" w:rsidR="0008671E" w:rsidRDefault="00A76AF4">
      <w:pPr>
        <w:pStyle w:val="Obsah1"/>
        <w:rPr>
          <w:rFonts w:asciiTheme="minorHAnsi" w:eastAsiaTheme="minorEastAsia" w:hAnsiTheme="minorHAnsi" w:cstheme="minorBidi"/>
          <w:noProof/>
          <w:kern w:val="2"/>
          <w:szCs w:val="22"/>
          <w:lang w:eastAsia="cs-CZ"/>
          <w14:ligatures w14:val="standardContextual"/>
        </w:rPr>
      </w:pPr>
      <w:hyperlink w:anchor="_Toc182483150" w:history="1">
        <w:r w:rsidR="0008671E" w:rsidRPr="002E10B3">
          <w:rPr>
            <w:rStyle w:val="Hypertextovodkaz"/>
            <w:noProof/>
          </w:rPr>
          <w:t>6.</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Požadavky na prokázání kvalifikace</w:t>
        </w:r>
        <w:r w:rsidR="0008671E">
          <w:rPr>
            <w:noProof/>
            <w:webHidden/>
          </w:rPr>
          <w:tab/>
        </w:r>
        <w:r w:rsidR="0008671E">
          <w:rPr>
            <w:noProof/>
            <w:webHidden/>
          </w:rPr>
          <w:fldChar w:fldCharType="begin"/>
        </w:r>
        <w:r w:rsidR="0008671E">
          <w:rPr>
            <w:noProof/>
            <w:webHidden/>
          </w:rPr>
          <w:instrText xml:space="preserve"> PAGEREF _Toc182483150 \h </w:instrText>
        </w:r>
        <w:r w:rsidR="0008671E">
          <w:rPr>
            <w:noProof/>
            <w:webHidden/>
          </w:rPr>
        </w:r>
        <w:r w:rsidR="0008671E">
          <w:rPr>
            <w:noProof/>
            <w:webHidden/>
          </w:rPr>
          <w:fldChar w:fldCharType="separate"/>
        </w:r>
        <w:r w:rsidR="00076173">
          <w:rPr>
            <w:noProof/>
            <w:webHidden/>
          </w:rPr>
          <w:t>5</w:t>
        </w:r>
        <w:r w:rsidR="0008671E">
          <w:rPr>
            <w:noProof/>
            <w:webHidden/>
          </w:rPr>
          <w:fldChar w:fldCharType="end"/>
        </w:r>
      </w:hyperlink>
    </w:p>
    <w:p w14:paraId="6A5BF5D3" w14:textId="7DDF52A6" w:rsidR="0008671E" w:rsidRDefault="00A76AF4">
      <w:pPr>
        <w:pStyle w:val="Obsah1"/>
        <w:rPr>
          <w:rFonts w:asciiTheme="minorHAnsi" w:eastAsiaTheme="minorEastAsia" w:hAnsiTheme="minorHAnsi" w:cstheme="minorBidi"/>
          <w:noProof/>
          <w:kern w:val="2"/>
          <w:szCs w:val="22"/>
          <w:lang w:eastAsia="cs-CZ"/>
          <w14:ligatures w14:val="standardContextual"/>
        </w:rPr>
      </w:pPr>
      <w:hyperlink w:anchor="_Toc182483151" w:history="1">
        <w:r w:rsidR="0008671E" w:rsidRPr="002E10B3">
          <w:rPr>
            <w:rStyle w:val="Hypertextovodkaz"/>
            <w:noProof/>
          </w:rPr>
          <w:t>7.</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Obchodní a platební podmínky</w:t>
        </w:r>
        <w:r w:rsidR="0008671E">
          <w:rPr>
            <w:noProof/>
            <w:webHidden/>
          </w:rPr>
          <w:tab/>
        </w:r>
        <w:r w:rsidR="0008671E">
          <w:rPr>
            <w:noProof/>
            <w:webHidden/>
          </w:rPr>
          <w:fldChar w:fldCharType="begin"/>
        </w:r>
        <w:r w:rsidR="0008671E">
          <w:rPr>
            <w:noProof/>
            <w:webHidden/>
          </w:rPr>
          <w:instrText xml:space="preserve"> PAGEREF _Toc182483151 \h </w:instrText>
        </w:r>
        <w:r w:rsidR="0008671E">
          <w:rPr>
            <w:noProof/>
            <w:webHidden/>
          </w:rPr>
        </w:r>
        <w:r w:rsidR="0008671E">
          <w:rPr>
            <w:noProof/>
            <w:webHidden/>
          </w:rPr>
          <w:fldChar w:fldCharType="separate"/>
        </w:r>
        <w:r w:rsidR="00076173">
          <w:rPr>
            <w:noProof/>
            <w:webHidden/>
          </w:rPr>
          <w:t>8</w:t>
        </w:r>
        <w:r w:rsidR="0008671E">
          <w:rPr>
            <w:noProof/>
            <w:webHidden/>
          </w:rPr>
          <w:fldChar w:fldCharType="end"/>
        </w:r>
      </w:hyperlink>
    </w:p>
    <w:p w14:paraId="64F282DB" w14:textId="79B08736" w:rsidR="0008671E" w:rsidRDefault="00A76AF4">
      <w:pPr>
        <w:pStyle w:val="Obsah1"/>
        <w:rPr>
          <w:rFonts w:asciiTheme="minorHAnsi" w:eastAsiaTheme="minorEastAsia" w:hAnsiTheme="minorHAnsi" w:cstheme="minorBidi"/>
          <w:noProof/>
          <w:kern w:val="2"/>
          <w:szCs w:val="22"/>
          <w:lang w:eastAsia="cs-CZ"/>
          <w14:ligatures w14:val="standardContextual"/>
        </w:rPr>
      </w:pPr>
      <w:hyperlink w:anchor="_Toc182483152" w:history="1">
        <w:r w:rsidR="0008671E" w:rsidRPr="002E10B3">
          <w:rPr>
            <w:rStyle w:val="Hypertextovodkaz"/>
            <w:noProof/>
          </w:rPr>
          <w:t>8.</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Požadavky na způsob a zpracování nabídkové ceny</w:t>
        </w:r>
        <w:r w:rsidR="0008671E">
          <w:rPr>
            <w:noProof/>
            <w:webHidden/>
          </w:rPr>
          <w:tab/>
        </w:r>
        <w:r w:rsidR="0008671E">
          <w:rPr>
            <w:noProof/>
            <w:webHidden/>
          </w:rPr>
          <w:fldChar w:fldCharType="begin"/>
        </w:r>
        <w:r w:rsidR="0008671E">
          <w:rPr>
            <w:noProof/>
            <w:webHidden/>
          </w:rPr>
          <w:instrText xml:space="preserve"> PAGEREF _Toc182483152 \h </w:instrText>
        </w:r>
        <w:r w:rsidR="0008671E">
          <w:rPr>
            <w:noProof/>
            <w:webHidden/>
          </w:rPr>
        </w:r>
        <w:r w:rsidR="0008671E">
          <w:rPr>
            <w:noProof/>
            <w:webHidden/>
          </w:rPr>
          <w:fldChar w:fldCharType="separate"/>
        </w:r>
        <w:r w:rsidR="00076173">
          <w:rPr>
            <w:noProof/>
            <w:webHidden/>
          </w:rPr>
          <w:t>8</w:t>
        </w:r>
        <w:r w:rsidR="0008671E">
          <w:rPr>
            <w:noProof/>
            <w:webHidden/>
          </w:rPr>
          <w:fldChar w:fldCharType="end"/>
        </w:r>
      </w:hyperlink>
    </w:p>
    <w:p w14:paraId="4692F848" w14:textId="29F23625" w:rsidR="0008671E" w:rsidRDefault="00A76AF4">
      <w:pPr>
        <w:pStyle w:val="Obsah1"/>
        <w:rPr>
          <w:rFonts w:asciiTheme="minorHAnsi" w:eastAsiaTheme="minorEastAsia" w:hAnsiTheme="minorHAnsi" w:cstheme="minorBidi"/>
          <w:noProof/>
          <w:kern w:val="2"/>
          <w:szCs w:val="22"/>
          <w:lang w:eastAsia="cs-CZ"/>
          <w14:ligatures w14:val="standardContextual"/>
        </w:rPr>
      </w:pPr>
      <w:hyperlink w:anchor="_Toc182483153" w:history="1">
        <w:r w:rsidR="0008671E" w:rsidRPr="002E10B3">
          <w:rPr>
            <w:rStyle w:val="Hypertextovodkaz"/>
            <w:noProof/>
          </w:rPr>
          <w:t>9.</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Hodnocení nabídek</w:t>
        </w:r>
        <w:r w:rsidR="0008671E">
          <w:rPr>
            <w:noProof/>
            <w:webHidden/>
          </w:rPr>
          <w:tab/>
        </w:r>
        <w:r w:rsidR="0008671E">
          <w:rPr>
            <w:noProof/>
            <w:webHidden/>
          </w:rPr>
          <w:fldChar w:fldCharType="begin"/>
        </w:r>
        <w:r w:rsidR="0008671E">
          <w:rPr>
            <w:noProof/>
            <w:webHidden/>
          </w:rPr>
          <w:instrText xml:space="preserve"> PAGEREF _Toc182483153 \h </w:instrText>
        </w:r>
        <w:r w:rsidR="0008671E">
          <w:rPr>
            <w:noProof/>
            <w:webHidden/>
          </w:rPr>
        </w:r>
        <w:r w:rsidR="0008671E">
          <w:rPr>
            <w:noProof/>
            <w:webHidden/>
          </w:rPr>
          <w:fldChar w:fldCharType="separate"/>
        </w:r>
        <w:r w:rsidR="00076173">
          <w:rPr>
            <w:noProof/>
            <w:webHidden/>
          </w:rPr>
          <w:t>9</w:t>
        </w:r>
        <w:r w:rsidR="0008671E">
          <w:rPr>
            <w:noProof/>
            <w:webHidden/>
          </w:rPr>
          <w:fldChar w:fldCharType="end"/>
        </w:r>
      </w:hyperlink>
    </w:p>
    <w:p w14:paraId="0F4BAB24" w14:textId="32428735" w:rsidR="0008671E" w:rsidRDefault="00A76AF4">
      <w:pPr>
        <w:pStyle w:val="Obsah1"/>
        <w:rPr>
          <w:rFonts w:asciiTheme="minorHAnsi" w:eastAsiaTheme="minorEastAsia" w:hAnsiTheme="minorHAnsi" w:cstheme="minorBidi"/>
          <w:noProof/>
          <w:kern w:val="2"/>
          <w:szCs w:val="22"/>
          <w:lang w:eastAsia="cs-CZ"/>
          <w14:ligatures w14:val="standardContextual"/>
        </w:rPr>
      </w:pPr>
      <w:hyperlink w:anchor="_Toc182483154" w:history="1">
        <w:r w:rsidR="0008671E" w:rsidRPr="002E10B3">
          <w:rPr>
            <w:rStyle w:val="Hypertextovodkaz"/>
            <w:noProof/>
          </w:rPr>
          <w:t>10.</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Způsob a lhůta pro podání nabídek</w:t>
        </w:r>
        <w:r w:rsidR="0008671E">
          <w:rPr>
            <w:noProof/>
            <w:webHidden/>
          </w:rPr>
          <w:tab/>
        </w:r>
        <w:r w:rsidR="0008671E">
          <w:rPr>
            <w:noProof/>
            <w:webHidden/>
          </w:rPr>
          <w:fldChar w:fldCharType="begin"/>
        </w:r>
        <w:r w:rsidR="0008671E">
          <w:rPr>
            <w:noProof/>
            <w:webHidden/>
          </w:rPr>
          <w:instrText xml:space="preserve"> PAGEREF _Toc182483154 \h </w:instrText>
        </w:r>
        <w:r w:rsidR="0008671E">
          <w:rPr>
            <w:noProof/>
            <w:webHidden/>
          </w:rPr>
        </w:r>
        <w:r w:rsidR="0008671E">
          <w:rPr>
            <w:noProof/>
            <w:webHidden/>
          </w:rPr>
          <w:fldChar w:fldCharType="separate"/>
        </w:r>
        <w:r w:rsidR="00076173">
          <w:rPr>
            <w:noProof/>
            <w:webHidden/>
          </w:rPr>
          <w:t>9</w:t>
        </w:r>
        <w:r w:rsidR="0008671E">
          <w:rPr>
            <w:noProof/>
            <w:webHidden/>
          </w:rPr>
          <w:fldChar w:fldCharType="end"/>
        </w:r>
      </w:hyperlink>
    </w:p>
    <w:p w14:paraId="64F13468" w14:textId="51BEA9E3" w:rsidR="0008671E" w:rsidRDefault="00A76AF4">
      <w:pPr>
        <w:pStyle w:val="Obsah1"/>
        <w:rPr>
          <w:rFonts w:asciiTheme="minorHAnsi" w:eastAsiaTheme="minorEastAsia" w:hAnsiTheme="minorHAnsi" w:cstheme="minorBidi"/>
          <w:noProof/>
          <w:kern w:val="2"/>
          <w:szCs w:val="22"/>
          <w:lang w:eastAsia="cs-CZ"/>
          <w14:ligatures w14:val="standardContextual"/>
        </w:rPr>
      </w:pPr>
      <w:hyperlink w:anchor="_Toc182483155" w:history="1">
        <w:r w:rsidR="0008671E" w:rsidRPr="002E10B3">
          <w:rPr>
            <w:rStyle w:val="Hypertextovodkaz"/>
            <w:noProof/>
          </w:rPr>
          <w:t>11.</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Otevírání nabídek</w:t>
        </w:r>
        <w:r w:rsidR="0008671E">
          <w:rPr>
            <w:noProof/>
            <w:webHidden/>
          </w:rPr>
          <w:tab/>
        </w:r>
        <w:r w:rsidR="0008671E">
          <w:rPr>
            <w:noProof/>
            <w:webHidden/>
          </w:rPr>
          <w:fldChar w:fldCharType="begin"/>
        </w:r>
        <w:r w:rsidR="0008671E">
          <w:rPr>
            <w:noProof/>
            <w:webHidden/>
          </w:rPr>
          <w:instrText xml:space="preserve"> PAGEREF _Toc182483155 \h </w:instrText>
        </w:r>
        <w:r w:rsidR="0008671E">
          <w:rPr>
            <w:noProof/>
            <w:webHidden/>
          </w:rPr>
        </w:r>
        <w:r w:rsidR="0008671E">
          <w:rPr>
            <w:noProof/>
            <w:webHidden/>
          </w:rPr>
          <w:fldChar w:fldCharType="separate"/>
        </w:r>
        <w:r w:rsidR="00076173">
          <w:rPr>
            <w:noProof/>
            <w:webHidden/>
          </w:rPr>
          <w:t>9</w:t>
        </w:r>
        <w:r w:rsidR="0008671E">
          <w:rPr>
            <w:noProof/>
            <w:webHidden/>
          </w:rPr>
          <w:fldChar w:fldCharType="end"/>
        </w:r>
      </w:hyperlink>
    </w:p>
    <w:p w14:paraId="147459B1" w14:textId="7774058D" w:rsidR="0008671E" w:rsidRDefault="00A76AF4">
      <w:pPr>
        <w:pStyle w:val="Obsah1"/>
        <w:rPr>
          <w:rFonts w:asciiTheme="minorHAnsi" w:eastAsiaTheme="minorEastAsia" w:hAnsiTheme="minorHAnsi" w:cstheme="minorBidi"/>
          <w:noProof/>
          <w:kern w:val="2"/>
          <w:szCs w:val="22"/>
          <w:lang w:eastAsia="cs-CZ"/>
          <w14:ligatures w14:val="standardContextual"/>
        </w:rPr>
      </w:pPr>
      <w:hyperlink w:anchor="_Toc182483156" w:history="1">
        <w:r w:rsidR="0008671E" w:rsidRPr="002E10B3">
          <w:rPr>
            <w:rStyle w:val="Hypertextovodkaz"/>
            <w:noProof/>
          </w:rPr>
          <w:t>12.</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Vysvětlení zadávací dokumentace</w:t>
        </w:r>
        <w:r w:rsidR="0008671E">
          <w:rPr>
            <w:noProof/>
            <w:webHidden/>
          </w:rPr>
          <w:tab/>
        </w:r>
        <w:r w:rsidR="0008671E">
          <w:rPr>
            <w:noProof/>
            <w:webHidden/>
          </w:rPr>
          <w:fldChar w:fldCharType="begin"/>
        </w:r>
        <w:r w:rsidR="0008671E">
          <w:rPr>
            <w:noProof/>
            <w:webHidden/>
          </w:rPr>
          <w:instrText xml:space="preserve"> PAGEREF _Toc182483156 \h </w:instrText>
        </w:r>
        <w:r w:rsidR="0008671E">
          <w:rPr>
            <w:noProof/>
            <w:webHidden/>
          </w:rPr>
        </w:r>
        <w:r w:rsidR="0008671E">
          <w:rPr>
            <w:noProof/>
            <w:webHidden/>
          </w:rPr>
          <w:fldChar w:fldCharType="separate"/>
        </w:r>
        <w:r w:rsidR="00076173">
          <w:rPr>
            <w:noProof/>
            <w:webHidden/>
          </w:rPr>
          <w:t>10</w:t>
        </w:r>
        <w:r w:rsidR="0008671E">
          <w:rPr>
            <w:noProof/>
            <w:webHidden/>
          </w:rPr>
          <w:fldChar w:fldCharType="end"/>
        </w:r>
      </w:hyperlink>
    </w:p>
    <w:p w14:paraId="4EA1A1F5" w14:textId="30CB1875" w:rsidR="0008671E" w:rsidRDefault="00A76AF4">
      <w:pPr>
        <w:pStyle w:val="Obsah1"/>
        <w:rPr>
          <w:rFonts w:asciiTheme="minorHAnsi" w:eastAsiaTheme="minorEastAsia" w:hAnsiTheme="minorHAnsi" w:cstheme="minorBidi"/>
          <w:noProof/>
          <w:kern w:val="2"/>
          <w:szCs w:val="22"/>
          <w:lang w:eastAsia="cs-CZ"/>
          <w14:ligatures w14:val="standardContextual"/>
        </w:rPr>
      </w:pPr>
      <w:hyperlink w:anchor="_Toc182483157" w:history="1">
        <w:r w:rsidR="0008671E" w:rsidRPr="002E10B3">
          <w:rPr>
            <w:rStyle w:val="Hypertextovodkaz"/>
            <w:noProof/>
          </w:rPr>
          <w:t>13.</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Změna nebo doplnění zadávací dokumentace</w:t>
        </w:r>
        <w:r w:rsidR="0008671E">
          <w:rPr>
            <w:noProof/>
            <w:webHidden/>
          </w:rPr>
          <w:tab/>
        </w:r>
        <w:r w:rsidR="0008671E">
          <w:rPr>
            <w:noProof/>
            <w:webHidden/>
          </w:rPr>
          <w:fldChar w:fldCharType="begin"/>
        </w:r>
        <w:r w:rsidR="0008671E">
          <w:rPr>
            <w:noProof/>
            <w:webHidden/>
          </w:rPr>
          <w:instrText xml:space="preserve"> PAGEREF _Toc182483157 \h </w:instrText>
        </w:r>
        <w:r w:rsidR="0008671E">
          <w:rPr>
            <w:noProof/>
            <w:webHidden/>
          </w:rPr>
        </w:r>
        <w:r w:rsidR="0008671E">
          <w:rPr>
            <w:noProof/>
            <w:webHidden/>
          </w:rPr>
          <w:fldChar w:fldCharType="separate"/>
        </w:r>
        <w:r w:rsidR="00076173">
          <w:rPr>
            <w:noProof/>
            <w:webHidden/>
          </w:rPr>
          <w:t>10</w:t>
        </w:r>
        <w:r w:rsidR="0008671E">
          <w:rPr>
            <w:noProof/>
            <w:webHidden/>
          </w:rPr>
          <w:fldChar w:fldCharType="end"/>
        </w:r>
      </w:hyperlink>
    </w:p>
    <w:p w14:paraId="29CF18DC" w14:textId="1D34324B" w:rsidR="0008671E" w:rsidRDefault="00A76AF4">
      <w:pPr>
        <w:pStyle w:val="Obsah1"/>
        <w:rPr>
          <w:rFonts w:asciiTheme="minorHAnsi" w:eastAsiaTheme="minorEastAsia" w:hAnsiTheme="minorHAnsi" w:cstheme="minorBidi"/>
          <w:noProof/>
          <w:kern w:val="2"/>
          <w:szCs w:val="22"/>
          <w:lang w:eastAsia="cs-CZ"/>
          <w14:ligatures w14:val="standardContextual"/>
        </w:rPr>
      </w:pPr>
      <w:hyperlink w:anchor="_Toc182483158" w:history="1">
        <w:r w:rsidR="0008671E" w:rsidRPr="002E10B3">
          <w:rPr>
            <w:rStyle w:val="Hypertextovodkaz"/>
            <w:noProof/>
          </w:rPr>
          <w:t>14.</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Změny kvalifikace účastníka zadávacího řízení</w:t>
        </w:r>
        <w:r w:rsidR="0008671E">
          <w:rPr>
            <w:noProof/>
            <w:webHidden/>
          </w:rPr>
          <w:tab/>
        </w:r>
        <w:r w:rsidR="0008671E">
          <w:rPr>
            <w:noProof/>
            <w:webHidden/>
          </w:rPr>
          <w:fldChar w:fldCharType="begin"/>
        </w:r>
        <w:r w:rsidR="0008671E">
          <w:rPr>
            <w:noProof/>
            <w:webHidden/>
          </w:rPr>
          <w:instrText xml:space="preserve"> PAGEREF _Toc182483158 \h </w:instrText>
        </w:r>
        <w:r w:rsidR="0008671E">
          <w:rPr>
            <w:noProof/>
            <w:webHidden/>
          </w:rPr>
        </w:r>
        <w:r w:rsidR="0008671E">
          <w:rPr>
            <w:noProof/>
            <w:webHidden/>
          </w:rPr>
          <w:fldChar w:fldCharType="separate"/>
        </w:r>
        <w:r w:rsidR="00076173">
          <w:rPr>
            <w:noProof/>
            <w:webHidden/>
          </w:rPr>
          <w:t>10</w:t>
        </w:r>
        <w:r w:rsidR="0008671E">
          <w:rPr>
            <w:noProof/>
            <w:webHidden/>
          </w:rPr>
          <w:fldChar w:fldCharType="end"/>
        </w:r>
      </w:hyperlink>
    </w:p>
    <w:p w14:paraId="08F97622" w14:textId="47F51F22" w:rsidR="0008671E" w:rsidRDefault="00A76AF4">
      <w:pPr>
        <w:pStyle w:val="Obsah1"/>
        <w:rPr>
          <w:rFonts w:asciiTheme="minorHAnsi" w:eastAsiaTheme="minorEastAsia" w:hAnsiTheme="minorHAnsi" w:cstheme="minorBidi"/>
          <w:noProof/>
          <w:kern w:val="2"/>
          <w:szCs w:val="22"/>
          <w:lang w:eastAsia="cs-CZ"/>
          <w14:ligatures w14:val="standardContextual"/>
        </w:rPr>
      </w:pPr>
      <w:hyperlink w:anchor="_Toc182483159" w:history="1">
        <w:r w:rsidR="0008671E" w:rsidRPr="002E10B3">
          <w:rPr>
            <w:rStyle w:val="Hypertextovodkaz"/>
            <w:noProof/>
          </w:rPr>
          <w:t>15.</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Podmínky pro uzavření smlouvy</w:t>
        </w:r>
        <w:r w:rsidR="0008671E">
          <w:rPr>
            <w:noProof/>
            <w:webHidden/>
          </w:rPr>
          <w:tab/>
        </w:r>
        <w:r w:rsidR="0008671E">
          <w:rPr>
            <w:noProof/>
            <w:webHidden/>
          </w:rPr>
          <w:fldChar w:fldCharType="begin"/>
        </w:r>
        <w:r w:rsidR="0008671E">
          <w:rPr>
            <w:noProof/>
            <w:webHidden/>
          </w:rPr>
          <w:instrText xml:space="preserve"> PAGEREF _Toc182483159 \h </w:instrText>
        </w:r>
        <w:r w:rsidR="0008671E">
          <w:rPr>
            <w:noProof/>
            <w:webHidden/>
          </w:rPr>
        </w:r>
        <w:r w:rsidR="0008671E">
          <w:rPr>
            <w:noProof/>
            <w:webHidden/>
          </w:rPr>
          <w:fldChar w:fldCharType="separate"/>
        </w:r>
        <w:r w:rsidR="00076173">
          <w:rPr>
            <w:noProof/>
            <w:webHidden/>
          </w:rPr>
          <w:t>11</w:t>
        </w:r>
        <w:r w:rsidR="0008671E">
          <w:rPr>
            <w:noProof/>
            <w:webHidden/>
          </w:rPr>
          <w:fldChar w:fldCharType="end"/>
        </w:r>
      </w:hyperlink>
    </w:p>
    <w:p w14:paraId="6535B165" w14:textId="347B57DA" w:rsidR="0008671E" w:rsidRDefault="00A76AF4">
      <w:pPr>
        <w:pStyle w:val="Obsah1"/>
        <w:rPr>
          <w:rFonts w:asciiTheme="minorHAnsi" w:eastAsiaTheme="minorEastAsia" w:hAnsiTheme="minorHAnsi" w:cstheme="minorBidi"/>
          <w:noProof/>
          <w:kern w:val="2"/>
          <w:szCs w:val="22"/>
          <w:lang w:eastAsia="cs-CZ"/>
          <w14:ligatures w14:val="standardContextual"/>
        </w:rPr>
      </w:pPr>
      <w:hyperlink w:anchor="_Toc182483160" w:history="1">
        <w:r w:rsidR="0008671E" w:rsidRPr="002E10B3">
          <w:rPr>
            <w:rStyle w:val="Hypertextovodkaz"/>
            <w:noProof/>
          </w:rPr>
          <w:t>16.</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Podmínky a požadavky na zpracování a podání nabídky</w:t>
        </w:r>
        <w:r w:rsidR="0008671E">
          <w:rPr>
            <w:noProof/>
            <w:webHidden/>
          </w:rPr>
          <w:tab/>
        </w:r>
        <w:r w:rsidR="0008671E">
          <w:rPr>
            <w:noProof/>
            <w:webHidden/>
          </w:rPr>
          <w:fldChar w:fldCharType="begin"/>
        </w:r>
        <w:r w:rsidR="0008671E">
          <w:rPr>
            <w:noProof/>
            <w:webHidden/>
          </w:rPr>
          <w:instrText xml:space="preserve"> PAGEREF _Toc182483160 \h </w:instrText>
        </w:r>
        <w:r w:rsidR="0008671E">
          <w:rPr>
            <w:noProof/>
            <w:webHidden/>
          </w:rPr>
        </w:r>
        <w:r w:rsidR="0008671E">
          <w:rPr>
            <w:noProof/>
            <w:webHidden/>
          </w:rPr>
          <w:fldChar w:fldCharType="separate"/>
        </w:r>
        <w:r w:rsidR="00076173">
          <w:rPr>
            <w:noProof/>
            <w:webHidden/>
          </w:rPr>
          <w:t>12</w:t>
        </w:r>
        <w:r w:rsidR="0008671E">
          <w:rPr>
            <w:noProof/>
            <w:webHidden/>
          </w:rPr>
          <w:fldChar w:fldCharType="end"/>
        </w:r>
      </w:hyperlink>
    </w:p>
    <w:p w14:paraId="57E34EA0" w14:textId="66A4AAC1" w:rsidR="0008671E" w:rsidRDefault="00A76AF4">
      <w:pPr>
        <w:pStyle w:val="Obsah1"/>
        <w:rPr>
          <w:rFonts w:asciiTheme="minorHAnsi" w:eastAsiaTheme="minorEastAsia" w:hAnsiTheme="minorHAnsi" w:cstheme="minorBidi"/>
          <w:noProof/>
          <w:kern w:val="2"/>
          <w:szCs w:val="22"/>
          <w:lang w:eastAsia="cs-CZ"/>
          <w14:ligatures w14:val="standardContextual"/>
        </w:rPr>
      </w:pPr>
      <w:hyperlink w:anchor="_Toc182483161" w:history="1">
        <w:r w:rsidR="0008671E" w:rsidRPr="002E10B3">
          <w:rPr>
            <w:rStyle w:val="Hypertextovodkaz"/>
            <w:noProof/>
          </w:rPr>
          <w:t>17.</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Ostatní podmínky zadávacího řízení</w:t>
        </w:r>
        <w:r w:rsidR="0008671E">
          <w:rPr>
            <w:noProof/>
            <w:webHidden/>
          </w:rPr>
          <w:tab/>
        </w:r>
        <w:r w:rsidR="0008671E">
          <w:rPr>
            <w:noProof/>
            <w:webHidden/>
          </w:rPr>
          <w:fldChar w:fldCharType="begin"/>
        </w:r>
        <w:r w:rsidR="0008671E">
          <w:rPr>
            <w:noProof/>
            <w:webHidden/>
          </w:rPr>
          <w:instrText xml:space="preserve"> PAGEREF _Toc182483161 \h </w:instrText>
        </w:r>
        <w:r w:rsidR="0008671E">
          <w:rPr>
            <w:noProof/>
            <w:webHidden/>
          </w:rPr>
        </w:r>
        <w:r w:rsidR="0008671E">
          <w:rPr>
            <w:noProof/>
            <w:webHidden/>
          </w:rPr>
          <w:fldChar w:fldCharType="separate"/>
        </w:r>
        <w:r w:rsidR="00076173">
          <w:rPr>
            <w:noProof/>
            <w:webHidden/>
          </w:rPr>
          <w:t>13</w:t>
        </w:r>
        <w:r w:rsidR="0008671E">
          <w:rPr>
            <w:noProof/>
            <w:webHidden/>
          </w:rPr>
          <w:fldChar w:fldCharType="end"/>
        </w:r>
      </w:hyperlink>
    </w:p>
    <w:p w14:paraId="464C2F49" w14:textId="2DC8D1E6" w:rsidR="0008671E" w:rsidRDefault="00A76AF4">
      <w:pPr>
        <w:pStyle w:val="Obsah1"/>
        <w:rPr>
          <w:rFonts w:asciiTheme="minorHAnsi" w:eastAsiaTheme="minorEastAsia" w:hAnsiTheme="minorHAnsi" w:cstheme="minorBidi"/>
          <w:noProof/>
          <w:kern w:val="2"/>
          <w:szCs w:val="22"/>
          <w:lang w:eastAsia="cs-CZ"/>
          <w14:ligatures w14:val="standardContextual"/>
        </w:rPr>
      </w:pPr>
      <w:hyperlink w:anchor="_Toc182483162" w:history="1">
        <w:r w:rsidR="0008671E" w:rsidRPr="002E10B3">
          <w:rPr>
            <w:rStyle w:val="Hypertextovodkaz"/>
            <w:noProof/>
          </w:rPr>
          <w:t>18.</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Přílohy zadávací dokumentace</w:t>
        </w:r>
        <w:r w:rsidR="0008671E">
          <w:rPr>
            <w:noProof/>
            <w:webHidden/>
          </w:rPr>
          <w:tab/>
        </w:r>
        <w:r w:rsidR="0008671E">
          <w:rPr>
            <w:noProof/>
            <w:webHidden/>
          </w:rPr>
          <w:fldChar w:fldCharType="begin"/>
        </w:r>
        <w:r w:rsidR="0008671E">
          <w:rPr>
            <w:noProof/>
            <w:webHidden/>
          </w:rPr>
          <w:instrText xml:space="preserve"> PAGEREF _Toc182483162 \h </w:instrText>
        </w:r>
        <w:r w:rsidR="0008671E">
          <w:rPr>
            <w:noProof/>
            <w:webHidden/>
          </w:rPr>
        </w:r>
        <w:r w:rsidR="0008671E">
          <w:rPr>
            <w:noProof/>
            <w:webHidden/>
          </w:rPr>
          <w:fldChar w:fldCharType="separate"/>
        </w:r>
        <w:r w:rsidR="00076173">
          <w:rPr>
            <w:noProof/>
            <w:webHidden/>
          </w:rPr>
          <w:t>15</w:t>
        </w:r>
        <w:r w:rsidR="0008671E">
          <w:rPr>
            <w:noProof/>
            <w:webHidden/>
          </w:rPr>
          <w:fldChar w:fldCharType="end"/>
        </w:r>
      </w:hyperlink>
    </w:p>
    <w:p w14:paraId="4B684E36" w14:textId="73BED138" w:rsidR="00623786" w:rsidRPr="00143F9E" w:rsidRDefault="005D7DA5" w:rsidP="00C6107B">
      <w:pPr>
        <w:pStyle w:val="Obsah1"/>
        <w:spacing w:after="60"/>
        <w:rPr>
          <w:noProof/>
          <w:lang w:eastAsia="cs-CZ"/>
        </w:rPr>
      </w:pPr>
      <w:r>
        <w:rPr>
          <w:szCs w:val="22"/>
        </w:rPr>
        <w:fldChar w:fldCharType="end"/>
      </w:r>
    </w:p>
    <w:p w14:paraId="7B8D3B51" w14:textId="77777777" w:rsidR="005D7DA5" w:rsidRPr="00143F9E" w:rsidRDefault="005D7DA5">
      <w:pPr>
        <w:suppressAutoHyphens w:val="0"/>
        <w:spacing w:after="200" w:line="276" w:lineRule="auto"/>
        <w:rPr>
          <w:rFonts w:ascii="Calibri" w:hAnsi="Calibri" w:cs="Calibri"/>
          <w:b/>
          <w:bCs/>
          <w:kern w:val="1"/>
          <w:sz w:val="24"/>
          <w:szCs w:val="24"/>
          <w:highlight w:val="lightGray"/>
        </w:rPr>
      </w:pPr>
      <w:r w:rsidRPr="00143F9E">
        <w:rPr>
          <w:highlight w:val="lightGray"/>
        </w:rPr>
        <w:br w:type="page"/>
      </w:r>
    </w:p>
    <w:p w14:paraId="74297A20" w14:textId="77777777" w:rsidR="00A770A9" w:rsidRPr="000741EC" w:rsidRDefault="006B4B77" w:rsidP="00827A4B">
      <w:pPr>
        <w:pStyle w:val="Nadpis1"/>
      </w:pPr>
      <w:bookmarkStart w:id="0" w:name="_Toc182483145"/>
      <w:r w:rsidRPr="000741EC">
        <w:rPr>
          <w:rStyle w:val="Nadpis1Char"/>
          <w:b/>
          <w:bCs/>
          <w:szCs w:val="22"/>
        </w:rPr>
        <w:lastRenderedPageBreak/>
        <w:t>Identif</w:t>
      </w:r>
      <w:r w:rsidR="00A770A9" w:rsidRPr="000741EC">
        <w:rPr>
          <w:rStyle w:val="Nadpis1Char"/>
          <w:b/>
          <w:bCs/>
          <w:szCs w:val="22"/>
        </w:rPr>
        <w:t>ikační údaje zadavatele</w:t>
      </w:r>
      <w:bookmarkEnd w:id="0"/>
    </w:p>
    <w:p w14:paraId="763F0672" w14:textId="77777777" w:rsidR="009B5B84" w:rsidRPr="00143F9E" w:rsidRDefault="00A056C6" w:rsidP="003A67B4">
      <w:pPr>
        <w:widowControl w:val="0"/>
        <w:suppressAutoHyphens w:val="0"/>
        <w:spacing w:before="120"/>
        <w:rPr>
          <w:rFonts w:ascii="Calibri" w:eastAsia="Calibri" w:hAnsi="Calibri" w:cs="Calibri"/>
          <w:szCs w:val="22"/>
        </w:rPr>
      </w:pPr>
      <w:r w:rsidRPr="00143F9E">
        <w:rPr>
          <w:rFonts w:ascii="Calibri" w:eastAsia="Calibri" w:hAnsi="Calibri" w:cs="Calibri"/>
          <w:szCs w:val="22"/>
        </w:rPr>
        <w:t>Zadavatel:</w:t>
      </w:r>
      <w:r w:rsidRPr="00143F9E">
        <w:rPr>
          <w:rFonts w:ascii="Calibri" w:eastAsia="Calibri" w:hAnsi="Calibri" w:cs="Calibri"/>
          <w:szCs w:val="22"/>
        </w:rPr>
        <w:tab/>
      </w:r>
      <w:r w:rsidRPr="00143F9E">
        <w:rPr>
          <w:rFonts w:ascii="Calibri" w:eastAsia="Calibri" w:hAnsi="Calibri" w:cs="Calibri"/>
          <w:szCs w:val="22"/>
        </w:rPr>
        <w:tab/>
      </w:r>
      <w:r w:rsidR="009B5B84" w:rsidRPr="00143F9E">
        <w:rPr>
          <w:rFonts w:ascii="Calibri" w:eastAsia="Calibri" w:hAnsi="Calibri" w:cs="Calibri"/>
          <w:szCs w:val="22"/>
        </w:rPr>
        <w:t>Univerzita Karlova, Lékařská fakulta v Hradci Králové</w:t>
      </w:r>
    </w:p>
    <w:p w14:paraId="6AE7481C" w14:textId="77777777" w:rsidR="009B5B84" w:rsidRPr="00143F9E" w:rsidRDefault="009B5B84" w:rsidP="003A67B4">
      <w:pPr>
        <w:widowControl w:val="0"/>
        <w:suppressAutoHyphens w:val="0"/>
        <w:rPr>
          <w:rFonts w:ascii="Calibri" w:eastAsia="Calibri" w:hAnsi="Calibri" w:cs="Calibri"/>
          <w:szCs w:val="22"/>
        </w:rPr>
      </w:pPr>
      <w:r w:rsidRPr="00143F9E">
        <w:rPr>
          <w:rFonts w:ascii="Calibri" w:eastAsia="Calibri" w:hAnsi="Calibri" w:cs="Calibri"/>
          <w:szCs w:val="22"/>
        </w:rPr>
        <w:t xml:space="preserve">se sídlem: </w:t>
      </w:r>
      <w:r w:rsidRPr="00143F9E">
        <w:rPr>
          <w:rFonts w:ascii="Calibri" w:eastAsia="Calibri" w:hAnsi="Calibri" w:cs="Calibri"/>
          <w:szCs w:val="22"/>
        </w:rPr>
        <w:tab/>
      </w:r>
      <w:r w:rsidR="00A056C6" w:rsidRPr="00143F9E">
        <w:rPr>
          <w:rFonts w:ascii="Calibri" w:eastAsia="Calibri" w:hAnsi="Calibri" w:cs="Calibri"/>
          <w:szCs w:val="22"/>
        </w:rPr>
        <w:tab/>
      </w:r>
      <w:r w:rsidRPr="00143F9E">
        <w:rPr>
          <w:rFonts w:ascii="Calibri" w:hAnsi="Calibri" w:cs="Calibri"/>
          <w:szCs w:val="22"/>
        </w:rPr>
        <w:t>Šimkova 870, 500 03 Hradec Králové</w:t>
      </w:r>
    </w:p>
    <w:p w14:paraId="45C64E63" w14:textId="77777777" w:rsidR="009B5B84" w:rsidRPr="00143F9E" w:rsidRDefault="009B5B84" w:rsidP="003A67B4">
      <w:pPr>
        <w:widowControl w:val="0"/>
        <w:suppressAutoHyphens w:val="0"/>
        <w:rPr>
          <w:rFonts w:ascii="Calibri" w:eastAsia="Calibri" w:hAnsi="Calibri" w:cs="Calibri"/>
          <w:szCs w:val="22"/>
        </w:rPr>
      </w:pPr>
      <w:r w:rsidRPr="00143F9E">
        <w:rPr>
          <w:rFonts w:ascii="Calibri" w:eastAsia="Calibri" w:hAnsi="Calibri" w:cs="Calibri"/>
          <w:szCs w:val="22"/>
        </w:rPr>
        <w:t xml:space="preserve">IČO: </w:t>
      </w:r>
      <w:r w:rsidRPr="00143F9E">
        <w:rPr>
          <w:rFonts w:ascii="Calibri" w:eastAsia="Calibri" w:hAnsi="Calibri" w:cs="Calibri"/>
          <w:szCs w:val="22"/>
        </w:rPr>
        <w:tab/>
      </w:r>
      <w:r w:rsidR="00A056C6" w:rsidRPr="00143F9E">
        <w:rPr>
          <w:rFonts w:ascii="Calibri" w:eastAsia="Calibri" w:hAnsi="Calibri" w:cs="Calibri"/>
          <w:szCs w:val="22"/>
        </w:rPr>
        <w:tab/>
      </w:r>
      <w:r w:rsidR="00A056C6" w:rsidRPr="00143F9E">
        <w:rPr>
          <w:rFonts w:ascii="Calibri" w:eastAsia="Calibri" w:hAnsi="Calibri" w:cs="Calibri"/>
          <w:szCs w:val="22"/>
        </w:rPr>
        <w:tab/>
      </w:r>
      <w:r w:rsidRPr="00143F9E">
        <w:rPr>
          <w:rFonts w:ascii="Calibri" w:eastAsia="Calibri" w:hAnsi="Calibri" w:cs="Calibri"/>
          <w:szCs w:val="22"/>
        </w:rPr>
        <w:t>00216208</w:t>
      </w:r>
    </w:p>
    <w:p w14:paraId="63B9FB50" w14:textId="77777777" w:rsidR="009B5B84" w:rsidRPr="00143F9E" w:rsidRDefault="009B5B84" w:rsidP="003A67B4">
      <w:pPr>
        <w:widowControl w:val="0"/>
        <w:suppressAutoHyphens w:val="0"/>
        <w:rPr>
          <w:rFonts w:ascii="Calibri" w:eastAsia="Calibri" w:hAnsi="Calibri" w:cs="Calibri"/>
          <w:szCs w:val="22"/>
        </w:rPr>
      </w:pPr>
      <w:r w:rsidRPr="00143F9E">
        <w:rPr>
          <w:rFonts w:ascii="Calibri" w:eastAsia="Calibri" w:hAnsi="Calibri" w:cs="Calibri"/>
          <w:szCs w:val="22"/>
        </w:rPr>
        <w:t xml:space="preserve">DIČ: </w:t>
      </w:r>
      <w:r w:rsidRPr="00143F9E">
        <w:rPr>
          <w:rFonts w:ascii="Calibri" w:eastAsia="Calibri" w:hAnsi="Calibri" w:cs="Calibri"/>
          <w:szCs w:val="22"/>
        </w:rPr>
        <w:tab/>
      </w:r>
      <w:r w:rsidR="00A056C6" w:rsidRPr="00143F9E">
        <w:rPr>
          <w:rFonts w:ascii="Calibri" w:eastAsia="Calibri" w:hAnsi="Calibri" w:cs="Calibri"/>
          <w:szCs w:val="22"/>
        </w:rPr>
        <w:tab/>
      </w:r>
      <w:r w:rsidR="00A056C6" w:rsidRPr="00143F9E">
        <w:rPr>
          <w:rFonts w:ascii="Calibri" w:eastAsia="Calibri" w:hAnsi="Calibri" w:cs="Calibri"/>
          <w:szCs w:val="22"/>
        </w:rPr>
        <w:tab/>
      </w:r>
      <w:r w:rsidR="00091CC6" w:rsidRPr="00143F9E">
        <w:rPr>
          <w:rFonts w:ascii="Calibri" w:eastAsia="Calibri" w:hAnsi="Calibri" w:cs="Calibri"/>
          <w:szCs w:val="22"/>
        </w:rPr>
        <w:t>CZ00216208</w:t>
      </w:r>
    </w:p>
    <w:p w14:paraId="70EB139C" w14:textId="77777777" w:rsidR="003009EF" w:rsidRPr="00143F9E" w:rsidRDefault="004F2217" w:rsidP="003A67B4">
      <w:pPr>
        <w:widowControl w:val="0"/>
        <w:suppressAutoHyphens w:val="0"/>
        <w:rPr>
          <w:rFonts w:ascii="Calibri" w:hAnsi="Calibri" w:cs="Calibri"/>
          <w:szCs w:val="22"/>
        </w:rPr>
      </w:pPr>
      <w:r w:rsidRPr="00143F9E">
        <w:rPr>
          <w:rFonts w:ascii="Calibri" w:eastAsia="Calibri" w:hAnsi="Calibri" w:cs="Calibri"/>
          <w:szCs w:val="22"/>
        </w:rPr>
        <w:t>Zastoupený</w:t>
      </w:r>
      <w:r w:rsidR="003009EF" w:rsidRPr="00143F9E">
        <w:rPr>
          <w:rFonts w:ascii="Calibri" w:eastAsia="Calibri" w:hAnsi="Calibri" w:cs="Calibri"/>
          <w:szCs w:val="22"/>
        </w:rPr>
        <w:t>:</w:t>
      </w:r>
      <w:r w:rsidR="003009EF" w:rsidRPr="00143F9E">
        <w:rPr>
          <w:rFonts w:ascii="Calibri" w:eastAsia="Calibri" w:hAnsi="Calibri" w:cs="Calibri"/>
          <w:szCs w:val="22"/>
        </w:rPr>
        <w:tab/>
      </w:r>
      <w:r w:rsidR="003009EF" w:rsidRPr="00143F9E">
        <w:rPr>
          <w:rFonts w:ascii="Calibri" w:eastAsia="Calibri" w:hAnsi="Calibri" w:cs="Calibri"/>
          <w:szCs w:val="22"/>
        </w:rPr>
        <w:tab/>
      </w:r>
      <w:r w:rsidR="00CB1013" w:rsidRPr="00143F9E">
        <w:rPr>
          <w:rFonts w:ascii="Calibri" w:hAnsi="Calibri" w:cs="Calibri"/>
          <w:szCs w:val="22"/>
        </w:rPr>
        <w:t>prof. MUDr. Jiřím Manďákem, Ph.D., děkanem</w:t>
      </w:r>
    </w:p>
    <w:p w14:paraId="055C48ED" w14:textId="77777777" w:rsidR="003009EF" w:rsidRPr="00143F9E" w:rsidRDefault="003009EF" w:rsidP="003A67B4">
      <w:pPr>
        <w:widowControl w:val="0"/>
        <w:suppressAutoHyphens w:val="0"/>
        <w:rPr>
          <w:rFonts w:ascii="Calibri" w:eastAsia="Calibri" w:hAnsi="Calibri" w:cs="Calibri"/>
          <w:szCs w:val="22"/>
        </w:rPr>
      </w:pPr>
    </w:p>
    <w:p w14:paraId="40666C50" w14:textId="77777777" w:rsidR="00A770A9" w:rsidRPr="00143F9E" w:rsidRDefault="009B5B84" w:rsidP="003A67B4">
      <w:pPr>
        <w:widowControl w:val="0"/>
        <w:suppressAutoHyphens w:val="0"/>
        <w:rPr>
          <w:rFonts w:ascii="Calibri" w:eastAsia="Calibri" w:hAnsi="Calibri" w:cs="Calibri"/>
          <w:szCs w:val="22"/>
        </w:rPr>
      </w:pPr>
      <w:r w:rsidRPr="00143F9E">
        <w:rPr>
          <w:rFonts w:ascii="Calibri" w:eastAsia="Calibri" w:hAnsi="Calibri" w:cs="Calibri"/>
          <w:szCs w:val="22"/>
        </w:rPr>
        <w:t>kontaktní osoba:</w:t>
      </w:r>
      <w:r w:rsidRPr="00143F9E">
        <w:rPr>
          <w:rFonts w:ascii="Calibri" w:eastAsia="Calibri" w:hAnsi="Calibri" w:cs="Calibri"/>
          <w:szCs w:val="22"/>
        </w:rPr>
        <w:tab/>
      </w:r>
      <w:r w:rsidR="00091CC6" w:rsidRPr="00143F9E">
        <w:rPr>
          <w:rFonts w:ascii="Calibri" w:eastAsia="Calibri" w:hAnsi="Calibri" w:cs="Calibri"/>
          <w:szCs w:val="22"/>
        </w:rPr>
        <w:t>Mgr. Karolína Fischerová</w:t>
      </w:r>
    </w:p>
    <w:p w14:paraId="34560617" w14:textId="2B5EC5D3" w:rsidR="004D2231" w:rsidRPr="00143F9E" w:rsidRDefault="004D2231" w:rsidP="003A67B4">
      <w:pPr>
        <w:widowControl w:val="0"/>
        <w:suppressAutoHyphens w:val="0"/>
        <w:rPr>
          <w:rFonts w:ascii="Calibri" w:eastAsia="Calibri" w:hAnsi="Calibri" w:cs="Calibri"/>
          <w:szCs w:val="22"/>
        </w:rPr>
      </w:pPr>
      <w:r w:rsidRPr="00143F9E">
        <w:rPr>
          <w:rFonts w:ascii="Calibri" w:eastAsia="Calibri" w:hAnsi="Calibri" w:cs="Calibri"/>
          <w:szCs w:val="22"/>
        </w:rPr>
        <w:t>e-mail:</w:t>
      </w:r>
      <w:r w:rsidRPr="00143F9E">
        <w:rPr>
          <w:rFonts w:ascii="Calibri" w:eastAsia="Calibri" w:hAnsi="Calibri" w:cs="Calibri"/>
          <w:szCs w:val="22"/>
        </w:rPr>
        <w:tab/>
      </w:r>
      <w:r w:rsidRPr="00143F9E">
        <w:rPr>
          <w:rFonts w:ascii="Calibri" w:eastAsia="Calibri" w:hAnsi="Calibri" w:cs="Calibri"/>
          <w:szCs w:val="22"/>
        </w:rPr>
        <w:tab/>
      </w:r>
      <w:r w:rsidR="006844A1" w:rsidRPr="00143F9E">
        <w:rPr>
          <w:rFonts w:ascii="Calibri" w:eastAsia="Calibri" w:hAnsi="Calibri" w:cs="Calibri"/>
          <w:szCs w:val="22"/>
        </w:rPr>
        <w:tab/>
      </w:r>
      <w:hyperlink r:id="rId8" w:history="1">
        <w:r w:rsidR="00091CC6" w:rsidRPr="00143F9E">
          <w:rPr>
            <w:rStyle w:val="Hypertextovodkaz"/>
            <w:rFonts w:ascii="Calibri" w:eastAsia="Calibri" w:hAnsi="Calibri" w:cs="Calibri"/>
            <w:szCs w:val="22"/>
          </w:rPr>
          <w:t>fischerova@lfhk.cuni</w:t>
        </w:r>
      </w:hyperlink>
      <w:r w:rsidR="00C21E55">
        <w:rPr>
          <w:rStyle w:val="Hypertextovodkaz"/>
          <w:rFonts w:ascii="Calibri" w:eastAsia="Calibri" w:hAnsi="Calibri" w:cs="Calibri"/>
          <w:szCs w:val="22"/>
        </w:rPr>
        <w:t>.cz</w:t>
      </w:r>
    </w:p>
    <w:p w14:paraId="63346FB4" w14:textId="77777777" w:rsidR="00145069" w:rsidRPr="00143F9E" w:rsidRDefault="00BF0665" w:rsidP="008024C1">
      <w:pPr>
        <w:widowControl w:val="0"/>
        <w:suppressAutoHyphens w:val="0"/>
        <w:spacing w:after="360"/>
        <w:rPr>
          <w:rFonts w:ascii="Calibri" w:eastAsia="Calibri" w:hAnsi="Calibri" w:cs="Calibri"/>
          <w:szCs w:val="22"/>
        </w:rPr>
      </w:pPr>
      <w:r w:rsidRPr="00143F9E">
        <w:rPr>
          <w:rFonts w:ascii="Calibri" w:eastAsia="Calibri" w:hAnsi="Calibri" w:cs="Calibri"/>
          <w:szCs w:val="22"/>
        </w:rPr>
        <w:t>tel:</w:t>
      </w:r>
      <w:r w:rsidRPr="00143F9E">
        <w:rPr>
          <w:rFonts w:ascii="Calibri" w:eastAsia="Calibri" w:hAnsi="Calibri" w:cs="Calibri"/>
          <w:szCs w:val="22"/>
        </w:rPr>
        <w:tab/>
      </w:r>
      <w:r w:rsidRPr="00143F9E">
        <w:rPr>
          <w:rFonts w:ascii="Calibri" w:eastAsia="Calibri" w:hAnsi="Calibri" w:cs="Calibri"/>
          <w:szCs w:val="22"/>
        </w:rPr>
        <w:tab/>
      </w:r>
      <w:r w:rsidR="006844A1" w:rsidRPr="00143F9E">
        <w:rPr>
          <w:rFonts w:ascii="Calibri" w:eastAsia="Calibri" w:hAnsi="Calibri" w:cs="Calibri"/>
          <w:szCs w:val="22"/>
        </w:rPr>
        <w:tab/>
      </w:r>
      <w:r w:rsidR="00F37A15" w:rsidRPr="00143F9E">
        <w:rPr>
          <w:rFonts w:ascii="Calibri" w:eastAsia="Calibri" w:hAnsi="Calibri" w:cs="Calibri"/>
          <w:szCs w:val="22"/>
        </w:rPr>
        <w:t>495 816 461</w:t>
      </w:r>
    </w:p>
    <w:p w14:paraId="6DAE33F0" w14:textId="77777777" w:rsidR="004A6ED6" w:rsidRPr="004A6ED6" w:rsidRDefault="00145069" w:rsidP="00827A4B">
      <w:pPr>
        <w:pStyle w:val="Nadpis1"/>
      </w:pPr>
      <w:bookmarkStart w:id="1" w:name="_Toc182483146"/>
      <w:r w:rsidRPr="000741EC">
        <w:rPr>
          <w:rStyle w:val="Nadpis1Char"/>
          <w:b/>
          <w:bCs/>
          <w:szCs w:val="22"/>
        </w:rPr>
        <w:t>Úvodní ustanovení</w:t>
      </w:r>
      <w:bookmarkEnd w:id="1"/>
    </w:p>
    <w:p w14:paraId="03E8EFE9" w14:textId="77777777" w:rsidR="00FE5A22" w:rsidRPr="00A7328C" w:rsidRDefault="00FE5A22" w:rsidP="00FE5A22">
      <w:pPr>
        <w:pStyle w:val="Nadpis2"/>
        <w:keepNext w:val="0"/>
        <w:widowControl w:val="0"/>
        <w:numPr>
          <w:ilvl w:val="1"/>
          <w:numId w:val="10"/>
        </w:numPr>
        <w:suppressAutoHyphens w:val="0"/>
        <w:spacing w:before="240"/>
        <w:ind w:left="567" w:hanging="567"/>
        <w:jc w:val="both"/>
        <w:rPr>
          <w:rFonts w:ascii="Calibri" w:hAnsi="Calibri" w:cs="Calibri"/>
          <w:b w:val="0"/>
          <w:color w:val="auto"/>
        </w:rPr>
      </w:pPr>
      <w:r w:rsidRPr="00A7328C">
        <w:rPr>
          <w:rFonts w:ascii="Calibri" w:hAnsi="Calibri" w:cs="Calibri"/>
          <w:b w:val="0"/>
          <w:color w:val="auto"/>
        </w:rPr>
        <w:t>Zadávacími podmínkami se v souladu s § 28 odst. 1 písm. a) zákona rozumí veškeré zadavatelem stanovené:</w:t>
      </w:r>
    </w:p>
    <w:p w14:paraId="1A48717F" w14:textId="77777777" w:rsidR="00FE5A22" w:rsidRPr="00A7328C" w:rsidRDefault="00FE5A22" w:rsidP="00FE5A22">
      <w:pPr>
        <w:pStyle w:val="3seznam"/>
        <w:numPr>
          <w:ilvl w:val="2"/>
          <w:numId w:val="45"/>
        </w:numPr>
        <w:spacing w:before="0" w:after="0"/>
        <w:ind w:left="851"/>
        <w:rPr>
          <w:rFonts w:eastAsia="Times New Roman" w:cs="Calibri"/>
          <w:lang w:eastAsia="ar-SA"/>
        </w:rPr>
      </w:pPr>
      <w:r w:rsidRPr="00A7328C">
        <w:rPr>
          <w:rFonts w:eastAsia="Times New Roman" w:cs="Calibri"/>
          <w:lang w:eastAsia="ar-SA"/>
        </w:rPr>
        <w:t>podmínky průběhu zadávacího řízení,</w:t>
      </w:r>
    </w:p>
    <w:p w14:paraId="6836E349" w14:textId="77777777" w:rsidR="00FE5A22" w:rsidRPr="00A7328C" w:rsidRDefault="00FE5A22" w:rsidP="00FE5A22">
      <w:pPr>
        <w:pStyle w:val="3seznam"/>
        <w:numPr>
          <w:ilvl w:val="2"/>
          <w:numId w:val="45"/>
        </w:numPr>
        <w:spacing w:before="0" w:after="0"/>
        <w:ind w:left="851"/>
        <w:rPr>
          <w:rFonts w:eastAsia="Times New Roman" w:cs="Calibri"/>
          <w:lang w:eastAsia="ar-SA"/>
        </w:rPr>
      </w:pPr>
      <w:r w:rsidRPr="00A7328C">
        <w:rPr>
          <w:rFonts w:eastAsia="Times New Roman" w:cs="Calibri"/>
          <w:lang w:eastAsia="ar-SA"/>
        </w:rPr>
        <w:t>podmínky účasti v zadávacím řízení,</w:t>
      </w:r>
    </w:p>
    <w:p w14:paraId="1CBA52AB" w14:textId="77777777" w:rsidR="00FE5A22" w:rsidRPr="00A7328C" w:rsidRDefault="00FE5A22" w:rsidP="00FE5A22">
      <w:pPr>
        <w:pStyle w:val="3seznam"/>
        <w:numPr>
          <w:ilvl w:val="2"/>
          <w:numId w:val="45"/>
        </w:numPr>
        <w:spacing w:before="0" w:after="0"/>
        <w:ind w:left="851"/>
        <w:rPr>
          <w:rFonts w:eastAsia="Times New Roman" w:cs="Calibri"/>
          <w:lang w:eastAsia="ar-SA"/>
        </w:rPr>
      </w:pPr>
      <w:r w:rsidRPr="00A7328C">
        <w:rPr>
          <w:rFonts w:eastAsia="Times New Roman" w:cs="Calibri"/>
          <w:lang w:eastAsia="ar-SA"/>
        </w:rPr>
        <w:t>pravidla pro snížení počtu účastníků zadávacího řízení nebo snížení počtu předběžných nabídek nebo řešení,</w:t>
      </w:r>
    </w:p>
    <w:p w14:paraId="33023A38" w14:textId="77777777" w:rsidR="00FE5A22" w:rsidRPr="00A7328C" w:rsidRDefault="00FE5A22" w:rsidP="00FE5A22">
      <w:pPr>
        <w:pStyle w:val="3seznam"/>
        <w:numPr>
          <w:ilvl w:val="2"/>
          <w:numId w:val="45"/>
        </w:numPr>
        <w:spacing w:before="0" w:after="0"/>
        <w:ind w:left="851"/>
        <w:rPr>
          <w:rFonts w:eastAsia="Times New Roman" w:cs="Calibri"/>
          <w:lang w:eastAsia="ar-SA"/>
        </w:rPr>
      </w:pPr>
      <w:r w:rsidRPr="00A7328C">
        <w:rPr>
          <w:rFonts w:eastAsia="Times New Roman" w:cs="Calibri"/>
          <w:lang w:eastAsia="ar-SA"/>
        </w:rPr>
        <w:t>pravidla pro hodnocení nabídek,</w:t>
      </w:r>
    </w:p>
    <w:p w14:paraId="4C20D82E" w14:textId="6CEFA044" w:rsidR="00FE5A22" w:rsidRPr="00A7328C" w:rsidRDefault="00FE5A22" w:rsidP="00FE5A22">
      <w:pPr>
        <w:pStyle w:val="3seznam"/>
        <w:numPr>
          <w:ilvl w:val="2"/>
          <w:numId w:val="45"/>
        </w:numPr>
        <w:spacing w:before="0" w:after="0"/>
        <w:ind w:left="851"/>
        <w:rPr>
          <w:rFonts w:eastAsia="Times New Roman" w:cs="Calibri"/>
          <w:lang w:eastAsia="ar-SA"/>
        </w:rPr>
      </w:pPr>
      <w:r w:rsidRPr="00A7328C">
        <w:rPr>
          <w:rFonts w:eastAsia="Times New Roman" w:cs="Calibri"/>
          <w:lang w:eastAsia="ar-SA"/>
        </w:rPr>
        <w:t>další podmínky pro uzavření smlouvy na veřejnou zakázku podle § 104 zákona.</w:t>
      </w:r>
    </w:p>
    <w:p w14:paraId="141F2C41" w14:textId="407E6621" w:rsidR="00FE5A22" w:rsidRPr="00A7328C" w:rsidRDefault="00FE5A22" w:rsidP="00FE5A22">
      <w:pPr>
        <w:pStyle w:val="Nadpis2"/>
        <w:keepNext w:val="0"/>
        <w:widowControl w:val="0"/>
        <w:numPr>
          <w:ilvl w:val="1"/>
          <w:numId w:val="10"/>
        </w:numPr>
        <w:suppressAutoHyphens w:val="0"/>
        <w:spacing w:before="240"/>
        <w:ind w:left="567" w:hanging="567"/>
        <w:jc w:val="both"/>
        <w:rPr>
          <w:rFonts w:ascii="Calibri" w:hAnsi="Calibri" w:cs="Calibri"/>
          <w:b w:val="0"/>
          <w:color w:val="auto"/>
        </w:rPr>
      </w:pPr>
      <w:r w:rsidRPr="00A7328C">
        <w:rPr>
          <w:rFonts w:ascii="Calibri" w:hAnsi="Calibri" w:cs="Calibri"/>
          <w:b w:val="0"/>
          <w:color w:val="auto"/>
        </w:rPr>
        <w:t>Zadávací dokumentací se v souladu s § 28 odst. 1 písm. b) zákona rozumí veškeré písemné dokumenty obsahující zadávací podmínky, sdělované nebo zpřístupňované účastníkům zadávacího řízení při zahájení zadávacího řízení, včetně formulářů podle § 212 zákona a výzvy k podání nabídek ve zjednodušeném podlimitním řízení.</w:t>
      </w:r>
    </w:p>
    <w:p w14:paraId="540C8C93" w14:textId="1152BE49" w:rsidR="00A626A6" w:rsidRDefault="00A626A6" w:rsidP="00A626A6">
      <w:pPr>
        <w:pStyle w:val="Nadpis2"/>
        <w:keepNext w:val="0"/>
        <w:widowControl w:val="0"/>
        <w:numPr>
          <w:ilvl w:val="1"/>
          <w:numId w:val="10"/>
        </w:numPr>
        <w:suppressAutoHyphens w:val="0"/>
        <w:spacing w:before="240"/>
        <w:ind w:left="567" w:hanging="567"/>
        <w:jc w:val="both"/>
        <w:rPr>
          <w:rFonts w:ascii="Calibri" w:hAnsi="Calibri" w:cs="Calibri"/>
          <w:b w:val="0"/>
        </w:rPr>
      </w:pPr>
      <w:r w:rsidRPr="00A626A6">
        <w:rPr>
          <w:rFonts w:ascii="Calibri" w:hAnsi="Calibri" w:cs="Calibri"/>
          <w:b w:val="0"/>
        </w:rPr>
        <w:t xml:space="preserve">Veřejná zakázka je spolufinancována z Operačního programu </w:t>
      </w:r>
      <w:r w:rsidR="004B5215">
        <w:rPr>
          <w:rFonts w:ascii="Calibri" w:hAnsi="Calibri" w:cs="Calibri"/>
          <w:b w:val="0"/>
        </w:rPr>
        <w:t>Jan Amos Komenský</w:t>
      </w:r>
      <w:r w:rsidRPr="00A626A6">
        <w:rPr>
          <w:rFonts w:ascii="Calibri" w:hAnsi="Calibri" w:cs="Calibri"/>
          <w:b w:val="0"/>
        </w:rPr>
        <w:t>, financovaného z Evropského fondu pro regionální rozvoj, a ze státního rozpočtu České republiky</w:t>
      </w:r>
      <w:r w:rsidR="00DE37B6" w:rsidRPr="009F6E4E">
        <w:rPr>
          <w:rFonts w:ascii="Calibri" w:hAnsi="Calibri" w:cs="Calibri"/>
          <w:b w:val="0"/>
        </w:rPr>
        <w:t>. Zadavatel v této souvislosti upozorňuje dodavatele na povinnost poskytovat v tomto ohledu veškerou potřebnou součinnost a plnit závazky z této skutečnosti plynoucí.</w:t>
      </w:r>
    </w:p>
    <w:p w14:paraId="68DB3A15" w14:textId="445D39D5" w:rsidR="00A626A6" w:rsidRPr="00A626A6" w:rsidRDefault="00A626A6" w:rsidP="00A626A6">
      <w:pPr>
        <w:pStyle w:val="Nadpis2"/>
        <w:keepNext w:val="0"/>
        <w:widowControl w:val="0"/>
        <w:numPr>
          <w:ilvl w:val="1"/>
          <w:numId w:val="10"/>
        </w:numPr>
        <w:suppressAutoHyphens w:val="0"/>
        <w:spacing w:before="240"/>
        <w:ind w:left="567" w:hanging="567"/>
        <w:jc w:val="both"/>
        <w:rPr>
          <w:rFonts w:ascii="Calibri" w:hAnsi="Calibri" w:cs="Calibri"/>
          <w:b w:val="0"/>
        </w:rPr>
      </w:pPr>
      <w:r w:rsidRPr="00A626A6">
        <w:rPr>
          <w:rFonts w:ascii="Calibri" w:hAnsi="Calibri" w:cs="Calibri"/>
          <w:b w:val="0"/>
        </w:rPr>
        <w:t xml:space="preserve">Veřejná zakázka je realizována v rámci projektu s názvem: </w:t>
      </w:r>
      <w:r w:rsidR="001A2ABA" w:rsidRPr="001A2ABA">
        <w:rPr>
          <w:rFonts w:ascii="Calibri" w:hAnsi="Calibri" w:cs="Calibri"/>
          <w:b w:val="0"/>
        </w:rPr>
        <w:t>ERDF kvalita na UK</w:t>
      </w:r>
      <w:r w:rsidR="00D30FF8" w:rsidRPr="00D30FF8">
        <w:rPr>
          <w:rFonts w:ascii="Calibri" w:hAnsi="Calibri" w:cs="Calibri"/>
          <w:b w:val="0"/>
        </w:rPr>
        <w:t xml:space="preserve">, registrační číslo: </w:t>
      </w:r>
      <w:r w:rsidR="001A2ABA" w:rsidRPr="001A2ABA">
        <w:rPr>
          <w:rFonts w:ascii="Calibri" w:hAnsi="Calibri" w:cs="Calibri"/>
          <w:b w:val="0"/>
        </w:rPr>
        <w:t>CZ.02.02.01/00/23_023/0009064</w:t>
      </w:r>
      <w:r>
        <w:rPr>
          <w:rFonts w:ascii="Calibri" w:hAnsi="Calibri" w:cs="Calibri"/>
          <w:b w:val="0"/>
        </w:rPr>
        <w:t>.</w:t>
      </w:r>
    </w:p>
    <w:p w14:paraId="0724D245" w14:textId="5962155B" w:rsidR="00D35FF2" w:rsidRPr="00143F9E" w:rsidRDefault="00D35FF2" w:rsidP="00827A4B">
      <w:pPr>
        <w:pStyle w:val="Nadpis2"/>
        <w:keepNext w:val="0"/>
        <w:widowControl w:val="0"/>
        <w:numPr>
          <w:ilvl w:val="1"/>
          <w:numId w:val="10"/>
        </w:numPr>
        <w:suppressAutoHyphens w:val="0"/>
        <w:spacing w:before="120" w:after="240"/>
        <w:ind w:left="567" w:hanging="567"/>
        <w:jc w:val="both"/>
        <w:rPr>
          <w:rFonts w:ascii="Calibri" w:hAnsi="Calibri" w:cs="Calibri"/>
          <w:b w:val="0"/>
          <w:color w:val="auto"/>
        </w:rPr>
      </w:pPr>
      <w:r w:rsidRPr="00143F9E">
        <w:rPr>
          <w:rFonts w:ascii="Calibri" w:hAnsi="Calibri" w:cs="Calibri"/>
          <w:b w:val="0"/>
        </w:rPr>
        <w:t>Zadávací dokumentace</w:t>
      </w:r>
      <w:r w:rsidR="00084867">
        <w:rPr>
          <w:rFonts w:ascii="Calibri" w:hAnsi="Calibri" w:cs="Calibri"/>
          <w:b w:val="0"/>
        </w:rPr>
        <w:t>,</w:t>
      </w:r>
      <w:r w:rsidRPr="00143F9E">
        <w:rPr>
          <w:rFonts w:ascii="Calibri" w:hAnsi="Calibri" w:cs="Calibri"/>
          <w:b w:val="0"/>
        </w:rPr>
        <w:t xml:space="preserve"> a to včetně všech příloh, bude po celou dobu lhůty pro podání nabídek bezúplatně s neomezeným a přímým dálkovým přístupem uveřejněna na profilu zadavatele </w:t>
      </w:r>
      <w:hyperlink r:id="rId9" w:history="1">
        <w:r w:rsidRPr="00143F9E">
          <w:rPr>
            <w:rStyle w:val="Hypertextovodkaz"/>
            <w:rFonts w:ascii="Calibri" w:hAnsi="Calibri" w:cs="Calibri"/>
            <w:b w:val="0"/>
          </w:rPr>
          <w:t>https://zakazky.cuni.cz/profile_display_11.html</w:t>
        </w:r>
      </w:hyperlink>
      <w:r w:rsidRPr="00143F9E">
        <w:rPr>
          <w:rFonts w:ascii="Calibri" w:hAnsi="Calibri" w:cs="Calibri"/>
          <w:b w:val="0"/>
        </w:rPr>
        <w:t xml:space="preserve">. </w:t>
      </w:r>
      <w:r w:rsidRPr="00143F9E">
        <w:rPr>
          <w:rStyle w:val="Hypertextovodkaz"/>
          <w:rFonts w:ascii="Calibri" w:hAnsi="Calibri" w:cs="Calibri"/>
          <w:b w:val="0"/>
          <w:color w:val="auto"/>
          <w:u w:val="none"/>
        </w:rPr>
        <w:t>Zadávací dokumentace je veřejně přístupná.</w:t>
      </w:r>
    </w:p>
    <w:p w14:paraId="2AA347BB" w14:textId="77777777" w:rsidR="00145069" w:rsidRPr="00143F9E" w:rsidRDefault="00145069" w:rsidP="003A67B4">
      <w:pPr>
        <w:widowControl w:val="0"/>
        <w:suppressAutoHyphens w:val="0"/>
        <w:spacing w:before="120"/>
        <w:jc w:val="both"/>
        <w:rPr>
          <w:rFonts w:ascii="Calibri" w:eastAsia="Calibri" w:hAnsi="Calibri" w:cs="Calibri"/>
          <w:b/>
          <w:bCs/>
          <w:szCs w:val="22"/>
          <w:u w:val="single"/>
        </w:rPr>
      </w:pPr>
      <w:r w:rsidRPr="00143F9E">
        <w:rPr>
          <w:rFonts w:ascii="Calibri" w:eastAsia="Calibri" w:hAnsi="Calibri" w:cs="Calibri"/>
          <w:b/>
          <w:bCs/>
          <w:szCs w:val="22"/>
          <w:u w:val="single"/>
        </w:rPr>
        <w:t>Elektronický nástroj zadavatele a doručování</w:t>
      </w:r>
    </w:p>
    <w:p w14:paraId="5503A048" w14:textId="2378B050" w:rsidR="004A6ED6" w:rsidRPr="00FA16F0" w:rsidRDefault="00FA16F0"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FA16F0">
        <w:rPr>
          <w:rFonts w:ascii="Calibri" w:hAnsi="Calibri" w:cs="Calibri"/>
          <w:b w:val="0"/>
        </w:rPr>
        <w:t xml:space="preserve">Zadavatel komunikuje s dodavateli v souladu s § 211 odst. 1 zákona zásadně písemně. Písemná komunikace mezi zadavatelem a dodavatelem musí probíhat zejména elektronicky (s výjimkou případů podle § 211 odst. </w:t>
      </w:r>
      <w:r w:rsidR="00061776">
        <w:rPr>
          <w:rFonts w:ascii="Calibri" w:hAnsi="Calibri" w:cs="Calibri"/>
          <w:b w:val="0"/>
        </w:rPr>
        <w:t>5</w:t>
      </w:r>
      <w:r w:rsidRPr="00FA16F0">
        <w:rPr>
          <w:rFonts w:ascii="Calibri" w:hAnsi="Calibri" w:cs="Calibri"/>
          <w:b w:val="0"/>
        </w:rPr>
        <w:t xml:space="preserve"> zákona), a to zejména prostřednictvím certifikovaného elektronického nástroje E</w:t>
      </w:r>
      <w:r w:rsidRPr="00FA16F0">
        <w:rPr>
          <w:rFonts w:ascii="Calibri" w:hAnsi="Calibri" w:cs="Calibri"/>
          <w:b w:val="0"/>
        </w:rPr>
        <w:noBreakHyphen/>
        <w:t>ZAK (dále jen „elektronický nástroj“)</w:t>
      </w:r>
    </w:p>
    <w:p w14:paraId="1875D7D4" w14:textId="05F31CF4" w:rsidR="00FA16F0" w:rsidRDefault="00145069"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FA16F0">
        <w:rPr>
          <w:rFonts w:ascii="Calibri" w:hAnsi="Calibri" w:cs="Calibri"/>
          <w:b w:val="0"/>
        </w:rPr>
        <w:t xml:space="preserve">Veškeré úkony zadavatele v rámci tohoto zadávacího řízení, včetně poskytování zadávací dokumentace, bude zadavatel provádět prostřednictvím elektronického nástroje, pokud v této zadávací dokumentaci nebo v průběhu zadávacího řízení zadavatel nestanoví jinak. </w:t>
      </w:r>
    </w:p>
    <w:p w14:paraId="6BB232F2" w14:textId="0BD61835" w:rsidR="00FA16F0" w:rsidRPr="00FA16F0" w:rsidRDefault="00FA16F0" w:rsidP="007A6864">
      <w:pPr>
        <w:pStyle w:val="Nadpis2"/>
        <w:keepNext w:val="0"/>
        <w:widowControl w:val="0"/>
        <w:numPr>
          <w:ilvl w:val="1"/>
          <w:numId w:val="10"/>
        </w:numPr>
        <w:suppressAutoHyphens w:val="0"/>
        <w:spacing w:before="120" w:after="360"/>
        <w:ind w:left="567" w:hanging="567"/>
        <w:jc w:val="both"/>
        <w:rPr>
          <w:rFonts w:ascii="Calibri" w:hAnsi="Calibri" w:cs="Calibri"/>
          <w:b w:val="0"/>
        </w:rPr>
      </w:pPr>
      <w:r w:rsidRPr="00FA16F0">
        <w:rPr>
          <w:rFonts w:ascii="Calibri" w:hAnsi="Calibri" w:cs="Calibri"/>
          <w:b w:val="0"/>
        </w:rPr>
        <w:t xml:space="preserve">Pro komunikaci se zadavatelem prostřednictvím elektronického nástroje je dodavatel povinen zaregistrovat se na </w:t>
      </w:r>
      <w:r w:rsidR="00EE0821">
        <w:rPr>
          <w:rFonts w:ascii="Calibri" w:hAnsi="Calibri" w:cs="Calibri"/>
          <w:b w:val="0"/>
        </w:rPr>
        <w:t xml:space="preserve">adrese elektronického nástroje: </w:t>
      </w:r>
      <w:r w:rsidRPr="00FA16F0">
        <w:rPr>
          <w:rFonts w:ascii="Calibri" w:hAnsi="Calibri" w:cs="Calibri"/>
          <w:b w:val="0"/>
        </w:rPr>
        <w:t>https://zakazky.cuni.cz/profile_display_11.html (dále jen „elektronický nástroj“).</w:t>
      </w:r>
    </w:p>
    <w:p w14:paraId="541B2889" w14:textId="5A7B91B8" w:rsidR="00353CCD" w:rsidRPr="002E42C8" w:rsidRDefault="00C634F7" w:rsidP="002E42C8">
      <w:pPr>
        <w:pStyle w:val="Nadpis1"/>
        <w:rPr>
          <w:bCs w:val="0"/>
          <w:szCs w:val="22"/>
        </w:rPr>
      </w:pPr>
      <w:bookmarkStart w:id="2" w:name="_Toc182483147"/>
      <w:r w:rsidRPr="004A6ED6">
        <w:rPr>
          <w:rStyle w:val="Nadpis1Char"/>
          <w:b/>
          <w:szCs w:val="22"/>
        </w:rPr>
        <w:lastRenderedPageBreak/>
        <w:t>P</w:t>
      </w:r>
      <w:r w:rsidR="00F37B9F" w:rsidRPr="004A6ED6">
        <w:rPr>
          <w:rStyle w:val="Nadpis1Char"/>
          <w:b/>
          <w:szCs w:val="22"/>
        </w:rPr>
        <w:t>ředmět</w:t>
      </w:r>
      <w:r w:rsidR="00EE06CC" w:rsidRPr="004A6ED6">
        <w:rPr>
          <w:rStyle w:val="Nadpis1Char"/>
          <w:b/>
          <w:szCs w:val="22"/>
        </w:rPr>
        <w:t xml:space="preserve"> plnění veřejné zakázky</w:t>
      </w:r>
      <w:bookmarkEnd w:id="2"/>
      <w:r w:rsidR="00EE06CC" w:rsidRPr="004A6ED6">
        <w:rPr>
          <w:rStyle w:val="Nadpis1Char"/>
          <w:b/>
          <w:szCs w:val="22"/>
        </w:rPr>
        <w:tab/>
      </w:r>
    </w:p>
    <w:p w14:paraId="53A18903" w14:textId="17461B57" w:rsidR="00A600AD" w:rsidRPr="00746A6D" w:rsidRDefault="008341DC" w:rsidP="00746A6D">
      <w:pPr>
        <w:pStyle w:val="Nadpis2"/>
        <w:keepNext w:val="0"/>
        <w:widowControl w:val="0"/>
        <w:numPr>
          <w:ilvl w:val="0"/>
          <w:numId w:val="0"/>
        </w:numPr>
        <w:suppressAutoHyphens w:val="0"/>
        <w:spacing w:before="240" w:after="240"/>
        <w:rPr>
          <w:rFonts w:ascii="Calibri" w:hAnsi="Calibri" w:cs="Calibri"/>
          <w:u w:val="single"/>
        </w:rPr>
      </w:pPr>
      <w:r w:rsidRPr="008F4F9F">
        <w:rPr>
          <w:rFonts w:ascii="Calibri" w:hAnsi="Calibri" w:cs="Calibri"/>
          <w:u w:val="single"/>
        </w:rPr>
        <w:t>Předmět plnění</w:t>
      </w:r>
      <w:r w:rsidR="00D5598A" w:rsidRPr="008F4F9F">
        <w:rPr>
          <w:rFonts w:ascii="Calibri" w:hAnsi="Calibri" w:cs="Calibri"/>
          <w:u w:val="single"/>
        </w:rPr>
        <w:t xml:space="preserve"> veřejné zakázky</w:t>
      </w:r>
    </w:p>
    <w:p w14:paraId="67D71D22" w14:textId="64A4C71B" w:rsidR="006C175F" w:rsidRPr="00271678" w:rsidRDefault="00E70ADF" w:rsidP="00ED600D">
      <w:pPr>
        <w:pStyle w:val="Nadpis2"/>
        <w:keepNext w:val="0"/>
        <w:widowControl w:val="0"/>
        <w:numPr>
          <w:ilvl w:val="1"/>
          <w:numId w:val="10"/>
        </w:numPr>
        <w:suppressAutoHyphens w:val="0"/>
        <w:spacing w:before="120"/>
        <w:ind w:left="567" w:hanging="567"/>
        <w:jc w:val="both"/>
        <w:rPr>
          <w:rFonts w:ascii="Calibri" w:hAnsi="Calibri" w:cs="Calibri"/>
          <w:b w:val="0"/>
          <w:bCs/>
        </w:rPr>
      </w:pPr>
      <w:r w:rsidRPr="00271678">
        <w:rPr>
          <w:rFonts w:ascii="Calibri" w:hAnsi="Calibri" w:cs="Calibri"/>
          <w:b w:val="0"/>
        </w:rPr>
        <w:t xml:space="preserve">Předmětem plnění veřejné zakázky je </w:t>
      </w:r>
      <w:r w:rsidRPr="00271678">
        <w:rPr>
          <w:rFonts w:ascii="Calibri" w:hAnsi="Calibri" w:cs="Calibri"/>
          <w:bCs/>
        </w:rPr>
        <w:t>dodávka</w:t>
      </w:r>
      <w:r w:rsidR="006C175F" w:rsidRPr="00271678">
        <w:rPr>
          <w:rFonts w:ascii="Calibri" w:hAnsi="Calibri" w:cs="Calibri"/>
          <w:bCs/>
        </w:rPr>
        <w:t xml:space="preserve"> </w:t>
      </w:r>
      <w:r w:rsidR="001A2ABA" w:rsidRPr="00271678">
        <w:rPr>
          <w:rFonts w:ascii="Calibri" w:hAnsi="Calibri" w:cs="Calibri"/>
          <w:bCs/>
        </w:rPr>
        <w:t>5 kusů výukových stanic s periferiemi a software pro výuku fyziologie</w:t>
      </w:r>
      <w:r w:rsidR="001A2ABA" w:rsidRPr="00271678">
        <w:rPr>
          <w:rFonts w:ascii="Calibri" w:hAnsi="Calibri" w:cs="Calibri"/>
          <w:b w:val="0"/>
        </w:rPr>
        <w:t xml:space="preserve"> pro Ústav fyziologie na Univerzitě Karlově</w:t>
      </w:r>
      <w:r w:rsidR="006C175F" w:rsidRPr="00271678">
        <w:rPr>
          <w:rFonts w:ascii="Calibri" w:hAnsi="Calibri" w:cs="Calibri"/>
          <w:b w:val="0"/>
        </w:rPr>
        <w:t xml:space="preserve">, Lékařské fakultě v Hradci Králové, včetně </w:t>
      </w:r>
      <w:r w:rsidR="00E742A5" w:rsidRPr="00271678">
        <w:rPr>
          <w:rFonts w:ascii="Calibri" w:hAnsi="Calibri" w:cs="Calibri"/>
          <w:b w:val="0"/>
        </w:rPr>
        <w:t>příslušenství, dopravy, cla, instalace, uvedení do provozu, kalibrace, předvedení funkcí, zaškolení obsluhy, dodání příslušné dokumentace, záručního servisu</w:t>
      </w:r>
      <w:r w:rsidR="006C175F" w:rsidRPr="00271678">
        <w:rPr>
          <w:rFonts w:ascii="Calibri" w:hAnsi="Calibri" w:cs="Calibri"/>
          <w:b w:val="0"/>
        </w:rPr>
        <w:t>, a</w:t>
      </w:r>
      <w:r w:rsidR="006C175F" w:rsidRPr="00271678">
        <w:rPr>
          <w:rFonts w:ascii="Calibri" w:hAnsi="Calibri" w:cs="Calibri"/>
          <w:b w:val="0"/>
          <w:bCs/>
        </w:rPr>
        <w:t xml:space="preserve"> dále podle ostatních podmínek zadávací dokumentace (dále jen </w:t>
      </w:r>
      <w:r w:rsidR="006C175F" w:rsidRPr="00271678">
        <w:rPr>
          <w:rFonts w:ascii="Calibri" w:hAnsi="Calibri" w:cs="Calibri"/>
          <w:b w:val="0"/>
          <w:bCs/>
          <w:i/>
          <w:iCs/>
        </w:rPr>
        <w:t>„</w:t>
      </w:r>
      <w:r w:rsidR="00EE58A2" w:rsidRPr="00271678">
        <w:rPr>
          <w:rFonts w:ascii="Calibri" w:hAnsi="Calibri" w:cs="Calibri"/>
          <w:b w:val="0"/>
          <w:bCs/>
          <w:i/>
          <w:iCs/>
        </w:rPr>
        <w:t>vybavení pro výuku fyziologie</w:t>
      </w:r>
      <w:r w:rsidR="006C175F" w:rsidRPr="00271678">
        <w:rPr>
          <w:rFonts w:ascii="Calibri" w:hAnsi="Calibri" w:cs="Calibri"/>
          <w:b w:val="0"/>
          <w:bCs/>
          <w:i/>
          <w:iCs/>
        </w:rPr>
        <w:t>“</w:t>
      </w:r>
      <w:r w:rsidR="006C175F" w:rsidRPr="00271678">
        <w:rPr>
          <w:rFonts w:ascii="Calibri" w:hAnsi="Calibri" w:cs="Calibri"/>
          <w:b w:val="0"/>
          <w:bCs/>
        </w:rPr>
        <w:t>).</w:t>
      </w:r>
    </w:p>
    <w:p w14:paraId="7CA45043" w14:textId="1BBC89BE" w:rsidR="008E76D2" w:rsidRPr="00E87AB0" w:rsidRDefault="006F0843" w:rsidP="008E76D2">
      <w:pPr>
        <w:pStyle w:val="Nadpis2"/>
        <w:keepNext w:val="0"/>
        <w:widowControl w:val="0"/>
        <w:numPr>
          <w:ilvl w:val="1"/>
          <w:numId w:val="10"/>
        </w:numPr>
        <w:suppressAutoHyphens w:val="0"/>
        <w:spacing w:before="120"/>
        <w:ind w:left="567" w:hanging="567"/>
        <w:jc w:val="both"/>
        <w:rPr>
          <w:rFonts w:ascii="Calibri" w:hAnsi="Calibri" w:cs="Calibri"/>
          <w:b w:val="0"/>
        </w:rPr>
      </w:pPr>
      <w:r w:rsidRPr="00271678">
        <w:rPr>
          <w:rFonts w:ascii="Calibri" w:hAnsi="Calibri" w:cs="Calibri"/>
          <w:b w:val="0"/>
        </w:rPr>
        <w:t xml:space="preserve">Jedná se o systém pro výuku fyziologie připojitelný k PC. Systém tvoří software a hardware (hardwarový převodník, periferie) umožňující snímat základní fyziologické parametry člověka. Tento systém bude využit pro výuku praktických cvičení z fyziologie v následujících systémech či oblastech fyziologie – obecná neurofyziologie a myologie, autonomní nervový systém, termoregulace, respirační systém, kardiovaskulární systém a CNS (EEG). </w:t>
      </w:r>
      <w:r w:rsidRPr="00E87AB0">
        <w:rPr>
          <w:rFonts w:ascii="Calibri" w:hAnsi="Calibri" w:cs="Calibri"/>
          <w:b w:val="0"/>
        </w:rPr>
        <w:t xml:space="preserve">Systém umožní sběr dat fyziologických funkcí studentů s </w:t>
      </w:r>
      <w:r w:rsidRPr="00777613">
        <w:rPr>
          <w:rFonts w:ascii="Calibri" w:hAnsi="Calibri" w:cs="Calibri"/>
          <w:b w:val="0"/>
        </w:rPr>
        <w:t>jejich následnou analýzou</w:t>
      </w:r>
      <w:r w:rsidR="00A76AF4">
        <w:rPr>
          <w:rFonts w:ascii="Calibri" w:hAnsi="Calibri" w:cs="Calibri"/>
          <w:b w:val="0"/>
        </w:rPr>
        <w:t xml:space="preserve"> a</w:t>
      </w:r>
      <w:r w:rsidRPr="00777613">
        <w:rPr>
          <w:rFonts w:ascii="Calibri" w:hAnsi="Calibri" w:cs="Calibri"/>
          <w:b w:val="0"/>
        </w:rPr>
        <w:t xml:space="preserve"> rovněž</w:t>
      </w:r>
      <w:r w:rsidRPr="00E87AB0">
        <w:rPr>
          <w:rFonts w:ascii="Calibri" w:hAnsi="Calibri" w:cs="Calibri"/>
          <w:b w:val="0"/>
        </w:rPr>
        <w:t xml:space="preserve"> bude obsahovat interaktivní lekce s možností průběžného testování</w:t>
      </w:r>
      <w:r w:rsidR="008E76D2" w:rsidRPr="00E87AB0">
        <w:rPr>
          <w:rFonts w:ascii="Calibri" w:hAnsi="Calibri" w:cs="Calibri"/>
          <w:b w:val="0"/>
        </w:rPr>
        <w:t>.</w:t>
      </w:r>
    </w:p>
    <w:p w14:paraId="78B1EF80" w14:textId="0637E8A1" w:rsidR="00A8490E" w:rsidRPr="00323C07" w:rsidRDefault="00A8490E"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271678">
        <w:rPr>
          <w:rFonts w:ascii="Calibri" w:hAnsi="Calibri" w:cs="Calibri"/>
          <w:b w:val="0"/>
        </w:rPr>
        <w:t>Předmět plnění</w:t>
      </w:r>
      <w:r w:rsidR="00CD054B" w:rsidRPr="00271678">
        <w:rPr>
          <w:rFonts w:ascii="Calibri" w:hAnsi="Calibri" w:cs="Calibri"/>
          <w:b w:val="0"/>
        </w:rPr>
        <w:t xml:space="preserve"> </w:t>
      </w:r>
      <w:r w:rsidR="008F4F9F" w:rsidRPr="00271678">
        <w:rPr>
          <w:rFonts w:ascii="Calibri" w:hAnsi="Calibri" w:cs="Calibri"/>
          <w:b w:val="0"/>
        </w:rPr>
        <w:t>a další požadavky zadavatele veřejné zakázky jsou</w:t>
      </w:r>
      <w:r w:rsidRPr="00271678">
        <w:rPr>
          <w:rFonts w:ascii="Calibri" w:hAnsi="Calibri" w:cs="Calibri"/>
          <w:b w:val="0"/>
        </w:rPr>
        <w:t xml:space="preserve"> blíže specifikován</w:t>
      </w:r>
      <w:r w:rsidR="008F4F9F" w:rsidRPr="00271678">
        <w:rPr>
          <w:rFonts w:ascii="Calibri" w:hAnsi="Calibri" w:cs="Calibri"/>
          <w:b w:val="0"/>
        </w:rPr>
        <w:t>y</w:t>
      </w:r>
      <w:r w:rsidRPr="00271678">
        <w:rPr>
          <w:rFonts w:ascii="Calibri" w:hAnsi="Calibri" w:cs="Calibri"/>
          <w:b w:val="0"/>
        </w:rPr>
        <w:t xml:space="preserve"> v</w:t>
      </w:r>
      <w:r w:rsidRPr="00323C07">
        <w:rPr>
          <w:rFonts w:ascii="Calibri" w:hAnsi="Calibri" w:cs="Calibri"/>
          <w:b w:val="0"/>
        </w:rPr>
        <w:t xml:space="preserve"> obchodních a pla</w:t>
      </w:r>
      <w:r w:rsidR="004C72D4" w:rsidRPr="00323C07">
        <w:rPr>
          <w:rFonts w:ascii="Calibri" w:hAnsi="Calibri" w:cs="Calibri"/>
          <w:b w:val="0"/>
        </w:rPr>
        <w:t>tebních podmínkách</w:t>
      </w:r>
      <w:r w:rsidR="00B77C38" w:rsidRPr="00323C07">
        <w:rPr>
          <w:rFonts w:ascii="Calibri" w:hAnsi="Calibri" w:cs="Calibri"/>
          <w:b w:val="0"/>
        </w:rPr>
        <w:t xml:space="preserve"> </w:t>
      </w:r>
      <w:r w:rsidR="004C72D4" w:rsidRPr="00323C07">
        <w:rPr>
          <w:rFonts w:ascii="Calibri" w:hAnsi="Calibri" w:cs="Calibri"/>
          <w:b w:val="0"/>
        </w:rPr>
        <w:t xml:space="preserve">(Příloha č. </w:t>
      </w:r>
      <w:r w:rsidR="007842BC" w:rsidRPr="00323C07">
        <w:rPr>
          <w:rFonts w:ascii="Calibri" w:hAnsi="Calibri" w:cs="Calibri"/>
          <w:b w:val="0"/>
        </w:rPr>
        <w:t>7</w:t>
      </w:r>
      <w:r w:rsidRPr="00323C07">
        <w:rPr>
          <w:rFonts w:ascii="Calibri" w:hAnsi="Calibri" w:cs="Calibri"/>
          <w:b w:val="0"/>
        </w:rPr>
        <w:t xml:space="preserve"> </w:t>
      </w:r>
      <w:r w:rsidR="00B334DA">
        <w:rPr>
          <w:rFonts w:ascii="Calibri" w:hAnsi="Calibri" w:cs="Calibri"/>
          <w:b w:val="0"/>
        </w:rPr>
        <w:t xml:space="preserve">zadávací </w:t>
      </w:r>
      <w:r w:rsidRPr="00323C07">
        <w:rPr>
          <w:rFonts w:ascii="Calibri" w:hAnsi="Calibri" w:cs="Calibri"/>
          <w:b w:val="0"/>
        </w:rPr>
        <w:t>d</w:t>
      </w:r>
      <w:r w:rsidR="000E23A5" w:rsidRPr="00323C07">
        <w:rPr>
          <w:rFonts w:ascii="Calibri" w:hAnsi="Calibri" w:cs="Calibri"/>
          <w:b w:val="0"/>
        </w:rPr>
        <w:t>okumentace)</w:t>
      </w:r>
      <w:r w:rsidR="00953A69" w:rsidRPr="00323C07">
        <w:rPr>
          <w:rFonts w:ascii="Calibri" w:hAnsi="Calibri" w:cs="Calibri"/>
          <w:b w:val="0"/>
        </w:rPr>
        <w:t xml:space="preserve"> </w:t>
      </w:r>
      <w:r w:rsidR="00AB7562" w:rsidRPr="00323C07">
        <w:rPr>
          <w:rFonts w:ascii="Calibri" w:hAnsi="Calibri" w:cs="Calibri"/>
          <w:b w:val="0"/>
        </w:rPr>
        <w:t>a</w:t>
      </w:r>
      <w:r w:rsidR="00C1452C" w:rsidRPr="00323C07">
        <w:rPr>
          <w:rFonts w:ascii="Calibri" w:hAnsi="Calibri" w:cs="Calibri"/>
          <w:b w:val="0"/>
        </w:rPr>
        <w:t xml:space="preserve"> v</w:t>
      </w:r>
      <w:r w:rsidR="008665E8">
        <w:rPr>
          <w:rFonts w:ascii="Calibri" w:hAnsi="Calibri" w:cs="Calibri"/>
          <w:b w:val="0"/>
        </w:rPr>
        <w:t> </w:t>
      </w:r>
      <w:r w:rsidR="00AB7562" w:rsidRPr="00323C07">
        <w:rPr>
          <w:rFonts w:ascii="Calibri" w:hAnsi="Calibri" w:cs="Calibri"/>
          <w:b w:val="0"/>
        </w:rPr>
        <w:t>Příloze</w:t>
      </w:r>
      <w:r w:rsidR="008665E8">
        <w:rPr>
          <w:rFonts w:ascii="Calibri" w:hAnsi="Calibri" w:cs="Calibri"/>
          <w:b w:val="0"/>
        </w:rPr>
        <w:t> </w:t>
      </w:r>
      <w:r w:rsidR="00AB7562" w:rsidRPr="00323C07">
        <w:rPr>
          <w:rFonts w:ascii="Calibri" w:hAnsi="Calibri" w:cs="Calibri"/>
          <w:b w:val="0"/>
        </w:rPr>
        <w:t>č.</w:t>
      </w:r>
      <w:r w:rsidR="008665E8">
        <w:rPr>
          <w:rFonts w:ascii="Calibri" w:hAnsi="Calibri" w:cs="Calibri"/>
          <w:b w:val="0"/>
        </w:rPr>
        <w:t> </w:t>
      </w:r>
      <w:r w:rsidR="001116DF" w:rsidRPr="00323C07">
        <w:rPr>
          <w:rFonts w:ascii="Calibri" w:hAnsi="Calibri" w:cs="Calibri"/>
          <w:b w:val="0"/>
        </w:rPr>
        <w:t>5</w:t>
      </w:r>
      <w:r w:rsidR="00765033" w:rsidRPr="00323C07">
        <w:rPr>
          <w:rFonts w:ascii="Calibri" w:hAnsi="Calibri" w:cs="Calibri"/>
          <w:b w:val="0"/>
        </w:rPr>
        <w:t xml:space="preserve"> </w:t>
      </w:r>
      <w:r w:rsidR="00B334DA">
        <w:rPr>
          <w:rFonts w:ascii="Calibri" w:hAnsi="Calibri" w:cs="Calibri"/>
          <w:b w:val="0"/>
        </w:rPr>
        <w:t xml:space="preserve">zadávací </w:t>
      </w:r>
      <w:r w:rsidR="00B334DA" w:rsidRPr="00323C07">
        <w:rPr>
          <w:rFonts w:ascii="Calibri" w:hAnsi="Calibri" w:cs="Calibri"/>
          <w:b w:val="0"/>
        </w:rPr>
        <w:t>dokumentace</w:t>
      </w:r>
      <w:r w:rsidRPr="00323C07">
        <w:rPr>
          <w:rFonts w:ascii="Calibri" w:hAnsi="Calibri" w:cs="Calibri"/>
          <w:b w:val="0"/>
        </w:rPr>
        <w:t>.</w:t>
      </w:r>
    </w:p>
    <w:p w14:paraId="6A7F5318" w14:textId="29F056E5" w:rsidR="00D03D72" w:rsidRPr="00FB0DE3" w:rsidRDefault="00A8490E" w:rsidP="00827A4B">
      <w:pPr>
        <w:pStyle w:val="Nadpis2"/>
        <w:keepNext w:val="0"/>
        <w:widowControl w:val="0"/>
        <w:numPr>
          <w:ilvl w:val="1"/>
          <w:numId w:val="10"/>
        </w:numPr>
        <w:suppressAutoHyphens w:val="0"/>
        <w:spacing w:before="120"/>
        <w:ind w:left="567" w:hanging="567"/>
        <w:jc w:val="both"/>
        <w:rPr>
          <w:rFonts w:asciiTheme="minorHAnsi" w:hAnsiTheme="minorHAnsi" w:cstheme="minorHAnsi"/>
          <w:b w:val="0"/>
        </w:rPr>
      </w:pPr>
      <w:r w:rsidRPr="00323C07">
        <w:rPr>
          <w:rFonts w:asciiTheme="minorHAnsi" w:hAnsiTheme="minorHAnsi" w:cstheme="minorHAnsi"/>
          <w:b w:val="0"/>
        </w:rPr>
        <w:t xml:space="preserve">Zadavatel </w:t>
      </w:r>
      <w:r w:rsidR="00AA1165" w:rsidRPr="00323C07">
        <w:rPr>
          <w:rFonts w:asciiTheme="minorHAnsi" w:hAnsiTheme="minorHAnsi" w:cstheme="minorHAnsi"/>
          <w:b w:val="0"/>
        </w:rPr>
        <w:t>v P</w:t>
      </w:r>
      <w:r w:rsidR="00AB7562" w:rsidRPr="00323C07">
        <w:rPr>
          <w:rFonts w:asciiTheme="minorHAnsi" w:hAnsiTheme="minorHAnsi" w:cstheme="minorHAnsi"/>
          <w:b w:val="0"/>
        </w:rPr>
        <w:t xml:space="preserve">říloze č. </w:t>
      </w:r>
      <w:r w:rsidR="00757727" w:rsidRPr="00323C07">
        <w:rPr>
          <w:rFonts w:asciiTheme="minorHAnsi" w:hAnsiTheme="minorHAnsi" w:cstheme="minorHAnsi"/>
          <w:b w:val="0"/>
        </w:rPr>
        <w:t>5</w:t>
      </w:r>
      <w:r w:rsidRPr="00323C07">
        <w:rPr>
          <w:rFonts w:asciiTheme="minorHAnsi" w:hAnsiTheme="minorHAnsi" w:cstheme="minorHAnsi"/>
          <w:b w:val="0"/>
        </w:rPr>
        <w:t xml:space="preserve"> této zadávací dokumentace uvádí </w:t>
      </w:r>
      <w:r w:rsidR="00FB0DE3" w:rsidRPr="00323C07">
        <w:rPr>
          <w:rFonts w:asciiTheme="minorHAnsi" w:hAnsiTheme="minorHAnsi" w:cstheme="minorHAnsi"/>
          <w:b w:val="0"/>
        </w:rPr>
        <w:t xml:space="preserve">minimální </w:t>
      </w:r>
      <w:r w:rsidR="0072303B" w:rsidRPr="00323C07">
        <w:rPr>
          <w:rFonts w:asciiTheme="minorHAnsi" w:hAnsiTheme="minorHAnsi" w:cstheme="minorHAnsi"/>
          <w:b w:val="0"/>
          <w:color w:val="auto"/>
        </w:rPr>
        <w:t>funkční požadavky a očekávané technické parametry</w:t>
      </w:r>
      <w:r w:rsidRPr="00323C07">
        <w:rPr>
          <w:rFonts w:asciiTheme="minorHAnsi" w:hAnsiTheme="minorHAnsi" w:cstheme="minorHAnsi"/>
          <w:b w:val="0"/>
          <w:color w:val="auto"/>
        </w:rPr>
        <w:t>. Nesplnění některého z</w:t>
      </w:r>
      <w:r w:rsidR="00FB0DE3" w:rsidRPr="00323C07">
        <w:rPr>
          <w:rFonts w:asciiTheme="minorHAnsi" w:hAnsiTheme="minorHAnsi" w:cstheme="minorHAnsi"/>
          <w:b w:val="0"/>
          <w:color w:val="auto"/>
        </w:rPr>
        <w:t> </w:t>
      </w:r>
      <w:r w:rsidRPr="00323C07">
        <w:rPr>
          <w:rFonts w:asciiTheme="minorHAnsi" w:hAnsiTheme="minorHAnsi" w:cstheme="minorHAnsi"/>
          <w:b w:val="0"/>
          <w:color w:val="auto"/>
        </w:rPr>
        <w:t>těchto</w:t>
      </w:r>
      <w:r w:rsidR="00FB0DE3" w:rsidRPr="00323C07">
        <w:rPr>
          <w:rFonts w:asciiTheme="minorHAnsi" w:hAnsiTheme="minorHAnsi" w:cstheme="minorHAnsi"/>
          <w:b w:val="0"/>
          <w:color w:val="auto"/>
        </w:rPr>
        <w:t xml:space="preserve"> minimálních</w:t>
      </w:r>
      <w:r w:rsidRPr="00323C07">
        <w:rPr>
          <w:rFonts w:asciiTheme="minorHAnsi" w:hAnsiTheme="minorHAnsi" w:cstheme="minorHAnsi"/>
          <w:b w:val="0"/>
          <w:color w:val="auto"/>
        </w:rPr>
        <w:t xml:space="preserve"> </w:t>
      </w:r>
      <w:r w:rsidR="0072303B" w:rsidRPr="00323C07">
        <w:rPr>
          <w:rFonts w:asciiTheme="minorHAnsi" w:hAnsiTheme="minorHAnsi" w:cstheme="minorHAnsi"/>
          <w:b w:val="0"/>
          <w:color w:val="auto"/>
        </w:rPr>
        <w:t>funkčních a technických</w:t>
      </w:r>
      <w:r w:rsidRPr="00323C07">
        <w:rPr>
          <w:rFonts w:asciiTheme="minorHAnsi" w:hAnsiTheme="minorHAnsi" w:cstheme="minorHAnsi"/>
          <w:b w:val="0"/>
          <w:color w:val="auto"/>
        </w:rPr>
        <w:t xml:space="preserve"> požadavků bude znamenat nesplnění</w:t>
      </w:r>
      <w:r w:rsidRPr="00DF1318">
        <w:rPr>
          <w:rFonts w:asciiTheme="minorHAnsi" w:hAnsiTheme="minorHAnsi" w:cstheme="minorHAnsi"/>
          <w:b w:val="0"/>
          <w:color w:val="auto"/>
        </w:rPr>
        <w:t xml:space="preserve"> zadávacích podmínek veřejné zakázky a vyloučení účastníka zadávacího řízení podle § 48 zákona. </w:t>
      </w:r>
      <w:r w:rsidR="00FB0DE3" w:rsidRPr="00C23DFA">
        <w:rPr>
          <w:rFonts w:asciiTheme="minorHAnsi" w:hAnsiTheme="minorHAnsi" w:cstheme="minorHAnsi"/>
          <w:b w:val="0"/>
          <w:color w:val="auto"/>
        </w:rPr>
        <w:t>Zadavatel připouští nabídnutí lepších parametrů</w:t>
      </w:r>
      <w:r w:rsidR="00FB0DE3" w:rsidRPr="00C23DFA">
        <w:rPr>
          <w:rFonts w:asciiTheme="minorHAnsi" w:hAnsiTheme="minorHAnsi" w:cstheme="minorHAnsi"/>
          <w:b w:val="0"/>
        </w:rPr>
        <w:t>, vlastností či funkcí.</w:t>
      </w:r>
    </w:p>
    <w:p w14:paraId="306639F0" w14:textId="3F4196BD" w:rsidR="00A8490E" w:rsidRPr="00271678" w:rsidRDefault="000D5B06" w:rsidP="00827A4B">
      <w:pPr>
        <w:pStyle w:val="Nadpis2"/>
        <w:keepNext w:val="0"/>
        <w:widowControl w:val="0"/>
        <w:numPr>
          <w:ilvl w:val="1"/>
          <w:numId w:val="10"/>
        </w:numPr>
        <w:suppressAutoHyphens w:val="0"/>
        <w:spacing w:before="120"/>
        <w:ind w:left="567" w:hanging="567"/>
        <w:jc w:val="both"/>
        <w:rPr>
          <w:rFonts w:asciiTheme="minorHAnsi" w:hAnsiTheme="minorHAnsi" w:cstheme="minorBidi"/>
          <w:b w:val="0"/>
        </w:rPr>
      </w:pPr>
      <w:r w:rsidRPr="00E9453E">
        <w:rPr>
          <w:rFonts w:asciiTheme="minorHAnsi" w:hAnsiTheme="minorHAnsi" w:cstheme="minorHAnsi"/>
          <w:b w:val="0"/>
        </w:rPr>
        <w:t xml:space="preserve">Zadavatel požaduje po dodavatelích doplnění informací o tom, zda nabízené plnění splňuje minimální technické požadavky stanovené zadavatelem a označení nabízeného plnění. To vše </w:t>
      </w:r>
      <w:r w:rsidRPr="00271678">
        <w:rPr>
          <w:rFonts w:asciiTheme="minorHAnsi" w:hAnsiTheme="minorHAnsi" w:cstheme="minorHAnsi"/>
          <w:b w:val="0"/>
        </w:rPr>
        <w:t>dodavatel doplní do přílohy č. 5 této zadávací dokumentace</w:t>
      </w:r>
      <w:r w:rsidR="7F009B4C" w:rsidRPr="00271678">
        <w:rPr>
          <w:rFonts w:asciiTheme="minorHAnsi" w:hAnsiTheme="minorHAnsi" w:cstheme="minorBidi"/>
          <w:b w:val="0"/>
        </w:rPr>
        <w:t>.</w:t>
      </w:r>
    </w:p>
    <w:p w14:paraId="6EA9CCEF" w14:textId="77777777" w:rsidR="000D0694" w:rsidRPr="00271678" w:rsidRDefault="000D0694" w:rsidP="000D0694">
      <w:pPr>
        <w:pStyle w:val="Nadpis2"/>
        <w:keepNext w:val="0"/>
        <w:widowControl w:val="0"/>
        <w:numPr>
          <w:ilvl w:val="1"/>
          <w:numId w:val="10"/>
        </w:numPr>
        <w:suppressAutoHyphens w:val="0"/>
        <w:spacing w:before="120"/>
        <w:ind w:left="567" w:hanging="567"/>
        <w:jc w:val="both"/>
        <w:rPr>
          <w:rFonts w:asciiTheme="minorHAnsi" w:hAnsiTheme="minorHAnsi" w:cstheme="minorHAnsi"/>
          <w:b w:val="0"/>
          <w:color w:val="auto"/>
        </w:rPr>
      </w:pPr>
      <w:r w:rsidRPr="00271678">
        <w:rPr>
          <w:rFonts w:asciiTheme="minorHAnsi" w:hAnsiTheme="minorHAnsi" w:cstheme="minorHAnsi"/>
          <w:b w:val="0"/>
          <w:color w:val="auto"/>
        </w:rPr>
        <w:t>V případě, že zadávací dokumentace včetně příloh obsahuje odkaz na normy nebo technické dokumenty, zadavatel připouští použití i jiných rovnocenných řešení, tj. řešení, která jsou kvalitativně a technicky obdobná.</w:t>
      </w:r>
    </w:p>
    <w:p w14:paraId="6A7A3E02" w14:textId="39D5E612" w:rsidR="000D0694" w:rsidRPr="00271678" w:rsidRDefault="000D0694" w:rsidP="000D0694">
      <w:pPr>
        <w:pStyle w:val="Nadpis2"/>
        <w:keepNext w:val="0"/>
        <w:widowControl w:val="0"/>
        <w:numPr>
          <w:ilvl w:val="1"/>
          <w:numId w:val="10"/>
        </w:numPr>
        <w:suppressAutoHyphens w:val="0"/>
        <w:spacing w:before="120"/>
        <w:ind w:left="567" w:hanging="567"/>
        <w:jc w:val="both"/>
        <w:rPr>
          <w:rFonts w:asciiTheme="minorHAnsi" w:hAnsiTheme="minorHAnsi" w:cstheme="minorHAnsi"/>
          <w:b w:val="0"/>
          <w:color w:val="auto"/>
        </w:rPr>
      </w:pPr>
      <w:r w:rsidRPr="00271678">
        <w:rPr>
          <w:rFonts w:asciiTheme="minorHAnsi" w:hAnsiTheme="minorHAnsi" w:cstheme="minorHAnsi"/>
          <w:b w:val="0"/>
          <w:color w:val="auto"/>
        </w:rPr>
        <w:t>Uvede-li Zadavatel v rámci zadávací dokumentace a jejích příloh odkaz na určité dodavatele či výrobky, nebo patenty na vynálezy, užitné vzory, průmyslové vzory, ochranné známky nebo označení původu, jedná se pouze o vymezení požadovaného standardu a zadavatel připouští ve smyslu § 89 odst. 6 zákona možnost nabídnout jiné, kvalitativně a technicky rovnocenné řešení, které respektuje parametry a požadavky zadavatele na kvalitu a funkčnost.</w:t>
      </w:r>
    </w:p>
    <w:p w14:paraId="0590CB19" w14:textId="6A11D2F9" w:rsidR="00A8490E" w:rsidRPr="00DF1318" w:rsidRDefault="00A8490E" w:rsidP="00827A4B">
      <w:pPr>
        <w:pStyle w:val="Nadpis2"/>
        <w:keepNext w:val="0"/>
        <w:widowControl w:val="0"/>
        <w:numPr>
          <w:ilvl w:val="1"/>
          <w:numId w:val="10"/>
        </w:numPr>
        <w:suppressAutoHyphens w:val="0"/>
        <w:spacing w:before="120" w:after="240"/>
        <w:ind w:left="567" w:hanging="567"/>
        <w:jc w:val="both"/>
        <w:rPr>
          <w:rFonts w:asciiTheme="minorHAnsi" w:hAnsiTheme="minorHAnsi" w:cstheme="minorHAnsi"/>
          <w:b w:val="0"/>
        </w:rPr>
      </w:pPr>
      <w:r w:rsidRPr="00DF1318">
        <w:rPr>
          <w:rFonts w:asciiTheme="minorHAnsi" w:hAnsiTheme="minorHAnsi" w:cstheme="minorHAnsi"/>
          <w:b w:val="0"/>
        </w:rPr>
        <w:t xml:space="preserve">Zadavatel požaduje </w:t>
      </w:r>
      <w:r w:rsidR="00922C59" w:rsidRPr="00DF1318">
        <w:rPr>
          <w:rFonts w:asciiTheme="minorHAnsi" w:hAnsiTheme="minorHAnsi" w:cstheme="minorHAnsi"/>
          <w:b w:val="0"/>
        </w:rPr>
        <w:t xml:space="preserve">dodání nového a </w:t>
      </w:r>
      <w:r w:rsidR="00922C59" w:rsidRPr="007368FE">
        <w:rPr>
          <w:rFonts w:asciiTheme="minorHAnsi" w:hAnsiTheme="minorHAnsi" w:cstheme="minorHAnsi"/>
          <w:b w:val="0"/>
        </w:rPr>
        <w:t>dosud n</w:t>
      </w:r>
      <w:r w:rsidR="007368FE" w:rsidRPr="007368FE">
        <w:rPr>
          <w:rFonts w:asciiTheme="minorHAnsi" w:hAnsiTheme="minorHAnsi" w:cstheme="minorHAnsi"/>
          <w:b w:val="0"/>
        </w:rPr>
        <w:t>epoužívaného</w:t>
      </w:r>
      <w:r w:rsidRPr="007368FE">
        <w:rPr>
          <w:rFonts w:asciiTheme="minorHAnsi" w:hAnsiTheme="minorHAnsi" w:cstheme="minorHAnsi"/>
          <w:b w:val="0"/>
        </w:rPr>
        <w:t xml:space="preserve"> předmětu</w:t>
      </w:r>
      <w:r w:rsidRPr="00DF1318">
        <w:rPr>
          <w:rFonts w:asciiTheme="minorHAnsi" w:hAnsiTheme="minorHAnsi" w:cstheme="minorHAnsi"/>
          <w:b w:val="0"/>
        </w:rPr>
        <w:t xml:space="preserve"> plnění.</w:t>
      </w:r>
    </w:p>
    <w:p w14:paraId="00CC7E36" w14:textId="11F52B74" w:rsidR="00D5598A" w:rsidRPr="00143F9E" w:rsidRDefault="00D5598A" w:rsidP="009F56DD">
      <w:pPr>
        <w:pStyle w:val="Nadpis2"/>
        <w:keepNext w:val="0"/>
        <w:widowControl w:val="0"/>
        <w:numPr>
          <w:ilvl w:val="0"/>
          <w:numId w:val="0"/>
        </w:numPr>
        <w:suppressAutoHyphens w:val="0"/>
        <w:spacing w:before="120"/>
        <w:jc w:val="both"/>
        <w:rPr>
          <w:rFonts w:ascii="Calibri" w:hAnsi="Calibri" w:cs="Calibri"/>
          <w:u w:val="single"/>
        </w:rPr>
      </w:pPr>
      <w:r w:rsidRPr="00143F9E">
        <w:rPr>
          <w:rFonts w:ascii="Calibri" w:hAnsi="Calibri" w:cs="Calibri"/>
          <w:u w:val="single"/>
        </w:rPr>
        <w:t>Klasifikace předmětu veřejné zakázky</w:t>
      </w:r>
    </w:p>
    <w:p w14:paraId="778EABA5" w14:textId="458D16BF" w:rsidR="00BE5C7D" w:rsidRPr="00746A6D" w:rsidRDefault="009F56DD" w:rsidP="00746A6D">
      <w:pPr>
        <w:pStyle w:val="Nadpis2"/>
        <w:keepNext w:val="0"/>
        <w:widowControl w:val="0"/>
        <w:numPr>
          <w:ilvl w:val="1"/>
          <w:numId w:val="10"/>
        </w:numPr>
        <w:suppressAutoHyphens w:val="0"/>
        <w:spacing w:before="120" w:after="240"/>
        <w:ind w:left="567" w:hanging="567"/>
        <w:jc w:val="both"/>
        <w:rPr>
          <w:rFonts w:ascii="Calibri" w:hAnsi="Calibri" w:cs="Calibri"/>
          <w:b w:val="0"/>
        </w:rPr>
      </w:pPr>
      <w:r w:rsidRPr="00143F9E">
        <w:rPr>
          <w:rFonts w:ascii="Calibri" w:hAnsi="Calibri" w:cs="Calibri"/>
          <w:b w:val="0"/>
        </w:rPr>
        <w:t xml:space="preserve">Zadavatel </w:t>
      </w:r>
      <w:r w:rsidR="007D6B17">
        <w:rPr>
          <w:rFonts w:ascii="Calibri" w:hAnsi="Calibri" w:cs="Calibri"/>
          <w:b w:val="0"/>
        </w:rPr>
        <w:t xml:space="preserve">vymezil předmět </w:t>
      </w:r>
      <w:r w:rsidRPr="00143F9E">
        <w:rPr>
          <w:rFonts w:ascii="Calibri" w:hAnsi="Calibri" w:cs="Calibri"/>
          <w:b w:val="0"/>
        </w:rPr>
        <w:t>veřejné zakázky podle hlavního slovníku jednotného klasifikačního systému pro účely veřejných zakázek:</w:t>
      </w:r>
    </w:p>
    <w:p w14:paraId="331BE292" w14:textId="77777777" w:rsidR="001526BD" w:rsidRDefault="00BE5C7D" w:rsidP="001526BD">
      <w:pPr>
        <w:pStyle w:val="2nesltext"/>
        <w:spacing w:before="0" w:after="0"/>
        <w:contextualSpacing w:val="0"/>
        <w:rPr>
          <w:rFonts w:cs="Calibri"/>
          <w:b/>
        </w:rPr>
      </w:pPr>
      <w:r w:rsidRPr="00AD692A">
        <w:t>Kód CPV:</w:t>
      </w:r>
    </w:p>
    <w:p w14:paraId="2AF15FAC" w14:textId="26B7CEF1" w:rsidR="00113146" w:rsidRPr="00113146" w:rsidRDefault="008F2D48" w:rsidP="00113146">
      <w:pPr>
        <w:pStyle w:val="2nesltext"/>
        <w:spacing w:before="0" w:after="360"/>
        <w:contextualSpacing w:val="0"/>
        <w:rPr>
          <w:rStyle w:val="normaltextrun"/>
          <w:rFonts w:cs="Calibri"/>
        </w:rPr>
      </w:pPr>
      <w:r w:rsidRPr="3BA4E0F6">
        <w:rPr>
          <w:rStyle w:val="normaltextrun"/>
          <w:rFonts w:cs="Calibri"/>
        </w:rPr>
        <w:t>38000000-5</w:t>
      </w:r>
      <w:r w:rsidR="00E501EC" w:rsidRPr="00582CD8">
        <w:rPr>
          <w:rFonts w:eastAsia="Times New Roman"/>
          <w:color w:val="000000"/>
          <w:lang w:eastAsia="ar-SA"/>
        </w:rPr>
        <w:tab/>
      </w:r>
      <w:r w:rsidRPr="3BA4E0F6">
        <w:rPr>
          <w:rStyle w:val="normaltextrun"/>
          <w:rFonts w:cs="Calibri"/>
        </w:rPr>
        <w:t>Laboratorní, optické a přesné přístroje a zařízení (mimo skel)</w:t>
      </w:r>
    </w:p>
    <w:p w14:paraId="5FCD85D4" w14:textId="77777777" w:rsidR="00D5598A" w:rsidRPr="000741EC" w:rsidRDefault="00D5598A" w:rsidP="00827A4B">
      <w:pPr>
        <w:pStyle w:val="Nadpis1"/>
      </w:pPr>
      <w:bookmarkStart w:id="3" w:name="_Toc182483148"/>
      <w:r w:rsidRPr="000741EC">
        <w:t>Předpokládaná hodnota veřejné zakázky</w:t>
      </w:r>
      <w:bookmarkEnd w:id="3"/>
    </w:p>
    <w:p w14:paraId="20E292CD" w14:textId="4E1160A0" w:rsidR="008850B5" w:rsidRPr="00266579" w:rsidRDefault="00BC6DFE" w:rsidP="00E17D63">
      <w:pPr>
        <w:pStyle w:val="Nadpis2"/>
        <w:keepNext w:val="0"/>
        <w:widowControl w:val="0"/>
        <w:numPr>
          <w:ilvl w:val="1"/>
          <w:numId w:val="10"/>
        </w:numPr>
        <w:suppressAutoHyphens w:val="0"/>
        <w:spacing w:before="240" w:after="120"/>
        <w:ind w:left="567" w:hanging="567"/>
        <w:jc w:val="both"/>
        <w:rPr>
          <w:rFonts w:ascii="Calibri" w:hAnsi="Calibri" w:cs="Calibri"/>
          <w:b w:val="0"/>
        </w:rPr>
      </w:pPr>
      <w:r w:rsidRPr="000637B3">
        <w:rPr>
          <w:rFonts w:ascii="Calibri" w:hAnsi="Calibri" w:cs="Calibri"/>
          <w:b w:val="0"/>
        </w:rPr>
        <w:t>P</w:t>
      </w:r>
      <w:r w:rsidR="008850B5" w:rsidRPr="000637B3">
        <w:rPr>
          <w:rFonts w:ascii="Calibri" w:hAnsi="Calibri" w:cs="Calibri"/>
          <w:b w:val="0"/>
        </w:rPr>
        <w:t xml:space="preserve">ředpokládaná hodnota veřejné zakázky stanovená zadavatelem podle § 16 a násl. zákona činí </w:t>
      </w:r>
      <w:r w:rsidR="00865B4B" w:rsidRPr="00266579">
        <w:rPr>
          <w:rFonts w:ascii="Calibri" w:hAnsi="Calibri" w:cs="Calibri"/>
          <w:bCs/>
        </w:rPr>
        <w:t>1.556.706,</w:t>
      </w:r>
      <w:r w:rsidR="00791602">
        <w:rPr>
          <w:rFonts w:ascii="Calibri" w:hAnsi="Calibri" w:cs="Calibri"/>
          <w:bCs/>
        </w:rPr>
        <w:t>0</w:t>
      </w:r>
      <w:r w:rsidR="00865B4B" w:rsidRPr="00266579">
        <w:rPr>
          <w:rFonts w:ascii="Calibri" w:hAnsi="Calibri" w:cs="Calibri"/>
          <w:bCs/>
        </w:rPr>
        <w:t xml:space="preserve">0 </w:t>
      </w:r>
      <w:r w:rsidR="008850B5" w:rsidRPr="00266579">
        <w:rPr>
          <w:rFonts w:ascii="Calibri" w:hAnsi="Calibri" w:cs="Calibri"/>
          <w:bCs/>
        </w:rPr>
        <w:t>Kč bez DPH</w:t>
      </w:r>
      <w:r w:rsidR="008850B5" w:rsidRPr="00266579">
        <w:rPr>
          <w:rFonts w:ascii="Calibri" w:hAnsi="Calibri" w:cs="Calibri"/>
          <w:b w:val="0"/>
        </w:rPr>
        <w:t>.</w:t>
      </w:r>
    </w:p>
    <w:p w14:paraId="143CFFA1" w14:textId="0B46E32F" w:rsidR="00216987" w:rsidRDefault="00216987" w:rsidP="007A6864">
      <w:pPr>
        <w:pStyle w:val="Nadpis2"/>
        <w:keepNext w:val="0"/>
        <w:widowControl w:val="0"/>
        <w:numPr>
          <w:ilvl w:val="1"/>
          <w:numId w:val="10"/>
        </w:numPr>
        <w:suppressAutoHyphens w:val="0"/>
        <w:spacing w:before="120" w:after="360"/>
        <w:ind w:left="567" w:hanging="567"/>
        <w:jc w:val="both"/>
        <w:rPr>
          <w:rFonts w:ascii="Calibri" w:hAnsi="Calibri" w:cs="Calibri"/>
          <w:b w:val="0"/>
        </w:rPr>
      </w:pPr>
      <w:r w:rsidRPr="00143F9E">
        <w:rPr>
          <w:rFonts w:ascii="Calibri" w:hAnsi="Calibri" w:cs="Calibri"/>
        </w:rPr>
        <w:lastRenderedPageBreak/>
        <w:t>Předpokládaná hodnota</w:t>
      </w:r>
      <w:r w:rsidR="00A0196C">
        <w:rPr>
          <w:rFonts w:ascii="Calibri" w:hAnsi="Calibri" w:cs="Calibri"/>
        </w:rPr>
        <w:t xml:space="preserve"> </w:t>
      </w:r>
      <w:r w:rsidRPr="00143F9E">
        <w:rPr>
          <w:rFonts w:ascii="Calibri" w:hAnsi="Calibri" w:cs="Calibri"/>
        </w:rPr>
        <w:t>veřejné zakázky zároveň představuje nejvýše přípustnou hodnotu nabídkové ceny</w:t>
      </w:r>
      <w:r>
        <w:rPr>
          <w:rFonts w:ascii="Calibri" w:hAnsi="Calibri" w:cs="Calibri"/>
        </w:rPr>
        <w:t xml:space="preserve"> </w:t>
      </w:r>
      <w:r w:rsidRPr="00A90EF5">
        <w:rPr>
          <w:rFonts w:ascii="Calibri" w:hAnsi="Calibri" w:cs="Calibri"/>
        </w:rPr>
        <w:t>veřejné zakázky</w:t>
      </w:r>
      <w:r>
        <w:rPr>
          <w:rFonts w:ascii="Calibri" w:hAnsi="Calibri" w:cs="Calibri"/>
        </w:rPr>
        <w:t xml:space="preserve"> </w:t>
      </w:r>
      <w:r w:rsidR="00CC22B8">
        <w:rPr>
          <w:rFonts w:ascii="Calibri" w:hAnsi="Calibri" w:cs="Calibri"/>
        </w:rPr>
        <w:t xml:space="preserve">bez DPH </w:t>
      </w:r>
      <w:r w:rsidRPr="00143F9E">
        <w:rPr>
          <w:rFonts w:ascii="Calibri" w:hAnsi="Calibri" w:cs="Calibri"/>
        </w:rPr>
        <w:t>(s ohledem na způsob spolufinancování veřejné zakázky a dostupné finanční prostředky zadavatele).</w:t>
      </w:r>
      <w:r w:rsidRPr="00143F9E">
        <w:rPr>
          <w:rFonts w:ascii="Calibri" w:hAnsi="Calibri" w:cs="Calibri"/>
          <w:b w:val="0"/>
        </w:rPr>
        <w:t xml:space="preserve"> Překročení nejvýše přípustné hodnoty nabídkové ceny znamená nesplnění zadávacích podmínek veřejné zakázky.</w:t>
      </w:r>
    </w:p>
    <w:p w14:paraId="65B254B6" w14:textId="77777777" w:rsidR="00A770A9" w:rsidRPr="000741EC" w:rsidRDefault="009377FB" w:rsidP="00827A4B">
      <w:pPr>
        <w:pStyle w:val="Nadpis1"/>
      </w:pPr>
      <w:bookmarkStart w:id="4" w:name="_Toc182483149"/>
      <w:r w:rsidRPr="000741EC">
        <w:t xml:space="preserve">Doba, </w:t>
      </w:r>
      <w:r w:rsidR="003404DA" w:rsidRPr="000741EC">
        <w:t>místo</w:t>
      </w:r>
      <w:r w:rsidRPr="000741EC">
        <w:t xml:space="preserve"> a podmínky</w:t>
      </w:r>
      <w:r w:rsidR="00EE06CC" w:rsidRPr="000741EC">
        <w:t xml:space="preserve"> plnění </w:t>
      </w:r>
      <w:r w:rsidRPr="000741EC">
        <w:t xml:space="preserve">veřejné </w:t>
      </w:r>
      <w:r w:rsidR="00EE06CC" w:rsidRPr="000741EC">
        <w:t>zakázky</w:t>
      </w:r>
      <w:bookmarkEnd w:id="4"/>
      <w:r w:rsidR="00EE06CC" w:rsidRPr="000741EC">
        <w:tab/>
      </w:r>
    </w:p>
    <w:p w14:paraId="0568C454" w14:textId="77777777" w:rsidR="003404DA" w:rsidRPr="00143F9E" w:rsidRDefault="00FA3532" w:rsidP="003A67B4">
      <w:pPr>
        <w:pStyle w:val="Nadpis2"/>
        <w:keepNext w:val="0"/>
        <w:widowControl w:val="0"/>
        <w:numPr>
          <w:ilvl w:val="0"/>
          <w:numId w:val="0"/>
        </w:numPr>
        <w:suppressAutoHyphens w:val="0"/>
        <w:spacing w:before="240"/>
        <w:ind w:left="576" w:hanging="576"/>
        <w:rPr>
          <w:rFonts w:ascii="Calibri" w:hAnsi="Calibri" w:cs="Calibri"/>
          <w:u w:val="single"/>
        </w:rPr>
      </w:pPr>
      <w:r w:rsidRPr="00143F9E">
        <w:rPr>
          <w:rFonts w:ascii="Calibri" w:hAnsi="Calibri" w:cs="Calibri"/>
          <w:u w:val="single"/>
        </w:rPr>
        <w:t>Doba a m</w:t>
      </w:r>
      <w:r w:rsidR="003404DA" w:rsidRPr="00143F9E">
        <w:rPr>
          <w:rFonts w:ascii="Calibri" w:hAnsi="Calibri" w:cs="Calibri"/>
          <w:u w:val="single"/>
        </w:rPr>
        <w:t>ísto plnění veřejné zakázky</w:t>
      </w:r>
    </w:p>
    <w:p w14:paraId="61F367AF" w14:textId="2CFAFC75" w:rsidR="00F62603" w:rsidRDefault="00FA3532" w:rsidP="00827A4B">
      <w:pPr>
        <w:pStyle w:val="Nadpis2"/>
        <w:keepNext w:val="0"/>
        <w:widowControl w:val="0"/>
        <w:numPr>
          <w:ilvl w:val="1"/>
          <w:numId w:val="10"/>
        </w:numPr>
        <w:suppressAutoHyphens w:val="0"/>
        <w:spacing w:before="120" w:after="240"/>
        <w:ind w:left="567" w:hanging="567"/>
        <w:jc w:val="both"/>
        <w:rPr>
          <w:rFonts w:ascii="Calibri" w:hAnsi="Calibri" w:cs="Calibri"/>
          <w:b w:val="0"/>
        </w:rPr>
      </w:pPr>
      <w:bookmarkStart w:id="5" w:name="_Toc427668320"/>
      <w:bookmarkStart w:id="6" w:name="_Toc404177148"/>
      <w:bookmarkStart w:id="7" w:name="_Toc404177473"/>
      <w:r w:rsidRPr="00143F9E">
        <w:rPr>
          <w:rFonts w:ascii="Calibri" w:hAnsi="Calibri" w:cs="Calibri"/>
          <w:b w:val="0"/>
        </w:rPr>
        <w:t xml:space="preserve">Doba a místo plnění jsou stanoveny v obchodních </w:t>
      </w:r>
      <w:r w:rsidRPr="00323C07">
        <w:rPr>
          <w:rFonts w:ascii="Calibri" w:hAnsi="Calibri" w:cs="Calibri"/>
          <w:b w:val="0"/>
        </w:rPr>
        <w:t>podmínkách (</w:t>
      </w:r>
      <w:r w:rsidR="00AB7562" w:rsidRPr="00323C07">
        <w:rPr>
          <w:rFonts w:ascii="Calibri" w:hAnsi="Calibri" w:cs="Calibri"/>
          <w:b w:val="0"/>
        </w:rPr>
        <w:t xml:space="preserve">Příloha č. </w:t>
      </w:r>
      <w:r w:rsidR="00377718" w:rsidRPr="00323C07">
        <w:rPr>
          <w:rFonts w:ascii="Calibri" w:hAnsi="Calibri" w:cs="Calibri"/>
          <w:b w:val="0"/>
        </w:rPr>
        <w:t>7</w:t>
      </w:r>
      <w:r w:rsidRPr="00323C07">
        <w:rPr>
          <w:rFonts w:ascii="Calibri" w:hAnsi="Calibri" w:cs="Calibri"/>
          <w:b w:val="0"/>
        </w:rPr>
        <w:t xml:space="preserve"> </w:t>
      </w:r>
      <w:r w:rsidR="00B334DA">
        <w:rPr>
          <w:rFonts w:ascii="Calibri" w:hAnsi="Calibri" w:cs="Calibri"/>
          <w:b w:val="0"/>
        </w:rPr>
        <w:t xml:space="preserve">zadávací </w:t>
      </w:r>
      <w:r w:rsidR="00B334DA" w:rsidRPr="00323C07">
        <w:rPr>
          <w:rFonts w:ascii="Calibri" w:hAnsi="Calibri" w:cs="Calibri"/>
          <w:b w:val="0"/>
        </w:rPr>
        <w:t>dokumentace</w:t>
      </w:r>
      <w:r w:rsidRPr="00C23DFA">
        <w:rPr>
          <w:rFonts w:ascii="Calibri" w:hAnsi="Calibri" w:cs="Calibri"/>
          <w:b w:val="0"/>
        </w:rPr>
        <w:t>).</w:t>
      </w:r>
    </w:p>
    <w:bookmarkEnd w:id="5"/>
    <w:p w14:paraId="09A6DA02" w14:textId="77777777" w:rsidR="009377FB" w:rsidRPr="00143F9E" w:rsidRDefault="009377FB" w:rsidP="00190F76">
      <w:pPr>
        <w:pStyle w:val="Nadpis2"/>
        <w:keepNext w:val="0"/>
        <w:widowControl w:val="0"/>
        <w:numPr>
          <w:ilvl w:val="0"/>
          <w:numId w:val="0"/>
        </w:numPr>
        <w:suppressAutoHyphens w:val="0"/>
        <w:spacing w:before="240"/>
        <w:jc w:val="both"/>
        <w:rPr>
          <w:rFonts w:ascii="Calibri" w:hAnsi="Calibri" w:cs="Calibri"/>
          <w:u w:val="single"/>
        </w:rPr>
      </w:pPr>
      <w:r w:rsidRPr="00143F9E">
        <w:rPr>
          <w:rFonts w:ascii="Calibri" w:hAnsi="Calibri" w:cs="Calibri"/>
          <w:u w:val="single"/>
        </w:rPr>
        <w:t>Součinnost při finanční kontrole</w:t>
      </w:r>
      <w:bookmarkEnd w:id="6"/>
      <w:bookmarkEnd w:id="7"/>
    </w:p>
    <w:p w14:paraId="61062EFB" w14:textId="1451457B" w:rsidR="0080362A" w:rsidRPr="008866DB" w:rsidRDefault="009377FB" w:rsidP="00827A4B">
      <w:pPr>
        <w:pStyle w:val="Nadpis2"/>
        <w:keepNext w:val="0"/>
        <w:widowControl w:val="0"/>
        <w:numPr>
          <w:ilvl w:val="1"/>
          <w:numId w:val="10"/>
        </w:numPr>
        <w:suppressAutoHyphens w:val="0"/>
        <w:spacing w:before="120" w:after="360"/>
        <w:ind w:left="567" w:hanging="567"/>
        <w:jc w:val="both"/>
        <w:rPr>
          <w:rFonts w:ascii="Calibri" w:hAnsi="Calibri" w:cs="Calibri"/>
          <w:b w:val="0"/>
        </w:rPr>
      </w:pPr>
      <w:r w:rsidRPr="008866DB">
        <w:rPr>
          <w:rFonts w:ascii="Calibri" w:hAnsi="Calibri" w:cs="Calibri"/>
          <w:b w:val="0"/>
        </w:rPr>
        <w:t xml:space="preserve">Dodavatelé musí při plnění veřejné zakázky vzít na vědomí, že podle </w:t>
      </w:r>
      <w:r w:rsidR="00554B7F" w:rsidRPr="008866DB">
        <w:rPr>
          <w:rFonts w:ascii="Calibri" w:hAnsi="Calibri" w:cs="Calibri"/>
          <w:b w:val="0"/>
        </w:rPr>
        <w:t>§ 2 písm. e) zákona č. </w:t>
      </w:r>
      <w:r w:rsidR="00EC3B82" w:rsidRPr="008866DB">
        <w:rPr>
          <w:rFonts w:ascii="Calibri" w:hAnsi="Calibri" w:cs="Calibri"/>
          <w:b w:val="0"/>
        </w:rPr>
        <w:t>320/2001 </w:t>
      </w:r>
      <w:r w:rsidRPr="008866DB">
        <w:rPr>
          <w:rFonts w:ascii="Calibri" w:hAnsi="Calibri" w:cs="Calibri"/>
          <w:b w:val="0"/>
        </w:rPr>
        <w:t xml:space="preserve">Sb., o finanční kontrole ve veřejné správě, v platném znění, bude vybraný dodavatel osobou povinnou spolupůsobit při výkonu finanční kontroly. Tato povinnost se </w:t>
      </w:r>
      <w:r w:rsidR="00EC3B82" w:rsidRPr="008866DB">
        <w:rPr>
          <w:rFonts w:ascii="Calibri" w:hAnsi="Calibri" w:cs="Calibri"/>
          <w:b w:val="0"/>
        </w:rPr>
        <w:t>týká rovněž těch částí nabídek, </w:t>
      </w:r>
      <w:r w:rsidRPr="008866DB">
        <w:rPr>
          <w:rFonts w:ascii="Calibri" w:hAnsi="Calibri" w:cs="Calibri"/>
          <w:b w:val="0"/>
        </w:rPr>
        <w:t>dohody a souvisejících dokumentů, které podléhají ochraně podle zvláštních právních předpisů (např. jako obchodní tajemství, utajované informace) za předpokladu, že budou splněny požadavky kladené právními předpisy (např. zákonem č. 255/2012 S</w:t>
      </w:r>
      <w:r w:rsidR="00EC3B82" w:rsidRPr="008866DB">
        <w:rPr>
          <w:rFonts w:ascii="Calibri" w:hAnsi="Calibri" w:cs="Calibri"/>
          <w:b w:val="0"/>
        </w:rPr>
        <w:t xml:space="preserve">b., o kontrole </w:t>
      </w:r>
      <w:r w:rsidR="00273C78">
        <w:rPr>
          <w:rFonts w:ascii="Calibri" w:hAnsi="Calibri" w:cs="Calibri"/>
          <w:b w:val="0"/>
        </w:rPr>
        <w:t>(</w:t>
      </w:r>
      <w:r w:rsidR="00EC3B82" w:rsidRPr="008866DB">
        <w:rPr>
          <w:rFonts w:ascii="Calibri" w:hAnsi="Calibri" w:cs="Calibri"/>
          <w:b w:val="0"/>
        </w:rPr>
        <w:t>kontrolní řád</w:t>
      </w:r>
      <w:r w:rsidR="00273C78">
        <w:rPr>
          <w:rFonts w:ascii="Calibri" w:hAnsi="Calibri" w:cs="Calibri"/>
          <w:b w:val="0"/>
        </w:rPr>
        <w:t>)</w:t>
      </w:r>
      <w:r w:rsidR="00EC3B82" w:rsidRPr="008866DB">
        <w:rPr>
          <w:rFonts w:ascii="Calibri" w:hAnsi="Calibri" w:cs="Calibri"/>
          <w:b w:val="0"/>
        </w:rPr>
        <w:t>, </w:t>
      </w:r>
      <w:r w:rsidRPr="008866DB">
        <w:rPr>
          <w:rFonts w:ascii="Calibri" w:hAnsi="Calibri" w:cs="Calibri"/>
          <w:b w:val="0"/>
        </w:rPr>
        <w:t>v platném znění). Dodavatelé berou na vědomí, že obdobnou povinností bude vybraný dodavatel povinen smluvně zavázat také své poddodavatele.</w:t>
      </w:r>
    </w:p>
    <w:p w14:paraId="45452C20" w14:textId="77777777" w:rsidR="00A770A9" w:rsidRPr="008866DB" w:rsidRDefault="00EE06CC" w:rsidP="00827A4B">
      <w:pPr>
        <w:pStyle w:val="Nadpis1"/>
      </w:pPr>
      <w:bookmarkStart w:id="8" w:name="_Toc182483150"/>
      <w:r w:rsidRPr="008866DB">
        <w:t xml:space="preserve">Požadavky na </w:t>
      </w:r>
      <w:r w:rsidR="001F21D1" w:rsidRPr="008866DB">
        <w:t>prokázání kvalifikace</w:t>
      </w:r>
      <w:bookmarkEnd w:id="8"/>
    </w:p>
    <w:p w14:paraId="09BA9268" w14:textId="77777777" w:rsidR="00E26679" w:rsidRPr="008866DB" w:rsidRDefault="00E26679" w:rsidP="00827A4B">
      <w:pPr>
        <w:pStyle w:val="Nadpis2"/>
        <w:keepNext w:val="0"/>
        <w:widowControl w:val="0"/>
        <w:numPr>
          <w:ilvl w:val="1"/>
          <w:numId w:val="10"/>
        </w:numPr>
        <w:suppressAutoHyphens w:val="0"/>
        <w:spacing w:before="120" w:after="240"/>
        <w:ind w:left="567" w:hanging="567"/>
        <w:jc w:val="both"/>
        <w:rPr>
          <w:rFonts w:ascii="Calibri" w:hAnsi="Calibri" w:cs="Calibri"/>
          <w:b w:val="0"/>
        </w:rPr>
      </w:pPr>
      <w:bookmarkStart w:id="9" w:name="_Toc404177150"/>
      <w:bookmarkStart w:id="10" w:name="_Toc404177475"/>
      <w:r w:rsidRPr="008866DB">
        <w:rPr>
          <w:rFonts w:ascii="Calibri" w:hAnsi="Calibri" w:cs="Calibri"/>
          <w:b w:val="0"/>
        </w:rPr>
        <w:t>Zadavatel v souladu s § 73 zákona požaduje prokázání:</w:t>
      </w:r>
    </w:p>
    <w:p w14:paraId="558F5DE5" w14:textId="77777777" w:rsidR="00E26679" w:rsidRPr="00F20C2E" w:rsidRDefault="00E26679" w:rsidP="00F20C2E">
      <w:pPr>
        <w:pStyle w:val="3seznam"/>
        <w:numPr>
          <w:ilvl w:val="2"/>
          <w:numId w:val="49"/>
        </w:numPr>
        <w:tabs>
          <w:tab w:val="left" w:pos="993"/>
        </w:tabs>
        <w:ind w:hanging="142"/>
        <w:rPr>
          <w:b/>
        </w:rPr>
      </w:pPr>
      <w:r w:rsidRPr="00F20C2E">
        <w:rPr>
          <w:b/>
        </w:rPr>
        <w:t>základní způsobilosti podle § 74 zákona,</w:t>
      </w:r>
    </w:p>
    <w:p w14:paraId="78120A48" w14:textId="77777777" w:rsidR="00E26679" w:rsidRPr="008866DB" w:rsidRDefault="00E26679" w:rsidP="00E26679">
      <w:pPr>
        <w:pStyle w:val="3seznam"/>
        <w:tabs>
          <w:tab w:val="left" w:pos="993"/>
        </w:tabs>
        <w:ind w:hanging="142"/>
        <w:rPr>
          <w:b/>
        </w:rPr>
      </w:pPr>
      <w:r w:rsidRPr="008866DB">
        <w:rPr>
          <w:b/>
        </w:rPr>
        <w:t>profesní způsobilosti podle § 77 zákona,</w:t>
      </w:r>
    </w:p>
    <w:p w14:paraId="06BFE8C3" w14:textId="6D711895" w:rsidR="00D74CD0" w:rsidRPr="008866DB" w:rsidRDefault="00E26679" w:rsidP="00FC3466">
      <w:pPr>
        <w:pStyle w:val="3seznam"/>
        <w:tabs>
          <w:tab w:val="left" w:pos="993"/>
        </w:tabs>
        <w:spacing w:after="240"/>
        <w:ind w:hanging="142"/>
        <w:rPr>
          <w:b/>
        </w:rPr>
      </w:pPr>
      <w:r w:rsidRPr="008866DB">
        <w:rPr>
          <w:b/>
        </w:rPr>
        <w:t>technické kvalifikace podle § 79 zákona.</w:t>
      </w:r>
    </w:p>
    <w:p w14:paraId="0B512BDA" w14:textId="77777777" w:rsidR="00D74CD0" w:rsidRPr="008866DB" w:rsidRDefault="00D74CD0" w:rsidP="00E26679">
      <w:pPr>
        <w:pStyle w:val="Nadpis2"/>
        <w:keepNext w:val="0"/>
        <w:widowControl w:val="0"/>
        <w:numPr>
          <w:ilvl w:val="0"/>
          <w:numId w:val="0"/>
        </w:numPr>
        <w:suppressAutoHyphens w:val="0"/>
        <w:spacing w:before="120"/>
        <w:ind w:left="576" w:hanging="576"/>
        <w:rPr>
          <w:rFonts w:ascii="Calibri" w:hAnsi="Calibri" w:cs="Calibri"/>
          <w:u w:val="single"/>
        </w:rPr>
      </w:pPr>
      <w:bookmarkStart w:id="11" w:name="_Prokázání_splnění_základních"/>
      <w:bookmarkEnd w:id="9"/>
      <w:bookmarkEnd w:id="10"/>
      <w:bookmarkEnd w:id="11"/>
      <w:r w:rsidRPr="008866DB">
        <w:rPr>
          <w:rFonts w:ascii="Calibri" w:hAnsi="Calibri" w:cs="Calibri"/>
          <w:u w:val="single"/>
        </w:rPr>
        <w:t>Základní způsobilost</w:t>
      </w:r>
      <w:r w:rsidR="00E26679" w:rsidRPr="008866DB">
        <w:rPr>
          <w:rFonts w:ascii="Calibri" w:hAnsi="Calibri" w:cs="Calibri"/>
          <w:u w:val="single"/>
        </w:rPr>
        <w:t xml:space="preserve"> podle § 74 zákona</w:t>
      </w:r>
    </w:p>
    <w:p w14:paraId="440C07B6" w14:textId="77777777" w:rsidR="00D74CD0" w:rsidRPr="008866DB" w:rsidRDefault="00D74CD0" w:rsidP="00827A4B">
      <w:pPr>
        <w:pStyle w:val="Nadpis2"/>
        <w:keepNext w:val="0"/>
        <w:widowControl w:val="0"/>
        <w:numPr>
          <w:ilvl w:val="1"/>
          <w:numId w:val="10"/>
        </w:numPr>
        <w:suppressAutoHyphens w:val="0"/>
        <w:spacing w:before="120" w:after="240"/>
        <w:ind w:left="567" w:hanging="567"/>
        <w:jc w:val="both"/>
        <w:rPr>
          <w:rFonts w:ascii="Calibri" w:hAnsi="Calibri" w:cs="Calibri"/>
          <w:b w:val="0"/>
        </w:rPr>
      </w:pPr>
      <w:r w:rsidRPr="008866DB">
        <w:rPr>
          <w:rFonts w:ascii="Calibri" w:hAnsi="Calibri" w:cs="Calibri"/>
          <w:b w:val="0"/>
        </w:rPr>
        <w:t xml:space="preserve">Dodavatel prokáže splnění základní způsobilosti dle § 74 </w:t>
      </w:r>
      <w:r w:rsidR="00E26679" w:rsidRPr="008866DB">
        <w:rPr>
          <w:rFonts w:ascii="Calibri" w:hAnsi="Calibri" w:cs="Calibri"/>
          <w:b w:val="0"/>
        </w:rPr>
        <w:t xml:space="preserve">odst. 1 </w:t>
      </w:r>
      <w:r w:rsidRPr="008866DB">
        <w:rPr>
          <w:rFonts w:ascii="Calibri" w:hAnsi="Calibri" w:cs="Calibri"/>
          <w:b w:val="0"/>
        </w:rPr>
        <w:t>zákona předlož</w:t>
      </w:r>
      <w:r w:rsidR="00EC3B82" w:rsidRPr="008866DB">
        <w:rPr>
          <w:rFonts w:ascii="Calibri" w:hAnsi="Calibri" w:cs="Calibri"/>
          <w:b w:val="0"/>
        </w:rPr>
        <w:t>ením dokladů uvedených v § </w:t>
      </w:r>
      <w:r w:rsidRPr="008866DB">
        <w:rPr>
          <w:rFonts w:ascii="Calibri" w:hAnsi="Calibri" w:cs="Calibri"/>
          <w:b w:val="0"/>
        </w:rPr>
        <w:t xml:space="preserve">75 </w:t>
      </w:r>
      <w:r w:rsidR="00E26679" w:rsidRPr="008866DB">
        <w:rPr>
          <w:rFonts w:ascii="Calibri" w:hAnsi="Calibri" w:cs="Calibri"/>
          <w:b w:val="0"/>
        </w:rPr>
        <w:t xml:space="preserve">odst. 1 </w:t>
      </w:r>
      <w:r w:rsidRPr="008866DB">
        <w:rPr>
          <w:rFonts w:ascii="Calibri" w:hAnsi="Calibri" w:cs="Calibri"/>
          <w:b w:val="0"/>
        </w:rPr>
        <w:t>zákona, tj. ve vztahu k České republice předložením:</w:t>
      </w:r>
    </w:p>
    <w:p w14:paraId="1C90AFD4" w14:textId="66CEBD72" w:rsidR="00D74CD0" w:rsidRPr="008866DB" w:rsidRDefault="00D74CD0" w:rsidP="002B4E59">
      <w:pPr>
        <w:pStyle w:val="Odstavecseseznamem"/>
        <w:widowControl w:val="0"/>
        <w:numPr>
          <w:ilvl w:val="0"/>
          <w:numId w:val="3"/>
        </w:numPr>
        <w:tabs>
          <w:tab w:val="left" w:pos="993"/>
        </w:tabs>
        <w:suppressAutoHyphens w:val="0"/>
        <w:spacing w:before="120" w:after="60"/>
        <w:ind w:hanging="153"/>
        <w:jc w:val="both"/>
        <w:rPr>
          <w:rFonts w:ascii="Calibri" w:hAnsi="Calibri" w:cs="Calibri"/>
          <w:szCs w:val="22"/>
        </w:rPr>
      </w:pPr>
      <w:r w:rsidRPr="008866DB">
        <w:rPr>
          <w:rFonts w:ascii="Calibri" w:hAnsi="Calibri" w:cs="Calibri"/>
          <w:szCs w:val="22"/>
        </w:rPr>
        <w:t>výpisu z evidence Rejstříku trestů</w:t>
      </w:r>
      <w:r w:rsidR="00191727">
        <w:rPr>
          <w:rFonts w:ascii="Calibri" w:hAnsi="Calibri" w:cs="Calibri"/>
          <w:szCs w:val="22"/>
        </w:rPr>
        <w:t xml:space="preserve"> </w:t>
      </w:r>
      <w:r w:rsidRPr="008866DB">
        <w:rPr>
          <w:rFonts w:ascii="Calibri" w:hAnsi="Calibri" w:cs="Calibri"/>
          <w:szCs w:val="22"/>
        </w:rPr>
        <w:t>ve vztahu k § 74 odst. 1 písm. a) zákona,</w:t>
      </w:r>
    </w:p>
    <w:p w14:paraId="75B62244" w14:textId="77777777" w:rsidR="00D74CD0" w:rsidRPr="008866DB" w:rsidRDefault="00D74CD0" w:rsidP="002B4E59">
      <w:pPr>
        <w:pStyle w:val="Odstavecseseznamem"/>
        <w:widowControl w:val="0"/>
        <w:numPr>
          <w:ilvl w:val="0"/>
          <w:numId w:val="3"/>
        </w:numPr>
        <w:tabs>
          <w:tab w:val="left" w:pos="993"/>
        </w:tabs>
        <w:suppressAutoHyphens w:val="0"/>
        <w:spacing w:before="120" w:after="60"/>
        <w:ind w:hanging="153"/>
        <w:jc w:val="both"/>
        <w:rPr>
          <w:rFonts w:ascii="Calibri" w:hAnsi="Calibri" w:cs="Calibri"/>
          <w:szCs w:val="22"/>
        </w:rPr>
      </w:pPr>
      <w:r w:rsidRPr="008866DB">
        <w:rPr>
          <w:rFonts w:ascii="Calibri" w:hAnsi="Calibri" w:cs="Calibri"/>
          <w:szCs w:val="22"/>
        </w:rPr>
        <w:t>potvrzení příslušného finančního úřadu ve vztahu k § 74 odst. 1 písm. b) zákona,</w:t>
      </w:r>
    </w:p>
    <w:p w14:paraId="674D8B21" w14:textId="77777777" w:rsidR="00D74CD0" w:rsidRPr="008866DB" w:rsidRDefault="00D74CD0" w:rsidP="002B4E59">
      <w:pPr>
        <w:pStyle w:val="Odstavecseseznamem"/>
        <w:widowControl w:val="0"/>
        <w:numPr>
          <w:ilvl w:val="0"/>
          <w:numId w:val="3"/>
        </w:numPr>
        <w:tabs>
          <w:tab w:val="left" w:pos="993"/>
        </w:tabs>
        <w:suppressAutoHyphens w:val="0"/>
        <w:spacing w:before="120" w:after="60"/>
        <w:ind w:left="993" w:hanging="426"/>
        <w:jc w:val="both"/>
        <w:rPr>
          <w:rFonts w:ascii="Calibri" w:hAnsi="Calibri" w:cs="Calibri"/>
          <w:szCs w:val="22"/>
        </w:rPr>
      </w:pPr>
      <w:r w:rsidRPr="008866DB">
        <w:rPr>
          <w:rFonts w:ascii="Calibri" w:hAnsi="Calibri" w:cs="Calibri"/>
          <w:szCs w:val="22"/>
        </w:rPr>
        <w:t>písemného čestného prohlášení ve vztahu ke spotřební dani ve vztahu k § 74 odst. 1 písm. b) zákona,</w:t>
      </w:r>
    </w:p>
    <w:p w14:paraId="24DF57B8" w14:textId="77777777" w:rsidR="00D74CD0" w:rsidRPr="008866DB" w:rsidRDefault="00D74CD0" w:rsidP="002B4E59">
      <w:pPr>
        <w:pStyle w:val="Odstavecseseznamem"/>
        <w:widowControl w:val="0"/>
        <w:numPr>
          <w:ilvl w:val="0"/>
          <w:numId w:val="3"/>
        </w:numPr>
        <w:tabs>
          <w:tab w:val="left" w:pos="993"/>
        </w:tabs>
        <w:suppressAutoHyphens w:val="0"/>
        <w:spacing w:before="120" w:after="60"/>
        <w:ind w:hanging="153"/>
        <w:jc w:val="both"/>
        <w:rPr>
          <w:rFonts w:ascii="Calibri" w:hAnsi="Calibri" w:cs="Calibri"/>
          <w:szCs w:val="22"/>
        </w:rPr>
      </w:pPr>
      <w:r w:rsidRPr="008866DB">
        <w:rPr>
          <w:rFonts w:ascii="Calibri" w:hAnsi="Calibri" w:cs="Calibri"/>
          <w:szCs w:val="22"/>
        </w:rPr>
        <w:t>písemného čestného prohlášení ve vtahu k § 74 odst. 1 písm. c) zákona,</w:t>
      </w:r>
    </w:p>
    <w:p w14:paraId="2734E272" w14:textId="3B115B02" w:rsidR="00D74CD0" w:rsidRPr="008866DB" w:rsidRDefault="00D74CD0" w:rsidP="002B4E59">
      <w:pPr>
        <w:pStyle w:val="Odstavecseseznamem"/>
        <w:widowControl w:val="0"/>
        <w:numPr>
          <w:ilvl w:val="0"/>
          <w:numId w:val="3"/>
        </w:numPr>
        <w:tabs>
          <w:tab w:val="left" w:pos="993"/>
        </w:tabs>
        <w:suppressAutoHyphens w:val="0"/>
        <w:spacing w:before="120" w:after="60"/>
        <w:ind w:left="993" w:hanging="426"/>
        <w:jc w:val="both"/>
        <w:rPr>
          <w:rFonts w:ascii="Calibri" w:hAnsi="Calibri" w:cs="Calibri"/>
          <w:szCs w:val="22"/>
        </w:rPr>
      </w:pPr>
      <w:r w:rsidRPr="008866DB">
        <w:rPr>
          <w:rFonts w:ascii="Calibri" w:hAnsi="Calibri" w:cs="Calibri"/>
          <w:szCs w:val="22"/>
        </w:rPr>
        <w:t xml:space="preserve">potvrzení příslušné </w:t>
      </w:r>
      <w:r w:rsidR="002D2195">
        <w:rPr>
          <w:rFonts w:ascii="Calibri" w:hAnsi="Calibri" w:cs="Calibri"/>
          <w:szCs w:val="22"/>
        </w:rPr>
        <w:t>územní</w:t>
      </w:r>
      <w:r w:rsidRPr="008866DB">
        <w:rPr>
          <w:rFonts w:ascii="Calibri" w:hAnsi="Calibri" w:cs="Calibri"/>
          <w:szCs w:val="22"/>
        </w:rPr>
        <w:t xml:space="preserve"> správy sociálního zabezpečení ve vztahu k § 74 odst. 1 písm. d) zákona,</w:t>
      </w:r>
    </w:p>
    <w:p w14:paraId="32DFF686" w14:textId="77777777" w:rsidR="00D74CD0" w:rsidRPr="008866DB" w:rsidRDefault="00D74CD0" w:rsidP="002B4E59">
      <w:pPr>
        <w:pStyle w:val="Odstavecseseznamem"/>
        <w:widowControl w:val="0"/>
        <w:numPr>
          <w:ilvl w:val="0"/>
          <w:numId w:val="3"/>
        </w:numPr>
        <w:tabs>
          <w:tab w:val="left" w:pos="993"/>
        </w:tabs>
        <w:suppressAutoHyphens w:val="0"/>
        <w:spacing w:before="120" w:after="240"/>
        <w:ind w:left="993" w:hanging="426"/>
        <w:jc w:val="both"/>
        <w:rPr>
          <w:rFonts w:ascii="Calibri" w:hAnsi="Calibri" w:cs="Calibri"/>
          <w:szCs w:val="22"/>
        </w:rPr>
      </w:pPr>
      <w:r w:rsidRPr="008866DB">
        <w:rPr>
          <w:rFonts w:ascii="Calibri" w:hAnsi="Calibri" w:cs="Calibri"/>
          <w:szCs w:val="22"/>
        </w:rPr>
        <w:t>výpisu z obchodního rejstříku, nebo předložením písemného čestného prohlášení v případě, že není v obchodním rejstříku zapsán, ve vztahu k § 74 odst. 1 písm. e) zákona.</w:t>
      </w:r>
    </w:p>
    <w:p w14:paraId="5501349E" w14:textId="77777777" w:rsidR="00665577" w:rsidRPr="008866DB" w:rsidRDefault="00D74CD0" w:rsidP="00827A4B">
      <w:pPr>
        <w:pStyle w:val="Nadpis2"/>
        <w:keepNext w:val="0"/>
        <w:widowControl w:val="0"/>
        <w:numPr>
          <w:ilvl w:val="1"/>
          <w:numId w:val="10"/>
        </w:numPr>
        <w:suppressAutoHyphens w:val="0"/>
        <w:spacing w:before="120" w:after="120"/>
        <w:ind w:left="567" w:hanging="567"/>
        <w:jc w:val="both"/>
        <w:rPr>
          <w:rFonts w:ascii="Calibri" w:hAnsi="Calibri" w:cs="Calibri"/>
        </w:rPr>
      </w:pPr>
      <w:r w:rsidRPr="008866DB">
        <w:rPr>
          <w:rFonts w:ascii="Calibri" w:hAnsi="Calibri" w:cs="Calibri"/>
          <w:b w:val="0"/>
        </w:rPr>
        <w:t xml:space="preserve">Je-li dodavatelem právnická osoba, musí podmínku podle </w:t>
      </w:r>
      <w:r w:rsidR="002B4E59" w:rsidRPr="008866DB">
        <w:rPr>
          <w:rFonts w:ascii="Calibri" w:hAnsi="Calibri" w:cs="Calibri"/>
          <w:b w:val="0"/>
        </w:rPr>
        <w:t>odst. 6.2</w:t>
      </w:r>
      <w:r w:rsidRPr="008866DB">
        <w:rPr>
          <w:rFonts w:ascii="Calibri" w:hAnsi="Calibri" w:cs="Calibri"/>
          <w:b w:val="0"/>
        </w:rPr>
        <w:t xml:space="preserve"> </w:t>
      </w:r>
      <w:r w:rsidR="002B4E59" w:rsidRPr="008866DB">
        <w:rPr>
          <w:rFonts w:ascii="Calibri" w:hAnsi="Calibri" w:cs="Calibri"/>
          <w:b w:val="0"/>
        </w:rPr>
        <w:t xml:space="preserve">písm. </w:t>
      </w:r>
      <w:r w:rsidRPr="008866DB">
        <w:rPr>
          <w:rFonts w:ascii="Calibri" w:hAnsi="Calibri" w:cs="Calibri"/>
          <w:b w:val="0"/>
        </w:rPr>
        <w:t xml:space="preserve">a) </w:t>
      </w:r>
      <w:r w:rsidR="00140176" w:rsidRPr="008866DB">
        <w:rPr>
          <w:rFonts w:ascii="Calibri" w:hAnsi="Calibri" w:cs="Calibri"/>
          <w:b w:val="0"/>
        </w:rPr>
        <w:t xml:space="preserve">zadávací dokumentace </w:t>
      </w:r>
      <w:r w:rsidRPr="008866DB">
        <w:rPr>
          <w:rFonts w:ascii="Calibri" w:hAnsi="Calibri" w:cs="Calibri"/>
          <w:b w:val="0"/>
        </w:rPr>
        <w:t>splňovat tato právnická osoba a zároveň každý člen statutárního orgánu. Je-li členem statutárního orgánu dodavatele právnická osoba, musí po</w:t>
      </w:r>
      <w:r w:rsidR="00D40501" w:rsidRPr="008866DB">
        <w:rPr>
          <w:rFonts w:ascii="Calibri" w:hAnsi="Calibri" w:cs="Calibri"/>
          <w:b w:val="0"/>
        </w:rPr>
        <w:t>dmínku podle</w:t>
      </w:r>
      <w:r w:rsidR="004C43A2" w:rsidRPr="008866DB">
        <w:rPr>
          <w:rFonts w:ascii="Calibri" w:hAnsi="Calibri" w:cs="Calibri"/>
          <w:b w:val="0"/>
        </w:rPr>
        <w:t xml:space="preserve"> </w:t>
      </w:r>
      <w:r w:rsidR="002B4E59" w:rsidRPr="008866DB">
        <w:rPr>
          <w:rFonts w:ascii="Calibri" w:hAnsi="Calibri" w:cs="Calibri"/>
          <w:b w:val="0"/>
        </w:rPr>
        <w:t>odst. 6.2 písm. a)</w:t>
      </w:r>
      <w:r w:rsidR="00D40501" w:rsidRPr="008866DB">
        <w:rPr>
          <w:rFonts w:ascii="Calibri" w:hAnsi="Calibri" w:cs="Calibri"/>
          <w:b w:val="0"/>
        </w:rPr>
        <w:t xml:space="preserve"> </w:t>
      </w:r>
      <w:r w:rsidR="00140176" w:rsidRPr="008866DB">
        <w:rPr>
          <w:rFonts w:ascii="Calibri" w:hAnsi="Calibri" w:cs="Calibri"/>
          <w:b w:val="0"/>
        </w:rPr>
        <w:t xml:space="preserve">zadávací dokumentace </w:t>
      </w:r>
      <w:r w:rsidR="00D40501" w:rsidRPr="008866DB">
        <w:rPr>
          <w:rFonts w:ascii="Calibri" w:hAnsi="Calibri" w:cs="Calibri"/>
          <w:b w:val="0"/>
        </w:rPr>
        <w:t xml:space="preserve">splňovat tato právnická osoba, </w:t>
      </w:r>
      <w:r w:rsidRPr="008866DB">
        <w:rPr>
          <w:rFonts w:ascii="Calibri" w:hAnsi="Calibri" w:cs="Calibri"/>
          <w:b w:val="0"/>
        </w:rPr>
        <w:t>každý člen statutárního orgánu tét</w:t>
      </w:r>
      <w:r w:rsidR="00D40501" w:rsidRPr="008866DB">
        <w:rPr>
          <w:rFonts w:ascii="Calibri" w:hAnsi="Calibri" w:cs="Calibri"/>
          <w:b w:val="0"/>
        </w:rPr>
        <w:t xml:space="preserve">o právnické osoby a </w:t>
      </w:r>
      <w:r w:rsidRPr="008866DB">
        <w:rPr>
          <w:rFonts w:ascii="Calibri" w:hAnsi="Calibri" w:cs="Calibri"/>
          <w:b w:val="0"/>
        </w:rPr>
        <w:t>osoba zastupující tuto právnickou osobu v statutárním orgánu dodavatele.</w:t>
      </w:r>
    </w:p>
    <w:p w14:paraId="2A4C653F" w14:textId="77777777" w:rsidR="00140176" w:rsidRPr="008866DB" w:rsidRDefault="00D74CD0" w:rsidP="00827A4B">
      <w:pPr>
        <w:pStyle w:val="Nadpis2"/>
        <w:keepNext w:val="0"/>
        <w:widowControl w:val="0"/>
        <w:numPr>
          <w:ilvl w:val="1"/>
          <w:numId w:val="10"/>
        </w:numPr>
        <w:suppressAutoHyphens w:val="0"/>
        <w:spacing w:before="120" w:after="240"/>
        <w:ind w:left="567" w:hanging="567"/>
        <w:jc w:val="both"/>
        <w:rPr>
          <w:rFonts w:ascii="Calibri" w:hAnsi="Calibri" w:cs="Calibri"/>
          <w:b w:val="0"/>
        </w:rPr>
      </w:pPr>
      <w:r w:rsidRPr="008866DB">
        <w:rPr>
          <w:rFonts w:ascii="Calibri" w:hAnsi="Calibri" w:cs="Calibri"/>
          <w:b w:val="0"/>
        </w:rPr>
        <w:t>Účastní-li se zadávacího řízení pobočka závodu, postupuje se dle § 74 odst. 3 zákona.</w:t>
      </w:r>
    </w:p>
    <w:p w14:paraId="4FD4DF2D" w14:textId="044295AE" w:rsidR="00D74CD0" w:rsidRPr="008866DB" w:rsidRDefault="00D74CD0" w:rsidP="00140176">
      <w:pPr>
        <w:pStyle w:val="Nadpis2"/>
        <w:keepNext w:val="0"/>
        <w:widowControl w:val="0"/>
        <w:numPr>
          <w:ilvl w:val="0"/>
          <w:numId w:val="0"/>
        </w:numPr>
        <w:suppressAutoHyphens w:val="0"/>
        <w:spacing w:before="120"/>
        <w:rPr>
          <w:rFonts w:ascii="Calibri" w:hAnsi="Calibri" w:cs="Calibri"/>
          <w:u w:val="single"/>
        </w:rPr>
      </w:pPr>
      <w:bookmarkStart w:id="12" w:name="_Toc404177151"/>
      <w:bookmarkStart w:id="13" w:name="_Toc404177476"/>
      <w:bookmarkStart w:id="14" w:name="_Ref442261247"/>
      <w:r w:rsidRPr="008866DB">
        <w:rPr>
          <w:rFonts w:ascii="Calibri" w:hAnsi="Calibri" w:cs="Calibri"/>
          <w:u w:val="single"/>
        </w:rPr>
        <w:lastRenderedPageBreak/>
        <w:t>Profesní způsobilost</w:t>
      </w:r>
      <w:bookmarkStart w:id="15" w:name="_Toc404177152"/>
      <w:bookmarkStart w:id="16" w:name="_Toc404177477"/>
      <w:bookmarkEnd w:id="12"/>
      <w:bookmarkEnd w:id="13"/>
      <w:bookmarkEnd w:id="14"/>
      <w:r w:rsidR="00140176" w:rsidRPr="008866DB">
        <w:rPr>
          <w:rFonts w:ascii="Calibri" w:hAnsi="Calibri" w:cs="Calibri"/>
          <w:u w:val="single"/>
        </w:rPr>
        <w:t xml:space="preserve"> podle § 77</w:t>
      </w:r>
    </w:p>
    <w:p w14:paraId="11AB49A2" w14:textId="77777777" w:rsidR="00CE4FD7" w:rsidRDefault="00140176" w:rsidP="00827A4B">
      <w:pPr>
        <w:pStyle w:val="Nadpis2"/>
        <w:keepNext w:val="0"/>
        <w:widowControl w:val="0"/>
        <w:numPr>
          <w:ilvl w:val="1"/>
          <w:numId w:val="10"/>
        </w:numPr>
        <w:suppressAutoHyphens w:val="0"/>
        <w:spacing w:before="120" w:after="240"/>
        <w:ind w:left="567" w:hanging="567"/>
        <w:jc w:val="both"/>
        <w:rPr>
          <w:rFonts w:ascii="Calibri" w:hAnsi="Calibri" w:cs="Calibri"/>
          <w:b w:val="0"/>
          <w:color w:val="auto"/>
        </w:rPr>
      </w:pPr>
      <w:bookmarkStart w:id="17" w:name="_Ref464578508"/>
      <w:r w:rsidRPr="008866DB">
        <w:rPr>
          <w:rFonts w:ascii="Calibri" w:hAnsi="Calibri" w:cs="Calibri"/>
          <w:b w:val="0"/>
          <w:color w:val="auto"/>
        </w:rPr>
        <w:t xml:space="preserve">Dodavatel podle § 77 odst. 1 zákona prokazuje splnění profesní způsobilosti ve vztahu k České republice předložením výpisu z obchodního rejstříku nebo jiné obdobné evidence, pokud jiný </w:t>
      </w:r>
      <w:r w:rsidRPr="008E2641">
        <w:rPr>
          <w:rFonts w:ascii="Calibri" w:hAnsi="Calibri" w:cs="Calibri"/>
          <w:b w:val="0"/>
          <w:color w:val="auto"/>
        </w:rPr>
        <w:t>právní předpis zápis do takové evidence vyžaduje.</w:t>
      </w:r>
      <w:bookmarkEnd w:id="15"/>
      <w:bookmarkEnd w:id="16"/>
      <w:bookmarkEnd w:id="17"/>
    </w:p>
    <w:p w14:paraId="014A20D8" w14:textId="1F5EC4A9" w:rsidR="00CE4FD7" w:rsidRPr="00CE4FD7" w:rsidRDefault="00CE4FD7" w:rsidP="00827A4B">
      <w:pPr>
        <w:pStyle w:val="Nadpis2"/>
        <w:keepNext w:val="0"/>
        <w:widowControl w:val="0"/>
        <w:numPr>
          <w:ilvl w:val="1"/>
          <w:numId w:val="10"/>
        </w:numPr>
        <w:suppressAutoHyphens w:val="0"/>
        <w:spacing w:before="120" w:after="240"/>
        <w:ind w:left="567" w:hanging="567"/>
        <w:jc w:val="both"/>
        <w:rPr>
          <w:rFonts w:ascii="Calibri" w:hAnsi="Calibri" w:cs="Calibri"/>
          <w:b w:val="0"/>
          <w:color w:val="auto"/>
        </w:rPr>
      </w:pPr>
      <w:r w:rsidRPr="00CE4FD7">
        <w:rPr>
          <w:rFonts w:ascii="Calibri" w:hAnsi="Calibri" w:cs="Calibri"/>
          <w:b w:val="0"/>
          <w:color w:val="auto"/>
        </w:rPr>
        <w:t>Zadavatel nepožaduje prokázání profesní způsobilosti podle § 77 odst. 2 zákona.</w:t>
      </w:r>
    </w:p>
    <w:p w14:paraId="13BA18FB" w14:textId="50AA03A1" w:rsidR="00221D66" w:rsidRPr="008866DB" w:rsidRDefault="00D74CD0" w:rsidP="00F72EFB">
      <w:pPr>
        <w:pStyle w:val="Nadpis2"/>
        <w:keepNext w:val="0"/>
        <w:widowControl w:val="0"/>
        <w:numPr>
          <w:ilvl w:val="0"/>
          <w:numId w:val="0"/>
        </w:numPr>
        <w:suppressAutoHyphens w:val="0"/>
        <w:spacing w:before="120" w:after="240"/>
        <w:ind w:left="576" w:hanging="576"/>
        <w:rPr>
          <w:rFonts w:ascii="Calibri" w:hAnsi="Calibri" w:cs="Calibri"/>
          <w:u w:val="single"/>
        </w:rPr>
      </w:pPr>
      <w:bookmarkStart w:id="18" w:name="_Toc404177153"/>
      <w:bookmarkStart w:id="19" w:name="_Toc404177478"/>
      <w:bookmarkStart w:id="20" w:name="_Ref442261285"/>
      <w:r w:rsidRPr="008866DB">
        <w:rPr>
          <w:rFonts w:ascii="Calibri" w:hAnsi="Calibri" w:cs="Calibri"/>
          <w:u w:val="single"/>
        </w:rPr>
        <w:t>Technická kvalifikace</w:t>
      </w:r>
      <w:bookmarkEnd w:id="18"/>
      <w:bookmarkEnd w:id="19"/>
      <w:bookmarkEnd w:id="20"/>
      <w:r w:rsidR="00221D66" w:rsidRPr="008866DB">
        <w:rPr>
          <w:rFonts w:ascii="Calibri" w:hAnsi="Calibri" w:cs="Calibri"/>
          <w:u w:val="single"/>
        </w:rPr>
        <w:t xml:space="preserve"> podle § 79 zákona</w:t>
      </w:r>
      <w:bookmarkStart w:id="21" w:name="_Toc404177154"/>
      <w:bookmarkStart w:id="22" w:name="_Toc404177479"/>
    </w:p>
    <w:p w14:paraId="655D1FF6" w14:textId="4A68EEA6" w:rsidR="00221D66" w:rsidRPr="008866DB" w:rsidRDefault="00221D66" w:rsidP="00221D66">
      <w:pPr>
        <w:pStyle w:val="Nadpis2"/>
        <w:keepNext w:val="0"/>
        <w:widowControl w:val="0"/>
        <w:numPr>
          <w:ilvl w:val="0"/>
          <w:numId w:val="0"/>
        </w:numPr>
        <w:suppressAutoHyphens w:val="0"/>
        <w:spacing w:before="120"/>
        <w:ind w:left="576" w:hanging="576"/>
        <w:rPr>
          <w:rFonts w:ascii="Calibri" w:hAnsi="Calibri" w:cs="Calibri"/>
          <w:u w:val="single"/>
        </w:rPr>
      </w:pPr>
      <w:r w:rsidRPr="008866DB">
        <w:rPr>
          <w:rFonts w:ascii="Calibri" w:hAnsi="Calibri" w:cs="Calibri"/>
        </w:rPr>
        <w:t>Kritérium technické kvalifikace podle § 79 odst. 2 písm. b) zákona</w:t>
      </w:r>
    </w:p>
    <w:p w14:paraId="526BEB6D" w14:textId="096DC33B" w:rsidR="0020772C" w:rsidRPr="0020772C" w:rsidRDefault="00221D66" w:rsidP="00827A4B">
      <w:pPr>
        <w:pStyle w:val="Nadpis2"/>
        <w:keepNext w:val="0"/>
        <w:widowControl w:val="0"/>
        <w:numPr>
          <w:ilvl w:val="1"/>
          <w:numId w:val="10"/>
        </w:numPr>
        <w:suppressAutoHyphens w:val="0"/>
        <w:spacing w:before="120" w:after="120"/>
        <w:ind w:left="567" w:hanging="567"/>
        <w:jc w:val="both"/>
        <w:rPr>
          <w:rFonts w:ascii="Calibri" w:hAnsi="Calibri" w:cs="Calibri"/>
          <w:color w:val="auto"/>
        </w:rPr>
      </w:pPr>
      <w:r w:rsidRPr="008866DB">
        <w:rPr>
          <w:rFonts w:ascii="Calibri" w:hAnsi="Calibri" w:cs="Calibri"/>
          <w:b w:val="0"/>
          <w:color w:val="auto"/>
        </w:rPr>
        <w:t xml:space="preserve">Zadavatel v souladu s § 79 odst. 2 písm. b) zákona požaduje, aby dodavatel předložil </w:t>
      </w:r>
      <w:r w:rsidRPr="008866DB">
        <w:rPr>
          <w:rFonts w:ascii="Calibri" w:hAnsi="Calibri" w:cs="Calibri"/>
          <w:color w:val="auto"/>
        </w:rPr>
        <w:t>seznam významných dodávek</w:t>
      </w:r>
      <w:r w:rsidRPr="008866DB">
        <w:rPr>
          <w:rFonts w:ascii="Calibri" w:hAnsi="Calibri" w:cs="Calibri"/>
          <w:b w:val="0"/>
          <w:color w:val="auto"/>
        </w:rPr>
        <w:t xml:space="preserve"> poskytnutých za </w:t>
      </w:r>
      <w:r w:rsidRPr="008866DB">
        <w:rPr>
          <w:rFonts w:ascii="Calibri" w:hAnsi="Calibri" w:cs="Calibri"/>
          <w:color w:val="auto"/>
        </w:rPr>
        <w:t>poslední 3 roky</w:t>
      </w:r>
      <w:r w:rsidRPr="008866DB">
        <w:rPr>
          <w:rFonts w:ascii="Calibri" w:hAnsi="Calibri" w:cs="Calibri"/>
          <w:b w:val="0"/>
          <w:color w:val="auto"/>
        </w:rPr>
        <w:t xml:space="preserve"> před zahájením zadávacího řízení, včetně uvedení stručného věcného popisu, ceny, doby jejich poskytnutí (dokončení), identifikace objednatel</w:t>
      </w:r>
      <w:r w:rsidR="00C80857" w:rsidRPr="008866DB">
        <w:rPr>
          <w:rFonts w:ascii="Calibri" w:hAnsi="Calibri" w:cs="Calibri"/>
          <w:b w:val="0"/>
          <w:color w:val="auto"/>
        </w:rPr>
        <w:t>e a kontaktní osoby objednatele</w:t>
      </w:r>
      <w:r w:rsidR="00C80857" w:rsidRPr="008866DB">
        <w:rPr>
          <w:rFonts w:ascii="Calibri" w:hAnsi="Calibri" w:cs="Calibri"/>
          <w:color w:val="auto"/>
        </w:rPr>
        <w:t>.</w:t>
      </w:r>
    </w:p>
    <w:p w14:paraId="31E7DA89" w14:textId="6C5309B7" w:rsidR="0020772C" w:rsidRPr="0020772C" w:rsidRDefault="00497606" w:rsidP="00827A4B">
      <w:pPr>
        <w:pStyle w:val="Nadpis2"/>
        <w:keepNext w:val="0"/>
        <w:widowControl w:val="0"/>
        <w:numPr>
          <w:ilvl w:val="1"/>
          <w:numId w:val="10"/>
        </w:numPr>
        <w:suppressAutoHyphens w:val="0"/>
        <w:spacing w:before="120" w:after="120"/>
        <w:ind w:left="567" w:hanging="567"/>
        <w:jc w:val="both"/>
        <w:rPr>
          <w:rFonts w:ascii="Calibri" w:hAnsi="Calibri" w:cs="Calibri"/>
          <w:b w:val="0"/>
          <w:color w:val="auto"/>
        </w:rPr>
      </w:pPr>
      <w:r w:rsidRPr="008866DB">
        <w:rPr>
          <w:rFonts w:ascii="Calibri" w:hAnsi="Calibri" w:cs="Calibri"/>
          <w:b w:val="0"/>
          <w:color w:val="auto"/>
        </w:rPr>
        <w:t xml:space="preserve">Seznam </w:t>
      </w:r>
      <w:r w:rsidRPr="00B7737D">
        <w:rPr>
          <w:rFonts w:ascii="Calibri" w:hAnsi="Calibri" w:cs="Calibri"/>
          <w:b w:val="0"/>
          <w:color w:val="auto"/>
        </w:rPr>
        <w:t xml:space="preserve">významných dodávek ve formě čestného prohlášení zadavatel doporučuje zpracovat podle předlohy </w:t>
      </w:r>
      <w:r w:rsidRPr="00323C07">
        <w:rPr>
          <w:rFonts w:ascii="Calibri" w:hAnsi="Calibri" w:cs="Calibri"/>
          <w:b w:val="0"/>
          <w:color w:val="auto"/>
        </w:rPr>
        <w:t>(Příloha č. 3</w:t>
      </w:r>
      <w:r w:rsidR="00B334DA" w:rsidRPr="00B334DA">
        <w:rPr>
          <w:rFonts w:ascii="Calibri" w:hAnsi="Calibri" w:cs="Calibri"/>
          <w:b w:val="0"/>
        </w:rPr>
        <w:t xml:space="preserve"> </w:t>
      </w:r>
      <w:r w:rsidR="00B334DA">
        <w:rPr>
          <w:rFonts w:ascii="Calibri" w:hAnsi="Calibri" w:cs="Calibri"/>
          <w:b w:val="0"/>
        </w:rPr>
        <w:t xml:space="preserve">zadávací </w:t>
      </w:r>
      <w:r w:rsidR="00B334DA" w:rsidRPr="00323C07">
        <w:rPr>
          <w:rFonts w:ascii="Calibri" w:hAnsi="Calibri" w:cs="Calibri"/>
          <w:b w:val="0"/>
        </w:rPr>
        <w:t>dokumentace</w:t>
      </w:r>
      <w:r w:rsidRPr="00F86EBB">
        <w:rPr>
          <w:rFonts w:ascii="Calibri" w:hAnsi="Calibri" w:cs="Calibri"/>
          <w:b w:val="0"/>
          <w:color w:val="auto"/>
        </w:rPr>
        <w:t>).</w:t>
      </w:r>
    </w:p>
    <w:p w14:paraId="4283B742" w14:textId="7E19733F" w:rsidR="0020772C" w:rsidRPr="00952DA4" w:rsidRDefault="0020772C" w:rsidP="00827A4B">
      <w:pPr>
        <w:pStyle w:val="Nadpis2"/>
        <w:keepNext w:val="0"/>
        <w:widowControl w:val="0"/>
        <w:numPr>
          <w:ilvl w:val="1"/>
          <w:numId w:val="10"/>
        </w:numPr>
        <w:suppressAutoHyphens w:val="0"/>
        <w:spacing w:before="120" w:after="120"/>
        <w:ind w:left="567" w:hanging="567"/>
        <w:jc w:val="both"/>
        <w:rPr>
          <w:rFonts w:ascii="Calibri" w:hAnsi="Calibri" w:cs="Calibri"/>
          <w:b w:val="0"/>
          <w:strike/>
          <w:color w:val="auto"/>
        </w:rPr>
      </w:pPr>
      <w:r w:rsidRPr="00003057">
        <w:rPr>
          <w:rFonts w:ascii="Calibri" w:hAnsi="Calibri" w:cs="Calibri"/>
          <w:b w:val="0"/>
          <w:color w:val="auto"/>
        </w:rPr>
        <w:t xml:space="preserve">Z předložených dokladů musí jednoznačně vyplývat, že dodavatel ve stanovené době poskytnul </w:t>
      </w:r>
      <w:r w:rsidRPr="00003057">
        <w:rPr>
          <w:rFonts w:ascii="Calibri" w:hAnsi="Calibri" w:cs="Calibri"/>
          <w:color w:val="auto"/>
        </w:rPr>
        <w:t xml:space="preserve">nejméně </w:t>
      </w:r>
      <w:r w:rsidR="00B912E5" w:rsidRPr="00003057">
        <w:rPr>
          <w:rFonts w:ascii="Calibri" w:hAnsi="Calibri" w:cs="Calibri"/>
          <w:color w:val="auto"/>
        </w:rPr>
        <w:t>1 významnou dodávku</w:t>
      </w:r>
      <w:r w:rsidR="00B1201A">
        <w:rPr>
          <w:rFonts w:ascii="Calibri" w:hAnsi="Calibri" w:cs="Calibri"/>
          <w:color w:val="auto"/>
        </w:rPr>
        <w:t xml:space="preserve"> </w:t>
      </w:r>
      <w:r w:rsidR="00B1201A" w:rsidRPr="00212E1E">
        <w:rPr>
          <w:rFonts w:ascii="Calibri" w:hAnsi="Calibri" w:cs="Calibri"/>
          <w:color w:val="auto"/>
        </w:rPr>
        <w:t xml:space="preserve">v hodnotě </w:t>
      </w:r>
      <w:r w:rsidR="00B1201A" w:rsidRPr="00952DA4">
        <w:rPr>
          <w:rFonts w:ascii="Calibri" w:hAnsi="Calibri" w:cs="Calibri"/>
          <w:color w:val="auto"/>
        </w:rPr>
        <w:t xml:space="preserve">nejméně </w:t>
      </w:r>
      <w:r w:rsidR="00266579" w:rsidRPr="00952DA4">
        <w:rPr>
          <w:rFonts w:ascii="Calibri" w:hAnsi="Calibri" w:cs="Calibri"/>
          <w:bCs/>
        </w:rPr>
        <w:t>778</w:t>
      </w:r>
      <w:r w:rsidR="008A61D7" w:rsidRPr="00952DA4">
        <w:rPr>
          <w:rFonts w:ascii="Calibri" w:hAnsi="Calibri" w:cs="Calibri"/>
          <w:bCs/>
        </w:rPr>
        <w:t>.000</w:t>
      </w:r>
      <w:r w:rsidR="00B1201A" w:rsidRPr="00952DA4">
        <w:rPr>
          <w:rFonts w:ascii="Calibri" w:hAnsi="Calibri" w:cs="Calibri"/>
          <w:bCs/>
        </w:rPr>
        <w:t>,00 Kč bez DPH</w:t>
      </w:r>
      <w:r w:rsidRPr="00952DA4">
        <w:rPr>
          <w:rFonts w:ascii="Calibri" w:hAnsi="Calibri" w:cs="Calibri"/>
          <w:color w:val="auto"/>
        </w:rPr>
        <w:t>.</w:t>
      </w:r>
    </w:p>
    <w:p w14:paraId="1791E884" w14:textId="7DA8FBAC" w:rsidR="00594878" w:rsidRPr="00952DA4" w:rsidRDefault="001047DF" w:rsidP="00594878">
      <w:pPr>
        <w:pStyle w:val="Nadpis2"/>
        <w:keepNext w:val="0"/>
        <w:widowControl w:val="0"/>
        <w:numPr>
          <w:ilvl w:val="1"/>
          <w:numId w:val="10"/>
        </w:numPr>
        <w:suppressAutoHyphens w:val="0"/>
        <w:spacing w:before="120" w:after="120"/>
        <w:ind w:left="567" w:hanging="567"/>
        <w:jc w:val="both"/>
        <w:rPr>
          <w:rFonts w:ascii="Calibri" w:hAnsi="Calibri" w:cs="Calibri"/>
        </w:rPr>
      </w:pPr>
      <w:r w:rsidRPr="00952DA4">
        <w:rPr>
          <w:rFonts w:ascii="Calibri" w:hAnsi="Calibri" w:cs="Calibri"/>
          <w:b w:val="0"/>
          <w:color w:val="auto"/>
        </w:rPr>
        <w:t xml:space="preserve">Za významnou dodávku se pro účely zadávací dokumentace považuje </w:t>
      </w:r>
      <w:r w:rsidRPr="00952DA4">
        <w:rPr>
          <w:rFonts w:ascii="Calibri" w:hAnsi="Calibri" w:cs="Calibri"/>
        </w:rPr>
        <w:t>dodávka, jejímž předmětem byla dodávka zařízení sloužící</w:t>
      </w:r>
      <w:r w:rsidR="009D7ACE" w:rsidRPr="00952DA4">
        <w:rPr>
          <w:rFonts w:ascii="Calibri" w:hAnsi="Calibri" w:cs="Calibri"/>
        </w:rPr>
        <w:t>ho</w:t>
      </w:r>
      <w:r w:rsidRPr="00952DA4">
        <w:rPr>
          <w:rFonts w:ascii="Calibri" w:hAnsi="Calibri" w:cs="Calibri"/>
        </w:rPr>
        <w:t xml:space="preserve"> k účelu, k jakému zadavatel pořizuje předmět plnění veřejné zakázky, tj. </w:t>
      </w:r>
      <w:r w:rsidR="007E32AB" w:rsidRPr="00952DA4">
        <w:rPr>
          <w:rFonts w:ascii="Calibri" w:hAnsi="Calibri" w:cs="Calibri"/>
        </w:rPr>
        <w:t xml:space="preserve">dodávka </w:t>
      </w:r>
      <w:r w:rsidR="00515115" w:rsidRPr="00952DA4">
        <w:rPr>
          <w:rFonts w:ascii="Calibri" w:hAnsi="Calibri" w:cs="Calibri"/>
        </w:rPr>
        <w:t>vybavení pro výuku fyziologie</w:t>
      </w:r>
      <w:r w:rsidR="0020772C" w:rsidRPr="00952DA4">
        <w:rPr>
          <w:rFonts w:ascii="Calibri" w:hAnsi="Calibri" w:cs="Calibri"/>
        </w:rPr>
        <w:t>.</w:t>
      </w:r>
    </w:p>
    <w:p w14:paraId="36210B47" w14:textId="03ADEF6E" w:rsidR="00662CFC" w:rsidRPr="00662CFC" w:rsidRDefault="00662CFC" w:rsidP="00662CFC">
      <w:pPr>
        <w:pStyle w:val="Nadpis2"/>
        <w:keepNext w:val="0"/>
        <w:widowControl w:val="0"/>
        <w:numPr>
          <w:ilvl w:val="1"/>
          <w:numId w:val="10"/>
        </w:numPr>
        <w:suppressAutoHyphens w:val="0"/>
        <w:spacing w:before="120" w:after="120"/>
        <w:ind w:left="567" w:hanging="567"/>
        <w:jc w:val="both"/>
      </w:pPr>
      <w:r w:rsidRPr="004C18D2">
        <w:rPr>
          <w:rFonts w:ascii="Calibri" w:hAnsi="Calibri" w:cs="Calibri"/>
          <w:b w:val="0"/>
          <w:bCs/>
        </w:rPr>
        <w:t>Pro přepočty finančních údajů v cizí měně (tedy v jiné měně než korunách českých) předložených při prokazování splnění technické kvalifikace bude použit devizový kurz České národní banky vyhlášený ke dni ukončení realizace plnění, jímž dodavatel prokazuje technickou kvalifikaci</w:t>
      </w:r>
      <w:r>
        <w:rPr>
          <w:rFonts w:ascii="Calibri" w:hAnsi="Calibri" w:cs="Calibri"/>
          <w:b w:val="0"/>
          <w:bCs/>
        </w:rPr>
        <w:t>.</w:t>
      </w:r>
    </w:p>
    <w:p w14:paraId="3F77F9D6" w14:textId="34A3570E" w:rsidR="00D05524" w:rsidRPr="008866DB" w:rsidRDefault="00D05524" w:rsidP="00D05524">
      <w:pPr>
        <w:pStyle w:val="2margrubrika"/>
        <w:spacing w:before="240"/>
      </w:pPr>
      <w:r w:rsidRPr="00966A7E">
        <w:t>Doklady o kvalifikaci</w:t>
      </w:r>
    </w:p>
    <w:p w14:paraId="78B84F32" w14:textId="77777777" w:rsidR="00027FDA" w:rsidRPr="008866DB" w:rsidRDefault="00027FDA" w:rsidP="00827A4B">
      <w:pPr>
        <w:pStyle w:val="Nadpis2"/>
        <w:keepNext w:val="0"/>
        <w:widowControl w:val="0"/>
        <w:numPr>
          <w:ilvl w:val="1"/>
          <w:numId w:val="10"/>
        </w:numPr>
        <w:suppressAutoHyphens w:val="0"/>
        <w:spacing w:before="120" w:after="120"/>
        <w:ind w:left="567" w:hanging="567"/>
        <w:jc w:val="both"/>
        <w:rPr>
          <w:rFonts w:ascii="Calibri" w:hAnsi="Calibri" w:cs="Calibri"/>
          <w:b w:val="0"/>
          <w:color w:val="auto"/>
        </w:rPr>
      </w:pPr>
      <w:r w:rsidRPr="008866DB">
        <w:rPr>
          <w:rFonts w:ascii="Calibri" w:hAnsi="Calibri" w:cs="Calibri"/>
          <w:b w:val="0"/>
          <w:color w:val="auto"/>
        </w:rPr>
        <w:t>Doklady o kvalifikaci předkládá dodavatel v nabídce v prostých kopiích.</w:t>
      </w:r>
    </w:p>
    <w:p w14:paraId="51C323CE" w14:textId="5EBA4C3E" w:rsidR="000A05C4" w:rsidRPr="008866DB" w:rsidRDefault="00027FDA" w:rsidP="00827A4B">
      <w:pPr>
        <w:pStyle w:val="Nadpis2"/>
        <w:keepNext w:val="0"/>
        <w:widowControl w:val="0"/>
        <w:numPr>
          <w:ilvl w:val="1"/>
          <w:numId w:val="10"/>
        </w:numPr>
        <w:suppressAutoHyphens w:val="0"/>
        <w:spacing w:before="120" w:after="120"/>
        <w:ind w:left="567" w:hanging="567"/>
        <w:jc w:val="both"/>
        <w:rPr>
          <w:rFonts w:ascii="Calibri" w:hAnsi="Calibri" w:cs="Calibri"/>
          <w:b w:val="0"/>
          <w:color w:val="auto"/>
        </w:rPr>
      </w:pPr>
      <w:r w:rsidRPr="008866DB">
        <w:rPr>
          <w:rFonts w:ascii="Calibri" w:hAnsi="Calibri" w:cs="Calibri"/>
          <w:color w:val="auto"/>
        </w:rPr>
        <w:t>Zadavatel v souladu s § 86 odst. 2 zákona stanovuje, že dodavatel může předložení dokladů o kvalifikaci nahradit</w:t>
      </w:r>
      <w:r w:rsidR="00061776">
        <w:rPr>
          <w:rFonts w:ascii="Calibri" w:hAnsi="Calibri" w:cs="Calibri"/>
          <w:color w:val="auto"/>
        </w:rPr>
        <w:t xml:space="preserve"> písemným</w:t>
      </w:r>
      <w:r w:rsidRPr="008866DB">
        <w:rPr>
          <w:rFonts w:ascii="Calibri" w:hAnsi="Calibri" w:cs="Calibri"/>
          <w:color w:val="auto"/>
        </w:rPr>
        <w:t xml:space="preserve"> čestným prohlášením.</w:t>
      </w:r>
      <w:r w:rsidRPr="008866DB">
        <w:rPr>
          <w:rFonts w:ascii="Calibri" w:hAnsi="Calibri" w:cs="Calibri"/>
          <w:b w:val="0"/>
          <w:color w:val="auto"/>
        </w:rPr>
        <w:t xml:space="preserve"> </w:t>
      </w:r>
      <w:r w:rsidR="00061776">
        <w:rPr>
          <w:rFonts w:ascii="Calibri" w:hAnsi="Calibri" w:cs="Calibri"/>
          <w:b w:val="0"/>
          <w:color w:val="auto"/>
        </w:rPr>
        <w:t>Písemné č</w:t>
      </w:r>
      <w:r w:rsidRPr="008866DB">
        <w:rPr>
          <w:rFonts w:ascii="Calibri" w:hAnsi="Calibri" w:cs="Calibri"/>
          <w:b w:val="0"/>
          <w:color w:val="auto"/>
        </w:rPr>
        <w:t xml:space="preserve">estné prohlášení zadavatel doporučuje zpracovat podle </w:t>
      </w:r>
      <w:r w:rsidRPr="00323C07">
        <w:rPr>
          <w:rFonts w:ascii="Calibri" w:hAnsi="Calibri" w:cs="Calibri"/>
          <w:b w:val="0"/>
          <w:color w:val="auto"/>
        </w:rPr>
        <w:t xml:space="preserve">předlohy </w:t>
      </w:r>
      <w:r w:rsidR="00BD66DE" w:rsidRPr="00323C07">
        <w:rPr>
          <w:rFonts w:ascii="Calibri" w:hAnsi="Calibri" w:cs="Calibri"/>
          <w:b w:val="0"/>
          <w:color w:val="auto"/>
        </w:rPr>
        <w:t>(Příloha č. 2</w:t>
      </w:r>
      <w:r w:rsidR="009B6276" w:rsidRPr="00323C07">
        <w:rPr>
          <w:rFonts w:ascii="Calibri" w:hAnsi="Calibri" w:cs="Calibri"/>
          <w:b w:val="0"/>
          <w:color w:val="auto"/>
        </w:rPr>
        <w:t xml:space="preserve"> Zadávací dokumentace</w:t>
      </w:r>
      <w:r w:rsidRPr="008866DB">
        <w:rPr>
          <w:rFonts w:ascii="Calibri" w:hAnsi="Calibri" w:cs="Calibri"/>
          <w:b w:val="0"/>
          <w:color w:val="auto"/>
        </w:rPr>
        <w:t>). Dodavatel může vždy nahradit požadované doklady jednotným evropským osvědčením pro veřejné zakázky podle § 87 zákona.</w:t>
      </w:r>
    </w:p>
    <w:p w14:paraId="46416C61" w14:textId="77777777" w:rsidR="00027FDA" w:rsidRPr="008866DB" w:rsidRDefault="00027FDA" w:rsidP="00827A4B">
      <w:pPr>
        <w:pStyle w:val="Nadpis2"/>
        <w:keepNext w:val="0"/>
        <w:widowControl w:val="0"/>
        <w:numPr>
          <w:ilvl w:val="1"/>
          <w:numId w:val="10"/>
        </w:numPr>
        <w:suppressAutoHyphens w:val="0"/>
        <w:spacing w:before="120" w:after="120"/>
        <w:ind w:left="567" w:hanging="567"/>
        <w:jc w:val="both"/>
        <w:rPr>
          <w:rFonts w:ascii="Calibri" w:hAnsi="Calibri" w:cs="Calibri"/>
          <w:b w:val="0"/>
          <w:color w:val="auto"/>
        </w:rPr>
      </w:pPr>
      <w:r w:rsidRPr="008866DB">
        <w:rPr>
          <w:rFonts w:ascii="Calibri" w:hAnsi="Calibri" w:cs="Calibri"/>
          <w:b w:val="0"/>
          <w:color w:val="auto"/>
        </w:rPr>
        <w:t>Povinnost předložit doklad může dodavatel splnit podle § 45 odst. 4 zákona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p w14:paraId="0DA0C185" w14:textId="2230A4E1" w:rsidR="006B3D11" w:rsidRPr="008866DB" w:rsidRDefault="00027FDA" w:rsidP="00827A4B">
      <w:pPr>
        <w:pStyle w:val="Nadpis2"/>
        <w:keepNext w:val="0"/>
        <w:widowControl w:val="0"/>
        <w:numPr>
          <w:ilvl w:val="1"/>
          <w:numId w:val="10"/>
        </w:numPr>
        <w:suppressAutoHyphens w:val="0"/>
        <w:spacing w:before="120" w:after="240"/>
        <w:ind w:left="567" w:hanging="567"/>
        <w:jc w:val="both"/>
        <w:rPr>
          <w:rFonts w:ascii="Calibri" w:hAnsi="Calibri" w:cs="Calibri"/>
          <w:color w:val="auto"/>
        </w:rPr>
      </w:pPr>
      <w:r w:rsidRPr="008866DB">
        <w:rPr>
          <w:rFonts w:ascii="Calibri" w:hAnsi="Calibri" w:cs="Calibri"/>
          <w:color w:val="auto"/>
        </w:rPr>
        <w:t>Doklady prokazující základní způsobilost podle § 74 zákona musí prokazovat splnění požadovaného kritéria způsobilosti nejpozději v době 3 měsíců přede dnem zahájení zadávacího řízení.</w:t>
      </w:r>
    </w:p>
    <w:p w14:paraId="5253D716" w14:textId="77777777" w:rsidR="003163C6" w:rsidRPr="008866DB" w:rsidRDefault="003163C6" w:rsidP="003163C6">
      <w:pPr>
        <w:pStyle w:val="Nadpis2"/>
        <w:keepNext w:val="0"/>
        <w:widowControl w:val="0"/>
        <w:numPr>
          <w:ilvl w:val="0"/>
          <w:numId w:val="0"/>
        </w:numPr>
        <w:suppressAutoHyphens w:val="0"/>
        <w:spacing w:before="120"/>
        <w:ind w:left="576" w:hanging="576"/>
        <w:rPr>
          <w:rFonts w:ascii="Calibri" w:hAnsi="Calibri" w:cs="Calibri"/>
          <w:u w:val="single"/>
        </w:rPr>
      </w:pPr>
      <w:r w:rsidRPr="008866DB">
        <w:rPr>
          <w:rFonts w:ascii="Calibri" w:hAnsi="Calibri" w:cs="Calibri"/>
          <w:u w:val="single"/>
        </w:rPr>
        <w:t>Prokázání kvalifikace prostřednictvím jiných osob</w:t>
      </w:r>
    </w:p>
    <w:p w14:paraId="756F4B2B" w14:textId="77777777" w:rsidR="003163C6" w:rsidRPr="008866DB" w:rsidRDefault="003163C6" w:rsidP="003163C6">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8866DB">
        <w:rPr>
          <w:rFonts w:ascii="Calibri" w:hAnsi="Calibri" w:cs="Calibri"/>
          <w:b w:val="0"/>
        </w:rPr>
        <w:t>Dodavatel může dle § 83 zákona prokázat ekonomick</w:t>
      </w:r>
      <w:r>
        <w:rPr>
          <w:rFonts w:ascii="Calibri" w:hAnsi="Calibri" w:cs="Calibri"/>
          <w:b w:val="0"/>
        </w:rPr>
        <w:t>ou</w:t>
      </w:r>
      <w:r w:rsidRPr="008866DB">
        <w:rPr>
          <w:rFonts w:ascii="Calibri" w:hAnsi="Calibri" w:cs="Calibri"/>
          <w:b w:val="0"/>
        </w:rPr>
        <w:t xml:space="preserve"> kvalifikac</w:t>
      </w:r>
      <w:r>
        <w:rPr>
          <w:rFonts w:ascii="Calibri" w:hAnsi="Calibri" w:cs="Calibri"/>
          <w:b w:val="0"/>
        </w:rPr>
        <w:t>i</w:t>
      </w:r>
      <w:r w:rsidRPr="008866DB">
        <w:rPr>
          <w:rFonts w:ascii="Calibri" w:hAnsi="Calibri" w:cs="Calibri"/>
          <w:b w:val="0"/>
        </w:rPr>
        <w:t>, technick</w:t>
      </w:r>
      <w:r>
        <w:rPr>
          <w:rFonts w:ascii="Calibri" w:hAnsi="Calibri" w:cs="Calibri"/>
          <w:b w:val="0"/>
        </w:rPr>
        <w:t>ou</w:t>
      </w:r>
      <w:r w:rsidRPr="008866DB">
        <w:rPr>
          <w:rFonts w:ascii="Calibri" w:hAnsi="Calibri" w:cs="Calibri"/>
          <w:b w:val="0"/>
        </w:rPr>
        <w:t xml:space="preserve"> kvalifikac</w:t>
      </w:r>
      <w:r>
        <w:rPr>
          <w:rFonts w:ascii="Calibri" w:hAnsi="Calibri" w:cs="Calibri"/>
          <w:b w:val="0"/>
        </w:rPr>
        <w:t>i</w:t>
      </w:r>
      <w:r w:rsidRPr="008866DB">
        <w:rPr>
          <w:rFonts w:ascii="Calibri" w:hAnsi="Calibri" w:cs="Calibri"/>
          <w:b w:val="0"/>
        </w:rPr>
        <w:t xml:space="preserve"> nebo profesní způsobilost s výjimkou kritéria podle § 77 odst. 1 zákona požadovan</w:t>
      </w:r>
      <w:r>
        <w:rPr>
          <w:rFonts w:ascii="Calibri" w:hAnsi="Calibri" w:cs="Calibri"/>
          <w:b w:val="0"/>
        </w:rPr>
        <w:t>ou</w:t>
      </w:r>
      <w:r w:rsidRPr="008866DB">
        <w:rPr>
          <w:rFonts w:ascii="Calibri" w:hAnsi="Calibri" w:cs="Calibri"/>
          <w:b w:val="0"/>
        </w:rPr>
        <w:t xml:space="preserve"> zadavatelem prostřednictvím jiných osob. Dodavatel je v takovém případě povinen zadavateli předložit:</w:t>
      </w:r>
    </w:p>
    <w:p w14:paraId="49A3AB34" w14:textId="77777777" w:rsidR="003163C6" w:rsidRPr="008866DB" w:rsidRDefault="003163C6" w:rsidP="003163C6">
      <w:pPr>
        <w:pStyle w:val="Odstavecseseznamem"/>
        <w:widowControl w:val="0"/>
        <w:numPr>
          <w:ilvl w:val="0"/>
          <w:numId w:val="5"/>
        </w:numPr>
        <w:tabs>
          <w:tab w:val="left" w:pos="993"/>
        </w:tabs>
        <w:suppressAutoHyphens w:val="0"/>
        <w:spacing w:before="120"/>
        <w:ind w:hanging="153"/>
        <w:jc w:val="both"/>
        <w:rPr>
          <w:rFonts w:ascii="Calibri" w:hAnsi="Calibri" w:cs="Calibri"/>
          <w:szCs w:val="22"/>
        </w:rPr>
      </w:pPr>
      <w:r w:rsidRPr="008866DB">
        <w:rPr>
          <w:rFonts w:ascii="Calibri" w:hAnsi="Calibri" w:cs="Calibri"/>
          <w:szCs w:val="22"/>
        </w:rPr>
        <w:t>doklady prokazující splnění profesní způsobilosti dle § 77 odst. 1 zákona jinou osobou,</w:t>
      </w:r>
    </w:p>
    <w:p w14:paraId="26EBCA07" w14:textId="77777777" w:rsidR="003163C6" w:rsidRPr="008866DB" w:rsidRDefault="003163C6" w:rsidP="003163C6">
      <w:pPr>
        <w:pStyle w:val="Odstavecseseznamem"/>
        <w:widowControl w:val="0"/>
        <w:numPr>
          <w:ilvl w:val="0"/>
          <w:numId w:val="5"/>
        </w:numPr>
        <w:tabs>
          <w:tab w:val="left" w:pos="993"/>
        </w:tabs>
        <w:suppressAutoHyphens w:val="0"/>
        <w:spacing w:before="120"/>
        <w:ind w:hanging="153"/>
        <w:jc w:val="both"/>
        <w:rPr>
          <w:rFonts w:ascii="Calibri" w:hAnsi="Calibri" w:cs="Calibri"/>
          <w:szCs w:val="22"/>
        </w:rPr>
      </w:pPr>
      <w:r w:rsidRPr="008866DB">
        <w:rPr>
          <w:rFonts w:ascii="Calibri" w:hAnsi="Calibri" w:cs="Calibri"/>
          <w:szCs w:val="22"/>
        </w:rPr>
        <w:t>doklady prokazující splnění chybějící části kvalifikace prostřednictvím jiné osoby,</w:t>
      </w:r>
    </w:p>
    <w:p w14:paraId="3EB223BE" w14:textId="77777777" w:rsidR="003163C6" w:rsidRPr="008866DB" w:rsidRDefault="003163C6" w:rsidP="003163C6">
      <w:pPr>
        <w:pStyle w:val="Odstavecseseznamem"/>
        <w:widowControl w:val="0"/>
        <w:numPr>
          <w:ilvl w:val="0"/>
          <w:numId w:val="5"/>
        </w:numPr>
        <w:tabs>
          <w:tab w:val="left" w:pos="993"/>
        </w:tabs>
        <w:suppressAutoHyphens w:val="0"/>
        <w:spacing w:before="120"/>
        <w:ind w:hanging="153"/>
        <w:jc w:val="both"/>
        <w:rPr>
          <w:rFonts w:ascii="Calibri" w:hAnsi="Calibri" w:cs="Calibri"/>
          <w:szCs w:val="22"/>
        </w:rPr>
      </w:pPr>
      <w:r w:rsidRPr="008866DB">
        <w:rPr>
          <w:rFonts w:ascii="Calibri" w:hAnsi="Calibri" w:cs="Calibri"/>
          <w:szCs w:val="22"/>
        </w:rPr>
        <w:t>doklady o splnění základní způsobilosti dle § 74 zákona jinou osobou a</w:t>
      </w:r>
    </w:p>
    <w:p w14:paraId="53120883" w14:textId="77777777" w:rsidR="003163C6" w:rsidRPr="008866DB" w:rsidRDefault="003163C6" w:rsidP="003163C6">
      <w:pPr>
        <w:pStyle w:val="Odstavecseseznamem"/>
        <w:widowControl w:val="0"/>
        <w:numPr>
          <w:ilvl w:val="0"/>
          <w:numId w:val="5"/>
        </w:numPr>
        <w:tabs>
          <w:tab w:val="left" w:pos="993"/>
        </w:tabs>
        <w:suppressAutoHyphens w:val="0"/>
        <w:spacing w:before="120"/>
        <w:ind w:left="993" w:hanging="426"/>
        <w:jc w:val="both"/>
        <w:rPr>
          <w:rFonts w:ascii="Calibri" w:hAnsi="Calibri" w:cs="Calibri"/>
          <w:szCs w:val="22"/>
        </w:rPr>
      </w:pPr>
      <w:r>
        <w:rPr>
          <w:rFonts w:ascii="Calibri" w:hAnsi="Calibri" w:cs="Calibri"/>
          <w:szCs w:val="22"/>
        </w:rPr>
        <w:lastRenderedPageBreak/>
        <w:t>smlouvu nebo jinou osobou podepsané potvrzení o její existenci, jejímž obsahem je</w:t>
      </w:r>
      <w:r w:rsidRPr="008866DB">
        <w:rPr>
          <w:rFonts w:ascii="Calibri" w:hAnsi="Calibri" w:cs="Calibri"/>
          <w:szCs w:val="22"/>
        </w:rPr>
        <w:t xml:space="preserve"> závazek jiné osoby k poskytnutí plnění určeného k plnění veřejné zakázky nebo k poskytnutí věcí nebo práv, s nimiž bude dodavatel oprávněn disponovat </w:t>
      </w:r>
      <w:r>
        <w:rPr>
          <w:rFonts w:ascii="Calibri" w:hAnsi="Calibri" w:cs="Calibri"/>
          <w:szCs w:val="22"/>
        </w:rPr>
        <w:t>při</w:t>
      </w:r>
      <w:r w:rsidRPr="008866DB">
        <w:rPr>
          <w:rFonts w:ascii="Calibri" w:hAnsi="Calibri" w:cs="Calibri"/>
          <w:szCs w:val="22"/>
        </w:rPr>
        <w:t xml:space="preserve"> plnění veřejné zakázky, a to alespoň v rozsahu, v jakém jiná osoba prokázala kvalifikaci za dodavatele.</w:t>
      </w:r>
    </w:p>
    <w:p w14:paraId="75DD7748" w14:textId="57EC3806" w:rsidR="003163C6" w:rsidRPr="00323C07" w:rsidRDefault="003163C6" w:rsidP="003163C6">
      <w:pPr>
        <w:pStyle w:val="Nadpis2"/>
        <w:keepNext w:val="0"/>
        <w:widowControl w:val="0"/>
        <w:numPr>
          <w:ilvl w:val="1"/>
          <w:numId w:val="10"/>
        </w:numPr>
        <w:suppressAutoHyphens w:val="0"/>
        <w:spacing w:before="120" w:after="240"/>
        <w:ind w:left="567" w:hanging="567"/>
        <w:jc w:val="both"/>
        <w:rPr>
          <w:rFonts w:ascii="Calibri" w:hAnsi="Calibri" w:cs="Calibri"/>
          <w:b w:val="0"/>
        </w:rPr>
      </w:pPr>
      <w:r w:rsidRPr="008866DB">
        <w:rPr>
          <w:rFonts w:ascii="Calibri" w:hAnsi="Calibri" w:cs="Calibri"/>
          <w:b w:val="0"/>
        </w:rPr>
        <w:t>Prokazuje-li</w:t>
      </w:r>
      <w:r>
        <w:rPr>
          <w:rFonts w:ascii="Calibri" w:hAnsi="Calibri" w:cs="Calibri"/>
          <w:b w:val="0"/>
        </w:rPr>
        <w:t xml:space="preserve"> </w:t>
      </w:r>
      <w:r w:rsidRPr="008866DB">
        <w:rPr>
          <w:rFonts w:ascii="Calibri" w:hAnsi="Calibri" w:cs="Calibri"/>
          <w:b w:val="0"/>
        </w:rPr>
        <w:t>dodavatel prostřednictvím jiné osoby kvalifikaci a předkládá doklady podle § 79 odst. 2 písm. a</w:t>
      </w:r>
      <w:r w:rsidRPr="00323C07">
        <w:rPr>
          <w:rFonts w:ascii="Calibri" w:hAnsi="Calibri" w:cs="Calibri"/>
          <w:b w:val="0"/>
        </w:rPr>
        <w:t>), b) nebo d) zákona vztahující se k takové osobě, musí ze smlouvy nebo potvrzení o její existenci podle odst. 6.</w:t>
      </w:r>
      <w:r w:rsidR="00804B0E">
        <w:rPr>
          <w:rFonts w:ascii="Calibri" w:hAnsi="Calibri" w:cs="Calibri"/>
          <w:b w:val="0"/>
        </w:rPr>
        <w:t>1</w:t>
      </w:r>
      <w:r w:rsidR="00BC7526">
        <w:rPr>
          <w:rFonts w:ascii="Calibri" w:hAnsi="Calibri" w:cs="Calibri"/>
          <w:b w:val="0"/>
        </w:rPr>
        <w:t>6</w:t>
      </w:r>
      <w:r w:rsidRPr="00323C07">
        <w:rPr>
          <w:rFonts w:ascii="Calibri" w:hAnsi="Calibri" w:cs="Calibri"/>
          <w:b w:val="0"/>
        </w:rPr>
        <w:t xml:space="preserve"> písm. d) zadávací dokumentace vyplývat závazek, že jiná osoba bude vykonávat stavební práce či služby, ke kterým se prokazované kritérium kvalifikace vztahuje.</w:t>
      </w:r>
    </w:p>
    <w:p w14:paraId="452C5533" w14:textId="4C3CD7C3" w:rsidR="003163C6" w:rsidRDefault="003163C6" w:rsidP="003163C6">
      <w:pPr>
        <w:pStyle w:val="Nadpis2"/>
        <w:keepNext w:val="0"/>
        <w:widowControl w:val="0"/>
        <w:numPr>
          <w:ilvl w:val="1"/>
          <w:numId w:val="10"/>
        </w:numPr>
        <w:suppressAutoHyphens w:val="0"/>
        <w:spacing w:before="120" w:after="240"/>
        <w:ind w:left="567" w:hanging="567"/>
        <w:jc w:val="both"/>
        <w:rPr>
          <w:b w:val="0"/>
          <w:bCs/>
        </w:rPr>
      </w:pPr>
      <w:r w:rsidRPr="00323C07">
        <w:rPr>
          <w:rFonts w:ascii="Calibri" w:hAnsi="Calibri" w:cs="Calibri"/>
          <w:b w:val="0"/>
          <w:bCs/>
        </w:rPr>
        <w:t>Má se za to, že požadavek podle odstavce 6.</w:t>
      </w:r>
      <w:r w:rsidR="00804B0E">
        <w:rPr>
          <w:rFonts w:ascii="Calibri" w:hAnsi="Calibri" w:cs="Calibri"/>
          <w:b w:val="0"/>
          <w:bCs/>
        </w:rPr>
        <w:t>1</w:t>
      </w:r>
      <w:r w:rsidR="00BC7526">
        <w:rPr>
          <w:rFonts w:ascii="Calibri" w:hAnsi="Calibri" w:cs="Calibri"/>
          <w:b w:val="0"/>
          <w:bCs/>
        </w:rPr>
        <w:t>6</w:t>
      </w:r>
      <w:r w:rsidRPr="00323C07">
        <w:rPr>
          <w:rFonts w:ascii="Calibri" w:hAnsi="Calibri" w:cs="Calibri"/>
          <w:b w:val="0"/>
          <w:bCs/>
        </w:rPr>
        <w:t xml:space="preserve"> písm. d) zadávací dokumentace je splněn, pokud z obsahu smlouvy nebo potvrzení o její existenci podle odstavce 6.</w:t>
      </w:r>
      <w:r w:rsidR="00804B0E">
        <w:rPr>
          <w:rFonts w:ascii="Calibri" w:hAnsi="Calibri" w:cs="Calibri"/>
          <w:b w:val="0"/>
          <w:bCs/>
        </w:rPr>
        <w:t>1</w:t>
      </w:r>
      <w:r w:rsidR="00BC7526">
        <w:rPr>
          <w:rFonts w:ascii="Calibri" w:hAnsi="Calibri" w:cs="Calibri"/>
          <w:b w:val="0"/>
          <w:bCs/>
        </w:rPr>
        <w:t>6</w:t>
      </w:r>
      <w:r w:rsidRPr="00323C07">
        <w:rPr>
          <w:rFonts w:ascii="Calibri" w:hAnsi="Calibri" w:cs="Calibri"/>
          <w:b w:val="0"/>
          <w:bCs/>
        </w:rPr>
        <w:t xml:space="preserve"> písm. d) zadávací dokumentace vyplývá závazek jiné osoby plnit veřejnou zakázku společně a nerozdílně s dodavatelem; to neplatí, pokud smlouva nebo potvrzení o její existenci podle odstavce 6.</w:t>
      </w:r>
      <w:r w:rsidR="00804B0E">
        <w:rPr>
          <w:rFonts w:ascii="Calibri" w:hAnsi="Calibri" w:cs="Calibri"/>
          <w:b w:val="0"/>
          <w:bCs/>
        </w:rPr>
        <w:t>1</w:t>
      </w:r>
      <w:r w:rsidR="0015591A">
        <w:rPr>
          <w:rFonts w:ascii="Calibri" w:hAnsi="Calibri" w:cs="Calibri"/>
          <w:b w:val="0"/>
          <w:bCs/>
        </w:rPr>
        <w:t>6</w:t>
      </w:r>
      <w:r w:rsidRPr="00323C07">
        <w:rPr>
          <w:rFonts w:ascii="Calibri" w:hAnsi="Calibri" w:cs="Calibri"/>
          <w:b w:val="0"/>
          <w:bCs/>
        </w:rPr>
        <w:t xml:space="preserve"> písm. d) zadávací dokumentace musí splňovat požadavky podle odstavce 6.</w:t>
      </w:r>
      <w:r w:rsidR="00804B0E">
        <w:rPr>
          <w:rFonts w:ascii="Calibri" w:hAnsi="Calibri" w:cs="Calibri"/>
          <w:b w:val="0"/>
          <w:bCs/>
        </w:rPr>
        <w:t>1</w:t>
      </w:r>
      <w:r w:rsidR="00BC7526">
        <w:rPr>
          <w:rFonts w:ascii="Calibri" w:hAnsi="Calibri" w:cs="Calibri"/>
          <w:b w:val="0"/>
          <w:bCs/>
        </w:rPr>
        <w:t>7</w:t>
      </w:r>
      <w:r w:rsidRPr="00CF0E7C">
        <w:rPr>
          <w:rFonts w:ascii="Calibri" w:hAnsi="Calibri" w:cs="Calibri"/>
          <w:b w:val="0"/>
          <w:bCs/>
        </w:rPr>
        <w:t xml:space="preserve"> zadávací dokumentace.</w:t>
      </w:r>
    </w:p>
    <w:p w14:paraId="1E6636DF" w14:textId="7B09E1E7" w:rsidR="003163C6" w:rsidRPr="003163C6" w:rsidRDefault="003163C6" w:rsidP="003163C6">
      <w:pPr>
        <w:pStyle w:val="Nadpis2"/>
        <w:keepNext w:val="0"/>
        <w:widowControl w:val="0"/>
        <w:numPr>
          <w:ilvl w:val="1"/>
          <w:numId w:val="10"/>
        </w:numPr>
        <w:suppressAutoHyphens w:val="0"/>
        <w:spacing w:before="120" w:after="240"/>
        <w:ind w:left="567" w:hanging="567"/>
        <w:jc w:val="both"/>
        <w:rPr>
          <w:b w:val="0"/>
          <w:bCs/>
        </w:rPr>
      </w:pPr>
      <w:r w:rsidRPr="003163C6">
        <w:rPr>
          <w:rFonts w:ascii="Calibri" w:hAnsi="Calibri" w:cs="Calibri"/>
          <w:b w:val="0"/>
        </w:rPr>
        <w:t>Dodavatel je povinen využít poddodavatele, jehož prostřednictvím prokazoval část kvalifikace.  Dodavatel může, se souhlasem zadavatele, vyměnit uvedeného poddodavatele za jiného, pokud i nový poddodavatel bude mít kvalifikaci, kterou dodavateli prokazoval předchozí poddodavatel.</w:t>
      </w:r>
    </w:p>
    <w:p w14:paraId="6B2CC90E" w14:textId="1E00C3DA" w:rsidR="00D74CD0" w:rsidRPr="008866DB" w:rsidRDefault="00D74CD0" w:rsidP="00D80171">
      <w:pPr>
        <w:pStyle w:val="Nadpis2"/>
        <w:keepNext w:val="0"/>
        <w:widowControl w:val="0"/>
        <w:numPr>
          <w:ilvl w:val="0"/>
          <w:numId w:val="0"/>
        </w:numPr>
        <w:suppressAutoHyphens w:val="0"/>
        <w:spacing w:before="120"/>
        <w:ind w:left="576" w:hanging="576"/>
        <w:rPr>
          <w:rFonts w:ascii="Calibri" w:hAnsi="Calibri" w:cs="Calibri"/>
          <w:u w:val="single"/>
        </w:rPr>
      </w:pPr>
      <w:r w:rsidRPr="008866DB">
        <w:rPr>
          <w:rFonts w:ascii="Calibri" w:hAnsi="Calibri" w:cs="Calibri"/>
          <w:u w:val="single"/>
        </w:rPr>
        <w:t xml:space="preserve">Prokázání kvalifikace </w:t>
      </w:r>
      <w:r w:rsidR="007D444A" w:rsidRPr="008866DB">
        <w:rPr>
          <w:rFonts w:ascii="Calibri" w:hAnsi="Calibri" w:cs="Calibri"/>
          <w:u w:val="single"/>
        </w:rPr>
        <w:t xml:space="preserve">prostřednictvím výpisu </w:t>
      </w:r>
      <w:r w:rsidRPr="008866DB">
        <w:rPr>
          <w:rFonts w:ascii="Calibri" w:hAnsi="Calibri" w:cs="Calibri"/>
          <w:u w:val="single"/>
        </w:rPr>
        <w:t>ze seznamu kvalifikovaných dodavatelů</w:t>
      </w:r>
    </w:p>
    <w:p w14:paraId="302A11B4" w14:textId="77777777" w:rsidR="00D74CD0" w:rsidRPr="008866DB" w:rsidRDefault="00D74CD0" w:rsidP="00715E10">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8866DB">
        <w:rPr>
          <w:rFonts w:ascii="Calibri" w:hAnsi="Calibri" w:cs="Calibri"/>
          <w:b w:val="0"/>
        </w:rPr>
        <w:t>Dodavatel může prokázat kvalifikaci v souladu s § 228 zákona výpisem ze seznamu kvalifikovaných dodavatelů. Tento výpis nahrazuje prokázání splnění:</w:t>
      </w:r>
    </w:p>
    <w:p w14:paraId="6C465936" w14:textId="507F6B80" w:rsidR="00D74CD0" w:rsidRDefault="00D74CD0" w:rsidP="001D6431">
      <w:pPr>
        <w:pStyle w:val="Odstavecseseznamem"/>
        <w:widowControl w:val="0"/>
        <w:numPr>
          <w:ilvl w:val="0"/>
          <w:numId w:val="4"/>
        </w:numPr>
        <w:suppressAutoHyphens w:val="0"/>
        <w:spacing w:before="120" w:after="120"/>
        <w:ind w:left="851" w:hanging="284"/>
        <w:jc w:val="both"/>
        <w:rPr>
          <w:rFonts w:ascii="Calibri" w:hAnsi="Calibri" w:cs="Calibri"/>
          <w:szCs w:val="22"/>
        </w:rPr>
      </w:pPr>
      <w:r w:rsidRPr="008866DB">
        <w:rPr>
          <w:rFonts w:ascii="Calibri" w:hAnsi="Calibri" w:cs="Calibri"/>
          <w:szCs w:val="22"/>
        </w:rPr>
        <w:t>profesní způsobilosti podle § 77 zákona v tom rozsahu, v jakém údaje ve výpisu ze seznamu kvalifikovaných dodavatelů prokazují splnění kritérií profesní způsobilosti</w:t>
      </w:r>
      <w:r w:rsidR="000E2E47">
        <w:rPr>
          <w:rFonts w:ascii="Calibri" w:hAnsi="Calibri" w:cs="Calibri"/>
          <w:szCs w:val="22"/>
        </w:rPr>
        <w:t>,</w:t>
      </w:r>
      <w:r w:rsidR="00043F5A">
        <w:rPr>
          <w:rFonts w:ascii="Calibri" w:hAnsi="Calibri" w:cs="Calibri"/>
          <w:szCs w:val="22"/>
        </w:rPr>
        <w:t xml:space="preserve"> a</w:t>
      </w:r>
    </w:p>
    <w:p w14:paraId="4EF54C2C" w14:textId="0092D941" w:rsidR="000E2E47" w:rsidRPr="000E2E47" w:rsidRDefault="000E2E47" w:rsidP="000E2E47">
      <w:pPr>
        <w:pStyle w:val="Odstavecseseznamem"/>
        <w:widowControl w:val="0"/>
        <w:numPr>
          <w:ilvl w:val="0"/>
          <w:numId w:val="4"/>
        </w:numPr>
        <w:suppressAutoHyphens w:val="0"/>
        <w:spacing w:before="120" w:after="120"/>
        <w:ind w:left="851" w:hanging="284"/>
        <w:jc w:val="both"/>
        <w:rPr>
          <w:rFonts w:ascii="Calibri" w:hAnsi="Calibri" w:cs="Calibri"/>
          <w:szCs w:val="22"/>
        </w:rPr>
      </w:pPr>
      <w:r w:rsidRPr="008866DB">
        <w:rPr>
          <w:rFonts w:ascii="Calibri" w:hAnsi="Calibri" w:cs="Calibri"/>
          <w:szCs w:val="22"/>
        </w:rPr>
        <w:t>základní způsobilosti dle § 74 zákona</w:t>
      </w:r>
      <w:r>
        <w:rPr>
          <w:rFonts w:ascii="Calibri" w:hAnsi="Calibri" w:cs="Calibri"/>
          <w:szCs w:val="22"/>
        </w:rPr>
        <w:t>.</w:t>
      </w:r>
    </w:p>
    <w:p w14:paraId="61D96ADF" w14:textId="0C9362FA" w:rsidR="001D6431" w:rsidRPr="008866DB" w:rsidRDefault="001D6431" w:rsidP="00827A4B">
      <w:pPr>
        <w:pStyle w:val="Nadpis2"/>
        <w:keepNext w:val="0"/>
        <w:widowControl w:val="0"/>
        <w:numPr>
          <w:ilvl w:val="1"/>
          <w:numId w:val="10"/>
        </w:numPr>
        <w:suppressAutoHyphens w:val="0"/>
        <w:spacing w:before="120" w:after="240"/>
        <w:ind w:left="567" w:hanging="567"/>
        <w:jc w:val="both"/>
        <w:rPr>
          <w:rFonts w:ascii="Calibri" w:hAnsi="Calibri" w:cs="Calibri"/>
          <w:b w:val="0"/>
        </w:rPr>
      </w:pPr>
      <w:r w:rsidRPr="008866DB">
        <w:rPr>
          <w:rFonts w:ascii="Calibri" w:hAnsi="Calibri" w:cs="Calibri"/>
          <w:b w:val="0"/>
        </w:rPr>
        <w:t xml:space="preserve">Zadavatel je povinen přijmout výpis ze seznamu kvalifikovaných dodavatelů, pokud k poslednímu dni, ke kterému má být prokázána základní způsobilost nebo profesní způsobilost, není výpis ze seznamu kvalifikovaných dodavatelů starší než 3 měsíce. Zadavatel nemusí přijmout výpis ze seznamu kvalifikovaných dodavatelů, na kterém je vyznačeno zahájení řízení podle § 231 odst. </w:t>
      </w:r>
      <w:r w:rsidR="008949FF">
        <w:rPr>
          <w:rFonts w:ascii="Calibri" w:hAnsi="Calibri" w:cs="Calibri"/>
          <w:b w:val="0"/>
        </w:rPr>
        <w:t>3</w:t>
      </w:r>
      <w:r w:rsidRPr="008866DB">
        <w:rPr>
          <w:rFonts w:ascii="Calibri" w:hAnsi="Calibri" w:cs="Calibri"/>
          <w:b w:val="0"/>
        </w:rPr>
        <w:t xml:space="preserve"> zákona.</w:t>
      </w:r>
      <w:bookmarkStart w:id="23" w:name="_Toc404177160"/>
      <w:bookmarkStart w:id="24" w:name="_Toc404177485"/>
    </w:p>
    <w:p w14:paraId="6CE5C965" w14:textId="77777777" w:rsidR="00D74CD0" w:rsidRPr="008866DB" w:rsidRDefault="00D74CD0" w:rsidP="001D6431">
      <w:pPr>
        <w:pStyle w:val="Nadpis2"/>
        <w:keepNext w:val="0"/>
        <w:widowControl w:val="0"/>
        <w:numPr>
          <w:ilvl w:val="0"/>
          <w:numId w:val="0"/>
        </w:numPr>
        <w:suppressAutoHyphens w:val="0"/>
        <w:spacing w:before="240" w:after="120"/>
        <w:ind w:left="576" w:hanging="576"/>
        <w:rPr>
          <w:rFonts w:ascii="Calibri" w:hAnsi="Calibri" w:cs="Calibri"/>
          <w:u w:val="single"/>
        </w:rPr>
      </w:pPr>
      <w:r w:rsidRPr="008866DB">
        <w:rPr>
          <w:rFonts w:ascii="Calibri" w:hAnsi="Calibri" w:cs="Calibri"/>
          <w:u w:val="single"/>
        </w:rPr>
        <w:t>Prokázání kvalifika</w:t>
      </w:r>
      <w:r w:rsidR="001D6431" w:rsidRPr="008866DB">
        <w:rPr>
          <w:rFonts w:ascii="Calibri" w:hAnsi="Calibri" w:cs="Calibri"/>
          <w:u w:val="single"/>
        </w:rPr>
        <w:t>ce prostřednictvím certifikátu ze</w:t>
      </w:r>
      <w:r w:rsidRPr="008866DB">
        <w:rPr>
          <w:rFonts w:ascii="Calibri" w:hAnsi="Calibri" w:cs="Calibri"/>
          <w:u w:val="single"/>
        </w:rPr>
        <w:t xml:space="preserve"> systému certifikovaných dodavatelů</w:t>
      </w:r>
      <w:bookmarkEnd w:id="23"/>
      <w:bookmarkEnd w:id="24"/>
    </w:p>
    <w:p w14:paraId="466C2678" w14:textId="4C0DB4D9" w:rsidR="00D74CD0" w:rsidRPr="008866DB" w:rsidRDefault="00D74CD0" w:rsidP="00827A4B">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8866DB">
        <w:rPr>
          <w:rFonts w:ascii="Calibri" w:hAnsi="Calibri" w:cs="Calibri"/>
          <w:b w:val="0"/>
        </w:rPr>
        <w:t>Dodavatel může prokázat v souladu s § 234 zákona kvalifikac</w:t>
      </w:r>
      <w:r w:rsidR="006429EE">
        <w:rPr>
          <w:rFonts w:ascii="Calibri" w:hAnsi="Calibri" w:cs="Calibri"/>
          <w:b w:val="0"/>
        </w:rPr>
        <w:t>i</w:t>
      </w:r>
      <w:r w:rsidRPr="008866DB">
        <w:rPr>
          <w:rFonts w:ascii="Calibri" w:hAnsi="Calibri" w:cs="Calibri"/>
          <w:b w:val="0"/>
        </w:rPr>
        <w:t xml:space="preserve"> certifikátem vydaným v rámci systému certifikovaných dodavatelů.</w:t>
      </w:r>
    </w:p>
    <w:p w14:paraId="3E0CB052" w14:textId="396642E3" w:rsidR="00D74CD0" w:rsidRPr="008866DB" w:rsidRDefault="00D74CD0" w:rsidP="00827A4B">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8866DB">
        <w:rPr>
          <w:rFonts w:ascii="Calibri" w:hAnsi="Calibri" w:cs="Calibri"/>
          <w:b w:val="0"/>
        </w:rPr>
        <w:t xml:space="preserve">Předloží-li dodavatel certifikát, který obsahuje náležitosti dle § 239 zákona, </w:t>
      </w:r>
      <w:bookmarkStart w:id="25" w:name="_Toc404177156"/>
      <w:bookmarkStart w:id="26" w:name="_Toc404177481"/>
      <w:r w:rsidR="008949FF">
        <w:rPr>
          <w:rFonts w:ascii="Calibri" w:hAnsi="Calibri" w:cs="Calibri"/>
          <w:b w:val="0"/>
        </w:rPr>
        <w:t>m</w:t>
      </w:r>
      <w:r w:rsidR="00146E9C" w:rsidRPr="008866DB">
        <w:rPr>
          <w:rFonts w:ascii="Calibri" w:hAnsi="Calibri" w:cs="Calibri"/>
          <w:b w:val="0"/>
        </w:rPr>
        <w:t>á se za to, že dodavatel je kvalifikovaný v rozsahu uvedeném na certifikátu.</w:t>
      </w:r>
    </w:p>
    <w:p w14:paraId="3DFA98A0" w14:textId="61AF529A" w:rsidR="00646C03" w:rsidRPr="003163C6" w:rsidRDefault="00146E9C" w:rsidP="003163C6">
      <w:pPr>
        <w:pStyle w:val="Nadpis2"/>
        <w:keepNext w:val="0"/>
        <w:widowControl w:val="0"/>
        <w:numPr>
          <w:ilvl w:val="1"/>
          <w:numId w:val="10"/>
        </w:numPr>
        <w:suppressAutoHyphens w:val="0"/>
        <w:spacing w:before="120" w:after="240"/>
        <w:ind w:left="567" w:hanging="567"/>
        <w:jc w:val="both"/>
        <w:rPr>
          <w:rFonts w:ascii="Calibri" w:hAnsi="Calibri" w:cs="Calibri"/>
          <w:b w:val="0"/>
        </w:rPr>
      </w:pPr>
      <w:r w:rsidRPr="008866DB">
        <w:rPr>
          <w:rFonts w:ascii="Calibri" w:hAnsi="Calibri" w:cs="Calibri"/>
          <w:b w:val="0"/>
        </w:rPr>
        <w:t>Zadavatel bez zvláštních důvodů nezpochybňuje údaje uvedené v certifikátu. Před uzavřením smlouvy lze po dodavateli, který prokázal kvalifikaci certifikátem, požadovat předložení dokladů podle § 74 odst. 1 písm. b) až d) zákona.</w:t>
      </w:r>
      <w:bookmarkEnd w:id="25"/>
      <w:bookmarkEnd w:id="26"/>
    </w:p>
    <w:p w14:paraId="652D9ADD" w14:textId="77777777" w:rsidR="00D74CD0" w:rsidRPr="008866DB" w:rsidRDefault="00D74CD0" w:rsidP="00646C03">
      <w:pPr>
        <w:pStyle w:val="Nadpis2"/>
        <w:keepNext w:val="0"/>
        <w:widowControl w:val="0"/>
        <w:numPr>
          <w:ilvl w:val="0"/>
          <w:numId w:val="0"/>
        </w:numPr>
        <w:suppressAutoHyphens w:val="0"/>
        <w:spacing w:before="240"/>
        <w:ind w:left="576" w:hanging="576"/>
        <w:rPr>
          <w:rFonts w:ascii="Calibri" w:hAnsi="Calibri" w:cs="Calibri"/>
          <w:u w:val="single"/>
        </w:rPr>
      </w:pPr>
      <w:r w:rsidRPr="008866DB">
        <w:rPr>
          <w:rFonts w:ascii="Calibri" w:hAnsi="Calibri" w:cs="Calibri"/>
          <w:u w:val="single"/>
        </w:rPr>
        <w:t>Kvalifikace v případě společné účasti dodavatelů</w:t>
      </w:r>
    </w:p>
    <w:p w14:paraId="219B05ED" w14:textId="2C70D08A" w:rsidR="00D74CD0" w:rsidRPr="008866DB" w:rsidRDefault="00D74CD0" w:rsidP="00827A4B">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8866DB">
        <w:rPr>
          <w:rFonts w:ascii="Calibri" w:hAnsi="Calibri" w:cs="Calibri"/>
          <w:b w:val="0"/>
        </w:rPr>
        <w:t>Podává-li nabídku několik dodavatelů společně v souladu s § 82 zákona, musí každý z nich prokázat splnění základní způsobilosti podle § 74 zákona a profesní způsobilosti podle § 77 odst. 1 zákona</w:t>
      </w:r>
      <w:r w:rsidR="00DC752A">
        <w:rPr>
          <w:rFonts w:ascii="Calibri" w:hAnsi="Calibri" w:cs="Calibri"/>
          <w:b w:val="0"/>
        </w:rPr>
        <w:t xml:space="preserve"> samostatně</w:t>
      </w:r>
      <w:r w:rsidRPr="008866DB">
        <w:rPr>
          <w:rFonts w:ascii="Calibri" w:hAnsi="Calibri" w:cs="Calibri"/>
          <w:b w:val="0"/>
        </w:rPr>
        <w:t>. Splnění ostatní kvalifikace musí dodavatelé podávající nabídku prokázat společně.</w:t>
      </w:r>
    </w:p>
    <w:p w14:paraId="533F0F51" w14:textId="77777777" w:rsidR="00D74CD0" w:rsidRPr="008866DB" w:rsidRDefault="00D74CD0" w:rsidP="00646C03">
      <w:pPr>
        <w:pStyle w:val="Nadpis2"/>
        <w:keepNext w:val="0"/>
        <w:widowControl w:val="0"/>
        <w:numPr>
          <w:ilvl w:val="0"/>
          <w:numId w:val="0"/>
        </w:numPr>
        <w:suppressAutoHyphens w:val="0"/>
        <w:spacing w:before="240"/>
        <w:rPr>
          <w:rFonts w:ascii="Calibri" w:hAnsi="Calibri" w:cs="Calibri"/>
          <w:u w:val="single"/>
        </w:rPr>
      </w:pPr>
      <w:bookmarkStart w:id="27" w:name="_Toc404177158"/>
      <w:bookmarkStart w:id="28" w:name="_Toc404177483"/>
      <w:r w:rsidRPr="008866DB">
        <w:rPr>
          <w:rFonts w:ascii="Calibri" w:hAnsi="Calibri" w:cs="Calibri"/>
          <w:u w:val="single"/>
        </w:rPr>
        <w:t xml:space="preserve">Prokázání splnění kvalifikace </w:t>
      </w:r>
      <w:bookmarkEnd w:id="27"/>
      <w:bookmarkEnd w:id="28"/>
      <w:r w:rsidR="006C1195" w:rsidRPr="008866DB">
        <w:rPr>
          <w:rFonts w:ascii="Calibri" w:hAnsi="Calibri" w:cs="Calibri"/>
          <w:u w:val="single"/>
        </w:rPr>
        <w:t>získané v zahraničí</w:t>
      </w:r>
    </w:p>
    <w:p w14:paraId="353B7570" w14:textId="77777777" w:rsidR="00D74CD0" w:rsidRPr="008866DB" w:rsidRDefault="00986673" w:rsidP="00827A4B">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8866DB">
        <w:rPr>
          <w:rFonts w:ascii="Calibri" w:hAnsi="Calibri" w:cs="Calibri"/>
          <w:b w:val="0"/>
        </w:rPr>
        <w:lastRenderedPageBreak/>
        <w:t>V případě, že byla kvalifikace získána v zahraničí, prokazuje se doklady vydanými podle právního řádu země, ve které byla získána, a to v rozsahu požadovaném zadavatelem.</w:t>
      </w:r>
    </w:p>
    <w:p w14:paraId="6BA92AEB" w14:textId="72C1F3C1" w:rsidR="00A457BA" w:rsidRPr="006101E6" w:rsidRDefault="00D74CD0" w:rsidP="007A6864">
      <w:pPr>
        <w:pStyle w:val="Nadpis2"/>
        <w:keepNext w:val="0"/>
        <w:widowControl w:val="0"/>
        <w:numPr>
          <w:ilvl w:val="1"/>
          <w:numId w:val="10"/>
        </w:numPr>
        <w:suppressAutoHyphens w:val="0"/>
        <w:spacing w:before="120" w:after="360"/>
        <w:ind w:left="567" w:hanging="567"/>
        <w:jc w:val="both"/>
        <w:rPr>
          <w:rFonts w:ascii="Calibri" w:hAnsi="Calibri" w:cs="Calibri"/>
          <w:b w:val="0"/>
        </w:rPr>
      </w:pPr>
      <w:r w:rsidRPr="008866DB">
        <w:rPr>
          <w:rFonts w:ascii="Calibri" w:hAnsi="Calibri" w:cs="Calibri"/>
          <w:b w:val="0"/>
        </w:rPr>
        <w:t xml:space="preserve">Dokumenty prokazující splnění kvalifikace předkládá zahraniční osoba v původním jazyce s připojením jejich </w:t>
      </w:r>
      <w:r w:rsidR="000E0299" w:rsidRPr="008866DB">
        <w:rPr>
          <w:rFonts w:ascii="Calibri" w:hAnsi="Calibri" w:cs="Calibri"/>
          <w:b w:val="0"/>
        </w:rPr>
        <w:t>prostého</w:t>
      </w:r>
      <w:r w:rsidRPr="008866DB">
        <w:rPr>
          <w:rFonts w:ascii="Calibri" w:hAnsi="Calibri" w:cs="Calibri"/>
          <w:b w:val="0"/>
        </w:rPr>
        <w:t xml:space="preserve"> překladu do českého jazyka; dokumenty vyhotovené ve slovenštině nemusí být do českého jazyka překládány.</w:t>
      </w:r>
      <w:bookmarkEnd w:id="21"/>
      <w:bookmarkEnd w:id="22"/>
    </w:p>
    <w:p w14:paraId="53E05EAC" w14:textId="77777777" w:rsidR="00A54492" w:rsidRPr="008866DB" w:rsidRDefault="00A54492" w:rsidP="00827A4B">
      <w:pPr>
        <w:pStyle w:val="Nadpis1"/>
      </w:pPr>
      <w:bookmarkStart w:id="29" w:name="_Toc182483151"/>
      <w:r w:rsidRPr="008866DB">
        <w:t>Obchodní a platební podmínky</w:t>
      </w:r>
      <w:bookmarkEnd w:id="29"/>
    </w:p>
    <w:p w14:paraId="619CDC80" w14:textId="77777777" w:rsidR="00CB77D1" w:rsidRPr="008866DB" w:rsidRDefault="00CB77D1" w:rsidP="004946AA">
      <w:pPr>
        <w:pStyle w:val="Nadpis2"/>
        <w:keepNext w:val="0"/>
        <w:widowControl w:val="0"/>
        <w:numPr>
          <w:ilvl w:val="0"/>
          <w:numId w:val="0"/>
        </w:numPr>
        <w:suppressAutoHyphens w:val="0"/>
        <w:spacing w:before="240"/>
        <w:ind w:left="576" w:hanging="576"/>
        <w:rPr>
          <w:rFonts w:ascii="Calibri" w:hAnsi="Calibri" w:cs="Calibri"/>
          <w:u w:val="single"/>
        </w:rPr>
      </w:pPr>
      <w:r w:rsidRPr="008866DB">
        <w:rPr>
          <w:rFonts w:ascii="Calibri" w:hAnsi="Calibri" w:cs="Calibri"/>
          <w:u w:val="single"/>
        </w:rPr>
        <w:t>Návrh smlouvy</w:t>
      </w:r>
    </w:p>
    <w:p w14:paraId="6A324ABE" w14:textId="7B05287A" w:rsidR="003274E7" w:rsidRDefault="00B73A60" w:rsidP="003274E7">
      <w:pPr>
        <w:pStyle w:val="Nadpis2"/>
        <w:keepNext w:val="0"/>
        <w:widowControl w:val="0"/>
        <w:numPr>
          <w:ilvl w:val="1"/>
          <w:numId w:val="10"/>
        </w:numPr>
        <w:suppressAutoHyphens w:val="0"/>
        <w:spacing w:before="120"/>
        <w:ind w:left="567" w:hanging="567"/>
        <w:jc w:val="both"/>
        <w:rPr>
          <w:rFonts w:ascii="Calibri" w:hAnsi="Calibri" w:cs="Calibri"/>
          <w:b w:val="0"/>
        </w:rPr>
      </w:pPr>
      <w:r w:rsidRPr="008866DB">
        <w:rPr>
          <w:rFonts w:ascii="Calibri" w:hAnsi="Calibri" w:cs="Calibri"/>
          <w:b w:val="0"/>
        </w:rPr>
        <w:t>Obchodní a platební podmínky jsou pro účely této veřejné zakázky obsaženy v závazném návrhu smlouvy, kter</w:t>
      </w:r>
      <w:r w:rsidR="001F5007">
        <w:rPr>
          <w:rFonts w:ascii="Calibri" w:hAnsi="Calibri" w:cs="Calibri"/>
          <w:b w:val="0"/>
        </w:rPr>
        <w:t>ý</w:t>
      </w:r>
      <w:r w:rsidRPr="008866DB">
        <w:rPr>
          <w:rFonts w:ascii="Calibri" w:hAnsi="Calibri" w:cs="Calibri"/>
          <w:b w:val="0"/>
        </w:rPr>
        <w:t xml:space="preserve"> </w:t>
      </w:r>
      <w:r w:rsidR="00AB7562" w:rsidRPr="008866DB">
        <w:rPr>
          <w:rFonts w:ascii="Calibri" w:hAnsi="Calibri" w:cs="Calibri"/>
          <w:b w:val="0"/>
        </w:rPr>
        <w:t xml:space="preserve">tvoří Přílohu č. </w:t>
      </w:r>
      <w:r w:rsidR="00E13FC5">
        <w:rPr>
          <w:rFonts w:ascii="Calibri" w:hAnsi="Calibri" w:cs="Calibri"/>
          <w:b w:val="0"/>
        </w:rPr>
        <w:t>7</w:t>
      </w:r>
      <w:r w:rsidRPr="008866DB">
        <w:rPr>
          <w:rFonts w:ascii="Calibri" w:hAnsi="Calibri" w:cs="Calibri"/>
          <w:b w:val="0"/>
        </w:rPr>
        <w:t xml:space="preserve"> zadávací dokumentace, kde zadavatel specifikoval základní požadavky na předmět, rozsah, práva a povinnosti smluvních stran, lhůty a místo plnění této veřejné zakázky. Dodavatelé jsou povinni tyto podmínky bez výhrad akceptovat</w:t>
      </w:r>
      <w:r w:rsidR="001424EA">
        <w:rPr>
          <w:rFonts w:ascii="Calibri" w:hAnsi="Calibri" w:cs="Calibri"/>
          <w:b w:val="0"/>
        </w:rPr>
        <w:t>.</w:t>
      </w:r>
    </w:p>
    <w:p w14:paraId="68B5744F" w14:textId="55B804D5" w:rsidR="00DB1751" w:rsidRDefault="003274E7" w:rsidP="00DB1751">
      <w:pPr>
        <w:pStyle w:val="Nadpis2"/>
        <w:keepNext w:val="0"/>
        <w:widowControl w:val="0"/>
        <w:numPr>
          <w:ilvl w:val="1"/>
          <w:numId w:val="10"/>
        </w:numPr>
        <w:suppressAutoHyphens w:val="0"/>
        <w:spacing w:before="120"/>
        <w:ind w:left="567" w:hanging="567"/>
        <w:jc w:val="both"/>
        <w:rPr>
          <w:rFonts w:ascii="Calibri" w:hAnsi="Calibri" w:cs="Calibri"/>
          <w:b w:val="0"/>
        </w:rPr>
      </w:pPr>
      <w:r w:rsidRPr="003274E7">
        <w:rPr>
          <w:rFonts w:ascii="Calibri" w:hAnsi="Calibri" w:cs="Calibri"/>
          <w:bCs/>
        </w:rPr>
        <w:t xml:space="preserve">Návrh </w:t>
      </w:r>
      <w:r w:rsidR="003031F9">
        <w:rPr>
          <w:rFonts w:ascii="Calibri" w:hAnsi="Calibri" w:cs="Calibri"/>
          <w:bCs/>
        </w:rPr>
        <w:t>smlouvy</w:t>
      </w:r>
      <w:r w:rsidRPr="003274E7">
        <w:rPr>
          <w:rFonts w:ascii="Calibri" w:hAnsi="Calibri" w:cs="Calibri"/>
          <w:bCs/>
        </w:rPr>
        <w:t xml:space="preserve"> účastník zadávacího řízení v nabídce nepředkládá. Účastník zadávacího řízení namísto podepsaného návrhu </w:t>
      </w:r>
      <w:r w:rsidR="003031F9">
        <w:rPr>
          <w:rFonts w:ascii="Calibri" w:hAnsi="Calibri" w:cs="Calibri"/>
          <w:bCs/>
        </w:rPr>
        <w:t>smlouvy</w:t>
      </w:r>
      <w:r w:rsidRPr="003274E7">
        <w:rPr>
          <w:rFonts w:ascii="Calibri" w:hAnsi="Calibri" w:cs="Calibri"/>
          <w:bCs/>
        </w:rPr>
        <w:t xml:space="preserve"> v nabídce předloží čestné prohlášení, že návrh </w:t>
      </w:r>
      <w:r w:rsidR="003031F9">
        <w:rPr>
          <w:rFonts w:ascii="Calibri" w:hAnsi="Calibri" w:cs="Calibri"/>
          <w:bCs/>
        </w:rPr>
        <w:t>smlouvy</w:t>
      </w:r>
      <w:r w:rsidRPr="003274E7">
        <w:rPr>
          <w:rFonts w:ascii="Calibri" w:hAnsi="Calibri" w:cs="Calibri"/>
          <w:bCs/>
        </w:rPr>
        <w:t xml:space="preserve"> akceptuje a je jím vázán.</w:t>
      </w:r>
      <w:r w:rsidRPr="003274E7">
        <w:rPr>
          <w:rFonts w:ascii="Calibri" w:hAnsi="Calibri" w:cs="Calibri"/>
          <w:b w:val="0"/>
        </w:rPr>
        <w:t xml:space="preserve"> Čestné prohlášení zadavatel doporučuje zpracovat podle předlohy </w:t>
      </w:r>
      <w:r w:rsidRPr="000465A9">
        <w:rPr>
          <w:rFonts w:ascii="Calibri" w:hAnsi="Calibri" w:cs="Calibri"/>
          <w:b w:val="0"/>
        </w:rPr>
        <w:t>(</w:t>
      </w:r>
      <w:r w:rsidR="000465A9" w:rsidRPr="000465A9">
        <w:rPr>
          <w:rFonts w:ascii="Calibri" w:hAnsi="Calibri" w:cs="Calibri"/>
          <w:b w:val="0"/>
        </w:rPr>
        <w:t>Příloha č. 8</w:t>
      </w:r>
      <w:r w:rsidRPr="000465A9">
        <w:rPr>
          <w:rFonts w:ascii="Calibri" w:hAnsi="Calibri" w:cs="Calibri"/>
          <w:b w:val="0"/>
        </w:rPr>
        <w:t xml:space="preserve"> </w:t>
      </w:r>
      <w:r w:rsidR="00444217">
        <w:rPr>
          <w:rFonts w:ascii="Calibri" w:hAnsi="Calibri" w:cs="Calibri"/>
          <w:b w:val="0"/>
        </w:rPr>
        <w:t xml:space="preserve">zadávací </w:t>
      </w:r>
      <w:r w:rsidR="00444217" w:rsidRPr="00323C07">
        <w:rPr>
          <w:rFonts w:ascii="Calibri" w:hAnsi="Calibri" w:cs="Calibri"/>
          <w:b w:val="0"/>
        </w:rPr>
        <w:t>dokumentace</w:t>
      </w:r>
      <w:r w:rsidRPr="000465A9">
        <w:rPr>
          <w:rFonts w:ascii="Calibri" w:hAnsi="Calibri" w:cs="Calibri"/>
          <w:b w:val="0"/>
        </w:rPr>
        <w:t>).</w:t>
      </w:r>
    </w:p>
    <w:p w14:paraId="6EB4CAC3" w14:textId="676CFEF3" w:rsidR="007F39BD" w:rsidRPr="00E36F50" w:rsidRDefault="00DB1751" w:rsidP="00E36F50">
      <w:pPr>
        <w:pStyle w:val="Nadpis2"/>
        <w:keepNext w:val="0"/>
        <w:widowControl w:val="0"/>
        <w:numPr>
          <w:ilvl w:val="1"/>
          <w:numId w:val="10"/>
        </w:numPr>
        <w:suppressAutoHyphens w:val="0"/>
        <w:spacing w:before="120"/>
        <w:ind w:left="567" w:hanging="567"/>
        <w:jc w:val="both"/>
        <w:rPr>
          <w:rFonts w:ascii="Calibri" w:hAnsi="Calibri" w:cs="Calibri"/>
          <w:b w:val="0"/>
        </w:rPr>
      </w:pPr>
      <w:r w:rsidRPr="00DB1751">
        <w:rPr>
          <w:rFonts w:ascii="Calibri" w:hAnsi="Calibri" w:cs="Calibri"/>
          <w:b w:val="0"/>
        </w:rPr>
        <w:t xml:space="preserve">Účastník zadávacího řízení není oprávněn požadovat změny či doplnění návrhu </w:t>
      </w:r>
      <w:r>
        <w:rPr>
          <w:rFonts w:ascii="Calibri" w:hAnsi="Calibri" w:cs="Calibri"/>
          <w:b w:val="0"/>
        </w:rPr>
        <w:t>smlouvy</w:t>
      </w:r>
      <w:r w:rsidRPr="00DB1751">
        <w:rPr>
          <w:rFonts w:ascii="Calibri" w:hAnsi="Calibri" w:cs="Calibri"/>
          <w:b w:val="0"/>
        </w:rPr>
        <w:t xml:space="preserve">, s výjimkou doplnění údajů, které jsou výslovně vyhrazeny pro doplnění ze strany účastníka zadávacího řízení, jež budou doplněny před podpisem </w:t>
      </w:r>
      <w:r>
        <w:rPr>
          <w:rFonts w:ascii="Calibri" w:hAnsi="Calibri" w:cs="Calibri"/>
          <w:b w:val="0"/>
        </w:rPr>
        <w:t>smlouvy</w:t>
      </w:r>
      <w:r w:rsidRPr="00DB1751">
        <w:rPr>
          <w:rFonts w:ascii="Calibri" w:hAnsi="Calibri" w:cs="Calibri"/>
          <w:b w:val="0"/>
        </w:rPr>
        <w:t xml:space="preserve"> podle nabídky vybraného dodavatele. </w:t>
      </w:r>
      <w:r>
        <w:rPr>
          <w:rFonts w:ascii="Calibri" w:hAnsi="Calibri" w:cs="Calibri"/>
          <w:b w:val="0"/>
        </w:rPr>
        <w:t>Smlouva</w:t>
      </w:r>
      <w:r w:rsidRPr="00DB1751">
        <w:rPr>
          <w:rFonts w:ascii="Calibri" w:hAnsi="Calibri" w:cs="Calibri"/>
          <w:b w:val="0"/>
        </w:rPr>
        <w:t xml:space="preserve"> bude uzavřena s vybraným dodavatelem postupem podle zákona</w:t>
      </w:r>
      <w:r>
        <w:rPr>
          <w:rFonts w:ascii="Calibri" w:hAnsi="Calibri" w:cs="Calibri"/>
          <w:b w:val="0"/>
        </w:rPr>
        <w:t>.</w:t>
      </w:r>
    </w:p>
    <w:p w14:paraId="7C6C5AA3" w14:textId="40581667" w:rsidR="007F39BD" w:rsidRPr="008866DB" w:rsidRDefault="007F39BD"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8866DB">
        <w:rPr>
          <w:rFonts w:ascii="Calibri" w:hAnsi="Calibri" w:cs="Calibri"/>
          <w:b w:val="0"/>
        </w:rPr>
        <w:t>Návrh smlouvy musí respektovat ustanovení zákona, zákona č. 89/2012 Sb., občanský zákoník, ve znění pozdějších předpisů, a dalších právních předpisů, které se vztahují na provádění veřejné zakázky.</w:t>
      </w:r>
    </w:p>
    <w:p w14:paraId="59B8975C" w14:textId="77777777" w:rsidR="007F39BD" w:rsidRPr="008866DB" w:rsidRDefault="007F39BD"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8866DB">
        <w:rPr>
          <w:rFonts w:ascii="Calibri" w:hAnsi="Calibri" w:cs="Calibri"/>
          <w:b w:val="0"/>
        </w:rPr>
        <w:t>Návrh smlouvy nesmí vyloučit či žádným způsobem omezovat oprávnění zadavatele uvedená v zadávací dokumentaci; v opačném případě nabídka nesplňuje zadávací podmínky.</w:t>
      </w:r>
    </w:p>
    <w:p w14:paraId="634C5F49" w14:textId="3C9921F5" w:rsidR="007F39BD" w:rsidRPr="008866DB" w:rsidRDefault="007F39BD" w:rsidP="00827A4B">
      <w:pPr>
        <w:pStyle w:val="Nadpis2"/>
        <w:keepNext w:val="0"/>
        <w:widowControl w:val="0"/>
        <w:numPr>
          <w:ilvl w:val="1"/>
          <w:numId w:val="10"/>
        </w:numPr>
        <w:suppressAutoHyphens w:val="0"/>
        <w:spacing w:before="120"/>
        <w:ind w:left="567" w:hanging="567"/>
        <w:jc w:val="both"/>
        <w:rPr>
          <w:lang w:eastAsia="cs-CZ"/>
        </w:rPr>
      </w:pPr>
      <w:r w:rsidRPr="008866DB">
        <w:rPr>
          <w:rFonts w:ascii="Calibri" w:hAnsi="Calibri" w:cs="Calibri"/>
          <w:b w:val="0"/>
        </w:rPr>
        <w:t>Právní vztah vzniklý na základě návrhu smlouvy se bude řídit platnými a účinnými právními předpisy České republiky a přímo použitelnými právními předpisy Evropské unie.</w:t>
      </w:r>
    </w:p>
    <w:p w14:paraId="10A849D2" w14:textId="77777777" w:rsidR="00E028A0" w:rsidRPr="008866DB" w:rsidRDefault="00E028A0" w:rsidP="003A67B4">
      <w:pPr>
        <w:pStyle w:val="Bodytext2"/>
        <w:shd w:val="clear" w:color="auto" w:fill="auto"/>
        <w:spacing w:before="240" w:after="60" w:line="240" w:lineRule="auto"/>
        <w:jc w:val="both"/>
        <w:rPr>
          <w:rStyle w:val="Hyperlink0"/>
          <w:rFonts w:ascii="Calibri" w:eastAsia="Arial Unicode MS" w:hAnsi="Calibri" w:cs="Calibri"/>
          <w:b/>
          <w:u w:val="single"/>
        </w:rPr>
      </w:pPr>
      <w:r w:rsidRPr="008866DB">
        <w:rPr>
          <w:rStyle w:val="Hyperlink0"/>
          <w:rFonts w:ascii="Calibri" w:eastAsia="Arial Unicode MS" w:hAnsi="Calibri" w:cs="Calibri"/>
          <w:b/>
          <w:u w:val="single"/>
        </w:rPr>
        <w:t>Společné podání nabídky</w:t>
      </w:r>
    </w:p>
    <w:p w14:paraId="2324A5E7" w14:textId="77777777" w:rsidR="00B22C75" w:rsidRPr="008866DB" w:rsidRDefault="00E028A0" w:rsidP="007A6864">
      <w:pPr>
        <w:pStyle w:val="Nadpis2"/>
        <w:keepNext w:val="0"/>
        <w:widowControl w:val="0"/>
        <w:numPr>
          <w:ilvl w:val="1"/>
          <w:numId w:val="10"/>
        </w:numPr>
        <w:suppressAutoHyphens w:val="0"/>
        <w:spacing w:before="120" w:after="360"/>
        <w:ind w:left="567" w:hanging="567"/>
        <w:jc w:val="both"/>
        <w:rPr>
          <w:rFonts w:ascii="Calibri" w:eastAsia="Arial Unicode MS" w:hAnsi="Calibri" w:cs="Calibri"/>
          <w:b w:val="0"/>
        </w:rPr>
      </w:pPr>
      <w:r w:rsidRPr="008866DB">
        <w:rPr>
          <w:rStyle w:val="Hyperlink0"/>
          <w:rFonts w:ascii="Calibri" w:eastAsia="Arial Unicode MS" w:hAnsi="Calibri" w:cs="Calibri"/>
          <w:b w:val="0"/>
        </w:rPr>
        <w:t xml:space="preserve">Účastní-li se zadávacího řízení více dodavatelů společně (jako jeden účastník zadávacího řízení), jsou </w:t>
      </w:r>
      <w:r w:rsidR="00834871" w:rsidRPr="008866DB">
        <w:rPr>
          <w:rStyle w:val="Hyperlink0"/>
          <w:rFonts w:ascii="Calibri" w:eastAsia="Arial Unicode MS" w:hAnsi="Calibri" w:cs="Calibri"/>
          <w:b w:val="0"/>
        </w:rPr>
        <w:t xml:space="preserve">povinni v nabídce předložit originál, úředně ověřenou kopii nebo kopii smlouvy, z níž bude závazně vyplývat, že všichni tito dodavatelé budou vůči zadavateli a třetím osobám v souvislosti s plněním veřejné zakázky zavázáni společně a nerozdílně, a to po celou dobu plnění veřejné zakázky, i po dobu trvání jiných závazků vyplývajících z veřejné zakázky. </w:t>
      </w:r>
      <w:r w:rsidRPr="008866DB">
        <w:rPr>
          <w:rStyle w:val="Hyperlink0"/>
          <w:rFonts w:ascii="Calibri" w:eastAsia="Arial Unicode MS" w:hAnsi="Calibri" w:cs="Calibri"/>
          <w:b w:val="0"/>
        </w:rPr>
        <w:t>Příslušná smlouva musí rovněž zřetelně vymezovat, který z dodavatelů je oprávněn zastupovat ostatní dodavatele ve věcech spojených s plněním předmětu veřejné zakázky či jeho určité části a který do</w:t>
      </w:r>
      <w:r w:rsidR="00834871" w:rsidRPr="008866DB">
        <w:rPr>
          <w:rStyle w:val="Hyperlink0"/>
          <w:rFonts w:ascii="Calibri" w:eastAsia="Arial Unicode MS" w:hAnsi="Calibri" w:cs="Calibri"/>
          <w:b w:val="0"/>
        </w:rPr>
        <w:t>davatel bude fakturačním místem.</w:t>
      </w:r>
    </w:p>
    <w:p w14:paraId="4FFD53A0" w14:textId="77777777" w:rsidR="00152656" w:rsidRPr="008866DB" w:rsidRDefault="00B22C75" w:rsidP="00827A4B">
      <w:pPr>
        <w:pStyle w:val="Nadpis1"/>
      </w:pPr>
      <w:bookmarkStart w:id="30" w:name="_Toc182483152"/>
      <w:r w:rsidRPr="008866DB">
        <w:t>Požadavky na způsob a zpracování nabídkové ceny</w:t>
      </w:r>
      <w:bookmarkEnd w:id="30"/>
    </w:p>
    <w:p w14:paraId="447E109E" w14:textId="55B9DCC9" w:rsidR="009908A3" w:rsidRPr="008866DB" w:rsidRDefault="003F09A6" w:rsidP="00827A4B">
      <w:pPr>
        <w:pStyle w:val="Nadpis2"/>
        <w:keepNext w:val="0"/>
        <w:widowControl w:val="0"/>
        <w:numPr>
          <w:ilvl w:val="1"/>
          <w:numId w:val="10"/>
        </w:numPr>
        <w:suppressAutoHyphens w:val="0"/>
        <w:spacing w:before="240"/>
        <w:ind w:left="567" w:hanging="567"/>
        <w:jc w:val="both"/>
        <w:rPr>
          <w:rFonts w:ascii="Calibri" w:hAnsi="Calibri" w:cs="Calibri"/>
        </w:rPr>
      </w:pPr>
      <w:bookmarkStart w:id="31" w:name="_Ref427754826"/>
      <w:bookmarkStart w:id="32" w:name="_Ref443664169"/>
      <w:r w:rsidRPr="008866DB">
        <w:rPr>
          <w:rFonts w:ascii="Calibri" w:hAnsi="Calibri" w:cs="Calibri"/>
        </w:rPr>
        <w:t>Účastník zadávacího řízení</w:t>
      </w:r>
      <w:r w:rsidR="00FB242A" w:rsidRPr="008866DB">
        <w:rPr>
          <w:rFonts w:ascii="Calibri" w:hAnsi="Calibri" w:cs="Calibri"/>
        </w:rPr>
        <w:t xml:space="preserve"> zpracuje cenu plnění </w:t>
      </w:r>
      <w:r w:rsidR="00930C54" w:rsidRPr="008866DB">
        <w:rPr>
          <w:rFonts w:ascii="Calibri" w:hAnsi="Calibri" w:cs="Calibri"/>
        </w:rPr>
        <w:t xml:space="preserve">v členění </w:t>
      </w:r>
      <w:r w:rsidRPr="008866DB">
        <w:rPr>
          <w:rFonts w:ascii="Calibri" w:hAnsi="Calibri" w:cs="Calibri"/>
        </w:rPr>
        <w:t xml:space="preserve">podle </w:t>
      </w:r>
      <w:r w:rsidRPr="00CC1A0C">
        <w:rPr>
          <w:rFonts w:ascii="Calibri" w:hAnsi="Calibri" w:cs="Calibri"/>
        </w:rPr>
        <w:t>předlohy (</w:t>
      </w:r>
      <w:r w:rsidR="00AB7562" w:rsidRPr="00CC1A0C">
        <w:rPr>
          <w:rFonts w:ascii="Calibri" w:hAnsi="Calibri" w:cs="Calibri"/>
        </w:rPr>
        <w:t xml:space="preserve">Příloha č. </w:t>
      </w:r>
      <w:r w:rsidR="00F45643" w:rsidRPr="00CC1A0C">
        <w:rPr>
          <w:rFonts w:ascii="Calibri" w:hAnsi="Calibri" w:cs="Calibri"/>
        </w:rPr>
        <w:t>6</w:t>
      </w:r>
      <w:r w:rsidR="00FB242A" w:rsidRPr="00CC1A0C">
        <w:rPr>
          <w:rFonts w:ascii="Calibri" w:hAnsi="Calibri" w:cs="Calibri"/>
        </w:rPr>
        <w:t xml:space="preserve"> zadávací</w:t>
      </w:r>
      <w:r w:rsidR="00FB242A" w:rsidRPr="008866DB">
        <w:rPr>
          <w:rFonts w:ascii="Calibri" w:hAnsi="Calibri" w:cs="Calibri"/>
        </w:rPr>
        <w:t xml:space="preserve"> dokumentace</w:t>
      </w:r>
      <w:r w:rsidRPr="008866DB">
        <w:rPr>
          <w:rFonts w:ascii="Calibri" w:hAnsi="Calibri" w:cs="Calibri"/>
        </w:rPr>
        <w:t>).</w:t>
      </w:r>
      <w:bookmarkEnd w:id="31"/>
      <w:bookmarkEnd w:id="32"/>
    </w:p>
    <w:p w14:paraId="33506207" w14:textId="24A33200" w:rsidR="009908A3" w:rsidRPr="008866DB" w:rsidRDefault="005D07EC" w:rsidP="00827A4B">
      <w:pPr>
        <w:pStyle w:val="Nadpis2"/>
        <w:keepNext w:val="0"/>
        <w:widowControl w:val="0"/>
        <w:numPr>
          <w:ilvl w:val="1"/>
          <w:numId w:val="10"/>
        </w:numPr>
        <w:suppressAutoHyphens w:val="0"/>
        <w:spacing w:before="120" w:after="60"/>
        <w:ind w:left="567" w:hanging="567"/>
        <w:jc w:val="both"/>
        <w:rPr>
          <w:rFonts w:ascii="Calibri,Bold" w:eastAsia="Calibri" w:hAnsi="Calibri,Bold" w:cs="Calibri,Bold"/>
          <w:bCs/>
          <w:lang w:eastAsia="cs-CZ"/>
        </w:rPr>
      </w:pPr>
      <w:r w:rsidRPr="00FE6507">
        <w:rPr>
          <w:rFonts w:ascii="Calibri" w:hAnsi="Calibri" w:cs="Calibri"/>
        </w:rPr>
        <w:t xml:space="preserve">Nabídkovou cenou se rozumí celková cena za dodání příslušného předmětu plnění, </w:t>
      </w:r>
      <w:r w:rsidR="00350836">
        <w:rPr>
          <w:rFonts w:ascii="Calibri" w:hAnsi="Calibri" w:cs="Calibri"/>
        </w:rPr>
        <w:t xml:space="preserve">tj. </w:t>
      </w:r>
      <w:r w:rsidR="00350836" w:rsidRPr="00A34301">
        <w:rPr>
          <w:rFonts w:ascii="Calibri" w:hAnsi="Calibri" w:cs="Calibri"/>
        </w:rPr>
        <w:t xml:space="preserve">za </w:t>
      </w:r>
      <w:r w:rsidR="00BB62F6" w:rsidRPr="00BB62F6">
        <w:rPr>
          <w:rFonts w:ascii="Calibri" w:hAnsi="Calibri" w:cs="Calibri"/>
        </w:rPr>
        <w:t>5</w:t>
      </w:r>
      <w:r w:rsidR="0008671E">
        <w:rPr>
          <w:rFonts w:ascii="Calibri" w:hAnsi="Calibri" w:cs="Calibri"/>
        </w:rPr>
        <w:t xml:space="preserve"> </w:t>
      </w:r>
      <w:r w:rsidR="00BB62F6" w:rsidRPr="00BB62F6">
        <w:rPr>
          <w:rFonts w:ascii="Calibri" w:hAnsi="Calibri" w:cs="Calibri"/>
        </w:rPr>
        <w:t>kusů výukových stanic s periferiemi a software pro výuku fyziologie</w:t>
      </w:r>
      <w:r w:rsidR="00350836">
        <w:rPr>
          <w:rFonts w:ascii="Calibri" w:hAnsi="Calibri" w:cs="Calibri"/>
        </w:rPr>
        <w:t xml:space="preserve">, </w:t>
      </w:r>
      <w:r w:rsidRPr="00FE6507">
        <w:rPr>
          <w:rFonts w:ascii="Calibri" w:hAnsi="Calibri" w:cs="Calibri"/>
        </w:rPr>
        <w:t>a to včetně všech souvisejících plnění podle zadávací dokumentace, v Kč bez DPH (dále jen „</w:t>
      </w:r>
      <w:r w:rsidRPr="00FE6507">
        <w:rPr>
          <w:rFonts w:ascii="Calibri" w:hAnsi="Calibri" w:cs="Calibri"/>
          <w:i/>
        </w:rPr>
        <w:t>nabídková cena</w:t>
      </w:r>
      <w:r w:rsidRPr="00FE6507">
        <w:rPr>
          <w:rFonts w:ascii="Calibri" w:hAnsi="Calibri" w:cs="Calibri"/>
        </w:rPr>
        <w:t>“).</w:t>
      </w:r>
      <w:r w:rsidRPr="00143F9E">
        <w:rPr>
          <w:rFonts w:ascii="Calibri" w:hAnsi="Calibri" w:cs="Calibri"/>
          <w:b w:val="0"/>
        </w:rPr>
        <w:t xml:space="preserve"> Účastník zadávacího řízení je odpovědný za obsah jím podané nabídky</w:t>
      </w:r>
      <w:r w:rsidR="00DE59DB">
        <w:rPr>
          <w:rFonts w:ascii="Calibri" w:hAnsi="Calibri" w:cs="Calibri"/>
          <w:b w:val="0"/>
        </w:rPr>
        <w:t>.</w:t>
      </w:r>
    </w:p>
    <w:p w14:paraId="2DCD7E36" w14:textId="79381311" w:rsidR="00B22C75" w:rsidRPr="008866DB" w:rsidRDefault="00834871" w:rsidP="00827A4B">
      <w:pPr>
        <w:pStyle w:val="Nadpis2"/>
        <w:keepNext w:val="0"/>
        <w:widowControl w:val="0"/>
        <w:numPr>
          <w:ilvl w:val="1"/>
          <w:numId w:val="10"/>
        </w:numPr>
        <w:suppressAutoHyphens w:val="0"/>
        <w:spacing w:before="120" w:after="60"/>
        <w:ind w:left="567" w:hanging="567"/>
        <w:jc w:val="both"/>
        <w:rPr>
          <w:rFonts w:ascii="Calibri" w:hAnsi="Calibri" w:cs="Calibri"/>
          <w:b w:val="0"/>
        </w:rPr>
      </w:pPr>
      <w:r w:rsidRPr="008866DB">
        <w:rPr>
          <w:rFonts w:ascii="Calibri" w:hAnsi="Calibri" w:cs="Calibri"/>
          <w:color w:val="auto"/>
        </w:rPr>
        <w:lastRenderedPageBreak/>
        <w:t>Nabídková cena musí být stanovena jako závazná, nejvýše přípustná a nepřekročitelná</w:t>
      </w:r>
      <w:r w:rsidRPr="008866DB">
        <w:rPr>
          <w:rFonts w:ascii="Calibri" w:hAnsi="Calibri" w:cs="Calibri"/>
          <w:b w:val="0"/>
          <w:color w:val="auto"/>
        </w:rPr>
        <w:t xml:space="preserve"> (s výjimkami stanovenými v návrhu smlouvy). Účastník zadávacího řízení je povinen do nabídkové ceny zahrnout všechny náklady či poplatky a další výdaje, které mu při realizaci veřejné zakázky podle zadávací dokumentace vzniknou nebo mohou vzniknout. Podrobnosti jsou stanoveny v návrhu smlouvy. Součástí nabídkové ceny musí být veškerá plnění dodavatele z titulu splnění povinno</w:t>
      </w:r>
      <w:r w:rsidR="00D95831" w:rsidRPr="008866DB">
        <w:rPr>
          <w:rFonts w:ascii="Calibri" w:hAnsi="Calibri" w:cs="Calibri"/>
          <w:b w:val="0"/>
          <w:color w:val="auto"/>
        </w:rPr>
        <w:t>stí stanovených návrhem smlouvy.</w:t>
      </w:r>
    </w:p>
    <w:p w14:paraId="3F6FA506" w14:textId="77777777" w:rsidR="009908A3" w:rsidRPr="008866DB" w:rsidRDefault="009908A3" w:rsidP="00827A4B">
      <w:pPr>
        <w:pStyle w:val="Nadpis2"/>
        <w:keepNext w:val="0"/>
        <w:widowControl w:val="0"/>
        <w:numPr>
          <w:ilvl w:val="1"/>
          <w:numId w:val="10"/>
        </w:numPr>
        <w:suppressAutoHyphens w:val="0"/>
        <w:spacing w:before="120" w:after="240"/>
        <w:ind w:left="567" w:hanging="567"/>
        <w:jc w:val="both"/>
        <w:rPr>
          <w:rFonts w:ascii="Calibri" w:hAnsi="Calibri" w:cs="Calibri"/>
        </w:rPr>
      </w:pPr>
      <w:r w:rsidRPr="008866DB">
        <w:rPr>
          <w:rFonts w:ascii="Calibri" w:hAnsi="Calibri" w:cs="Calibri"/>
        </w:rPr>
        <w:t xml:space="preserve">Nabídka musí obsahovat řádně zpracovanou cenu plnění. </w:t>
      </w:r>
    </w:p>
    <w:p w14:paraId="391AB4FE" w14:textId="77777777" w:rsidR="009908A3" w:rsidRPr="008866DB" w:rsidRDefault="009908A3" w:rsidP="00827A4B">
      <w:pPr>
        <w:pStyle w:val="Nadpis2"/>
        <w:keepNext w:val="0"/>
        <w:widowControl w:val="0"/>
        <w:numPr>
          <w:ilvl w:val="1"/>
          <w:numId w:val="10"/>
        </w:numPr>
        <w:suppressAutoHyphens w:val="0"/>
        <w:spacing w:before="120" w:after="240"/>
        <w:ind w:left="567" w:hanging="567"/>
        <w:jc w:val="both"/>
        <w:rPr>
          <w:rFonts w:ascii="Calibri" w:hAnsi="Calibri" w:cs="Calibri"/>
          <w:b w:val="0"/>
        </w:rPr>
      </w:pPr>
      <w:r w:rsidRPr="008866DB">
        <w:rPr>
          <w:rFonts w:ascii="Calibri" w:hAnsi="Calibri" w:cs="Calibri"/>
          <w:b w:val="0"/>
        </w:rPr>
        <w:t>Jednotlivé číselné údaje je účastník zadávacího řízení povinen stanovit, případně zaokrouhlit, na dvě desetinná místa.</w:t>
      </w:r>
    </w:p>
    <w:p w14:paraId="509E37A2" w14:textId="5BBAC501" w:rsidR="005253C3" w:rsidRPr="00CC1A0C" w:rsidRDefault="00152656" w:rsidP="00827A4B">
      <w:pPr>
        <w:pStyle w:val="Nadpis2"/>
        <w:keepNext w:val="0"/>
        <w:widowControl w:val="0"/>
        <w:numPr>
          <w:ilvl w:val="1"/>
          <w:numId w:val="10"/>
        </w:numPr>
        <w:suppressAutoHyphens w:val="0"/>
        <w:spacing w:before="120" w:after="360"/>
        <w:ind w:left="567" w:hanging="567"/>
        <w:jc w:val="both"/>
        <w:rPr>
          <w:rFonts w:ascii="Calibri" w:hAnsi="Calibri" w:cs="Calibri"/>
          <w:b w:val="0"/>
        </w:rPr>
      </w:pPr>
      <w:r w:rsidRPr="008866DB">
        <w:rPr>
          <w:rFonts w:ascii="Calibri" w:hAnsi="Calibri" w:cs="Calibri"/>
          <w:b w:val="0"/>
        </w:rPr>
        <w:t xml:space="preserve">DPH se rozumí peněžní částka, jejíž výše odpovídá výši daně z přidané hodnoty vypočtené podle zákona č. 235/2004 Sb., o dani z přidané hodnoty, ve znění pozdějších předpisů. Není-li účastník </w:t>
      </w:r>
      <w:r w:rsidRPr="00CC1A0C">
        <w:rPr>
          <w:rFonts w:ascii="Calibri" w:hAnsi="Calibri" w:cs="Calibri"/>
          <w:b w:val="0"/>
        </w:rPr>
        <w:t>zadávacího řízení registrovaným plátcem DPH, tuto skutečnost výslovně uvede prohlášením v</w:t>
      </w:r>
      <w:r w:rsidR="00B2624A" w:rsidRPr="00CC1A0C">
        <w:rPr>
          <w:rFonts w:ascii="Calibri" w:hAnsi="Calibri" w:cs="Calibri"/>
          <w:b w:val="0"/>
        </w:rPr>
        <w:t> krycím listu nabídky</w:t>
      </w:r>
      <w:r w:rsidRPr="00CC1A0C">
        <w:rPr>
          <w:rFonts w:ascii="Calibri" w:hAnsi="Calibri" w:cs="Calibri"/>
          <w:b w:val="0"/>
        </w:rPr>
        <w:t>.</w:t>
      </w:r>
    </w:p>
    <w:p w14:paraId="60C92701" w14:textId="6AF4F9DF" w:rsidR="005253C3" w:rsidRPr="008866DB" w:rsidRDefault="008C2357" w:rsidP="00827A4B">
      <w:pPr>
        <w:pStyle w:val="Nadpis1"/>
      </w:pPr>
      <w:bookmarkStart w:id="33" w:name="_Toc182483153"/>
      <w:r w:rsidRPr="008866DB">
        <w:t>H</w:t>
      </w:r>
      <w:r w:rsidR="005253C3" w:rsidRPr="008866DB">
        <w:t>odnocení</w:t>
      </w:r>
      <w:r w:rsidRPr="008866DB">
        <w:t xml:space="preserve"> nabídek</w:t>
      </w:r>
      <w:bookmarkEnd w:id="33"/>
    </w:p>
    <w:p w14:paraId="1FEA3372" w14:textId="77777777" w:rsidR="005253C3" w:rsidRPr="008866DB" w:rsidRDefault="005253C3" w:rsidP="00827A4B">
      <w:pPr>
        <w:pStyle w:val="Nadpis2"/>
        <w:keepNext w:val="0"/>
        <w:widowControl w:val="0"/>
        <w:numPr>
          <w:ilvl w:val="1"/>
          <w:numId w:val="10"/>
        </w:numPr>
        <w:suppressAutoHyphens w:val="0"/>
        <w:spacing w:before="240"/>
        <w:ind w:left="567" w:hanging="567"/>
        <w:jc w:val="both"/>
        <w:rPr>
          <w:rStyle w:val="dn"/>
          <w:rFonts w:ascii="Calibri" w:eastAsia="Cambria" w:hAnsi="Calibri" w:cs="Calibri"/>
          <w:b w:val="0"/>
        </w:rPr>
      </w:pPr>
      <w:r w:rsidRPr="008866DB">
        <w:rPr>
          <w:rStyle w:val="Hyperlink0"/>
          <w:rFonts w:ascii="Calibri" w:hAnsi="Calibri" w:cs="Calibri"/>
          <w:b w:val="0"/>
        </w:rPr>
        <w:t>Nabídky budou v souladu s § 114 odst. 1 zákona hodnoceny podle jejich ekonomické výhodnosti.</w:t>
      </w:r>
      <w:r w:rsidRPr="008866DB">
        <w:rPr>
          <w:rStyle w:val="dn"/>
          <w:rFonts w:ascii="Calibri" w:eastAsia="Cambria" w:hAnsi="Calibri" w:cs="Calibri"/>
          <w:b w:val="0"/>
        </w:rPr>
        <w:t xml:space="preserve"> </w:t>
      </w:r>
    </w:p>
    <w:p w14:paraId="76C46D55" w14:textId="77777777" w:rsidR="005253C3" w:rsidRPr="008866DB" w:rsidRDefault="005253C3" w:rsidP="00827A4B">
      <w:pPr>
        <w:pStyle w:val="Nadpis2"/>
        <w:keepNext w:val="0"/>
        <w:widowControl w:val="0"/>
        <w:numPr>
          <w:ilvl w:val="1"/>
          <w:numId w:val="10"/>
        </w:numPr>
        <w:suppressAutoHyphens w:val="0"/>
        <w:spacing w:before="120"/>
        <w:ind w:left="567" w:hanging="567"/>
        <w:jc w:val="both"/>
        <w:rPr>
          <w:rStyle w:val="dn"/>
          <w:rFonts w:ascii="Calibri" w:eastAsia="Cambria" w:hAnsi="Calibri" w:cs="Calibri"/>
          <w:b w:val="0"/>
        </w:rPr>
      </w:pPr>
      <w:r w:rsidRPr="008866DB">
        <w:rPr>
          <w:rStyle w:val="dn"/>
          <w:rFonts w:ascii="Calibri" w:eastAsia="Cambria" w:hAnsi="Calibri" w:cs="Calibri"/>
          <w:b w:val="0"/>
        </w:rPr>
        <w:t>V rámci ekonomické výhodnosti bylo stanoveno následující hodnotící kritérium:</w:t>
      </w:r>
    </w:p>
    <w:tbl>
      <w:tblPr>
        <w:tblpPr w:leftFromText="141" w:rightFromText="141" w:vertAnchor="text" w:horzAnchor="page" w:tblpX="2118"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850"/>
      </w:tblGrid>
      <w:tr w:rsidR="005253C3" w:rsidRPr="008866DB" w14:paraId="1F82EA9D" w14:textId="77777777" w:rsidTr="00143F9E">
        <w:tc>
          <w:tcPr>
            <w:tcW w:w="5358" w:type="dxa"/>
            <w:shd w:val="clear" w:color="auto" w:fill="auto"/>
          </w:tcPr>
          <w:p w14:paraId="68A35CAC" w14:textId="77777777" w:rsidR="005253C3" w:rsidRPr="008866DB" w:rsidRDefault="005253C3" w:rsidP="00143F9E">
            <w:pPr>
              <w:widowControl w:val="0"/>
              <w:suppressAutoHyphens w:val="0"/>
              <w:spacing w:before="120"/>
              <w:jc w:val="both"/>
              <w:rPr>
                <w:rFonts w:ascii="Calibri" w:hAnsi="Calibri" w:cs="Calibri"/>
                <w:szCs w:val="22"/>
              </w:rPr>
            </w:pPr>
            <w:r w:rsidRPr="008866DB">
              <w:rPr>
                <w:rFonts w:ascii="Calibri" w:hAnsi="Calibri" w:cs="Calibri"/>
                <w:szCs w:val="22"/>
              </w:rPr>
              <w:t>Hodnotící kritéria</w:t>
            </w:r>
          </w:p>
        </w:tc>
        <w:tc>
          <w:tcPr>
            <w:tcW w:w="850" w:type="dxa"/>
            <w:shd w:val="clear" w:color="auto" w:fill="auto"/>
          </w:tcPr>
          <w:p w14:paraId="5E2729FE" w14:textId="77777777" w:rsidR="005253C3" w:rsidRPr="008866DB" w:rsidRDefault="005253C3" w:rsidP="00143F9E">
            <w:pPr>
              <w:widowControl w:val="0"/>
              <w:suppressAutoHyphens w:val="0"/>
              <w:spacing w:before="120"/>
              <w:jc w:val="both"/>
              <w:rPr>
                <w:rFonts w:ascii="Calibri" w:hAnsi="Calibri" w:cs="Calibri"/>
                <w:szCs w:val="22"/>
              </w:rPr>
            </w:pPr>
            <w:r w:rsidRPr="008866DB">
              <w:rPr>
                <w:rFonts w:ascii="Calibri" w:hAnsi="Calibri" w:cs="Calibri"/>
                <w:szCs w:val="22"/>
              </w:rPr>
              <w:t>Váha</w:t>
            </w:r>
          </w:p>
        </w:tc>
      </w:tr>
      <w:tr w:rsidR="005253C3" w:rsidRPr="008866DB" w14:paraId="70D7E994" w14:textId="77777777" w:rsidTr="00CF2CDE">
        <w:trPr>
          <w:trHeight w:val="434"/>
        </w:trPr>
        <w:tc>
          <w:tcPr>
            <w:tcW w:w="5358" w:type="dxa"/>
            <w:shd w:val="clear" w:color="auto" w:fill="auto"/>
          </w:tcPr>
          <w:p w14:paraId="7C6F4DBE" w14:textId="77777777" w:rsidR="005253C3" w:rsidRPr="008866DB" w:rsidRDefault="005253C3" w:rsidP="00143F9E">
            <w:pPr>
              <w:widowControl w:val="0"/>
              <w:suppressAutoHyphens w:val="0"/>
              <w:spacing w:before="120"/>
              <w:jc w:val="both"/>
              <w:rPr>
                <w:rFonts w:ascii="Calibri" w:hAnsi="Calibri" w:cs="Calibri"/>
                <w:b/>
                <w:szCs w:val="22"/>
              </w:rPr>
            </w:pPr>
            <w:r w:rsidRPr="008866DB">
              <w:rPr>
                <w:rStyle w:val="dn"/>
                <w:rFonts w:ascii="Calibri" w:eastAsia="Cambria" w:hAnsi="Calibri" w:cs="Calibri"/>
                <w:b/>
                <w:szCs w:val="22"/>
              </w:rPr>
              <w:t>Nabídková cena za celý předmět plnění v Kč bez DPH</w:t>
            </w:r>
          </w:p>
        </w:tc>
        <w:tc>
          <w:tcPr>
            <w:tcW w:w="850" w:type="dxa"/>
            <w:shd w:val="clear" w:color="auto" w:fill="auto"/>
          </w:tcPr>
          <w:p w14:paraId="55066184" w14:textId="4B559822" w:rsidR="005253C3" w:rsidRPr="008866DB" w:rsidRDefault="005253C3" w:rsidP="00143F9E">
            <w:pPr>
              <w:widowControl w:val="0"/>
              <w:suppressAutoHyphens w:val="0"/>
              <w:spacing w:before="120"/>
              <w:jc w:val="both"/>
              <w:rPr>
                <w:rFonts w:ascii="Calibri" w:hAnsi="Calibri" w:cs="Calibri"/>
                <w:b/>
                <w:szCs w:val="22"/>
              </w:rPr>
            </w:pPr>
            <w:r w:rsidRPr="008866DB">
              <w:rPr>
                <w:rFonts w:ascii="Calibri" w:hAnsi="Calibri" w:cs="Calibri"/>
                <w:b/>
                <w:szCs w:val="22"/>
              </w:rPr>
              <w:t>100</w:t>
            </w:r>
            <w:r w:rsidR="0092673D">
              <w:rPr>
                <w:rFonts w:ascii="Calibri" w:hAnsi="Calibri" w:cs="Calibri"/>
                <w:b/>
                <w:szCs w:val="22"/>
              </w:rPr>
              <w:t xml:space="preserve"> </w:t>
            </w:r>
            <w:r w:rsidRPr="008866DB">
              <w:rPr>
                <w:rFonts w:ascii="Calibri" w:hAnsi="Calibri" w:cs="Calibri"/>
                <w:b/>
                <w:szCs w:val="22"/>
              </w:rPr>
              <w:t>%</w:t>
            </w:r>
          </w:p>
        </w:tc>
      </w:tr>
    </w:tbl>
    <w:p w14:paraId="2628D0CC" w14:textId="77777777" w:rsidR="005253C3" w:rsidRPr="008866DB" w:rsidRDefault="005253C3" w:rsidP="003A67B4">
      <w:pPr>
        <w:widowControl w:val="0"/>
        <w:suppressAutoHyphens w:val="0"/>
        <w:spacing w:before="120"/>
        <w:rPr>
          <w:rFonts w:eastAsia="Cambria"/>
        </w:rPr>
      </w:pPr>
    </w:p>
    <w:p w14:paraId="198CF2B5" w14:textId="020B058D" w:rsidR="00D231A2" w:rsidRPr="008866DB" w:rsidRDefault="00D231A2" w:rsidP="00D231A2">
      <w:pPr>
        <w:rPr>
          <w:rFonts w:eastAsia="Cambria"/>
        </w:rPr>
      </w:pPr>
    </w:p>
    <w:p w14:paraId="4A786825" w14:textId="77777777" w:rsidR="00D9250C" w:rsidRDefault="00D9250C" w:rsidP="00DD7F60">
      <w:pPr>
        <w:pStyle w:val="Nadpis2"/>
        <w:keepNext w:val="0"/>
        <w:widowControl w:val="0"/>
        <w:numPr>
          <w:ilvl w:val="0"/>
          <w:numId w:val="0"/>
        </w:numPr>
        <w:suppressAutoHyphens w:val="0"/>
        <w:spacing w:before="120"/>
        <w:jc w:val="both"/>
        <w:rPr>
          <w:rStyle w:val="dn"/>
          <w:rFonts w:ascii="Calibri" w:eastAsia="Cambria" w:hAnsi="Calibri" w:cs="Calibri"/>
          <w:b w:val="0"/>
        </w:rPr>
      </w:pPr>
    </w:p>
    <w:p w14:paraId="791AD858" w14:textId="63D0725C" w:rsidR="005253C3" w:rsidRPr="00D9250C" w:rsidRDefault="009153B8" w:rsidP="00827A4B">
      <w:pPr>
        <w:pStyle w:val="Nadpis2"/>
        <w:keepNext w:val="0"/>
        <w:widowControl w:val="0"/>
        <w:numPr>
          <w:ilvl w:val="1"/>
          <w:numId w:val="10"/>
        </w:numPr>
        <w:suppressAutoHyphens w:val="0"/>
        <w:spacing w:before="120"/>
        <w:ind w:left="567" w:hanging="567"/>
        <w:jc w:val="both"/>
        <w:rPr>
          <w:rStyle w:val="dn"/>
          <w:rFonts w:ascii="Calibri" w:eastAsia="Cambria" w:hAnsi="Calibri" w:cs="Calibri"/>
          <w:b w:val="0"/>
        </w:rPr>
      </w:pPr>
      <w:r w:rsidRPr="008866DB">
        <w:rPr>
          <w:rStyle w:val="dn"/>
          <w:rFonts w:ascii="Calibri" w:eastAsia="Cambria" w:hAnsi="Calibri" w:cs="Calibri"/>
          <w:b w:val="0"/>
        </w:rPr>
        <w:t xml:space="preserve">Nabídky </w:t>
      </w:r>
      <w:r w:rsidRPr="00D9250C">
        <w:rPr>
          <w:rStyle w:val="dn"/>
          <w:rFonts w:ascii="Calibri" w:eastAsia="Cambria" w:hAnsi="Calibri" w:cs="Calibri"/>
          <w:b w:val="0"/>
        </w:rPr>
        <w:t>budou vyhodnoceny prostým seřazením nabídek podle výše nabídkové ceny od nabídky s nejnižší nabídkovou cenou po nabídku s nejvyšší nabídkovou cenou</w:t>
      </w:r>
      <w:r w:rsidR="005253C3" w:rsidRPr="00D9250C">
        <w:rPr>
          <w:rStyle w:val="dn"/>
          <w:rFonts w:ascii="Calibri" w:eastAsia="Cambria" w:hAnsi="Calibri" w:cs="Calibri"/>
          <w:b w:val="0"/>
        </w:rPr>
        <w:t>.</w:t>
      </w:r>
    </w:p>
    <w:p w14:paraId="15EA8DE0" w14:textId="77777777" w:rsidR="005253C3" w:rsidRPr="008866DB" w:rsidRDefault="00293232" w:rsidP="00827A4B">
      <w:pPr>
        <w:pStyle w:val="Nadpis2"/>
        <w:keepNext w:val="0"/>
        <w:widowControl w:val="0"/>
        <w:numPr>
          <w:ilvl w:val="1"/>
          <w:numId w:val="10"/>
        </w:numPr>
        <w:suppressAutoHyphens w:val="0"/>
        <w:spacing w:before="120"/>
        <w:ind w:left="567" w:hanging="567"/>
        <w:jc w:val="both"/>
        <w:rPr>
          <w:rStyle w:val="dn"/>
          <w:rFonts w:ascii="Calibri" w:eastAsia="Cambria" w:hAnsi="Calibri" w:cs="Calibri"/>
        </w:rPr>
      </w:pPr>
      <w:r w:rsidRPr="008866DB">
        <w:rPr>
          <w:rStyle w:val="dn"/>
          <w:rFonts w:ascii="Calibri" w:eastAsia="Cambria" w:hAnsi="Calibri" w:cs="Calibri"/>
        </w:rPr>
        <w:t>Ekonomicky nejvýhodnější nabídkou je nabídka s nejnižší nabídkovou cenou.</w:t>
      </w:r>
      <w:r w:rsidR="005253C3" w:rsidRPr="008866DB">
        <w:rPr>
          <w:rStyle w:val="dn"/>
          <w:rFonts w:ascii="Calibri" w:eastAsia="Cambria" w:hAnsi="Calibri" w:cs="Calibri"/>
        </w:rPr>
        <w:t xml:space="preserve"> </w:t>
      </w:r>
    </w:p>
    <w:p w14:paraId="62517F0C" w14:textId="77777777" w:rsidR="005253C3" w:rsidRPr="008866DB" w:rsidRDefault="005253C3" w:rsidP="00827A4B">
      <w:pPr>
        <w:pStyle w:val="Nadpis2"/>
        <w:keepNext w:val="0"/>
        <w:widowControl w:val="0"/>
        <w:numPr>
          <w:ilvl w:val="1"/>
          <w:numId w:val="10"/>
        </w:numPr>
        <w:suppressAutoHyphens w:val="0"/>
        <w:spacing w:before="120" w:after="360"/>
        <w:ind w:left="567" w:hanging="567"/>
        <w:jc w:val="both"/>
        <w:rPr>
          <w:rFonts w:ascii="Calibri" w:eastAsia="Cambria" w:hAnsi="Calibri" w:cs="Calibri"/>
        </w:rPr>
      </w:pPr>
      <w:r w:rsidRPr="008866DB">
        <w:rPr>
          <w:rStyle w:val="dn"/>
          <w:rFonts w:ascii="Calibri" w:eastAsia="Cambria" w:hAnsi="Calibri" w:cs="Calibri"/>
        </w:rPr>
        <w:t>Pro hodnocení jsou rozhodné ceny bez DPH.</w:t>
      </w:r>
    </w:p>
    <w:p w14:paraId="28F202BB" w14:textId="77777777" w:rsidR="00C658A2" w:rsidRPr="008866DB" w:rsidRDefault="00C658A2" w:rsidP="00827A4B">
      <w:pPr>
        <w:pStyle w:val="Nadpis1"/>
      </w:pPr>
      <w:bookmarkStart w:id="34" w:name="_Toc182483154"/>
      <w:r w:rsidRPr="008866DB">
        <w:t>Způsob a lhůta pro podání nabídek</w:t>
      </w:r>
      <w:bookmarkEnd w:id="34"/>
    </w:p>
    <w:p w14:paraId="675F791A" w14:textId="77777777" w:rsidR="00C658A2" w:rsidRPr="008866DB" w:rsidRDefault="00C658A2" w:rsidP="00827A4B">
      <w:pPr>
        <w:pStyle w:val="Nadpis2"/>
        <w:keepNext w:val="0"/>
        <w:widowControl w:val="0"/>
        <w:numPr>
          <w:ilvl w:val="1"/>
          <w:numId w:val="10"/>
        </w:numPr>
        <w:suppressAutoHyphens w:val="0"/>
        <w:spacing w:before="240"/>
        <w:ind w:left="567" w:hanging="567"/>
        <w:jc w:val="both"/>
        <w:rPr>
          <w:rFonts w:ascii="Calibri" w:hAnsi="Calibri" w:cs="Calibri"/>
          <w:b w:val="0"/>
          <w:lang w:eastAsia="cs-CZ"/>
        </w:rPr>
      </w:pPr>
      <w:r w:rsidRPr="008866DB">
        <w:rPr>
          <w:rFonts w:ascii="Calibri" w:hAnsi="Calibri" w:cs="Calibri"/>
          <w:b w:val="0"/>
          <w:lang w:eastAsia="cs-CZ"/>
        </w:rPr>
        <w:t xml:space="preserve">Nabídky se podávají </w:t>
      </w:r>
      <w:r w:rsidRPr="008866DB">
        <w:rPr>
          <w:rFonts w:ascii="Calibri" w:hAnsi="Calibri" w:cs="Calibri"/>
          <w:lang w:eastAsia="cs-CZ"/>
        </w:rPr>
        <w:t>výhradně elektronicky prostřednictvím elektronického nástroje</w:t>
      </w:r>
      <w:r w:rsidRPr="008866DB">
        <w:rPr>
          <w:rFonts w:ascii="Calibri" w:hAnsi="Calibri" w:cs="Calibri"/>
          <w:b w:val="0"/>
          <w:lang w:eastAsia="cs-CZ"/>
        </w:rPr>
        <w:t xml:space="preserve"> na adrese veřejné zakázky.</w:t>
      </w:r>
    </w:p>
    <w:p w14:paraId="54B5CAFD" w14:textId="77777777" w:rsidR="00C658A2" w:rsidRPr="008866DB" w:rsidRDefault="00C658A2" w:rsidP="00827A4B">
      <w:pPr>
        <w:pStyle w:val="Nadpis2"/>
        <w:keepNext w:val="0"/>
        <w:widowControl w:val="0"/>
        <w:numPr>
          <w:ilvl w:val="1"/>
          <w:numId w:val="10"/>
        </w:numPr>
        <w:suppressAutoHyphens w:val="0"/>
        <w:spacing w:before="120"/>
        <w:ind w:left="567" w:hanging="567"/>
        <w:jc w:val="both"/>
        <w:rPr>
          <w:rFonts w:ascii="Calibri" w:hAnsi="Calibri" w:cs="Calibri"/>
          <w:lang w:eastAsia="cs-CZ"/>
        </w:rPr>
      </w:pPr>
      <w:r w:rsidRPr="008866DB">
        <w:rPr>
          <w:rFonts w:ascii="Calibri" w:hAnsi="Calibri" w:cs="Calibri"/>
          <w:lang w:eastAsia="cs-CZ"/>
        </w:rPr>
        <w:t xml:space="preserve">Lhůta pro podání nabídek končí </w:t>
      </w:r>
      <w:r w:rsidRPr="008866DB">
        <w:rPr>
          <w:rFonts w:ascii="Calibri" w:hAnsi="Calibri" w:cs="Calibri"/>
          <w:bCs/>
          <w:lang w:eastAsia="cs-CZ"/>
        </w:rPr>
        <w:t>dnem uvedeným v uveřejněném Oznámení o zahájení zadávacího řízení ve Věstníku veřejných zakázek.</w:t>
      </w:r>
      <w:r w:rsidRPr="008866DB">
        <w:rPr>
          <w:rFonts w:ascii="Calibri" w:hAnsi="Calibri" w:cs="Calibri"/>
          <w:lang w:eastAsia="cs-CZ"/>
        </w:rPr>
        <w:t xml:space="preserve"> </w:t>
      </w:r>
    </w:p>
    <w:p w14:paraId="5D391F01" w14:textId="77777777" w:rsidR="00C658A2" w:rsidRPr="008866DB" w:rsidRDefault="00C658A2" w:rsidP="00827A4B">
      <w:pPr>
        <w:pStyle w:val="Nadpis2"/>
        <w:keepNext w:val="0"/>
        <w:widowControl w:val="0"/>
        <w:numPr>
          <w:ilvl w:val="1"/>
          <w:numId w:val="10"/>
        </w:numPr>
        <w:suppressAutoHyphens w:val="0"/>
        <w:spacing w:before="120" w:after="360"/>
        <w:ind w:left="567" w:hanging="567"/>
        <w:jc w:val="both"/>
        <w:rPr>
          <w:rFonts w:ascii="Calibri" w:hAnsi="Calibri" w:cs="Calibri"/>
          <w:lang w:eastAsia="cs-CZ"/>
        </w:rPr>
      </w:pPr>
      <w:r w:rsidRPr="008866DB">
        <w:rPr>
          <w:rFonts w:ascii="Calibri" w:hAnsi="Calibri" w:cs="Calibri"/>
          <w:lang w:eastAsia="cs-CZ"/>
        </w:rPr>
        <w:t>Nabídka musí být podána nejpozději do konce lhůty pro podání nabídek stanovené výše. Za včasné doručení nabídky nese odpovědnost účastník zadávacího řízení.</w:t>
      </w:r>
    </w:p>
    <w:p w14:paraId="7367540F" w14:textId="77777777" w:rsidR="00726B9D" w:rsidRPr="008866DB" w:rsidRDefault="00726B9D" w:rsidP="00827A4B">
      <w:pPr>
        <w:pStyle w:val="Nadpis1"/>
      </w:pPr>
      <w:bookmarkStart w:id="35" w:name="_Toc182483155"/>
      <w:r w:rsidRPr="008866DB">
        <w:t xml:space="preserve">Otevírání </w:t>
      </w:r>
      <w:r w:rsidR="009442B5" w:rsidRPr="008866DB">
        <w:t>nabídek</w:t>
      </w:r>
      <w:bookmarkEnd w:id="35"/>
    </w:p>
    <w:p w14:paraId="5E10B676" w14:textId="77777777" w:rsidR="00665577" w:rsidRPr="008866DB" w:rsidRDefault="00665577" w:rsidP="00827A4B">
      <w:pPr>
        <w:pStyle w:val="Nadpis2"/>
        <w:keepNext w:val="0"/>
        <w:widowControl w:val="0"/>
        <w:numPr>
          <w:ilvl w:val="1"/>
          <w:numId w:val="10"/>
        </w:numPr>
        <w:suppressAutoHyphens w:val="0"/>
        <w:spacing w:before="240"/>
        <w:ind w:left="567" w:hanging="567"/>
        <w:jc w:val="both"/>
        <w:rPr>
          <w:rFonts w:ascii="Calibri" w:hAnsi="Calibri" w:cs="Calibri"/>
          <w:b w:val="0"/>
          <w:lang w:eastAsia="cs-CZ"/>
        </w:rPr>
      </w:pPr>
      <w:r w:rsidRPr="008866DB">
        <w:rPr>
          <w:rFonts w:ascii="Calibri" w:hAnsi="Calibri" w:cs="Calibri"/>
          <w:b w:val="0"/>
          <w:lang w:eastAsia="cs-CZ"/>
        </w:rPr>
        <w:t>Zadavatel otevře nabídky po uplynutí lhůty pro podání nabídek.</w:t>
      </w:r>
    </w:p>
    <w:p w14:paraId="4234C62D" w14:textId="77777777" w:rsidR="00FE7F58" w:rsidRPr="008866DB" w:rsidRDefault="00F55AF4" w:rsidP="00827A4B">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8866DB">
        <w:rPr>
          <w:rFonts w:ascii="Calibri" w:hAnsi="Calibri" w:cs="Calibri"/>
          <w:b w:val="0"/>
          <w:lang w:eastAsia="cs-CZ"/>
        </w:rPr>
        <w:t xml:space="preserve">Otevřením nabídky v elektronické podobě se rozumí zpřístupnění jejího obsahu zadavateli. </w:t>
      </w:r>
    </w:p>
    <w:p w14:paraId="7DA3891B" w14:textId="77777777" w:rsidR="00E75F77" w:rsidRPr="008866DB" w:rsidRDefault="00FE7F58" w:rsidP="00827A4B">
      <w:pPr>
        <w:pStyle w:val="Nadpis2"/>
        <w:keepNext w:val="0"/>
        <w:widowControl w:val="0"/>
        <w:numPr>
          <w:ilvl w:val="1"/>
          <w:numId w:val="10"/>
        </w:numPr>
        <w:suppressAutoHyphens w:val="0"/>
        <w:spacing w:before="120" w:after="360"/>
        <w:ind w:left="567" w:hanging="567"/>
        <w:jc w:val="both"/>
        <w:rPr>
          <w:rFonts w:ascii="Calibri" w:hAnsi="Calibri" w:cs="Calibri"/>
          <w:b w:val="0"/>
          <w:lang w:eastAsia="cs-CZ"/>
        </w:rPr>
      </w:pPr>
      <w:r w:rsidRPr="008866DB">
        <w:rPr>
          <w:rFonts w:ascii="Calibri" w:hAnsi="Calibri" w:cs="Calibri"/>
          <w:b w:val="0"/>
          <w:lang w:eastAsia="cs-CZ"/>
        </w:rPr>
        <w:t>Otevírání nabídek se bude s ohledem na skutečnost, že zadavatel umožňuje podání nabídek pouze elektronicky, konat bez přítomnosti účastníků zadávacího řízení.</w:t>
      </w:r>
    </w:p>
    <w:p w14:paraId="05CFCC12" w14:textId="77777777" w:rsidR="00726B9D" w:rsidRPr="008866DB" w:rsidRDefault="004729AD" w:rsidP="00827A4B">
      <w:pPr>
        <w:pStyle w:val="Nadpis1"/>
      </w:pPr>
      <w:bookmarkStart w:id="36" w:name="_Toc182483156"/>
      <w:r w:rsidRPr="008866DB">
        <w:t>V</w:t>
      </w:r>
      <w:r w:rsidR="00726B9D" w:rsidRPr="008866DB">
        <w:t>ysvětlení zadávací dokumentace</w:t>
      </w:r>
      <w:bookmarkEnd w:id="36"/>
    </w:p>
    <w:p w14:paraId="0FD47A60" w14:textId="31CF6AC4" w:rsidR="007E5EF2" w:rsidRPr="008866DB" w:rsidRDefault="007E5EF2" w:rsidP="00827A4B">
      <w:pPr>
        <w:pStyle w:val="Nadpis2"/>
        <w:keepNext w:val="0"/>
        <w:widowControl w:val="0"/>
        <w:numPr>
          <w:ilvl w:val="1"/>
          <w:numId w:val="10"/>
        </w:numPr>
        <w:suppressAutoHyphens w:val="0"/>
        <w:spacing w:before="240"/>
        <w:ind w:left="567" w:hanging="567"/>
        <w:jc w:val="both"/>
        <w:rPr>
          <w:rFonts w:ascii="Calibri" w:hAnsi="Calibri" w:cs="Calibri"/>
        </w:rPr>
      </w:pPr>
      <w:bookmarkStart w:id="37" w:name="_Ref458065945"/>
      <w:r w:rsidRPr="008866DB">
        <w:rPr>
          <w:rFonts w:ascii="Calibri" w:hAnsi="Calibri" w:cs="Calibri"/>
          <w:b w:val="0"/>
        </w:rPr>
        <w:lastRenderedPageBreak/>
        <w:t xml:space="preserve">Zadavatel může v souladu s § 98 odst. 1 zákona </w:t>
      </w:r>
      <w:r w:rsidRPr="008866DB">
        <w:rPr>
          <w:rFonts w:ascii="Calibri" w:hAnsi="Calibri" w:cs="Calibri"/>
        </w:rPr>
        <w:t>zadávací dokumentaci vysvětlit, pokud takové vysvětlení</w:t>
      </w:r>
      <w:r w:rsidRPr="008866DB">
        <w:rPr>
          <w:rFonts w:ascii="Calibri" w:hAnsi="Calibri" w:cs="Calibri"/>
          <w:b w:val="0"/>
        </w:rPr>
        <w:t xml:space="preserve">, případně související dokumenty, </w:t>
      </w:r>
      <w:r w:rsidRPr="008866DB">
        <w:rPr>
          <w:rFonts w:ascii="Calibri" w:hAnsi="Calibri" w:cs="Calibri"/>
        </w:rPr>
        <w:t xml:space="preserve">uveřejní na profilu zadavatele, a to nejméně 5 pracovních dnů před </w:t>
      </w:r>
      <w:r w:rsidR="003E738C">
        <w:rPr>
          <w:rFonts w:ascii="Calibri" w:hAnsi="Calibri" w:cs="Calibri"/>
        </w:rPr>
        <w:t>uplynutím</w:t>
      </w:r>
      <w:r w:rsidRPr="008866DB">
        <w:rPr>
          <w:rFonts w:ascii="Calibri" w:hAnsi="Calibri" w:cs="Calibri"/>
        </w:rPr>
        <w:t xml:space="preserve"> lhůty pro podání nabídek.</w:t>
      </w:r>
      <w:bookmarkEnd w:id="37"/>
    </w:p>
    <w:p w14:paraId="65677250" w14:textId="77777777" w:rsidR="00350EB3" w:rsidRPr="008866DB" w:rsidRDefault="007E5EF2"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8866DB">
        <w:rPr>
          <w:rFonts w:ascii="Calibri" w:hAnsi="Calibri" w:cs="Calibri"/>
          <w:b w:val="0"/>
        </w:rPr>
        <w:t xml:space="preserve">Dodavatelé mohou </w:t>
      </w:r>
      <w:r w:rsidRPr="008866DB">
        <w:rPr>
          <w:rFonts w:ascii="Calibri" w:hAnsi="Calibri" w:cs="Calibri"/>
        </w:rPr>
        <w:t>písemně požadovat</w:t>
      </w:r>
      <w:r w:rsidRPr="008866DB">
        <w:rPr>
          <w:rFonts w:ascii="Calibri" w:hAnsi="Calibri" w:cs="Calibri"/>
          <w:b w:val="0"/>
        </w:rPr>
        <w:t xml:space="preserve"> v</w:t>
      </w:r>
      <w:r w:rsidR="00350EB3" w:rsidRPr="008866DB">
        <w:rPr>
          <w:rFonts w:ascii="Calibri" w:hAnsi="Calibri" w:cs="Calibri"/>
          <w:b w:val="0"/>
        </w:rPr>
        <w:t xml:space="preserve"> souladu s § 98 </w:t>
      </w:r>
      <w:r w:rsidRPr="008866DB">
        <w:rPr>
          <w:rFonts w:ascii="Calibri" w:hAnsi="Calibri" w:cs="Calibri"/>
          <w:b w:val="0"/>
        </w:rPr>
        <w:t xml:space="preserve">odst. 3 zákona </w:t>
      </w:r>
      <w:r w:rsidR="00350EB3" w:rsidRPr="008866DB">
        <w:rPr>
          <w:rFonts w:ascii="Calibri" w:hAnsi="Calibri" w:cs="Calibri"/>
        </w:rPr>
        <w:t>vysvětlení zadávací dokumentace (tj. včetně příloh zadávací dokumentace).</w:t>
      </w:r>
    </w:p>
    <w:p w14:paraId="34CDB66B" w14:textId="77777777" w:rsidR="00A21591" w:rsidRPr="008866DB" w:rsidRDefault="00350EB3"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8866DB">
        <w:rPr>
          <w:rFonts w:ascii="Calibri" w:hAnsi="Calibri" w:cs="Calibri"/>
          <w:b w:val="0"/>
        </w:rPr>
        <w:t xml:space="preserve">Žádost o vysvětlení zadávací dokumentace je dodavatel povinen </w:t>
      </w:r>
      <w:r w:rsidR="008A4C32" w:rsidRPr="008866DB">
        <w:rPr>
          <w:rFonts w:ascii="Calibri" w:hAnsi="Calibri" w:cs="Calibri"/>
          <w:b w:val="0"/>
        </w:rPr>
        <w:t xml:space="preserve">zasílat </w:t>
      </w:r>
      <w:r w:rsidR="008A4C32" w:rsidRPr="008866DB">
        <w:rPr>
          <w:rFonts w:ascii="Calibri" w:hAnsi="Calibri" w:cs="Calibri"/>
        </w:rPr>
        <w:t>v písemné formě v elektronické podobě k rukám zadavatele</w:t>
      </w:r>
      <w:r w:rsidR="008A4C32" w:rsidRPr="008866DB">
        <w:rPr>
          <w:rFonts w:ascii="Calibri" w:hAnsi="Calibri" w:cs="Calibri"/>
          <w:b w:val="0"/>
        </w:rPr>
        <w:t xml:space="preserve">, tj. </w:t>
      </w:r>
      <w:r w:rsidRPr="008866DB">
        <w:rPr>
          <w:rFonts w:ascii="Calibri" w:hAnsi="Calibri" w:cs="Calibri"/>
          <w:b w:val="0"/>
        </w:rPr>
        <w:t xml:space="preserve">prostřednictvím </w:t>
      </w:r>
      <w:r w:rsidR="008A4C32" w:rsidRPr="008866DB">
        <w:rPr>
          <w:rFonts w:ascii="Calibri" w:hAnsi="Calibri" w:cs="Calibri"/>
          <w:b w:val="0"/>
        </w:rPr>
        <w:t>e</w:t>
      </w:r>
      <w:r w:rsidR="00C80A5E" w:rsidRPr="008866DB">
        <w:rPr>
          <w:rFonts w:ascii="Calibri" w:hAnsi="Calibri" w:cs="Calibri"/>
          <w:b w:val="0"/>
        </w:rPr>
        <w:t>-</w:t>
      </w:r>
      <w:r w:rsidR="008A4C32" w:rsidRPr="008866DB">
        <w:rPr>
          <w:rFonts w:ascii="Calibri" w:hAnsi="Calibri" w:cs="Calibri"/>
          <w:b w:val="0"/>
        </w:rPr>
        <w:t xml:space="preserve">mailu, datové zprávy nebo </w:t>
      </w:r>
      <w:r w:rsidRPr="008866DB">
        <w:rPr>
          <w:rFonts w:ascii="Calibri" w:hAnsi="Calibri" w:cs="Calibri"/>
          <w:b w:val="0"/>
        </w:rPr>
        <w:t xml:space="preserve">elektronického nástroje, a to </w:t>
      </w:r>
      <w:r w:rsidRPr="008866DB">
        <w:rPr>
          <w:rFonts w:ascii="Calibri" w:hAnsi="Calibri" w:cs="Calibri"/>
        </w:rPr>
        <w:t xml:space="preserve">nejpozději </w:t>
      </w:r>
      <w:r w:rsidR="008614C3" w:rsidRPr="008866DB">
        <w:rPr>
          <w:rFonts w:ascii="Calibri" w:hAnsi="Calibri" w:cs="Calibri"/>
        </w:rPr>
        <w:t>8</w:t>
      </w:r>
      <w:r w:rsidR="00EE47AE" w:rsidRPr="008866DB">
        <w:rPr>
          <w:rFonts w:ascii="Calibri" w:hAnsi="Calibri" w:cs="Calibri"/>
        </w:rPr>
        <w:t xml:space="preserve"> </w:t>
      </w:r>
      <w:r w:rsidRPr="008866DB">
        <w:rPr>
          <w:rFonts w:ascii="Calibri" w:hAnsi="Calibri" w:cs="Calibri"/>
        </w:rPr>
        <w:t>pracovních dnů před uplynutím lhůty pro podání nabídek</w:t>
      </w:r>
      <w:r w:rsidRPr="008866DB">
        <w:rPr>
          <w:rFonts w:ascii="Calibri" w:hAnsi="Calibri" w:cs="Calibri"/>
          <w:b w:val="0"/>
        </w:rPr>
        <w:t xml:space="preserve">. </w:t>
      </w:r>
      <w:r w:rsidR="007B5027" w:rsidRPr="008866DB">
        <w:rPr>
          <w:rFonts w:ascii="Calibri" w:hAnsi="Calibri" w:cs="Calibri"/>
          <w:b w:val="0"/>
        </w:rPr>
        <w:t>Z</w:t>
      </w:r>
      <w:r w:rsidRPr="008866DB">
        <w:rPr>
          <w:rFonts w:ascii="Calibri" w:hAnsi="Calibri" w:cs="Calibri"/>
          <w:b w:val="0"/>
        </w:rPr>
        <w:t>adavatel poskytne vysvětlení zadávací dokumentace na řádně podan</w:t>
      </w:r>
      <w:r w:rsidR="00EC3B82" w:rsidRPr="008866DB">
        <w:rPr>
          <w:rFonts w:ascii="Calibri" w:hAnsi="Calibri" w:cs="Calibri"/>
          <w:b w:val="0"/>
        </w:rPr>
        <w:t>é žádosti v písemné formě dle § </w:t>
      </w:r>
      <w:r w:rsidRPr="008866DB">
        <w:rPr>
          <w:rFonts w:ascii="Calibri" w:hAnsi="Calibri" w:cs="Calibri"/>
          <w:b w:val="0"/>
        </w:rPr>
        <w:t>98 zákona.</w:t>
      </w:r>
    </w:p>
    <w:p w14:paraId="7693E5F4" w14:textId="77777777" w:rsidR="00A21591" w:rsidRPr="008866DB" w:rsidRDefault="00A21591" w:rsidP="00827A4B">
      <w:pPr>
        <w:pStyle w:val="Nadpis2"/>
        <w:keepNext w:val="0"/>
        <w:widowControl w:val="0"/>
        <w:numPr>
          <w:ilvl w:val="1"/>
          <w:numId w:val="10"/>
        </w:numPr>
        <w:suppressAutoHyphens w:val="0"/>
        <w:spacing w:before="240"/>
        <w:ind w:left="567" w:hanging="567"/>
        <w:jc w:val="both"/>
        <w:rPr>
          <w:rFonts w:ascii="Calibri" w:hAnsi="Calibri" w:cs="Calibri"/>
          <w:b w:val="0"/>
        </w:rPr>
      </w:pPr>
      <w:r w:rsidRPr="008866DB">
        <w:rPr>
          <w:rFonts w:ascii="Calibri" w:hAnsi="Calibri" w:cs="Calibri"/>
          <w:b w:val="0"/>
        </w:rPr>
        <w:t>V žádosti o vysvětlení zadávací dokumentace musí být uvedeny identifikační a kontaktní údaje dodavatele a informace o tom, ke které veřejné zakázce se žádost vztahuje.</w:t>
      </w:r>
    </w:p>
    <w:p w14:paraId="76B4B2CC" w14:textId="77777777" w:rsidR="00A21591" w:rsidRPr="008866DB" w:rsidRDefault="00A21591" w:rsidP="00827A4B">
      <w:pPr>
        <w:pStyle w:val="Nadpis2"/>
        <w:keepNext w:val="0"/>
        <w:widowControl w:val="0"/>
        <w:numPr>
          <w:ilvl w:val="1"/>
          <w:numId w:val="10"/>
        </w:numPr>
        <w:suppressAutoHyphens w:val="0"/>
        <w:spacing w:before="240"/>
        <w:ind w:left="567" w:hanging="567"/>
        <w:jc w:val="both"/>
        <w:rPr>
          <w:rFonts w:ascii="Calibri" w:hAnsi="Calibri" w:cs="Calibri"/>
          <w:b w:val="0"/>
        </w:rPr>
      </w:pPr>
      <w:r w:rsidRPr="008866DB">
        <w:rPr>
          <w:rFonts w:ascii="Calibri" w:hAnsi="Calibri" w:cs="Calibri"/>
          <w:b w:val="0"/>
        </w:rPr>
        <w:t>Pokud o vysvětlení zadávací dokumentace písemně požádá dodavatel, zadavatel vysvětlení uveřejní, odešle nebo předá včetně přesného znění žádosti bez identifikace tohoto dodavatele.</w:t>
      </w:r>
    </w:p>
    <w:p w14:paraId="10991FEA" w14:textId="43FD4B67" w:rsidR="00A21591" w:rsidRPr="008866DB" w:rsidRDefault="00A21591" w:rsidP="00827A4B">
      <w:pPr>
        <w:pStyle w:val="Nadpis2"/>
        <w:keepNext w:val="0"/>
        <w:widowControl w:val="0"/>
        <w:numPr>
          <w:ilvl w:val="1"/>
          <w:numId w:val="10"/>
        </w:numPr>
        <w:suppressAutoHyphens w:val="0"/>
        <w:spacing w:before="240"/>
        <w:ind w:left="567" w:hanging="567"/>
        <w:jc w:val="both"/>
        <w:rPr>
          <w:rFonts w:ascii="Calibri" w:hAnsi="Calibri" w:cs="Calibri"/>
        </w:rPr>
      </w:pPr>
      <w:r w:rsidRPr="008866DB">
        <w:rPr>
          <w:rFonts w:ascii="Calibri" w:hAnsi="Calibri" w:cs="Calibri"/>
        </w:rPr>
        <w:t xml:space="preserve">Zadavatel není povinen vysvětlení poskytnout, pokud není žádost o vysvětlení doručena včas, a to alespoň 3 pracovní dny před uplynutím lhůty podle odst. </w:t>
      </w:r>
      <w:r w:rsidR="00A37387" w:rsidRPr="008866DB">
        <w:rPr>
          <w:rFonts w:ascii="Calibri" w:hAnsi="Calibri" w:cs="Calibri"/>
        </w:rPr>
        <w:t>12</w:t>
      </w:r>
      <w:r w:rsidRPr="008866DB">
        <w:rPr>
          <w:rFonts w:ascii="Calibri" w:hAnsi="Calibri" w:cs="Calibri"/>
        </w:rPr>
        <w:t xml:space="preserve">.1 </w:t>
      </w:r>
      <w:r w:rsidR="00444217" w:rsidRPr="00444217">
        <w:rPr>
          <w:rFonts w:ascii="Calibri" w:hAnsi="Calibri" w:cs="Calibri"/>
          <w:bCs/>
        </w:rPr>
        <w:t>zadávací dokumentace</w:t>
      </w:r>
      <w:r w:rsidRPr="008866DB">
        <w:rPr>
          <w:rFonts w:ascii="Calibri" w:hAnsi="Calibri" w:cs="Calibri"/>
        </w:rPr>
        <w:t>.</w:t>
      </w:r>
    </w:p>
    <w:p w14:paraId="6E9BCCE4" w14:textId="003B2917" w:rsidR="00A21591" w:rsidRPr="008866DB" w:rsidRDefault="00A21591" w:rsidP="00827A4B">
      <w:pPr>
        <w:pStyle w:val="Nadpis2"/>
        <w:keepNext w:val="0"/>
        <w:widowControl w:val="0"/>
        <w:numPr>
          <w:ilvl w:val="1"/>
          <w:numId w:val="10"/>
        </w:numPr>
        <w:suppressAutoHyphens w:val="0"/>
        <w:spacing w:before="240"/>
        <w:ind w:left="567" w:hanging="567"/>
        <w:jc w:val="both"/>
        <w:rPr>
          <w:rFonts w:ascii="Calibri" w:hAnsi="Calibri" w:cs="Calibri"/>
          <w:b w:val="0"/>
        </w:rPr>
      </w:pPr>
      <w:r w:rsidRPr="008866DB">
        <w:rPr>
          <w:rFonts w:ascii="Calibri" w:hAnsi="Calibri" w:cs="Calibri"/>
          <w:b w:val="0"/>
        </w:rPr>
        <w:t xml:space="preserve">Pokud zadavatel na žádost o vysvětlení, která není doručena včas, vysvětlení poskytne, nemusí dodržet lhůty podle odst. </w:t>
      </w:r>
      <w:r w:rsidR="00FF4318" w:rsidRPr="008866DB">
        <w:rPr>
          <w:rFonts w:ascii="Calibri" w:hAnsi="Calibri" w:cs="Calibri"/>
          <w:b w:val="0"/>
        </w:rPr>
        <w:t>12</w:t>
      </w:r>
      <w:r w:rsidRPr="008866DB">
        <w:rPr>
          <w:rFonts w:ascii="Calibri" w:hAnsi="Calibri" w:cs="Calibri"/>
          <w:b w:val="0"/>
        </w:rPr>
        <w:t xml:space="preserve">.1 </w:t>
      </w:r>
      <w:r w:rsidR="00444217">
        <w:rPr>
          <w:rFonts w:ascii="Calibri" w:hAnsi="Calibri" w:cs="Calibri"/>
          <w:b w:val="0"/>
        </w:rPr>
        <w:t xml:space="preserve">zadávací </w:t>
      </w:r>
      <w:r w:rsidR="00444217" w:rsidRPr="00323C07">
        <w:rPr>
          <w:rFonts w:ascii="Calibri" w:hAnsi="Calibri" w:cs="Calibri"/>
          <w:b w:val="0"/>
        </w:rPr>
        <w:t>dokumentace</w:t>
      </w:r>
      <w:r w:rsidRPr="008866DB">
        <w:rPr>
          <w:rFonts w:ascii="Calibri" w:hAnsi="Calibri" w:cs="Calibri"/>
          <w:b w:val="0"/>
        </w:rPr>
        <w:t>.</w:t>
      </w:r>
    </w:p>
    <w:p w14:paraId="4645F96E" w14:textId="767E8406" w:rsidR="00A21591" w:rsidRPr="00A21591" w:rsidRDefault="00A21591" w:rsidP="00827A4B">
      <w:pPr>
        <w:pStyle w:val="Nadpis2"/>
        <w:keepNext w:val="0"/>
        <w:widowControl w:val="0"/>
        <w:numPr>
          <w:ilvl w:val="1"/>
          <w:numId w:val="10"/>
        </w:numPr>
        <w:suppressAutoHyphens w:val="0"/>
        <w:spacing w:before="240" w:after="360"/>
        <w:ind w:left="567" w:hanging="567"/>
        <w:jc w:val="both"/>
        <w:rPr>
          <w:rFonts w:ascii="Calibri" w:hAnsi="Calibri" w:cs="Calibri"/>
          <w:b w:val="0"/>
        </w:rPr>
      </w:pPr>
      <w:r w:rsidRPr="008866DB">
        <w:rPr>
          <w:rFonts w:ascii="Calibri" w:hAnsi="Calibri" w:cs="Calibri"/>
          <w:b w:val="0"/>
        </w:rPr>
        <w:t>Pokud je žádost o vysvětlení zadávací dokumentace doručena včas a za</w:t>
      </w:r>
      <w:r w:rsidRPr="00A21591">
        <w:rPr>
          <w:rFonts w:ascii="Calibri" w:hAnsi="Calibri" w:cs="Calibri"/>
          <w:b w:val="0"/>
        </w:rPr>
        <w:t>davatel neuveřejní, neodešle nebo nepředá vysvětlení do 3 pracovních dnů, prodlouží lhůtu pro podání nabídek nejméně o tolik pracovních dnů, o kolik přesáhla doba od doručení žádosti o vysvětlení zadávací dokumentace do uveřejnění, odeslání nebo předání vysvětlení 3 pracovní dny.</w:t>
      </w:r>
    </w:p>
    <w:p w14:paraId="33CAF0FF" w14:textId="77777777" w:rsidR="003E6B8E" w:rsidRDefault="003E6B8E" w:rsidP="00827A4B">
      <w:pPr>
        <w:pStyle w:val="Nadpis1"/>
      </w:pPr>
      <w:bookmarkStart w:id="38" w:name="_Toc182483157"/>
      <w:r>
        <w:t>Změna nebo doplnění zadávací dokumentace</w:t>
      </w:r>
      <w:bookmarkEnd w:id="38"/>
    </w:p>
    <w:p w14:paraId="0B8C4054" w14:textId="77777777" w:rsidR="003E6B8E" w:rsidRPr="003E6B8E" w:rsidRDefault="003E6B8E" w:rsidP="00827A4B">
      <w:pPr>
        <w:pStyle w:val="Nadpis2"/>
        <w:keepNext w:val="0"/>
        <w:widowControl w:val="0"/>
        <w:numPr>
          <w:ilvl w:val="1"/>
          <w:numId w:val="10"/>
        </w:numPr>
        <w:suppressAutoHyphens w:val="0"/>
        <w:spacing w:before="240"/>
        <w:ind w:left="567" w:hanging="567"/>
        <w:jc w:val="both"/>
        <w:rPr>
          <w:rFonts w:ascii="Calibri" w:hAnsi="Calibri" w:cs="Calibri"/>
          <w:b w:val="0"/>
        </w:rPr>
      </w:pPr>
      <w:r w:rsidRPr="003E6B8E">
        <w:rPr>
          <w:rFonts w:ascii="Calibri" w:hAnsi="Calibri" w:cs="Calibri"/>
          <w:b w:val="0"/>
        </w:rPr>
        <w:t>Zadavatel může před uplynutím lhůty pro podání nabídek změnit nebo doplnit zadávací</w:t>
      </w:r>
      <w:r>
        <w:rPr>
          <w:rFonts w:ascii="Calibri" w:hAnsi="Calibri" w:cs="Calibri"/>
          <w:b w:val="0"/>
        </w:rPr>
        <w:t xml:space="preserve"> </w:t>
      </w:r>
      <w:r w:rsidRPr="003E6B8E">
        <w:rPr>
          <w:rFonts w:ascii="Calibri" w:hAnsi="Calibri" w:cs="Calibri"/>
          <w:b w:val="0"/>
        </w:rPr>
        <w:t>podmínky obsažené v zadávací dokumentaci.</w:t>
      </w:r>
    </w:p>
    <w:p w14:paraId="1E8C9A41" w14:textId="77777777" w:rsidR="003E6B8E" w:rsidRPr="003E6B8E" w:rsidRDefault="003E6B8E"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3E6B8E">
        <w:rPr>
          <w:rFonts w:ascii="Calibri" w:hAnsi="Calibri" w:cs="Calibri"/>
          <w:b w:val="0"/>
        </w:rPr>
        <w:t>Změnu nebo doplnění zadávacích podmínek obsažených v zadávací dokumentaci zadavatel</w:t>
      </w:r>
      <w:r>
        <w:rPr>
          <w:rFonts w:ascii="Calibri" w:hAnsi="Calibri" w:cs="Calibri"/>
          <w:b w:val="0"/>
        </w:rPr>
        <w:t xml:space="preserve"> </w:t>
      </w:r>
      <w:r w:rsidRPr="003E6B8E">
        <w:rPr>
          <w:rFonts w:ascii="Calibri" w:hAnsi="Calibri" w:cs="Calibri"/>
          <w:b w:val="0"/>
        </w:rPr>
        <w:t>uveřejnění nebo oznámí dodavatelům stejným způsobem jako zadávací podmínku, která byla</w:t>
      </w:r>
      <w:r>
        <w:rPr>
          <w:rFonts w:ascii="Calibri" w:hAnsi="Calibri" w:cs="Calibri"/>
          <w:b w:val="0"/>
        </w:rPr>
        <w:t xml:space="preserve"> </w:t>
      </w:r>
      <w:r w:rsidRPr="003E6B8E">
        <w:rPr>
          <w:rFonts w:ascii="Calibri" w:hAnsi="Calibri" w:cs="Calibri"/>
          <w:b w:val="0"/>
        </w:rPr>
        <w:t>změněna nebo doplněna.</w:t>
      </w:r>
    </w:p>
    <w:p w14:paraId="13066AE2" w14:textId="77777777" w:rsidR="003E6B8E" w:rsidRPr="003E6B8E" w:rsidRDefault="003E6B8E"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3E6B8E">
        <w:rPr>
          <w:rFonts w:ascii="Calibri" w:hAnsi="Calibri" w:cs="Calibri"/>
          <w:b w:val="0"/>
        </w:rPr>
        <w:t>Pokud to povaha doplnění nebo změny zadávací dokument</w:t>
      </w:r>
      <w:r>
        <w:rPr>
          <w:rFonts w:ascii="Calibri" w:hAnsi="Calibri" w:cs="Calibri"/>
          <w:b w:val="0"/>
        </w:rPr>
        <w:t xml:space="preserve">ace vyžaduje, zadavatel současně </w:t>
      </w:r>
      <w:r w:rsidRPr="003E6B8E">
        <w:rPr>
          <w:rFonts w:ascii="Calibri" w:hAnsi="Calibri" w:cs="Calibri"/>
          <w:b w:val="0"/>
        </w:rPr>
        <w:t>přiměřeně prodlouží lhůtu pro podání nabídek.</w:t>
      </w:r>
    </w:p>
    <w:p w14:paraId="783F2D93" w14:textId="791B7A6F" w:rsidR="003E6B8E" w:rsidRDefault="003E6B8E" w:rsidP="00827A4B">
      <w:pPr>
        <w:pStyle w:val="Nadpis2"/>
        <w:keepNext w:val="0"/>
        <w:widowControl w:val="0"/>
        <w:numPr>
          <w:ilvl w:val="1"/>
          <w:numId w:val="10"/>
        </w:numPr>
        <w:suppressAutoHyphens w:val="0"/>
        <w:spacing w:before="120" w:after="360"/>
        <w:ind w:left="567" w:hanging="567"/>
        <w:jc w:val="both"/>
        <w:rPr>
          <w:rFonts w:ascii="Calibri" w:hAnsi="Calibri" w:cs="Calibri"/>
          <w:b w:val="0"/>
        </w:rPr>
      </w:pPr>
      <w:r w:rsidRPr="003E6B8E">
        <w:rPr>
          <w:rFonts w:ascii="Calibri" w:hAnsi="Calibri" w:cs="Calibri"/>
          <w:b w:val="0"/>
        </w:rPr>
        <w:t>V případě takové změny nebo doplnění zadávací dokumentace, která může rozšířit okruh</w:t>
      </w:r>
      <w:r>
        <w:rPr>
          <w:rFonts w:ascii="Calibri" w:hAnsi="Calibri" w:cs="Calibri"/>
          <w:b w:val="0"/>
        </w:rPr>
        <w:t xml:space="preserve"> </w:t>
      </w:r>
      <w:r w:rsidRPr="003E6B8E">
        <w:rPr>
          <w:rFonts w:ascii="Calibri" w:hAnsi="Calibri" w:cs="Calibri"/>
          <w:b w:val="0"/>
        </w:rPr>
        <w:t>možných účastníků zadávacího řízení, prodlouží zadavatel lhůtu tak, aby od odeslání změny nebo</w:t>
      </w:r>
      <w:r>
        <w:rPr>
          <w:rFonts w:ascii="Calibri" w:hAnsi="Calibri" w:cs="Calibri"/>
          <w:b w:val="0"/>
        </w:rPr>
        <w:t xml:space="preserve"> </w:t>
      </w:r>
      <w:r w:rsidRPr="003E6B8E">
        <w:rPr>
          <w:rFonts w:ascii="Calibri" w:hAnsi="Calibri" w:cs="Calibri"/>
          <w:b w:val="0"/>
        </w:rPr>
        <w:t>doplnění zadávací dokumentace činila nejméně celou svou původní délku.</w:t>
      </w:r>
    </w:p>
    <w:p w14:paraId="50D20C50" w14:textId="441F4F5F" w:rsidR="00C37943" w:rsidRDefault="00C37943" w:rsidP="00827A4B">
      <w:pPr>
        <w:pStyle w:val="Nadpis1"/>
      </w:pPr>
      <w:bookmarkStart w:id="39" w:name="_Toc182483158"/>
      <w:r>
        <w:t>Změny kvalifikace účastníka zadávacího řízení</w:t>
      </w:r>
      <w:bookmarkEnd w:id="39"/>
    </w:p>
    <w:p w14:paraId="2139EDF6" w14:textId="1FF2372B" w:rsidR="00C37943" w:rsidRPr="00C37943" w:rsidRDefault="00C37943" w:rsidP="00827A4B">
      <w:pPr>
        <w:pStyle w:val="Nadpis2"/>
        <w:keepNext w:val="0"/>
        <w:widowControl w:val="0"/>
        <w:numPr>
          <w:ilvl w:val="1"/>
          <w:numId w:val="10"/>
        </w:numPr>
        <w:suppressAutoHyphens w:val="0"/>
        <w:spacing w:before="240"/>
        <w:ind w:left="567" w:hanging="567"/>
        <w:jc w:val="both"/>
        <w:rPr>
          <w:rFonts w:ascii="Calibri" w:hAnsi="Calibri" w:cs="Calibri"/>
          <w:b w:val="0"/>
        </w:rPr>
      </w:pPr>
      <w:bookmarkStart w:id="40" w:name="_Ref459720931"/>
      <w:r w:rsidRPr="00C37943">
        <w:rPr>
          <w:rFonts w:ascii="Calibri" w:hAnsi="Calibri" w:cs="Calibri"/>
          <w:b w:val="0"/>
        </w:rPr>
        <w:t>Pokud po předložení dokladů nebo prohlášení o kvalifikaci dojde v průběhu zadávacího řízení ke změně kvalifikace účastníka zadávacího řízení, je účastník zadávacího řízení povinen tuto změnu zadavateli do 5 pracovních dnů oznámit a do 10 pracovních dnů od oznámení této změny předložit nové doklady nebo prohlášení ke kvalifikaci; zadavatel může tyto lhůty prodloužit nebo prominout jejich zmeškání.</w:t>
      </w:r>
      <w:bookmarkEnd w:id="40"/>
    </w:p>
    <w:p w14:paraId="466ABD2D" w14:textId="299DECB7" w:rsidR="00C37943" w:rsidRPr="00C37943" w:rsidRDefault="00C37943" w:rsidP="00827A4B">
      <w:pPr>
        <w:pStyle w:val="Nadpis2"/>
        <w:keepNext w:val="0"/>
        <w:widowControl w:val="0"/>
        <w:numPr>
          <w:ilvl w:val="1"/>
          <w:numId w:val="10"/>
        </w:numPr>
        <w:suppressAutoHyphens w:val="0"/>
        <w:spacing w:before="240" w:after="120"/>
        <w:ind w:left="567" w:hanging="567"/>
        <w:jc w:val="both"/>
        <w:rPr>
          <w:rFonts w:ascii="Calibri" w:hAnsi="Calibri" w:cs="Calibri"/>
          <w:b w:val="0"/>
        </w:rPr>
      </w:pPr>
      <w:r w:rsidRPr="00C37943">
        <w:rPr>
          <w:rFonts w:ascii="Calibri" w:hAnsi="Calibri" w:cs="Calibri"/>
          <w:b w:val="0"/>
        </w:rPr>
        <w:t xml:space="preserve">Povinnost podle předchozího odstavce </w:t>
      </w:r>
      <w:r w:rsidR="00444217">
        <w:rPr>
          <w:rFonts w:ascii="Calibri" w:hAnsi="Calibri" w:cs="Calibri"/>
          <w:b w:val="0"/>
        </w:rPr>
        <w:t xml:space="preserve">zadávací </w:t>
      </w:r>
      <w:r w:rsidR="00444217" w:rsidRPr="00323C07">
        <w:rPr>
          <w:rFonts w:ascii="Calibri" w:hAnsi="Calibri" w:cs="Calibri"/>
          <w:b w:val="0"/>
        </w:rPr>
        <w:t>dokumentace</w:t>
      </w:r>
      <w:r w:rsidR="00444217" w:rsidRPr="00C37943">
        <w:rPr>
          <w:rFonts w:ascii="Calibri" w:hAnsi="Calibri" w:cs="Calibri"/>
          <w:b w:val="0"/>
        </w:rPr>
        <w:t xml:space="preserve"> </w:t>
      </w:r>
      <w:r w:rsidRPr="00C37943">
        <w:rPr>
          <w:rFonts w:ascii="Calibri" w:hAnsi="Calibri" w:cs="Calibri"/>
          <w:b w:val="0"/>
        </w:rPr>
        <w:t xml:space="preserve">účastníku zadávacího řízení </w:t>
      </w:r>
      <w:r w:rsidRPr="00C37943">
        <w:rPr>
          <w:rFonts w:ascii="Calibri" w:hAnsi="Calibri" w:cs="Calibri"/>
          <w:b w:val="0"/>
        </w:rPr>
        <w:lastRenderedPageBreak/>
        <w:t>nevzniká, pokud je kvalifikace změněna takovým způsobem, že:</w:t>
      </w:r>
    </w:p>
    <w:p w14:paraId="657A0F69" w14:textId="77777777" w:rsidR="00C37943" w:rsidRDefault="00C37943" w:rsidP="00827A4B">
      <w:pPr>
        <w:pStyle w:val="Nadpis2"/>
        <w:keepNext w:val="0"/>
        <w:widowControl w:val="0"/>
        <w:numPr>
          <w:ilvl w:val="0"/>
          <w:numId w:val="11"/>
        </w:numPr>
        <w:suppressAutoHyphens w:val="0"/>
        <w:jc w:val="both"/>
        <w:rPr>
          <w:rFonts w:ascii="Calibri" w:hAnsi="Calibri" w:cs="Calibri"/>
          <w:b w:val="0"/>
        </w:rPr>
      </w:pPr>
      <w:r w:rsidRPr="00C37943">
        <w:rPr>
          <w:rFonts w:ascii="Calibri" w:hAnsi="Calibri" w:cs="Calibri"/>
          <w:b w:val="0"/>
        </w:rPr>
        <w:t>podmínky kvalifikace jsou nadále splněny,</w:t>
      </w:r>
    </w:p>
    <w:p w14:paraId="51048A38" w14:textId="77777777" w:rsidR="00C37943" w:rsidRDefault="00C37943" w:rsidP="00827A4B">
      <w:pPr>
        <w:pStyle w:val="Nadpis2"/>
        <w:keepNext w:val="0"/>
        <w:widowControl w:val="0"/>
        <w:numPr>
          <w:ilvl w:val="0"/>
          <w:numId w:val="11"/>
        </w:numPr>
        <w:suppressAutoHyphens w:val="0"/>
        <w:jc w:val="both"/>
        <w:rPr>
          <w:rFonts w:ascii="Calibri" w:hAnsi="Calibri" w:cs="Calibri"/>
          <w:b w:val="0"/>
        </w:rPr>
      </w:pPr>
      <w:r w:rsidRPr="00C37943">
        <w:rPr>
          <w:rFonts w:ascii="Calibri" w:hAnsi="Calibri" w:cs="Calibri"/>
          <w:b w:val="0"/>
        </w:rPr>
        <w:t>nedošlo k ovlivnění kritérií pro snížení počtu účastníků zadávacího řízení nebo nabídek a</w:t>
      </w:r>
    </w:p>
    <w:p w14:paraId="7AE42121" w14:textId="379E5A8C" w:rsidR="00C37943" w:rsidRPr="00C37943" w:rsidRDefault="00C37943" w:rsidP="00827A4B">
      <w:pPr>
        <w:pStyle w:val="Nadpis2"/>
        <w:keepNext w:val="0"/>
        <w:widowControl w:val="0"/>
        <w:numPr>
          <w:ilvl w:val="0"/>
          <w:numId w:val="11"/>
        </w:numPr>
        <w:suppressAutoHyphens w:val="0"/>
        <w:jc w:val="both"/>
        <w:rPr>
          <w:rFonts w:ascii="Calibri" w:hAnsi="Calibri" w:cs="Calibri"/>
          <w:b w:val="0"/>
        </w:rPr>
      </w:pPr>
      <w:r w:rsidRPr="00C37943">
        <w:rPr>
          <w:rFonts w:ascii="Calibri" w:hAnsi="Calibri" w:cs="Calibri"/>
          <w:b w:val="0"/>
        </w:rPr>
        <w:t>nedošlo k ovlivnění kritérií hodnocení nabídek.</w:t>
      </w:r>
    </w:p>
    <w:p w14:paraId="5384ACB2" w14:textId="474B2426" w:rsidR="00637304" w:rsidRDefault="00637304" w:rsidP="00742A52">
      <w:pPr>
        <w:pStyle w:val="Nadpis2"/>
        <w:keepNext w:val="0"/>
        <w:widowControl w:val="0"/>
        <w:numPr>
          <w:ilvl w:val="1"/>
          <w:numId w:val="10"/>
        </w:numPr>
        <w:suppressAutoHyphens w:val="0"/>
        <w:spacing w:before="240" w:after="240"/>
        <w:ind w:left="567" w:hanging="567"/>
        <w:jc w:val="both"/>
        <w:rPr>
          <w:rFonts w:ascii="Calibri" w:hAnsi="Calibri" w:cs="Calibri"/>
          <w:b w:val="0"/>
        </w:rPr>
      </w:pPr>
      <w:r w:rsidRPr="00637304">
        <w:rPr>
          <w:rFonts w:ascii="Calibri" w:hAnsi="Calibri" w:cs="Calibri"/>
          <w:b w:val="0"/>
        </w:rPr>
        <w:t xml:space="preserve">Zadavatel může vyloučit účastníka zadávacího řízení, pokud prokáže, že účastník zadávacího řízení nesplnil povinnost </w:t>
      </w:r>
      <w:r w:rsidRPr="00C37943">
        <w:rPr>
          <w:rFonts w:ascii="Calibri" w:hAnsi="Calibri" w:cs="Calibri"/>
          <w:b w:val="0"/>
        </w:rPr>
        <w:t xml:space="preserve">uvedenou v odst. </w:t>
      </w:r>
      <w:r>
        <w:rPr>
          <w:rFonts w:ascii="Calibri" w:hAnsi="Calibri" w:cs="Calibri"/>
          <w:b w:val="0"/>
        </w:rPr>
        <w:t xml:space="preserve">14.1 </w:t>
      </w:r>
      <w:r w:rsidR="00444217">
        <w:rPr>
          <w:rFonts w:ascii="Calibri" w:hAnsi="Calibri" w:cs="Calibri"/>
          <w:b w:val="0"/>
        </w:rPr>
        <w:t xml:space="preserve">zadávací </w:t>
      </w:r>
      <w:r w:rsidR="00444217" w:rsidRPr="00323C07">
        <w:rPr>
          <w:rFonts w:ascii="Calibri" w:hAnsi="Calibri" w:cs="Calibri"/>
          <w:b w:val="0"/>
        </w:rPr>
        <w:t>dokumentace</w:t>
      </w:r>
      <w:r>
        <w:rPr>
          <w:rFonts w:ascii="Calibri" w:hAnsi="Calibri" w:cs="Calibri"/>
          <w:b w:val="0"/>
        </w:rPr>
        <w:t>.</w:t>
      </w:r>
    </w:p>
    <w:p w14:paraId="2AC45990" w14:textId="77777777" w:rsidR="00814AD5" w:rsidRPr="000741EC" w:rsidRDefault="00814AD5" w:rsidP="00827A4B">
      <w:pPr>
        <w:pStyle w:val="Nadpis1"/>
      </w:pPr>
      <w:bookmarkStart w:id="41" w:name="_Toc182483159"/>
      <w:r w:rsidRPr="000741EC">
        <w:t>Podmínky pro uzavření smlouvy</w:t>
      </w:r>
      <w:bookmarkEnd w:id="41"/>
    </w:p>
    <w:p w14:paraId="6429CF28" w14:textId="3DFA30BC" w:rsidR="00546BF0" w:rsidRDefault="00AA49C9" w:rsidP="00546BF0">
      <w:pPr>
        <w:pStyle w:val="Nadpis2"/>
        <w:keepNext w:val="0"/>
        <w:widowControl w:val="0"/>
        <w:numPr>
          <w:ilvl w:val="1"/>
          <w:numId w:val="10"/>
        </w:numPr>
        <w:suppressAutoHyphens w:val="0"/>
        <w:spacing w:before="120" w:after="120"/>
        <w:ind w:left="567" w:hanging="567"/>
        <w:jc w:val="both"/>
        <w:rPr>
          <w:rFonts w:ascii="Calibri" w:hAnsi="Calibri" w:cs="Calibri"/>
          <w:b w:val="0"/>
          <w:bCs/>
        </w:rPr>
      </w:pPr>
      <w:r w:rsidRPr="0004268C">
        <w:rPr>
          <w:rFonts w:ascii="Calibri" w:hAnsi="Calibri" w:cs="Calibri"/>
          <w:b w:val="0"/>
        </w:rPr>
        <w:t>Zadavatel upozorňuje</w:t>
      </w:r>
      <w:r w:rsidRPr="0004268C">
        <w:rPr>
          <w:rFonts w:ascii="Calibri" w:hAnsi="Calibri" w:cs="Calibri"/>
        </w:rPr>
        <w:t xml:space="preserve">, že v souladu s § 122 odst. 3 písm. a) zákona </w:t>
      </w:r>
      <w:r w:rsidR="003C6D22">
        <w:rPr>
          <w:rFonts w:ascii="Calibri" w:hAnsi="Calibri" w:cs="Calibri"/>
        </w:rPr>
        <w:t xml:space="preserve">odešle vybranému dodavateli výzvu k předložení </w:t>
      </w:r>
      <w:r w:rsidR="00E35CAB" w:rsidRPr="00E35CAB">
        <w:rPr>
          <w:rFonts w:ascii="Calibri" w:hAnsi="Calibri" w:cs="Calibri"/>
          <w:b w:val="0"/>
          <w:bCs/>
        </w:rPr>
        <w:t>dokladů o jeho kvalifikaci, které zadavatel požadoval a nemá je k dispozici, a to včetně dokladů podle § 83 odst. 1 zákona; pokud zadavatel nepostupuje podle § 122 odst. 4 písm. b) zákona, musí doklady o základní způsobilosti prokazovat splnění požadovaného kritéria způsobilosti v době podle § 86 odst. 3 zákona</w:t>
      </w:r>
      <w:r w:rsidRPr="00E35CAB">
        <w:rPr>
          <w:rFonts w:ascii="Calibri" w:hAnsi="Calibri" w:cs="Calibri"/>
          <w:b w:val="0"/>
          <w:bCs/>
        </w:rPr>
        <w:t>.</w:t>
      </w:r>
    </w:p>
    <w:p w14:paraId="06240896" w14:textId="3FFE7B71" w:rsidR="00546BF0" w:rsidRPr="00546BF0" w:rsidRDefault="006E2920" w:rsidP="00546BF0">
      <w:pPr>
        <w:pStyle w:val="Nadpis2"/>
        <w:keepNext w:val="0"/>
        <w:widowControl w:val="0"/>
        <w:numPr>
          <w:ilvl w:val="1"/>
          <w:numId w:val="10"/>
        </w:numPr>
        <w:suppressAutoHyphens w:val="0"/>
        <w:spacing w:before="120" w:after="120"/>
        <w:ind w:left="567" w:hanging="567"/>
        <w:jc w:val="both"/>
        <w:rPr>
          <w:rFonts w:ascii="Calibri" w:hAnsi="Calibri" w:cs="Calibri"/>
          <w:b w:val="0"/>
          <w:bCs/>
        </w:rPr>
      </w:pPr>
      <w:r>
        <w:rPr>
          <w:rFonts w:ascii="Calibri" w:hAnsi="Calibri" w:cs="Calibri"/>
          <w:b w:val="0"/>
          <w:bCs/>
        </w:rPr>
        <w:t>Dle § 122 odst. 4 zákona může zadavatel v</w:t>
      </w:r>
      <w:r w:rsidR="00546BF0" w:rsidRPr="00546BF0">
        <w:rPr>
          <w:rFonts w:ascii="Calibri" w:hAnsi="Calibri" w:cs="Calibri"/>
          <w:b w:val="0"/>
          <w:bCs/>
        </w:rPr>
        <w:t>e výzvě podle § 122 odst. 3 písm. a) zákona stanovit, že vybraný dodavatel musí předložit a) originály nebo úředně ověřené kopie dokladů podle odstavce § 122 odst. 3</w:t>
      </w:r>
      <w:r w:rsidR="00883A84">
        <w:rPr>
          <w:rFonts w:ascii="Calibri" w:hAnsi="Calibri" w:cs="Calibri"/>
          <w:b w:val="0"/>
          <w:bCs/>
        </w:rPr>
        <w:t xml:space="preserve"> zákona</w:t>
      </w:r>
      <w:r w:rsidR="00546BF0" w:rsidRPr="00546BF0">
        <w:rPr>
          <w:rFonts w:ascii="Calibri" w:hAnsi="Calibri" w:cs="Calibri"/>
          <w:b w:val="0"/>
          <w:bCs/>
        </w:rPr>
        <w:t>, b) doklady o základní způsobilosti podle § 74 zákona prokazující splnění požadovaného kritéria způsobilosti po doručení výzvy podle odstavce § 122 odst. 3</w:t>
      </w:r>
      <w:r w:rsidR="00883A84">
        <w:rPr>
          <w:rFonts w:ascii="Calibri" w:hAnsi="Calibri" w:cs="Calibri"/>
          <w:b w:val="0"/>
          <w:bCs/>
        </w:rPr>
        <w:t xml:space="preserve"> zákona</w:t>
      </w:r>
      <w:r w:rsidR="00546BF0" w:rsidRPr="00546BF0">
        <w:rPr>
          <w:rFonts w:ascii="Calibri" w:hAnsi="Calibri" w:cs="Calibri"/>
          <w:b w:val="0"/>
          <w:bCs/>
        </w:rPr>
        <w:t>, nebo c) písemné čestné prohlášení o tom, že se nezměnily údaje rozhodné pro posouzení splnění kvalifikace obsažené v dokladech podle odstavce § 122 odst. 3</w:t>
      </w:r>
      <w:r w:rsidR="00883A84">
        <w:rPr>
          <w:rFonts w:ascii="Calibri" w:hAnsi="Calibri" w:cs="Calibri"/>
          <w:b w:val="0"/>
          <w:bCs/>
        </w:rPr>
        <w:t xml:space="preserve"> zákona</w:t>
      </w:r>
      <w:r w:rsidR="00546BF0" w:rsidRPr="00546BF0">
        <w:rPr>
          <w:rFonts w:ascii="Calibri" w:hAnsi="Calibri" w:cs="Calibri"/>
          <w:b w:val="0"/>
          <w:bCs/>
        </w:rPr>
        <w:t>, které má zadavatel k dispozici, nebo nové doklady, pokud se rozhodné údaje v těchto dokladech změnily.</w:t>
      </w:r>
    </w:p>
    <w:p w14:paraId="6C5E5B3B" w14:textId="7E1F200D" w:rsidR="00AA49C9" w:rsidRPr="009433FF" w:rsidRDefault="00AA49C9" w:rsidP="00827A4B">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7C2786">
        <w:rPr>
          <w:rFonts w:ascii="Calibri" w:hAnsi="Calibri" w:cs="Calibri"/>
          <w:b w:val="0"/>
        </w:rPr>
        <w:t xml:space="preserve">U vybraného </w:t>
      </w:r>
      <w:r w:rsidRPr="005A3AC1">
        <w:rPr>
          <w:rFonts w:ascii="Calibri" w:hAnsi="Calibri" w:cs="Calibri"/>
          <w:b w:val="0"/>
        </w:rPr>
        <w:t xml:space="preserve">dodavatele, je-li českou právnickou osobou, si Zadavatel v souladu s § 122 odst. </w:t>
      </w:r>
      <w:r w:rsidR="00380B6D">
        <w:rPr>
          <w:rFonts w:ascii="Calibri" w:hAnsi="Calibri" w:cs="Calibri"/>
          <w:b w:val="0"/>
        </w:rPr>
        <w:t>5</w:t>
      </w:r>
      <w:r w:rsidRPr="005A3AC1">
        <w:rPr>
          <w:rFonts w:ascii="Calibri" w:hAnsi="Calibri" w:cs="Calibri"/>
          <w:b w:val="0"/>
        </w:rPr>
        <w:t xml:space="preserve"> zákona zjistí </w:t>
      </w:r>
      <w:r w:rsidRPr="005A3AC1">
        <w:rPr>
          <w:rFonts w:ascii="Calibri" w:hAnsi="Calibri" w:cs="Calibri"/>
        </w:rPr>
        <w:t>údaje o jeho skutečném majiteli</w:t>
      </w:r>
      <w:r w:rsidRPr="005A3AC1">
        <w:rPr>
          <w:rFonts w:ascii="Calibri" w:hAnsi="Calibri" w:cs="Calibri"/>
          <w:b w:val="0"/>
        </w:rPr>
        <w:t xml:space="preserve"> podle zákona upravujícího evidenci skutečných majitelů (dále jen „skutečný majitel“) z evidence skutečných majitelů podle téhož zákona (dále jen „evidence skutečných majitelů“).</w:t>
      </w:r>
      <w:r>
        <w:rPr>
          <w:rFonts w:ascii="Calibri" w:hAnsi="Calibri" w:cs="Calibri"/>
          <w:b w:val="0"/>
        </w:rPr>
        <w:t xml:space="preserve"> </w:t>
      </w:r>
      <w:r w:rsidRPr="000E5225">
        <w:rPr>
          <w:rFonts w:ascii="Calibri" w:hAnsi="Calibri" w:cs="Calibri"/>
          <w:b w:val="0"/>
        </w:rPr>
        <w:t xml:space="preserve">Zadavatel </w:t>
      </w:r>
      <w:r>
        <w:rPr>
          <w:rFonts w:ascii="Calibri" w:hAnsi="Calibri" w:cs="Calibri"/>
          <w:b w:val="0"/>
        </w:rPr>
        <w:t xml:space="preserve">podle </w:t>
      </w:r>
      <w:r w:rsidRPr="005A3AC1">
        <w:rPr>
          <w:rFonts w:ascii="Calibri" w:hAnsi="Calibri" w:cs="Calibri"/>
          <w:b w:val="0"/>
        </w:rPr>
        <w:t xml:space="preserve">§ 122 odst. </w:t>
      </w:r>
      <w:r w:rsidR="00380B6D">
        <w:rPr>
          <w:rFonts w:ascii="Calibri" w:hAnsi="Calibri" w:cs="Calibri"/>
          <w:b w:val="0"/>
        </w:rPr>
        <w:t>8</w:t>
      </w:r>
      <w:r>
        <w:rPr>
          <w:rFonts w:ascii="Calibri" w:hAnsi="Calibri" w:cs="Calibri"/>
          <w:b w:val="0"/>
        </w:rPr>
        <w:t xml:space="preserve"> písm. a)</w:t>
      </w:r>
      <w:r w:rsidRPr="005A3AC1">
        <w:rPr>
          <w:rFonts w:ascii="Calibri" w:hAnsi="Calibri" w:cs="Calibri"/>
          <w:b w:val="0"/>
        </w:rPr>
        <w:t xml:space="preserve"> zákona </w:t>
      </w:r>
      <w:r w:rsidRPr="000E5225">
        <w:rPr>
          <w:rFonts w:ascii="Calibri" w:hAnsi="Calibri" w:cs="Calibri"/>
          <w:b w:val="0"/>
        </w:rPr>
        <w:t>vyloučí vybraného dodavatele</w:t>
      </w:r>
      <w:r w:rsidR="0019146E">
        <w:rPr>
          <w:rFonts w:ascii="Calibri" w:hAnsi="Calibri" w:cs="Calibri"/>
          <w:b w:val="0"/>
        </w:rPr>
        <w:t>,</w:t>
      </w:r>
      <w:r w:rsidRPr="000E5225">
        <w:rPr>
          <w:rFonts w:ascii="Calibri" w:hAnsi="Calibri" w:cs="Calibri"/>
          <w:b w:val="0"/>
        </w:rPr>
        <w:t xml:space="preserve"> je-li českou právnickou osobou, která má skutečného majitele, </w:t>
      </w:r>
      <w:r w:rsidRPr="00BF73D8">
        <w:rPr>
          <w:rFonts w:ascii="Calibri" w:hAnsi="Calibri" w:cs="Calibri"/>
          <w:bCs/>
        </w:rPr>
        <w:t xml:space="preserve">pokud nebylo </w:t>
      </w:r>
      <w:r w:rsidRPr="00DC175A">
        <w:rPr>
          <w:rFonts w:ascii="Calibri" w:hAnsi="Calibri" w:cs="Calibri"/>
          <w:b w:val="0"/>
        </w:rPr>
        <w:t xml:space="preserve">podle § 122 odst. </w:t>
      </w:r>
      <w:r w:rsidR="00380B6D">
        <w:rPr>
          <w:rFonts w:ascii="Calibri" w:hAnsi="Calibri" w:cs="Calibri"/>
          <w:b w:val="0"/>
        </w:rPr>
        <w:t>5</w:t>
      </w:r>
      <w:r w:rsidRPr="00DC175A">
        <w:rPr>
          <w:rFonts w:ascii="Calibri" w:hAnsi="Calibri" w:cs="Calibri"/>
          <w:b w:val="0"/>
        </w:rPr>
        <w:t xml:space="preserve"> zákona</w:t>
      </w:r>
      <w:r w:rsidRPr="00BF73D8">
        <w:rPr>
          <w:rFonts w:ascii="Calibri" w:hAnsi="Calibri" w:cs="Calibri"/>
          <w:bCs/>
        </w:rPr>
        <w:t xml:space="preserve"> možné zjistit údaje o jeho skutečném majiteli z evidence skutečných majitelů</w:t>
      </w:r>
      <w:r w:rsidRPr="000E5225">
        <w:rPr>
          <w:rFonts w:ascii="Calibri" w:hAnsi="Calibri" w:cs="Calibri"/>
          <w:b w:val="0"/>
        </w:rPr>
        <w:t>; k zápisu zpřístupněnému v evidenci skutečných majitelů po odeslání oznámení o vyloučení dodavatele se nepřihlíží</w:t>
      </w:r>
      <w:r>
        <w:rPr>
          <w:rFonts w:ascii="Calibri" w:hAnsi="Calibri" w:cs="Calibri"/>
          <w:b w:val="0"/>
        </w:rPr>
        <w:t>.</w:t>
      </w:r>
    </w:p>
    <w:p w14:paraId="7ADEDFAA" w14:textId="6B7B0222" w:rsidR="00AA49C9" w:rsidRPr="00B21DB5" w:rsidRDefault="00AA49C9" w:rsidP="00827A4B">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B21DB5">
        <w:rPr>
          <w:rFonts w:ascii="Calibri" w:hAnsi="Calibri" w:cs="Calibri"/>
          <w:b w:val="0"/>
        </w:rPr>
        <w:t xml:space="preserve">Vybraného dodavatele, je-li zahraniční právnickou osobou, </w:t>
      </w:r>
      <w:r w:rsidR="0019146E">
        <w:rPr>
          <w:rFonts w:ascii="Calibri" w:hAnsi="Calibri" w:cs="Calibri"/>
          <w:b w:val="0"/>
        </w:rPr>
        <w:t>z</w:t>
      </w:r>
      <w:r w:rsidRPr="00B21DB5">
        <w:rPr>
          <w:rFonts w:ascii="Calibri" w:hAnsi="Calibri" w:cs="Calibri"/>
          <w:b w:val="0"/>
        </w:rPr>
        <w:t>adavatel</w:t>
      </w:r>
      <w:r w:rsidR="0019146E">
        <w:rPr>
          <w:rFonts w:ascii="Calibri" w:hAnsi="Calibri" w:cs="Calibri"/>
          <w:b w:val="0"/>
        </w:rPr>
        <w:t xml:space="preserve"> </w:t>
      </w:r>
      <w:r w:rsidRPr="00B21DB5">
        <w:rPr>
          <w:rFonts w:ascii="Calibri" w:hAnsi="Calibri" w:cs="Calibri"/>
          <w:b w:val="0"/>
        </w:rPr>
        <w:t>v souladu s</w:t>
      </w:r>
      <w:r>
        <w:rPr>
          <w:rFonts w:ascii="Calibri" w:hAnsi="Calibri" w:cs="Calibri"/>
          <w:b w:val="0"/>
        </w:rPr>
        <w:t xml:space="preserve"> ustanovením</w:t>
      </w:r>
      <w:r w:rsidRPr="00B21DB5">
        <w:rPr>
          <w:rFonts w:ascii="Calibri" w:hAnsi="Calibri" w:cs="Calibri"/>
          <w:b w:val="0"/>
        </w:rPr>
        <w:t xml:space="preserve"> § 122 odst. </w:t>
      </w:r>
      <w:r w:rsidR="005639B7">
        <w:rPr>
          <w:rFonts w:ascii="Calibri" w:hAnsi="Calibri" w:cs="Calibri"/>
          <w:b w:val="0"/>
        </w:rPr>
        <w:t>6</w:t>
      </w:r>
      <w:r w:rsidRPr="00B21DB5">
        <w:rPr>
          <w:rFonts w:ascii="Calibri" w:hAnsi="Calibri" w:cs="Calibri"/>
          <w:b w:val="0"/>
        </w:rPr>
        <w:t xml:space="preserve"> zákona vyzve k </w:t>
      </w:r>
      <w:r w:rsidRPr="005C5412">
        <w:rPr>
          <w:rFonts w:ascii="Calibri" w:hAnsi="Calibri" w:cs="Calibri"/>
          <w:bCs/>
        </w:rPr>
        <w:t>předložení výpisu ze zahraniční evidence obdobné evidenci skutečných majitelů</w:t>
      </w:r>
      <w:r w:rsidRPr="00B21DB5">
        <w:rPr>
          <w:rFonts w:ascii="Calibri" w:hAnsi="Calibri" w:cs="Calibri"/>
          <w:b w:val="0"/>
        </w:rPr>
        <w:t xml:space="preserve"> nebo, není-li takové evidence,</w:t>
      </w:r>
    </w:p>
    <w:p w14:paraId="53377910" w14:textId="77777777" w:rsidR="00AA49C9" w:rsidRPr="00B21DB5" w:rsidRDefault="00AA49C9" w:rsidP="00AA49C9">
      <w:pPr>
        <w:pStyle w:val="l5"/>
        <w:shd w:val="clear" w:color="auto" w:fill="FFFFFF"/>
        <w:spacing w:before="0" w:beforeAutospacing="0" w:after="0" w:afterAutospacing="0"/>
        <w:ind w:firstLine="567"/>
        <w:jc w:val="both"/>
        <w:rPr>
          <w:rFonts w:ascii="Calibri" w:hAnsi="Calibri" w:cs="Calibri"/>
          <w:color w:val="000000"/>
          <w:sz w:val="22"/>
          <w:szCs w:val="22"/>
          <w:lang w:eastAsia="ar-SA"/>
        </w:rPr>
      </w:pPr>
      <w:r w:rsidRPr="00B21DB5">
        <w:rPr>
          <w:rFonts w:ascii="Calibri" w:hAnsi="Calibri" w:cs="Calibri"/>
          <w:color w:val="000000"/>
          <w:sz w:val="22"/>
          <w:szCs w:val="22"/>
          <w:lang w:eastAsia="ar-SA"/>
        </w:rPr>
        <w:t>a) ke sdělení identifikačních údajů všech osob, které jsou jeho skutečným majitelem, a</w:t>
      </w:r>
    </w:p>
    <w:p w14:paraId="122C41D8" w14:textId="77777777" w:rsidR="00AA49C9" w:rsidRDefault="00AA49C9" w:rsidP="00AA49C9">
      <w:pPr>
        <w:pStyle w:val="l5"/>
        <w:shd w:val="clear" w:color="auto" w:fill="FFFFFF"/>
        <w:spacing w:before="0" w:beforeAutospacing="0" w:after="0" w:afterAutospacing="0"/>
        <w:ind w:left="567"/>
        <w:jc w:val="both"/>
        <w:rPr>
          <w:rFonts w:ascii="Calibri" w:hAnsi="Calibri" w:cs="Calibri"/>
          <w:color w:val="000000"/>
          <w:sz w:val="22"/>
          <w:szCs w:val="22"/>
          <w:lang w:eastAsia="ar-SA"/>
        </w:rPr>
      </w:pPr>
      <w:r w:rsidRPr="00B21DB5">
        <w:rPr>
          <w:rFonts w:ascii="Calibri" w:hAnsi="Calibri" w:cs="Calibri"/>
          <w:color w:val="000000"/>
          <w:sz w:val="22"/>
          <w:szCs w:val="22"/>
          <w:lang w:eastAsia="ar-SA"/>
        </w:rPr>
        <w:t>b) k předložení dokladů, z nichž vyplývá vztah všech osob podle písm</w:t>
      </w:r>
      <w:r>
        <w:rPr>
          <w:rFonts w:ascii="Calibri" w:hAnsi="Calibri" w:cs="Calibri"/>
          <w:color w:val="000000"/>
          <w:sz w:val="22"/>
          <w:szCs w:val="22"/>
          <w:lang w:eastAsia="ar-SA"/>
        </w:rPr>
        <w:t>.</w:t>
      </w:r>
      <w:r w:rsidRPr="00B21DB5">
        <w:rPr>
          <w:rFonts w:ascii="Calibri" w:hAnsi="Calibri" w:cs="Calibri"/>
          <w:color w:val="000000"/>
          <w:sz w:val="22"/>
          <w:szCs w:val="22"/>
          <w:lang w:eastAsia="ar-SA"/>
        </w:rPr>
        <w:t xml:space="preserve"> a) k dodavateli; </w:t>
      </w:r>
    </w:p>
    <w:p w14:paraId="46E6A594" w14:textId="77777777" w:rsidR="00AA49C9" w:rsidRPr="00B937E8" w:rsidRDefault="00AA49C9" w:rsidP="00AA49C9">
      <w:pPr>
        <w:pStyle w:val="l5"/>
        <w:shd w:val="clear" w:color="auto" w:fill="FFFFFF"/>
        <w:spacing w:before="0" w:beforeAutospacing="0" w:after="0" w:afterAutospacing="0"/>
        <w:ind w:left="567"/>
        <w:jc w:val="both"/>
        <w:rPr>
          <w:rFonts w:ascii="Calibri" w:hAnsi="Calibri" w:cs="Calibri"/>
          <w:i/>
          <w:iCs/>
          <w:color w:val="000000"/>
          <w:sz w:val="22"/>
          <w:szCs w:val="22"/>
          <w:lang w:eastAsia="ar-SA"/>
        </w:rPr>
      </w:pPr>
      <w:r w:rsidRPr="00B937E8">
        <w:rPr>
          <w:rFonts w:ascii="Calibri" w:hAnsi="Calibri" w:cs="Calibri"/>
          <w:i/>
          <w:iCs/>
          <w:color w:val="000000"/>
          <w:sz w:val="22"/>
          <w:szCs w:val="22"/>
          <w:lang w:eastAsia="ar-SA"/>
        </w:rPr>
        <w:t>těmito doklady jsou zejména</w:t>
      </w:r>
    </w:p>
    <w:p w14:paraId="196AFBC1" w14:textId="77777777" w:rsidR="00AA49C9" w:rsidRPr="00B937E8" w:rsidRDefault="00AA49C9" w:rsidP="00AA49C9">
      <w:pPr>
        <w:pStyle w:val="l5"/>
        <w:shd w:val="clear" w:color="auto" w:fill="FFFFFF"/>
        <w:spacing w:before="0" w:beforeAutospacing="0" w:after="0" w:afterAutospacing="0"/>
        <w:ind w:firstLine="567"/>
        <w:jc w:val="both"/>
        <w:rPr>
          <w:rFonts w:ascii="Calibri" w:hAnsi="Calibri" w:cs="Calibri"/>
          <w:color w:val="000000"/>
          <w:sz w:val="22"/>
          <w:szCs w:val="22"/>
          <w:lang w:eastAsia="ar-SA"/>
        </w:rPr>
      </w:pPr>
      <w:r w:rsidRPr="00B937E8">
        <w:rPr>
          <w:rFonts w:ascii="Calibri" w:hAnsi="Calibri" w:cs="Calibri"/>
          <w:color w:val="000000"/>
          <w:sz w:val="22"/>
          <w:szCs w:val="22"/>
          <w:lang w:eastAsia="ar-SA"/>
        </w:rPr>
        <w:t>1. výpis ze zahraniční evidence obdobné veřejnému rejstříku,</w:t>
      </w:r>
    </w:p>
    <w:p w14:paraId="3848DE8D" w14:textId="77777777" w:rsidR="00AA49C9" w:rsidRPr="00B937E8" w:rsidRDefault="00AA49C9" w:rsidP="00AA49C9">
      <w:pPr>
        <w:pStyle w:val="l5"/>
        <w:shd w:val="clear" w:color="auto" w:fill="FFFFFF"/>
        <w:spacing w:before="0" w:beforeAutospacing="0" w:after="0" w:afterAutospacing="0"/>
        <w:ind w:firstLine="567"/>
        <w:jc w:val="both"/>
        <w:rPr>
          <w:rFonts w:ascii="Calibri" w:hAnsi="Calibri" w:cs="Calibri"/>
          <w:color w:val="000000"/>
          <w:sz w:val="22"/>
          <w:szCs w:val="22"/>
          <w:lang w:eastAsia="ar-SA"/>
        </w:rPr>
      </w:pPr>
      <w:r w:rsidRPr="00B937E8">
        <w:rPr>
          <w:rFonts w:ascii="Calibri" w:hAnsi="Calibri" w:cs="Calibri"/>
          <w:color w:val="000000"/>
          <w:sz w:val="22"/>
          <w:szCs w:val="22"/>
          <w:lang w:eastAsia="ar-SA"/>
        </w:rPr>
        <w:t>2. seznam akcionářů,</w:t>
      </w:r>
    </w:p>
    <w:p w14:paraId="5E8E8CFB" w14:textId="77777777" w:rsidR="00AA49C9" w:rsidRPr="00B937E8" w:rsidRDefault="00AA49C9" w:rsidP="00AA49C9">
      <w:pPr>
        <w:pStyle w:val="l5"/>
        <w:shd w:val="clear" w:color="auto" w:fill="FFFFFF"/>
        <w:spacing w:before="0" w:beforeAutospacing="0" w:after="0" w:afterAutospacing="0"/>
        <w:ind w:firstLine="567"/>
        <w:jc w:val="both"/>
        <w:rPr>
          <w:rFonts w:ascii="Calibri" w:hAnsi="Calibri" w:cs="Calibri"/>
          <w:color w:val="000000"/>
          <w:sz w:val="22"/>
          <w:szCs w:val="22"/>
          <w:lang w:eastAsia="ar-SA"/>
        </w:rPr>
      </w:pPr>
      <w:r w:rsidRPr="00B937E8">
        <w:rPr>
          <w:rFonts w:ascii="Calibri" w:hAnsi="Calibri" w:cs="Calibri"/>
          <w:color w:val="000000"/>
          <w:sz w:val="22"/>
          <w:szCs w:val="22"/>
          <w:lang w:eastAsia="ar-SA"/>
        </w:rPr>
        <w:t>3. rozhodnutí statutárního orgánu o vyplacení podílu na zisku,</w:t>
      </w:r>
    </w:p>
    <w:p w14:paraId="1DC35725" w14:textId="77777777" w:rsidR="00AA49C9" w:rsidRPr="00B937E8" w:rsidRDefault="00AA49C9" w:rsidP="00AA49C9">
      <w:pPr>
        <w:pStyle w:val="l5"/>
        <w:shd w:val="clear" w:color="auto" w:fill="FFFFFF"/>
        <w:spacing w:before="0" w:beforeAutospacing="0" w:after="0" w:afterAutospacing="0"/>
        <w:ind w:firstLine="567"/>
        <w:jc w:val="both"/>
        <w:rPr>
          <w:rFonts w:ascii="Calibri" w:hAnsi="Calibri" w:cs="Calibri"/>
          <w:color w:val="000000"/>
          <w:sz w:val="22"/>
          <w:szCs w:val="22"/>
          <w:lang w:eastAsia="ar-SA"/>
        </w:rPr>
      </w:pPr>
      <w:r w:rsidRPr="00B937E8">
        <w:rPr>
          <w:rFonts w:ascii="Calibri" w:hAnsi="Calibri" w:cs="Calibri"/>
          <w:color w:val="000000"/>
          <w:sz w:val="22"/>
          <w:szCs w:val="22"/>
          <w:lang w:eastAsia="ar-SA"/>
        </w:rPr>
        <w:t>4. společenská smlouva, zakladatelská listina nebo stanovy.</w:t>
      </w:r>
    </w:p>
    <w:p w14:paraId="69F2F7BD" w14:textId="399D1877" w:rsidR="00AA49C9" w:rsidRPr="00B937E8" w:rsidRDefault="00AA49C9" w:rsidP="00AA49C9">
      <w:pPr>
        <w:pStyle w:val="Nadpis2"/>
        <w:keepNext w:val="0"/>
        <w:widowControl w:val="0"/>
        <w:numPr>
          <w:ilvl w:val="0"/>
          <w:numId w:val="0"/>
        </w:numPr>
        <w:suppressAutoHyphens w:val="0"/>
        <w:spacing w:before="120"/>
        <w:ind w:left="567"/>
        <w:jc w:val="both"/>
        <w:rPr>
          <w:rFonts w:ascii="Calibri" w:hAnsi="Calibri" w:cs="Calibri"/>
          <w:b w:val="0"/>
        </w:rPr>
      </w:pPr>
      <w:r w:rsidRPr="00B937E8">
        <w:rPr>
          <w:rFonts w:ascii="Calibri" w:hAnsi="Calibri" w:cs="Calibri"/>
          <w:b w:val="0"/>
        </w:rPr>
        <w:t xml:space="preserve">Nesplnění této povinnosti bude považováno za neposkytnutí součinnosti k uzavření smlouvy ve smyslu § 122 odst. </w:t>
      </w:r>
      <w:r w:rsidR="002212C0">
        <w:rPr>
          <w:rFonts w:ascii="Calibri" w:hAnsi="Calibri" w:cs="Calibri"/>
          <w:b w:val="0"/>
        </w:rPr>
        <w:t>6</w:t>
      </w:r>
      <w:r w:rsidRPr="00B937E8">
        <w:rPr>
          <w:rFonts w:ascii="Calibri" w:hAnsi="Calibri" w:cs="Calibri"/>
          <w:b w:val="0"/>
        </w:rPr>
        <w:t xml:space="preserve"> zákona.</w:t>
      </w:r>
    </w:p>
    <w:p w14:paraId="2916EA93" w14:textId="15CE53D3" w:rsidR="00AA49C9" w:rsidRDefault="00AA49C9" w:rsidP="00827A4B">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B937E8">
        <w:rPr>
          <w:rFonts w:ascii="Calibri" w:hAnsi="Calibri" w:cs="Calibri"/>
          <w:b w:val="0"/>
        </w:rPr>
        <w:t>Zadavatel</w:t>
      </w:r>
      <w:r>
        <w:rPr>
          <w:rFonts w:ascii="Calibri" w:hAnsi="Calibri" w:cs="Calibri"/>
          <w:b w:val="0"/>
        </w:rPr>
        <w:t xml:space="preserve"> podle </w:t>
      </w:r>
      <w:r w:rsidRPr="005A3AC1">
        <w:rPr>
          <w:rFonts w:ascii="Calibri" w:hAnsi="Calibri" w:cs="Calibri"/>
          <w:b w:val="0"/>
        </w:rPr>
        <w:t xml:space="preserve">§ 122 odst. </w:t>
      </w:r>
      <w:r w:rsidR="002212C0">
        <w:rPr>
          <w:rFonts w:ascii="Calibri" w:hAnsi="Calibri" w:cs="Calibri"/>
          <w:b w:val="0"/>
        </w:rPr>
        <w:t>8</w:t>
      </w:r>
      <w:r>
        <w:rPr>
          <w:rFonts w:ascii="Calibri" w:hAnsi="Calibri" w:cs="Calibri"/>
          <w:b w:val="0"/>
        </w:rPr>
        <w:t xml:space="preserve"> písm. b)</w:t>
      </w:r>
      <w:r w:rsidRPr="005A3AC1">
        <w:rPr>
          <w:rFonts w:ascii="Calibri" w:hAnsi="Calibri" w:cs="Calibri"/>
          <w:b w:val="0"/>
        </w:rPr>
        <w:t xml:space="preserve"> zákona </w:t>
      </w:r>
      <w:r w:rsidRPr="00B937E8">
        <w:rPr>
          <w:rFonts w:ascii="Calibri" w:hAnsi="Calibri" w:cs="Calibri"/>
          <w:b w:val="0"/>
        </w:rPr>
        <w:t xml:space="preserve">vyloučí vybraného dodavatele, </w:t>
      </w:r>
      <w:r w:rsidRPr="00B937E8">
        <w:rPr>
          <w:rFonts w:ascii="Calibri" w:hAnsi="Calibri" w:cs="Calibri"/>
        </w:rPr>
        <w:t xml:space="preserve">který nepředložil údaje, doklady nebo vzorky podle </w:t>
      </w:r>
      <w:r w:rsidRPr="00B937E8">
        <w:rPr>
          <w:rFonts w:ascii="Calibri" w:hAnsi="Calibri" w:cs="Calibri"/>
          <w:bCs/>
        </w:rPr>
        <w:t>§ 122</w:t>
      </w:r>
      <w:r w:rsidRPr="00B937E8">
        <w:rPr>
          <w:rFonts w:ascii="Calibri" w:hAnsi="Calibri" w:cs="Calibri"/>
          <w:b w:val="0"/>
        </w:rPr>
        <w:t xml:space="preserve"> </w:t>
      </w:r>
      <w:r w:rsidRPr="00B937E8">
        <w:rPr>
          <w:rFonts w:ascii="Calibri" w:hAnsi="Calibri" w:cs="Calibri"/>
        </w:rPr>
        <w:t>odst. 3</w:t>
      </w:r>
      <w:r w:rsidR="008C1B57">
        <w:rPr>
          <w:rFonts w:ascii="Calibri" w:hAnsi="Calibri" w:cs="Calibri"/>
        </w:rPr>
        <w:t>, 4</w:t>
      </w:r>
      <w:r w:rsidRPr="00B937E8">
        <w:rPr>
          <w:rFonts w:ascii="Calibri" w:hAnsi="Calibri" w:cs="Calibri"/>
        </w:rPr>
        <w:t xml:space="preserve"> nebo </w:t>
      </w:r>
      <w:r w:rsidR="008C1B57">
        <w:rPr>
          <w:rFonts w:ascii="Calibri" w:hAnsi="Calibri" w:cs="Calibri"/>
        </w:rPr>
        <w:t>6</w:t>
      </w:r>
      <w:r w:rsidR="00883A84">
        <w:rPr>
          <w:rFonts w:ascii="Calibri" w:hAnsi="Calibri" w:cs="Calibri"/>
        </w:rPr>
        <w:t xml:space="preserve"> zákona</w:t>
      </w:r>
      <w:r w:rsidRPr="00143F9E">
        <w:rPr>
          <w:rFonts w:ascii="Calibri" w:hAnsi="Calibri" w:cs="Calibri"/>
          <w:b w:val="0"/>
        </w:rPr>
        <w:t>.</w:t>
      </w:r>
    </w:p>
    <w:p w14:paraId="6F31C5DE" w14:textId="77777777" w:rsidR="00AA49C9" w:rsidRDefault="00AA49C9" w:rsidP="00827A4B">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494B05">
        <w:rPr>
          <w:rFonts w:ascii="Calibri" w:hAnsi="Calibri" w:cs="Calibri"/>
          <w:b w:val="0"/>
        </w:rPr>
        <w:t>V případě vyloučení vybraného dodavatele na základě výše uvedeného, bude zadavatel postupovat dle § 125 zákona.</w:t>
      </w:r>
    </w:p>
    <w:p w14:paraId="7449FC0E" w14:textId="6380C5E4" w:rsidR="00814AD5" w:rsidRPr="00AA49C9" w:rsidRDefault="00AA49C9" w:rsidP="00742A52">
      <w:pPr>
        <w:pStyle w:val="Nadpis2"/>
        <w:keepNext w:val="0"/>
        <w:widowControl w:val="0"/>
        <w:numPr>
          <w:ilvl w:val="1"/>
          <w:numId w:val="10"/>
        </w:numPr>
        <w:suppressAutoHyphens w:val="0"/>
        <w:spacing w:before="120" w:after="240"/>
        <w:ind w:left="567" w:hanging="567"/>
        <w:jc w:val="both"/>
        <w:rPr>
          <w:rFonts w:ascii="Calibri" w:hAnsi="Calibri" w:cs="Calibri"/>
          <w:b w:val="0"/>
        </w:rPr>
      </w:pPr>
      <w:r w:rsidRPr="00AA49C9">
        <w:rPr>
          <w:rFonts w:ascii="Calibri" w:hAnsi="Calibri" w:cs="Calibri"/>
          <w:b w:val="0"/>
        </w:rPr>
        <w:t xml:space="preserve">Pokud u vybraného dodavatele zadavatel zjistí, že jsou naplněny důvody vyloučení dle § 48 odst. 8 zákona, resp. dle § 48 odst. 9 zákona, bude takový dodavatel ze zadávacího řízení vyloučen. </w:t>
      </w:r>
      <w:r w:rsidRPr="00AA49C9">
        <w:rPr>
          <w:rFonts w:ascii="Calibri" w:hAnsi="Calibri" w:cs="Calibri"/>
          <w:b w:val="0"/>
        </w:rPr>
        <w:lastRenderedPageBreak/>
        <w:t>V takovém případě zadavatel odešle bezodkladně dodavateli oznámení o jeho vyloučení s odůvodněním</w:t>
      </w:r>
      <w:r w:rsidR="00814AD5" w:rsidRPr="00AA49C9">
        <w:rPr>
          <w:rFonts w:ascii="Calibri" w:hAnsi="Calibri" w:cs="Calibri"/>
          <w:b w:val="0"/>
        </w:rPr>
        <w:t>.</w:t>
      </w:r>
    </w:p>
    <w:p w14:paraId="121BB751" w14:textId="77777777" w:rsidR="00DE68E4" w:rsidRPr="000741EC" w:rsidRDefault="00DE68E4" w:rsidP="00827A4B">
      <w:pPr>
        <w:pStyle w:val="Nadpis1"/>
      </w:pPr>
      <w:bookmarkStart w:id="42" w:name="_Toc182483160"/>
      <w:r w:rsidRPr="000741EC">
        <w:t>Podmínky a požadavky na zpracování</w:t>
      </w:r>
      <w:r>
        <w:t xml:space="preserve"> a podání</w:t>
      </w:r>
      <w:r w:rsidRPr="000741EC">
        <w:t xml:space="preserve"> nabídky</w:t>
      </w:r>
      <w:bookmarkEnd w:id="42"/>
    </w:p>
    <w:p w14:paraId="4C544A7C" w14:textId="77777777" w:rsidR="00DE68E4" w:rsidRPr="00143F9E" w:rsidRDefault="00DE68E4" w:rsidP="00827A4B">
      <w:pPr>
        <w:pStyle w:val="Nadpis2"/>
        <w:keepNext w:val="0"/>
        <w:widowControl w:val="0"/>
        <w:numPr>
          <w:ilvl w:val="1"/>
          <w:numId w:val="10"/>
        </w:numPr>
        <w:suppressAutoHyphens w:val="0"/>
        <w:spacing w:before="240"/>
        <w:ind w:left="567" w:hanging="567"/>
        <w:jc w:val="both"/>
        <w:rPr>
          <w:rFonts w:ascii="Calibri" w:eastAsia="Calibri" w:hAnsi="Calibri" w:cs="Calibri"/>
          <w:b w:val="0"/>
        </w:rPr>
      </w:pPr>
      <w:r w:rsidRPr="00143F9E">
        <w:rPr>
          <w:rFonts w:ascii="Calibri" w:eastAsia="Calibri" w:hAnsi="Calibri" w:cs="Calibri"/>
        </w:rPr>
        <w:t xml:space="preserve">Nabídky se podávají pouze písemně v elektronické podobě. </w:t>
      </w:r>
    </w:p>
    <w:p w14:paraId="6684DDF9" w14:textId="77777777" w:rsidR="007E4528" w:rsidRDefault="00DE68E4"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7E4528">
        <w:rPr>
          <w:rFonts w:ascii="Calibri" w:hAnsi="Calibri" w:cs="Calibri"/>
        </w:rPr>
        <w:t>Nabídka v elektronické podobě musí být podána prostřednictvím elektronického nástroje.</w:t>
      </w:r>
      <w:r w:rsidR="007E4528">
        <w:rPr>
          <w:rFonts w:ascii="Calibri" w:hAnsi="Calibri" w:cs="Calibri"/>
          <w:b w:val="0"/>
        </w:rPr>
        <w:t xml:space="preserve"> </w:t>
      </w:r>
      <w:r w:rsidR="007E4528" w:rsidRPr="007E4528">
        <w:rPr>
          <w:rFonts w:ascii="Calibri" w:hAnsi="Calibri" w:cs="Calibri"/>
          <w:b w:val="0"/>
        </w:rPr>
        <w:t>Dodavatel, který má v úmyslu podat nabídku na veřejnou zakázku, je povinen zaregistrovat se na výše uvedené adrese elektronického nástroje. Podání nabídky je možné až po registraci a přihlášení do elektronického nástroje. Bližší informace k podání elektronických nabídek lze získat v Uživatelské příručce pro dodavatele, která je dostupná na profilu zadavatele</w:t>
      </w:r>
      <w:r w:rsidR="007E4528">
        <w:rPr>
          <w:rFonts w:ascii="Calibri" w:hAnsi="Calibri" w:cs="Calibri"/>
          <w:b w:val="0"/>
        </w:rPr>
        <w:t>.</w:t>
      </w:r>
    </w:p>
    <w:p w14:paraId="0B8C0775" w14:textId="21E6DB96" w:rsidR="00DF6B59" w:rsidRPr="00D0523C" w:rsidRDefault="007E4528"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7E4528">
        <w:rPr>
          <w:rFonts w:ascii="Calibri" w:hAnsi="Calibri" w:cs="Calibri"/>
          <w:b w:val="0"/>
        </w:rPr>
        <w:t xml:space="preserve">Nabídky mohou být podány </w:t>
      </w:r>
      <w:r w:rsidRPr="007E4528">
        <w:rPr>
          <w:rFonts w:ascii="Calibri" w:hAnsi="Calibri" w:cs="Calibri"/>
        </w:rPr>
        <w:t>pouze v českém jazyce</w:t>
      </w:r>
      <w:r w:rsidR="00D30C66">
        <w:rPr>
          <w:rFonts w:ascii="Calibri" w:hAnsi="Calibri" w:cs="Calibri"/>
        </w:rPr>
        <w:t xml:space="preserve"> nebo slovenském jazyce</w:t>
      </w:r>
      <w:r w:rsidRPr="007E4528">
        <w:rPr>
          <w:rFonts w:ascii="Calibri" w:hAnsi="Calibri" w:cs="Calibri"/>
          <w:b w:val="0"/>
        </w:rPr>
        <w:t>.</w:t>
      </w:r>
    </w:p>
    <w:p w14:paraId="17E92CD3" w14:textId="091A6F2B" w:rsidR="00D0523C" w:rsidRDefault="00DE68E4"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143F9E">
        <w:rPr>
          <w:rFonts w:ascii="Calibri" w:hAnsi="Calibri" w:cs="Calibri"/>
          <w:b w:val="0"/>
        </w:rPr>
        <w:t>Nabídka musí být v plném rozsahu zpracována v českém jazyce</w:t>
      </w:r>
      <w:r w:rsidR="00D30C66">
        <w:rPr>
          <w:rFonts w:ascii="Calibri" w:hAnsi="Calibri" w:cs="Calibri"/>
          <w:b w:val="0"/>
        </w:rPr>
        <w:t xml:space="preserve"> nebo slovenském jazyce</w:t>
      </w:r>
      <w:r w:rsidRPr="00143F9E">
        <w:rPr>
          <w:rFonts w:ascii="Calibri" w:hAnsi="Calibri" w:cs="Calibri"/>
          <w:b w:val="0"/>
        </w:rPr>
        <w:t>. Výjimku tvoří doklady, prokazující kvalifikaci dodavatele, které mohou být předloženy také v</w:t>
      </w:r>
      <w:r w:rsidR="00B73BBC">
        <w:rPr>
          <w:rFonts w:ascii="Calibri" w:hAnsi="Calibri" w:cs="Calibri"/>
          <w:b w:val="0"/>
        </w:rPr>
        <w:t xml:space="preserve"> jiném </w:t>
      </w:r>
      <w:r w:rsidRPr="00143F9E">
        <w:rPr>
          <w:rFonts w:ascii="Calibri" w:hAnsi="Calibri" w:cs="Calibri"/>
          <w:b w:val="0"/>
        </w:rPr>
        <w:t xml:space="preserve">jazyce, současně však musí být předložen prostý předklad dokladu </w:t>
      </w:r>
      <w:r w:rsidRPr="00914320">
        <w:rPr>
          <w:rFonts w:ascii="Calibri" w:hAnsi="Calibri" w:cs="Calibri"/>
          <w:b w:val="0"/>
        </w:rPr>
        <w:t xml:space="preserve">do </w:t>
      </w:r>
      <w:r w:rsidR="00914320" w:rsidRPr="00914320">
        <w:rPr>
          <w:rFonts w:ascii="Calibri" w:hAnsi="Calibri" w:cs="Calibri"/>
          <w:b w:val="0"/>
        </w:rPr>
        <w:t>zadavatelem určeného</w:t>
      </w:r>
      <w:r w:rsidR="00914320">
        <w:rPr>
          <w:rFonts w:ascii="Calibri" w:hAnsi="Calibri" w:cs="Calibri"/>
        </w:rPr>
        <w:t xml:space="preserve"> </w:t>
      </w:r>
      <w:r w:rsidRPr="00143F9E">
        <w:rPr>
          <w:rFonts w:ascii="Calibri" w:hAnsi="Calibri" w:cs="Calibri"/>
          <w:b w:val="0"/>
        </w:rPr>
        <w:t>jazyka (§ 45 odst. 3 zákona).</w:t>
      </w:r>
    </w:p>
    <w:p w14:paraId="48F00A38" w14:textId="6A24915B" w:rsidR="00D0523C" w:rsidRPr="00D0523C" w:rsidRDefault="00D0523C"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D0523C">
        <w:rPr>
          <w:rFonts w:asciiTheme="minorHAnsi" w:hAnsiTheme="minorHAnsi" w:cstheme="minorHAnsi"/>
          <w:b w:val="0"/>
        </w:rPr>
        <w:t>Dodavatel může podat v zadávacím řízení jen jednu nabídku</w:t>
      </w:r>
      <w:r w:rsidRPr="00D0523C">
        <w:rPr>
          <w:rFonts w:ascii="Calibri" w:hAnsi="Calibri" w:cs="Calibri"/>
          <w:b w:val="0"/>
        </w:rPr>
        <w:t>.</w:t>
      </w:r>
    </w:p>
    <w:p w14:paraId="264BD3D5" w14:textId="77777777" w:rsidR="00DE68E4" w:rsidRPr="00213E40" w:rsidRDefault="00DE68E4"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213E40">
        <w:rPr>
          <w:rFonts w:ascii="Calibri" w:hAnsi="Calibri" w:cs="Calibri"/>
          <w:b w:val="0"/>
        </w:rPr>
        <w:t>Pokud nebude nabídka zadavateli doručena ve lhůtě nebo způsobem stanoveným v zadávací dokumentaci, nepovažuje se za podanou a v průběhu zadávacího řízení se k ní nepřihlíží.</w:t>
      </w:r>
    </w:p>
    <w:p w14:paraId="460A6BFE" w14:textId="77777777" w:rsidR="00DE68E4" w:rsidRPr="00A60398" w:rsidRDefault="00DE68E4"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143F9E">
        <w:rPr>
          <w:rFonts w:ascii="Calibri" w:hAnsi="Calibri" w:cs="Calibri"/>
          <w:b w:val="0"/>
        </w:rPr>
        <w:t xml:space="preserve">Nabídka nesmí obsahovat přepisy a opravy, které by mohly </w:t>
      </w:r>
      <w:r w:rsidRPr="00A60398">
        <w:rPr>
          <w:rFonts w:ascii="Calibri" w:hAnsi="Calibri" w:cs="Calibri"/>
          <w:b w:val="0"/>
        </w:rPr>
        <w:t xml:space="preserve">zadavatele uvést v omyl. </w:t>
      </w:r>
    </w:p>
    <w:p w14:paraId="18DDD268" w14:textId="77777777" w:rsidR="00DE68E4" w:rsidRPr="00A60398" w:rsidRDefault="00DE68E4"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A60398">
        <w:rPr>
          <w:rFonts w:ascii="Calibri" w:hAnsi="Calibri" w:cs="Calibri"/>
          <w:b w:val="0"/>
        </w:rPr>
        <w:t xml:space="preserve">Veškeré doklady či prohlášení, u nichž je vyžadován podpis dodavatele, musí být podepsány dodavatelem, statutárním orgánem dodavatele nebo osobou oprávněnou jednat za dodavatele. Pokud za dodavatele jedná zmocněnec na základě plné moci, musí být v nabídce přiložena příslušná plná moc. </w:t>
      </w:r>
    </w:p>
    <w:p w14:paraId="21302816" w14:textId="77777777" w:rsidR="00DE68E4" w:rsidRPr="00A60398" w:rsidRDefault="00DE68E4"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A60398">
        <w:rPr>
          <w:rFonts w:ascii="Calibri" w:hAnsi="Calibri" w:cs="Calibri"/>
          <w:b w:val="0"/>
        </w:rPr>
        <w:t xml:space="preserve">Zadavatel doporučuje dodavateli zpracovat nabídku podle níže uvedených doporučení, přičemž může využít vzory dokladů předané v přílohách této zadávací dokumentace. Důvodem pro vyloučení dodavatele ze zadávacího řízení však nebude, pokud dodavatel po formální stránce nezpracuje nabídku tak, jak doporučuje zadavatel. </w:t>
      </w:r>
    </w:p>
    <w:p w14:paraId="49587C21" w14:textId="77777777" w:rsidR="00DE68E4" w:rsidRPr="00A60398" w:rsidRDefault="00DE68E4"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A60398">
        <w:rPr>
          <w:rFonts w:ascii="Calibri" w:hAnsi="Calibri" w:cs="Calibri"/>
          <w:b w:val="0"/>
        </w:rPr>
        <w:t>Dodavatel, který podal nabídku v zadávacím řízení, nesmí být současně osobou, jejímž prostřednictvím jiný dodavatel v tomtéž zadávacím řízení prokazuje kvalifikaci.</w:t>
      </w:r>
    </w:p>
    <w:p w14:paraId="629ED940" w14:textId="7CC0F59E" w:rsidR="00DE68E4" w:rsidRPr="00A60398" w:rsidRDefault="00DE68E4"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A60398">
        <w:rPr>
          <w:rFonts w:ascii="Calibri" w:hAnsi="Calibri" w:cs="Calibri"/>
          <w:b w:val="0"/>
        </w:rPr>
        <w:t>Zadavatel podle § 107 odst. 5 zákona vyloučí ze zadávacího řízení účastníka zadávacího řízení, který podal v tomtéž zadávacím řízení více nabídek samostatně nebo společně s jinými dodavateli, nebo podal nabídku a současně je osobou, jejímž prostřednictvím jiný účastník zadávacího řízení v tomtéž zadávacím řízení prokazuje kvalifikaci. Zadavatel odešle bezodkladně účastníkovi zadávacího řízení oznámení o jeho vyloučení s odůvodněním.</w:t>
      </w:r>
    </w:p>
    <w:p w14:paraId="0250691F" w14:textId="01C569EC" w:rsidR="00BF0FFB" w:rsidRDefault="00AD687B" w:rsidP="00BF0FFB">
      <w:pPr>
        <w:pStyle w:val="Nadpis2"/>
        <w:keepNext w:val="0"/>
        <w:widowControl w:val="0"/>
        <w:numPr>
          <w:ilvl w:val="1"/>
          <w:numId w:val="10"/>
        </w:numPr>
        <w:suppressAutoHyphens w:val="0"/>
        <w:spacing w:before="120" w:after="120"/>
        <w:ind w:left="567" w:hanging="567"/>
        <w:jc w:val="both"/>
        <w:rPr>
          <w:rFonts w:ascii="Calibri" w:hAnsi="Calibri" w:cs="Calibri"/>
          <w:b w:val="0"/>
        </w:rPr>
      </w:pPr>
      <w:bookmarkStart w:id="43" w:name="_Ref437612532"/>
      <w:r w:rsidRPr="007E4528">
        <w:rPr>
          <w:rFonts w:ascii="Calibri" w:hAnsi="Calibri" w:cs="Calibri"/>
          <w:u w:val="single"/>
        </w:rPr>
        <w:t>Součástí nabídky musí být účastníkem zadávacího řízení řádně doplněná specifikace nabízeného plnění</w:t>
      </w:r>
      <w:r w:rsidRPr="007D0618">
        <w:rPr>
          <w:rFonts w:ascii="Calibri" w:hAnsi="Calibri" w:cs="Calibri"/>
          <w:b w:val="0"/>
        </w:rPr>
        <w:t>.</w:t>
      </w:r>
      <w:r w:rsidRPr="00143F9E">
        <w:rPr>
          <w:rFonts w:ascii="Calibri" w:hAnsi="Calibri" w:cs="Calibri"/>
          <w:b w:val="0"/>
        </w:rPr>
        <w:t xml:space="preserve"> </w:t>
      </w:r>
      <w:r w:rsidRPr="00143F9E">
        <w:rPr>
          <w:rFonts w:ascii="Calibri" w:hAnsi="Calibri" w:cs="Calibri"/>
        </w:rPr>
        <w:t xml:space="preserve">Účastníkem zadávacího řízení předložená specifikace nabízeného plnění musí obsahovat minimálně údaje v rozsahu, ve struktuře a v členění podle specifikace předmětu </w:t>
      </w:r>
      <w:r w:rsidRPr="0065694D">
        <w:rPr>
          <w:rFonts w:ascii="Calibri" w:hAnsi="Calibri" w:cs="Calibri"/>
        </w:rPr>
        <w:t xml:space="preserve">plnění </w:t>
      </w:r>
      <w:r w:rsidRPr="0065694D">
        <w:rPr>
          <w:rFonts w:ascii="Calibri" w:hAnsi="Calibri" w:cs="Calibri"/>
          <w:b w:val="0"/>
        </w:rPr>
        <w:t xml:space="preserve">(Příloha č. </w:t>
      </w:r>
      <w:r w:rsidR="00006C5B" w:rsidRPr="0065694D">
        <w:rPr>
          <w:rFonts w:ascii="Calibri" w:hAnsi="Calibri" w:cs="Calibri"/>
          <w:b w:val="0"/>
        </w:rPr>
        <w:t>5</w:t>
      </w:r>
      <w:r w:rsidRPr="0065694D">
        <w:rPr>
          <w:rFonts w:ascii="Calibri" w:hAnsi="Calibri" w:cs="Calibri"/>
          <w:b w:val="0"/>
        </w:rPr>
        <w:t xml:space="preserve"> zadávací dokumentace). Z účastníkem zadávacího řízení předložené specifikace nabízeného plnění musí vyplývat, že účastníkem zadávacího řízení nabízené plnění splňuje minimální požadavky zadavatele uvedené ve specifikaci předmětu plnění (Příloha č. </w:t>
      </w:r>
      <w:r w:rsidR="00006C5B" w:rsidRPr="0065694D">
        <w:rPr>
          <w:rFonts w:ascii="Calibri" w:hAnsi="Calibri" w:cs="Calibri"/>
          <w:b w:val="0"/>
        </w:rPr>
        <w:t>5</w:t>
      </w:r>
      <w:r w:rsidRPr="0065694D">
        <w:rPr>
          <w:rFonts w:ascii="Calibri" w:hAnsi="Calibri" w:cs="Calibri"/>
          <w:b w:val="0"/>
        </w:rPr>
        <w:t xml:space="preserve"> zadávací dokumentace). Specifikaci nabízeného plnění zadavatel doporučuje zpracovat podle předlohy (Příloha č. </w:t>
      </w:r>
      <w:r w:rsidR="00006C5B" w:rsidRPr="0065694D">
        <w:rPr>
          <w:rFonts w:ascii="Calibri" w:hAnsi="Calibri" w:cs="Calibri"/>
          <w:b w:val="0"/>
        </w:rPr>
        <w:t>5</w:t>
      </w:r>
      <w:r w:rsidRPr="0065694D">
        <w:rPr>
          <w:rFonts w:ascii="Calibri" w:hAnsi="Calibri" w:cs="Calibri"/>
          <w:b w:val="0"/>
        </w:rPr>
        <w:t xml:space="preserve"> zadávací</w:t>
      </w:r>
      <w:r w:rsidRPr="00C520C9">
        <w:rPr>
          <w:rFonts w:ascii="Calibri" w:hAnsi="Calibri" w:cs="Calibri"/>
          <w:b w:val="0"/>
        </w:rPr>
        <w:t xml:space="preserve"> dokumentace)</w:t>
      </w:r>
      <w:r w:rsidR="00412479" w:rsidRPr="00A60398">
        <w:rPr>
          <w:rFonts w:ascii="Calibri" w:hAnsi="Calibri" w:cs="Calibri"/>
          <w:b w:val="0"/>
        </w:rPr>
        <w:t>.</w:t>
      </w:r>
      <w:r w:rsidR="00D32C7C">
        <w:rPr>
          <w:rFonts w:ascii="Calibri" w:hAnsi="Calibri" w:cs="Calibri"/>
          <w:b w:val="0"/>
        </w:rPr>
        <w:t xml:space="preserve"> </w:t>
      </w:r>
      <w:r w:rsidR="00D32C7C" w:rsidRPr="00D32C7C">
        <w:rPr>
          <w:rFonts w:ascii="Calibri" w:hAnsi="Calibri" w:cs="Calibri"/>
          <w:bCs/>
        </w:rPr>
        <w:t>Účastník zadávacího řízení není oprávněn, vedle doplnění příslušných údajů, provádět ve specifikaci plnění jakékoliv změny</w:t>
      </w:r>
      <w:r w:rsidR="00D32C7C" w:rsidRPr="00D32C7C">
        <w:rPr>
          <w:rFonts w:ascii="Calibri" w:hAnsi="Calibri" w:cs="Calibri"/>
          <w:b w:val="0"/>
        </w:rPr>
        <w:t xml:space="preserve"> (zejména měnit strukturu a členění specifikace plnění, měnit názvy, popisy, měrné jednotky, počty měrných jednotek či jiné informace uvedené u jednotlivých položek specifikace plnění, doplňovat či odstraňovat položky specifikace plnění apod.).</w:t>
      </w:r>
    </w:p>
    <w:p w14:paraId="124C1897" w14:textId="6E710EC4" w:rsidR="00BF0FFB" w:rsidRPr="00BF0FFB" w:rsidRDefault="00BF0FFB" w:rsidP="00BF0FFB">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3257B0">
        <w:rPr>
          <w:rFonts w:ascii="Calibri" w:hAnsi="Calibri" w:cs="Calibri"/>
          <w:bCs/>
          <w:u w:val="single"/>
        </w:rPr>
        <w:lastRenderedPageBreak/>
        <w:t>Specifikaci nabízeného plnění předloží účastník</w:t>
      </w:r>
      <w:r w:rsidRPr="00BF0FFB">
        <w:rPr>
          <w:rFonts w:ascii="Calibri" w:hAnsi="Calibri" w:cs="Calibri"/>
          <w:b w:val="0"/>
        </w:rPr>
        <w:t xml:space="preserve"> zadávacího řízení v nabídce </w:t>
      </w:r>
      <w:r w:rsidRPr="003257B0">
        <w:rPr>
          <w:rFonts w:ascii="Calibri" w:hAnsi="Calibri" w:cs="Calibri"/>
          <w:bCs/>
          <w:u w:val="single"/>
        </w:rPr>
        <w:t>v elektronické podobě v otevřeném formátu xls(x)</w:t>
      </w:r>
      <w:r w:rsidRPr="00FE4218">
        <w:rPr>
          <w:rFonts w:ascii="Calibri" w:hAnsi="Calibri" w:cs="Calibri"/>
          <w:bCs/>
        </w:rPr>
        <w:t>.</w:t>
      </w:r>
    </w:p>
    <w:p w14:paraId="3EB603F1" w14:textId="33271B97" w:rsidR="00AD687B" w:rsidRDefault="00AD687B" w:rsidP="00827A4B">
      <w:pPr>
        <w:pStyle w:val="Nadpis2"/>
        <w:keepNext w:val="0"/>
        <w:widowControl w:val="0"/>
        <w:numPr>
          <w:ilvl w:val="1"/>
          <w:numId w:val="10"/>
        </w:numPr>
        <w:suppressAutoHyphens w:val="0"/>
        <w:spacing w:before="120" w:after="120"/>
        <w:ind w:left="567" w:hanging="567"/>
        <w:jc w:val="both"/>
        <w:rPr>
          <w:rFonts w:ascii="Calibri" w:hAnsi="Calibri" w:cs="Calibri"/>
          <w:b w:val="0"/>
          <w:bCs/>
        </w:rPr>
      </w:pPr>
      <w:r w:rsidRPr="00A67AAF">
        <w:rPr>
          <w:rFonts w:ascii="Calibri" w:hAnsi="Calibri" w:cs="Calibri"/>
          <w:u w:val="single"/>
        </w:rPr>
        <w:t>Součástí nabídky musí být účastníkem zadávacího řízení řádně zpracovaná cena plnění</w:t>
      </w:r>
      <w:r w:rsidRPr="00A67AAF">
        <w:rPr>
          <w:rFonts w:ascii="Calibri" w:hAnsi="Calibri" w:cs="Calibri"/>
          <w:b w:val="0"/>
          <w:bCs/>
        </w:rPr>
        <w:t xml:space="preserve">. Cenu plnění zadavatel doporučuje zpracovat podle předlohy </w:t>
      </w:r>
      <w:r w:rsidRPr="0065694D">
        <w:rPr>
          <w:rFonts w:ascii="Calibri" w:hAnsi="Calibri" w:cs="Calibri"/>
          <w:b w:val="0"/>
          <w:bCs/>
        </w:rPr>
        <w:t xml:space="preserve">(Příloha č. </w:t>
      </w:r>
      <w:r w:rsidR="001E7041" w:rsidRPr="0065694D">
        <w:rPr>
          <w:rFonts w:ascii="Calibri" w:hAnsi="Calibri" w:cs="Calibri"/>
          <w:b w:val="0"/>
          <w:bCs/>
        </w:rPr>
        <w:t>6</w:t>
      </w:r>
      <w:r w:rsidRPr="0065694D">
        <w:rPr>
          <w:rFonts w:ascii="Calibri" w:hAnsi="Calibri" w:cs="Calibri"/>
          <w:b w:val="0"/>
          <w:bCs/>
        </w:rPr>
        <w:t xml:space="preserve"> zadávací dokumentace</w:t>
      </w:r>
      <w:r w:rsidRPr="00A67AAF">
        <w:rPr>
          <w:rFonts w:ascii="Calibri" w:hAnsi="Calibri" w:cs="Calibri"/>
          <w:b w:val="0"/>
          <w:bCs/>
        </w:rPr>
        <w:t>).</w:t>
      </w:r>
    </w:p>
    <w:p w14:paraId="4DE297E9" w14:textId="0DD919A9" w:rsidR="00E01732" w:rsidRPr="00E01732" w:rsidRDefault="00E01732" w:rsidP="00E01732">
      <w:pPr>
        <w:pStyle w:val="Nadpis2"/>
        <w:keepNext w:val="0"/>
        <w:widowControl w:val="0"/>
        <w:numPr>
          <w:ilvl w:val="1"/>
          <w:numId w:val="10"/>
        </w:numPr>
        <w:suppressAutoHyphens w:val="0"/>
        <w:spacing w:before="120"/>
        <w:ind w:left="567" w:hanging="567"/>
        <w:jc w:val="both"/>
        <w:rPr>
          <w:rFonts w:ascii="Calibri" w:hAnsi="Calibri" w:cs="Calibri"/>
          <w:u w:val="single"/>
        </w:rPr>
      </w:pPr>
      <w:r w:rsidRPr="005B0243">
        <w:rPr>
          <w:rFonts w:ascii="Calibri" w:hAnsi="Calibri" w:cs="Calibri"/>
          <w:u w:val="single"/>
        </w:rPr>
        <w:t xml:space="preserve">Součástí nabídky musí být účastníkem zadávacího řízení řádně upravené, doplněné a podepsané čestné prohlášení </w:t>
      </w:r>
      <w:r w:rsidRPr="0058196A">
        <w:rPr>
          <w:rFonts w:ascii="Calibri" w:hAnsi="Calibri" w:cs="Calibri"/>
          <w:u w:val="single"/>
        </w:rPr>
        <w:t>osobou oprávněnou jednat za účastníka</w:t>
      </w:r>
      <w:r w:rsidRPr="005B0243">
        <w:rPr>
          <w:rFonts w:ascii="Calibri" w:hAnsi="Calibri" w:cs="Calibri"/>
          <w:u w:val="single"/>
        </w:rPr>
        <w:t>, že účastník akceptuje návrh smlouvy a je jím vázán</w:t>
      </w:r>
      <w:r w:rsidRPr="005B0243">
        <w:rPr>
          <w:rFonts w:ascii="Calibri" w:hAnsi="Calibri" w:cs="Calibri"/>
          <w:b w:val="0"/>
          <w:bCs/>
        </w:rPr>
        <w:t>.</w:t>
      </w:r>
    </w:p>
    <w:p w14:paraId="11DE325E" w14:textId="7FC13E00" w:rsidR="00BF0FFB" w:rsidRPr="0065694D" w:rsidRDefault="00BF0FFB" w:rsidP="00BF0FFB">
      <w:pPr>
        <w:pStyle w:val="Nadpis2"/>
        <w:keepNext w:val="0"/>
        <w:widowControl w:val="0"/>
        <w:numPr>
          <w:ilvl w:val="1"/>
          <w:numId w:val="10"/>
        </w:numPr>
        <w:suppressAutoHyphens w:val="0"/>
        <w:spacing w:before="120"/>
        <w:ind w:left="567" w:hanging="567"/>
        <w:jc w:val="both"/>
        <w:rPr>
          <w:rFonts w:ascii="Calibri" w:hAnsi="Calibri" w:cs="Calibri"/>
          <w:b w:val="0"/>
        </w:rPr>
      </w:pPr>
      <w:r w:rsidRPr="00A60398">
        <w:rPr>
          <w:rFonts w:ascii="Calibri" w:hAnsi="Calibri" w:cs="Calibri"/>
          <w:u w:val="single"/>
        </w:rPr>
        <w:t>Účastník zadávacího řízení je povinen připojit k nabídce čestné prohlášení, které musí obsahovat přesný a určitý údaj o částech plnění, které zamýšlí zadat jiným osobám</w:t>
      </w:r>
      <w:r w:rsidRPr="00A60398">
        <w:rPr>
          <w:rFonts w:ascii="Calibri" w:hAnsi="Calibri" w:cs="Calibri"/>
          <w:b w:val="0"/>
        </w:rPr>
        <w:t xml:space="preserve">. Zároveň je dodavatel povinen připojit seznam osob plnících tyto části s jednoznačnou identifikací, pokud jsou mu při podání nabídky známi, zejména poddodavatelů, kterými účastník zadávacího řízení prokazuje splnění části profesní způsobilosti nebo technické kvalifikace, včetně uvedení části veřejné zakázky, kterou bude každý z poddodavatelů plnit (dále jen „seznam </w:t>
      </w:r>
      <w:r w:rsidRPr="0065694D">
        <w:rPr>
          <w:rFonts w:ascii="Calibri" w:hAnsi="Calibri" w:cs="Calibri"/>
          <w:b w:val="0"/>
        </w:rPr>
        <w:t>poddodavatelů“)</w:t>
      </w:r>
      <w:r w:rsidRPr="0065694D">
        <w:rPr>
          <w:rFonts w:ascii="Calibri" w:hAnsi="Calibri" w:cs="Calibri"/>
        </w:rPr>
        <w:t xml:space="preserve">. </w:t>
      </w:r>
      <w:r w:rsidRPr="0065694D">
        <w:rPr>
          <w:rFonts w:ascii="Calibri" w:hAnsi="Calibri" w:cs="Calibri"/>
          <w:u w:val="single"/>
        </w:rPr>
        <w:t>Dodavatel je povinen připojit k nabídce čestné prohlášení i v případě plnění zakázky bez účasti poddodavatelů. Čestné prohlášení musí být dodavatelem předloženo jako součást nabídky</w:t>
      </w:r>
      <w:r w:rsidRPr="0065694D">
        <w:rPr>
          <w:rFonts w:ascii="Calibri" w:hAnsi="Calibri" w:cs="Calibri"/>
        </w:rPr>
        <w:t>.</w:t>
      </w:r>
      <w:r w:rsidRPr="0065694D">
        <w:rPr>
          <w:rFonts w:ascii="Calibri" w:hAnsi="Calibri" w:cs="Calibri"/>
          <w:b w:val="0"/>
        </w:rPr>
        <w:t xml:space="preserve"> Seznam poddodavatelů zadavatel doporučuje zpracovat podle předlohy (Příloha č. 4 </w:t>
      </w:r>
      <w:r w:rsidR="00444217">
        <w:rPr>
          <w:rFonts w:ascii="Calibri" w:hAnsi="Calibri" w:cs="Calibri"/>
          <w:b w:val="0"/>
        </w:rPr>
        <w:t xml:space="preserve">zadávací </w:t>
      </w:r>
      <w:r w:rsidR="00444217" w:rsidRPr="00323C07">
        <w:rPr>
          <w:rFonts w:ascii="Calibri" w:hAnsi="Calibri" w:cs="Calibri"/>
          <w:b w:val="0"/>
        </w:rPr>
        <w:t>dokumentace</w:t>
      </w:r>
      <w:r w:rsidRPr="0065694D">
        <w:rPr>
          <w:rFonts w:ascii="Calibri" w:hAnsi="Calibri" w:cs="Calibri"/>
          <w:b w:val="0"/>
        </w:rPr>
        <w:t>).</w:t>
      </w:r>
    </w:p>
    <w:p w14:paraId="461F36D7" w14:textId="57772B42" w:rsidR="007C6866" w:rsidRPr="00323C07" w:rsidRDefault="007C6866" w:rsidP="00827A4B">
      <w:pPr>
        <w:pStyle w:val="Nadpis2"/>
        <w:keepNext w:val="0"/>
        <w:widowControl w:val="0"/>
        <w:numPr>
          <w:ilvl w:val="1"/>
          <w:numId w:val="10"/>
        </w:numPr>
        <w:suppressAutoHyphens w:val="0"/>
        <w:spacing w:before="120" w:after="120"/>
        <w:ind w:left="567" w:hanging="567"/>
        <w:jc w:val="both"/>
      </w:pPr>
      <w:r w:rsidRPr="00323C07">
        <w:rPr>
          <w:rFonts w:ascii="Calibri" w:hAnsi="Calibri" w:cs="Calibri"/>
          <w:u w:val="single"/>
        </w:rPr>
        <w:t>Účastník zadávacího řízení je povinen připojit k nabídce čestné prohlášení vztahující se ke střetu zájmů a k mezinárodním sankcím</w:t>
      </w:r>
      <w:r w:rsidR="004A0A6F">
        <w:rPr>
          <w:rFonts w:ascii="Calibri" w:hAnsi="Calibri" w:cs="Calibri"/>
          <w:u w:val="single"/>
        </w:rPr>
        <w:t>,</w:t>
      </w:r>
      <w:r w:rsidR="00A7495D" w:rsidRPr="00A7495D">
        <w:rPr>
          <w:rFonts w:ascii="Calibri" w:hAnsi="Calibri" w:cs="Calibri"/>
          <w:u w:val="single"/>
        </w:rPr>
        <w:t xml:space="preserve"> </w:t>
      </w:r>
      <w:r w:rsidR="00A7495D">
        <w:rPr>
          <w:rFonts w:ascii="Calibri" w:hAnsi="Calibri" w:cs="Calibri"/>
          <w:u w:val="single"/>
        </w:rPr>
        <w:t>včetně vyplněné Přílohy č. 1 tohoto čestného prohlášení</w:t>
      </w:r>
      <w:r w:rsidRPr="00323C07">
        <w:rPr>
          <w:rFonts w:ascii="Calibri" w:hAnsi="Calibri" w:cs="Calibri"/>
          <w:u w:val="single"/>
        </w:rPr>
        <w:t>.</w:t>
      </w:r>
    </w:p>
    <w:bookmarkEnd w:id="43"/>
    <w:p w14:paraId="5732283E" w14:textId="138D7831" w:rsidR="007E4528" w:rsidRPr="00A60398" w:rsidRDefault="007E4528" w:rsidP="00827A4B">
      <w:pPr>
        <w:pStyle w:val="Nadpis2"/>
        <w:keepNext w:val="0"/>
        <w:widowControl w:val="0"/>
        <w:numPr>
          <w:ilvl w:val="1"/>
          <w:numId w:val="10"/>
        </w:numPr>
        <w:suppressAutoHyphens w:val="0"/>
        <w:spacing w:before="120" w:after="240"/>
        <w:ind w:left="567" w:hanging="567"/>
        <w:jc w:val="both"/>
        <w:rPr>
          <w:rFonts w:ascii="Calibri" w:hAnsi="Calibri" w:cs="Calibri"/>
          <w:u w:val="single"/>
        </w:rPr>
      </w:pPr>
      <w:r w:rsidRPr="00A60398">
        <w:rPr>
          <w:rFonts w:ascii="Calibri" w:hAnsi="Calibri" w:cs="Calibri"/>
          <w:u w:val="single"/>
        </w:rPr>
        <w:t>Účastník zadávacího řízení předloží nabídku 1x v originále v elektronické podobě prostřednictvím elektronického nástroje.</w:t>
      </w:r>
    </w:p>
    <w:p w14:paraId="4F48E1CA" w14:textId="77777777" w:rsidR="00DE68E4" w:rsidRPr="00A60398" w:rsidRDefault="00DE68E4" w:rsidP="00DE68E4">
      <w:pPr>
        <w:widowControl w:val="0"/>
        <w:suppressAutoHyphens w:val="0"/>
        <w:spacing w:before="120"/>
        <w:jc w:val="both"/>
        <w:rPr>
          <w:rFonts w:ascii="Calibri" w:hAnsi="Calibri" w:cs="Calibri"/>
          <w:b/>
          <w:bCs/>
          <w:szCs w:val="22"/>
          <w:u w:val="single"/>
        </w:rPr>
      </w:pPr>
      <w:bookmarkStart w:id="44" w:name="_Toc404177166"/>
      <w:bookmarkStart w:id="45" w:name="_Toc404177491"/>
      <w:r w:rsidRPr="00A60398">
        <w:rPr>
          <w:rFonts w:ascii="Calibri" w:hAnsi="Calibri" w:cs="Calibri"/>
          <w:b/>
          <w:bCs/>
          <w:szCs w:val="22"/>
          <w:u w:val="single"/>
        </w:rPr>
        <w:t>Obsah a členění nabídky</w:t>
      </w:r>
      <w:bookmarkEnd w:id="44"/>
      <w:bookmarkEnd w:id="45"/>
    </w:p>
    <w:p w14:paraId="3A0AE3DD" w14:textId="77777777" w:rsidR="00DE68E4" w:rsidRPr="00A60398" w:rsidRDefault="00DE68E4"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A60398">
        <w:rPr>
          <w:rFonts w:ascii="Calibri" w:hAnsi="Calibri" w:cs="Calibri"/>
          <w:b w:val="0"/>
        </w:rPr>
        <w:t xml:space="preserve">Nabídka bude obsahovat veškeré údaje a dokumenty požadované v této zadávací dokumentaci. </w:t>
      </w:r>
    </w:p>
    <w:p w14:paraId="4ED47B30" w14:textId="77777777" w:rsidR="00DE68E4" w:rsidRPr="00A60398" w:rsidRDefault="00DE68E4"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A60398">
        <w:rPr>
          <w:rFonts w:ascii="Calibri" w:hAnsi="Calibri" w:cs="Calibri"/>
          <w:b w:val="0"/>
        </w:rPr>
        <w:t>Zadavatel doporučuje sestavit nabídku v níže uvedené struktuře:</w:t>
      </w:r>
    </w:p>
    <w:p w14:paraId="73D30565" w14:textId="2B8FAEC0" w:rsidR="00DE68E4" w:rsidRPr="00E61483" w:rsidRDefault="00DE68E4" w:rsidP="00E61483">
      <w:pPr>
        <w:pStyle w:val="Odstavecseseznamem"/>
        <w:widowControl w:val="0"/>
        <w:numPr>
          <w:ilvl w:val="0"/>
          <w:numId w:val="6"/>
        </w:numPr>
        <w:suppressAutoHyphens w:val="0"/>
        <w:spacing w:before="120" w:after="120"/>
        <w:ind w:left="851" w:hanging="284"/>
        <w:jc w:val="both"/>
        <w:rPr>
          <w:rFonts w:ascii="Calibri" w:hAnsi="Calibri" w:cs="Calibri"/>
          <w:szCs w:val="22"/>
        </w:rPr>
      </w:pPr>
      <w:r w:rsidRPr="00A60398">
        <w:rPr>
          <w:rFonts w:ascii="Calibri" w:hAnsi="Calibri" w:cs="Calibri"/>
          <w:szCs w:val="22"/>
        </w:rPr>
        <w:t>krycí list nabídky,</w:t>
      </w:r>
    </w:p>
    <w:p w14:paraId="171A7853" w14:textId="5E912940" w:rsidR="002E0A58" w:rsidRPr="00DC6CCA" w:rsidRDefault="00DE68E4" w:rsidP="002E0A58">
      <w:pPr>
        <w:pStyle w:val="Odstavecseseznamem"/>
        <w:widowControl w:val="0"/>
        <w:numPr>
          <w:ilvl w:val="0"/>
          <w:numId w:val="6"/>
        </w:numPr>
        <w:suppressAutoHyphens w:val="0"/>
        <w:spacing w:before="120" w:after="120"/>
        <w:ind w:left="851" w:hanging="284"/>
        <w:jc w:val="both"/>
        <w:rPr>
          <w:rFonts w:ascii="Calibri" w:hAnsi="Calibri" w:cs="Calibri"/>
          <w:szCs w:val="22"/>
        </w:rPr>
      </w:pPr>
      <w:r w:rsidRPr="00A60398">
        <w:rPr>
          <w:rFonts w:ascii="Calibri" w:hAnsi="Calibri" w:cs="Calibri"/>
          <w:szCs w:val="22"/>
        </w:rPr>
        <w:t xml:space="preserve">doklady prokazující splnění </w:t>
      </w:r>
      <w:r w:rsidR="00C320AB" w:rsidRPr="00A60398">
        <w:rPr>
          <w:rFonts w:ascii="Calibri" w:hAnsi="Calibri" w:cs="Calibri"/>
          <w:szCs w:val="22"/>
        </w:rPr>
        <w:t xml:space="preserve">způsobilosti a </w:t>
      </w:r>
      <w:r w:rsidRPr="00A60398">
        <w:rPr>
          <w:rFonts w:ascii="Calibri" w:hAnsi="Calibri" w:cs="Calibri"/>
          <w:szCs w:val="22"/>
        </w:rPr>
        <w:t>kvalifikace</w:t>
      </w:r>
      <w:r w:rsidR="002E0A58">
        <w:rPr>
          <w:rFonts w:ascii="Calibri" w:eastAsia="Calibri" w:hAnsi="Calibri" w:cs="Calibri"/>
          <w:szCs w:val="22"/>
          <w:lang w:eastAsia="cs-CZ"/>
        </w:rPr>
        <w:t>,</w:t>
      </w:r>
    </w:p>
    <w:p w14:paraId="0182D7E0" w14:textId="01E85724" w:rsidR="00DE68E4" w:rsidRPr="002E0A58" w:rsidRDefault="002E0A58" w:rsidP="002E0A58">
      <w:pPr>
        <w:pStyle w:val="Odstavecseseznamem"/>
        <w:widowControl w:val="0"/>
        <w:numPr>
          <w:ilvl w:val="0"/>
          <w:numId w:val="6"/>
        </w:numPr>
        <w:suppressAutoHyphens w:val="0"/>
        <w:spacing w:before="120" w:after="120"/>
        <w:ind w:left="851" w:hanging="284"/>
        <w:jc w:val="both"/>
        <w:rPr>
          <w:rFonts w:ascii="Calibri" w:hAnsi="Calibri" w:cs="Calibri"/>
          <w:szCs w:val="22"/>
        </w:rPr>
      </w:pPr>
      <w:r w:rsidRPr="00143F9E">
        <w:rPr>
          <w:rFonts w:ascii="Calibri" w:hAnsi="Calibri" w:cs="Calibri"/>
          <w:szCs w:val="22"/>
        </w:rPr>
        <w:t>řádně doplněná specifikace předmětu plnění</w:t>
      </w:r>
      <w:r>
        <w:rPr>
          <w:rFonts w:ascii="Calibri" w:hAnsi="Calibri" w:cs="Calibri"/>
          <w:szCs w:val="22"/>
        </w:rPr>
        <w:t>,</w:t>
      </w:r>
    </w:p>
    <w:p w14:paraId="3FE959F9" w14:textId="4963C037" w:rsidR="000024C6" w:rsidRDefault="00342304" w:rsidP="002E0A58">
      <w:pPr>
        <w:pStyle w:val="Odstavecseseznamem"/>
        <w:widowControl w:val="0"/>
        <w:numPr>
          <w:ilvl w:val="0"/>
          <w:numId w:val="6"/>
        </w:numPr>
        <w:suppressAutoHyphens w:val="0"/>
        <w:spacing w:before="120" w:after="120"/>
        <w:ind w:left="851" w:hanging="284"/>
        <w:jc w:val="both"/>
        <w:rPr>
          <w:rFonts w:ascii="Calibri" w:hAnsi="Calibri" w:cs="Calibri"/>
          <w:szCs w:val="22"/>
        </w:rPr>
      </w:pPr>
      <w:r w:rsidRPr="00A60398">
        <w:rPr>
          <w:rFonts w:ascii="Calibri" w:hAnsi="Calibri" w:cs="Calibri"/>
          <w:szCs w:val="22"/>
        </w:rPr>
        <w:t>cena plnění</w:t>
      </w:r>
      <w:r w:rsidR="002E0A58">
        <w:rPr>
          <w:rFonts w:ascii="Calibri" w:hAnsi="Calibri" w:cs="Calibri"/>
          <w:szCs w:val="22"/>
        </w:rPr>
        <w:t>,</w:t>
      </w:r>
    </w:p>
    <w:p w14:paraId="6E0B6868" w14:textId="004417F1" w:rsidR="000024C6" w:rsidRDefault="008C7FDB" w:rsidP="000024C6">
      <w:pPr>
        <w:pStyle w:val="Odstavecseseznamem"/>
        <w:widowControl w:val="0"/>
        <w:numPr>
          <w:ilvl w:val="0"/>
          <w:numId w:val="6"/>
        </w:numPr>
        <w:suppressAutoHyphens w:val="0"/>
        <w:spacing w:before="120" w:after="120"/>
        <w:ind w:left="851" w:hanging="284"/>
        <w:jc w:val="both"/>
        <w:rPr>
          <w:rFonts w:ascii="Calibri" w:hAnsi="Calibri" w:cs="Calibri"/>
          <w:szCs w:val="22"/>
        </w:rPr>
      </w:pPr>
      <w:r w:rsidRPr="008C7FDB">
        <w:rPr>
          <w:rFonts w:ascii="Calibri" w:hAnsi="Calibri" w:cs="Calibri"/>
          <w:szCs w:val="22"/>
        </w:rPr>
        <w:t xml:space="preserve">čestné prohlášení o akceptaci </w:t>
      </w:r>
      <w:r w:rsidR="002E0A58">
        <w:rPr>
          <w:rFonts w:ascii="Calibri" w:hAnsi="Calibri" w:cs="Calibri"/>
          <w:szCs w:val="22"/>
        </w:rPr>
        <w:t>návrh</w:t>
      </w:r>
      <w:r>
        <w:rPr>
          <w:rFonts w:ascii="Calibri" w:hAnsi="Calibri" w:cs="Calibri"/>
          <w:szCs w:val="22"/>
        </w:rPr>
        <w:t>u</w:t>
      </w:r>
      <w:r w:rsidR="002E0A58">
        <w:rPr>
          <w:rFonts w:ascii="Calibri" w:hAnsi="Calibri" w:cs="Calibri"/>
          <w:szCs w:val="22"/>
        </w:rPr>
        <w:t xml:space="preserve"> </w:t>
      </w:r>
      <w:r w:rsidR="002E0A58" w:rsidRPr="00DC6CCA">
        <w:rPr>
          <w:rFonts w:ascii="Calibri" w:hAnsi="Calibri" w:cs="Calibri"/>
          <w:szCs w:val="22"/>
        </w:rPr>
        <w:t>smlouvy</w:t>
      </w:r>
      <w:r w:rsidR="000024C6" w:rsidRPr="00A60398">
        <w:rPr>
          <w:rFonts w:ascii="Calibri" w:hAnsi="Calibri" w:cs="Calibri"/>
          <w:szCs w:val="22"/>
        </w:rPr>
        <w:t>,</w:t>
      </w:r>
    </w:p>
    <w:p w14:paraId="70E08E85" w14:textId="0E06E188" w:rsidR="00D33E4A" w:rsidRPr="00D33E4A" w:rsidRDefault="00D33E4A" w:rsidP="00D33E4A">
      <w:pPr>
        <w:pStyle w:val="Odstavecseseznamem"/>
        <w:widowControl w:val="0"/>
        <w:numPr>
          <w:ilvl w:val="0"/>
          <w:numId w:val="6"/>
        </w:numPr>
        <w:suppressAutoHyphens w:val="0"/>
        <w:spacing w:before="120" w:after="120"/>
        <w:ind w:left="851" w:hanging="284"/>
        <w:jc w:val="both"/>
        <w:rPr>
          <w:rFonts w:ascii="Calibri" w:hAnsi="Calibri" w:cs="Calibri"/>
          <w:szCs w:val="22"/>
        </w:rPr>
      </w:pPr>
      <w:r w:rsidRPr="008C7FDB">
        <w:rPr>
          <w:rFonts w:ascii="Calibri" w:hAnsi="Calibri" w:cs="Calibri"/>
          <w:szCs w:val="22"/>
        </w:rPr>
        <w:t>seznam poddodavatelů,</w:t>
      </w:r>
    </w:p>
    <w:p w14:paraId="44DB0866" w14:textId="6B0D5AAD" w:rsidR="00DE68E4" w:rsidRPr="00A60398" w:rsidRDefault="00A55D8E" w:rsidP="00742A52">
      <w:pPr>
        <w:pStyle w:val="Odstavecseseznamem"/>
        <w:widowControl w:val="0"/>
        <w:numPr>
          <w:ilvl w:val="0"/>
          <w:numId w:val="6"/>
        </w:numPr>
        <w:suppressAutoHyphens w:val="0"/>
        <w:spacing w:before="120" w:after="240"/>
        <w:ind w:left="851" w:hanging="284"/>
        <w:jc w:val="both"/>
        <w:rPr>
          <w:rFonts w:ascii="Calibri" w:hAnsi="Calibri" w:cs="Calibri"/>
          <w:szCs w:val="22"/>
        </w:rPr>
      </w:pPr>
      <w:r w:rsidRPr="00A60398">
        <w:rPr>
          <w:rFonts w:ascii="Calibri" w:hAnsi="Calibri" w:cs="Calibri"/>
          <w:szCs w:val="22"/>
        </w:rPr>
        <w:t>ostatní dokumenty.</w:t>
      </w:r>
    </w:p>
    <w:p w14:paraId="5557A8A9" w14:textId="77777777" w:rsidR="005968B2" w:rsidRPr="00A60398" w:rsidRDefault="005968B2" w:rsidP="00827A4B">
      <w:pPr>
        <w:pStyle w:val="Nadpis1"/>
      </w:pPr>
      <w:bookmarkStart w:id="46" w:name="_Toc182483161"/>
      <w:r w:rsidRPr="00A60398">
        <w:t>Ostatní podmínky zadávacího řízení</w:t>
      </w:r>
      <w:bookmarkEnd w:id="46"/>
    </w:p>
    <w:p w14:paraId="1EEE33BD" w14:textId="788E2899" w:rsidR="005968B2" w:rsidRPr="00A60398" w:rsidRDefault="005968B2" w:rsidP="00827A4B">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A60398">
        <w:rPr>
          <w:rFonts w:ascii="Calibri" w:hAnsi="Calibri" w:cs="Calibri"/>
          <w:b w:val="0"/>
          <w:lang w:eastAsia="cs-CZ"/>
        </w:rPr>
        <w:t>V případě, že dojde ke změně údajů uvedených v nabídce do doby uzavření smlouvy s vybraným dodavatelem, je vybraný dodavatel povinen o této změně zadavatele bezodkladně písemně informovat.</w:t>
      </w:r>
    </w:p>
    <w:p w14:paraId="3343930E" w14:textId="562E023A" w:rsidR="005968B2" w:rsidRPr="00A60398" w:rsidRDefault="009A20D4" w:rsidP="00827A4B">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A60398">
        <w:rPr>
          <w:rFonts w:ascii="Calibri" w:hAnsi="Calibri" w:cs="Calibri"/>
          <w:b w:val="0"/>
          <w:lang w:eastAsia="cs-CZ"/>
        </w:rPr>
        <w:t xml:space="preserve">Náklady spojené s účastí v zadávacím řízení nese každý účastník zadávacího řízení sám. </w:t>
      </w:r>
      <w:r w:rsidR="005968B2" w:rsidRPr="00A60398">
        <w:rPr>
          <w:rFonts w:ascii="Calibri" w:hAnsi="Calibri" w:cs="Calibri"/>
          <w:b w:val="0"/>
          <w:lang w:eastAsia="cs-CZ"/>
        </w:rPr>
        <w:t>Dodavatel nemá nárok na náhradu škody včetně ušlého zisku, jestliže zadavatel využije svá práva stanovená zákonem nebo uvedená v této zadávací dokumentace.</w:t>
      </w:r>
    </w:p>
    <w:p w14:paraId="426D5F2C" w14:textId="77777777" w:rsidR="005E66DE" w:rsidRDefault="005968B2" w:rsidP="00827A4B">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A60398">
        <w:rPr>
          <w:rFonts w:ascii="Calibri" w:hAnsi="Calibri" w:cs="Calibri"/>
          <w:b w:val="0"/>
          <w:lang w:eastAsia="cs-CZ"/>
        </w:rPr>
        <w:t>Zadavatel</w:t>
      </w:r>
      <w:r w:rsidRPr="00143F9E">
        <w:rPr>
          <w:rFonts w:ascii="Calibri" w:hAnsi="Calibri" w:cs="Calibri"/>
          <w:b w:val="0"/>
          <w:lang w:eastAsia="cs-CZ"/>
        </w:rPr>
        <w:t xml:space="preserve"> nepožaduje pro zajištění plnění povinností dodavatele jistotu.</w:t>
      </w:r>
    </w:p>
    <w:p w14:paraId="16180CDB" w14:textId="77777777" w:rsidR="007E4528" w:rsidRDefault="005E66DE" w:rsidP="00827A4B">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4173DD">
        <w:rPr>
          <w:rFonts w:ascii="Calibri" w:hAnsi="Calibri" w:cs="Calibri"/>
          <w:b w:val="0"/>
          <w:lang w:eastAsia="cs-CZ"/>
        </w:rPr>
        <w:t>Zadavatel s ohledem na předmět plnění veřejné zakázky prohlídku místa plnění neorganizuje.</w:t>
      </w:r>
    </w:p>
    <w:p w14:paraId="741E21A8" w14:textId="66C7B282" w:rsidR="007E4528" w:rsidRPr="007E4528" w:rsidRDefault="007E4528" w:rsidP="00827A4B">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7E4528">
        <w:rPr>
          <w:rFonts w:ascii="Calibri" w:hAnsi="Calibri" w:cs="Calibri"/>
          <w:b w:val="0"/>
          <w:lang w:eastAsia="cs-CZ"/>
        </w:rPr>
        <w:t>Zadavatel zadávací lhůtu nestanovuje.</w:t>
      </w:r>
    </w:p>
    <w:p w14:paraId="57D19050" w14:textId="77777777" w:rsidR="00364E47" w:rsidRPr="00364E47" w:rsidRDefault="007E4528" w:rsidP="00364E47">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7E4528">
        <w:rPr>
          <w:rFonts w:ascii="Calibri" w:hAnsi="Calibri" w:cs="Calibri"/>
          <w:b w:val="0"/>
          <w:lang w:eastAsia="cs-CZ"/>
        </w:rPr>
        <w:t xml:space="preserve">Zadavatel si </w:t>
      </w:r>
      <w:sdt>
        <w:sdtPr>
          <w:rPr>
            <w:rFonts w:ascii="Calibri" w:hAnsi="Calibri" w:cs="Calibri"/>
            <w:b w:val="0"/>
            <w:lang w:eastAsia="cs-CZ"/>
          </w:rPr>
          <w:id w:val="-169110160"/>
          <w:placeholder>
            <w:docPart w:val="D56F0A15A0E34E31A5479704609BD7CA"/>
          </w:placeholder>
          <w:dropDownList>
            <w:listItem w:value="Zvolte položku."/>
            <w:listItem w:displayText="vyhrazuje" w:value="vyhrazuje"/>
            <w:listItem w:displayText="nevyhrazuje" w:value="nevyhrazuje"/>
          </w:dropDownList>
        </w:sdtPr>
        <w:sdtEndPr/>
        <w:sdtContent>
          <w:r w:rsidRPr="00364E47">
            <w:rPr>
              <w:rFonts w:ascii="Calibri" w:hAnsi="Calibri" w:cs="Calibri"/>
              <w:b w:val="0"/>
              <w:lang w:eastAsia="cs-CZ"/>
            </w:rPr>
            <w:t>nevyhrazuje</w:t>
          </w:r>
        </w:sdtContent>
      </w:sdt>
      <w:r w:rsidRPr="00364E47">
        <w:rPr>
          <w:rFonts w:ascii="Calibri" w:hAnsi="Calibri" w:cs="Calibri"/>
          <w:b w:val="0"/>
          <w:lang w:eastAsia="cs-CZ"/>
        </w:rPr>
        <w:t xml:space="preserve"> změnu závazku ve smyslu § 100 zákona.</w:t>
      </w:r>
    </w:p>
    <w:p w14:paraId="0E4E5C2E" w14:textId="1A8E153D" w:rsidR="00364E47" w:rsidRPr="00364E47" w:rsidRDefault="00364E47" w:rsidP="00364E47">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364E47">
        <w:rPr>
          <w:rFonts w:ascii="Calibri" w:hAnsi="Calibri" w:cs="Calibri"/>
          <w:b w:val="0"/>
          <w:lang w:eastAsia="cs-CZ"/>
        </w:rPr>
        <w:t xml:space="preserve">Veřejná zakázka </w:t>
      </w:r>
      <w:sdt>
        <w:sdtPr>
          <w:rPr>
            <w:rFonts w:ascii="Calibri" w:hAnsi="Calibri" w:cs="Calibri"/>
            <w:b w:val="0"/>
            <w:lang w:eastAsia="cs-CZ"/>
          </w:rPr>
          <w:id w:val="2146690630"/>
          <w:placeholder>
            <w:docPart w:val="8793DC72E1B84D3399346167BA8DABFF"/>
          </w:placeholder>
          <w:dropDownList>
            <w:listItem w:value="Zvolte položku."/>
            <w:listItem w:displayText="je" w:value="je"/>
            <w:listItem w:displayText="není" w:value="není"/>
          </w:dropDownList>
        </w:sdtPr>
        <w:sdtEndPr/>
        <w:sdtContent>
          <w:r w:rsidRPr="00364E47">
            <w:rPr>
              <w:rFonts w:ascii="Calibri" w:hAnsi="Calibri" w:cs="Calibri"/>
              <w:b w:val="0"/>
              <w:lang w:eastAsia="cs-CZ"/>
            </w:rPr>
            <w:t>není</w:t>
          </w:r>
        </w:sdtContent>
      </w:sdt>
      <w:r w:rsidRPr="00364E47">
        <w:rPr>
          <w:rFonts w:ascii="Calibri" w:hAnsi="Calibri" w:cs="Calibri"/>
          <w:b w:val="0"/>
          <w:lang w:eastAsia="cs-CZ"/>
        </w:rPr>
        <w:t xml:space="preserve"> rozdělena na části ve smyslu § 101 zákona.</w:t>
      </w:r>
    </w:p>
    <w:p w14:paraId="31C61380" w14:textId="070E4866" w:rsidR="004173DD" w:rsidRPr="007E4528" w:rsidRDefault="004173DD" w:rsidP="00827A4B">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7E4528">
        <w:rPr>
          <w:rFonts w:ascii="Calibri" w:hAnsi="Calibri" w:cs="Calibri"/>
          <w:b w:val="0"/>
          <w:lang w:eastAsia="cs-CZ"/>
        </w:rPr>
        <w:lastRenderedPageBreak/>
        <w:t>Zadavatel nepřipouští varianty nabídky ve smyslu § 102 zákona.</w:t>
      </w:r>
    </w:p>
    <w:p w14:paraId="16E6D7E4" w14:textId="77777777" w:rsidR="005968B2" w:rsidRDefault="005968B2" w:rsidP="00827A4B">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143F9E">
        <w:rPr>
          <w:rFonts w:ascii="Calibri" w:hAnsi="Calibri" w:cs="Calibri"/>
          <w:b w:val="0"/>
          <w:lang w:eastAsia="cs-CZ"/>
        </w:rPr>
        <w:t>Zadavatel si vyhrazuje právo zrušit zadávací řízení v souladu s § 127 zákona.</w:t>
      </w:r>
    </w:p>
    <w:p w14:paraId="30F4F6C2" w14:textId="77777777" w:rsidR="004173DD" w:rsidRPr="004173DD" w:rsidRDefault="004173DD" w:rsidP="00827A4B">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143F9E">
        <w:rPr>
          <w:rFonts w:ascii="Calibri" w:hAnsi="Calibri" w:cs="Calibri"/>
          <w:b w:val="0"/>
          <w:lang w:eastAsia="cs-CZ"/>
        </w:rPr>
        <w:t>Zadavatel si vyhrazuje právo ověřit informace obsažené v nabídce účastníka zadávacího řízení i u třetích osob a účastník zadávacího řízení je povinen mu v tomto ohledu poskytnout veškerou potřebnou součinnost.</w:t>
      </w:r>
    </w:p>
    <w:p w14:paraId="40AB3B68" w14:textId="77777777" w:rsidR="005968B2" w:rsidRPr="00143F9E" w:rsidRDefault="005968B2" w:rsidP="00827A4B">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143F9E">
        <w:rPr>
          <w:rFonts w:ascii="Calibri" w:hAnsi="Calibri" w:cs="Calibri"/>
          <w:b w:val="0"/>
          <w:lang w:eastAsia="cs-CZ"/>
        </w:rPr>
        <w:t>Zadavatel nepřipouští podmiňovat nabídku jakýmikoli jinými podmínkami, než jsou stanoveny v zadávacích podmínkách.</w:t>
      </w:r>
      <w:bookmarkStart w:id="47" w:name="_Toc314828813"/>
      <w:bookmarkStart w:id="48" w:name="_Toc304446824"/>
    </w:p>
    <w:p w14:paraId="0412D0D6" w14:textId="09BC41DE" w:rsidR="005968B2" w:rsidRDefault="005968B2" w:rsidP="00827A4B">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143F9E">
        <w:rPr>
          <w:rFonts w:ascii="Calibri" w:hAnsi="Calibri" w:cs="Calibri"/>
          <w:b w:val="0"/>
          <w:lang w:eastAsia="cs-CZ"/>
        </w:rPr>
        <w:t>Informace a údaje uvedené v zadávací dokumentaci vymezují závazné požadavky zadavatele na plnění veřejné zakázky. Tyto požadavky je dodavatel povinen plně a bezvýhradně respektovat při zpracování své nabídky.</w:t>
      </w:r>
      <w:bookmarkEnd w:id="47"/>
      <w:bookmarkEnd w:id="48"/>
    </w:p>
    <w:p w14:paraId="16379FD8" w14:textId="16FCF9D9" w:rsidR="00F2573A" w:rsidRPr="00F2573A" w:rsidRDefault="00F2573A" w:rsidP="00F2573A">
      <w:pPr>
        <w:pStyle w:val="Nadpis2"/>
        <w:keepNext w:val="0"/>
        <w:widowControl w:val="0"/>
        <w:numPr>
          <w:ilvl w:val="1"/>
          <w:numId w:val="10"/>
        </w:numPr>
        <w:suppressAutoHyphens w:val="0"/>
        <w:spacing w:before="120"/>
        <w:ind w:left="567" w:hanging="567"/>
        <w:jc w:val="both"/>
        <w:rPr>
          <w:lang w:eastAsia="cs-CZ"/>
        </w:rPr>
      </w:pPr>
      <w:r w:rsidRPr="00CC33B7">
        <w:rPr>
          <w:rFonts w:ascii="Calibri" w:hAnsi="Calibri" w:cs="Calibri"/>
          <w:b w:val="0"/>
          <w:lang w:eastAsia="cs-CZ"/>
        </w:rPr>
        <w:t xml:space="preserve">Zadavatel má zájem zadat veřejnou zakázku v souladu se zásadami sociálně odpovědného zadávání veřejných zakázek a environmentálně odpovědného zadávání veřejných zakázek, z tohoto důvodu se účastník zavazuje po celou dobu plnění předmětu veřejné zakázky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předmětu veřejné zakázky budou podílet a bez ohledu na to, zda bude plnění předmětu veřejné zakázky prováděno dodavatelem či jeho poddodavatelem. Účastník se také zavazuje zajistit řádné a včasné plnění finančních závazků svým poddodavatelům, a to řádným a včasným uhrazením poddodavatelem vystavených faktur za poskytnutá plnění. Dále se účastník zavazuje dbát zvýšené ochrany životní prostředí, a to v rozsahu, ve kterém to realizace předmětu veřejné zakázky dovoluje, zavazuje se přijímat vhodná opatření k ochraně životního prostředí, zejména předcházet znečišťování nebo poškozování životního prostředí a minimalizovat nepříznivé důsledky své činnosti na životní prostředí a při realizaci veřejné zakázky zvolí přednostně takové materiály, předměty a postupy, které mají co nejmenší negativní dopad na životní prostředí, pakliže splní požadavky zadavatele stanovené v dokumentaci zadávacího řízení. Aspekty sociálně a environmentálně odpovědného zadávání veřejných zakázek jsou zohledněny v návrhu smlouvy (Příloha č. </w:t>
      </w:r>
      <w:r>
        <w:rPr>
          <w:rFonts w:ascii="Calibri" w:hAnsi="Calibri" w:cs="Calibri"/>
          <w:b w:val="0"/>
          <w:lang w:eastAsia="cs-CZ"/>
        </w:rPr>
        <w:t>7</w:t>
      </w:r>
      <w:r w:rsidRPr="00CC33B7">
        <w:rPr>
          <w:rFonts w:ascii="Calibri" w:hAnsi="Calibri" w:cs="Calibri"/>
          <w:b w:val="0"/>
          <w:lang w:eastAsia="cs-CZ"/>
        </w:rPr>
        <w:t xml:space="preserve"> </w:t>
      </w:r>
      <w:r w:rsidR="00444217">
        <w:rPr>
          <w:rFonts w:ascii="Calibri" w:hAnsi="Calibri" w:cs="Calibri"/>
          <w:b w:val="0"/>
        </w:rPr>
        <w:t xml:space="preserve">zadávací </w:t>
      </w:r>
      <w:r w:rsidR="00444217" w:rsidRPr="00323C07">
        <w:rPr>
          <w:rFonts w:ascii="Calibri" w:hAnsi="Calibri" w:cs="Calibri"/>
          <w:b w:val="0"/>
        </w:rPr>
        <w:t>dokumentace</w:t>
      </w:r>
      <w:r w:rsidRPr="00CC33B7">
        <w:rPr>
          <w:rFonts w:ascii="Calibri" w:hAnsi="Calibri" w:cs="Calibri"/>
          <w:b w:val="0"/>
          <w:lang w:eastAsia="cs-CZ"/>
        </w:rPr>
        <w:t>).</w:t>
      </w:r>
    </w:p>
    <w:p w14:paraId="573B8779" w14:textId="77777777" w:rsidR="00E5616E" w:rsidRPr="00E5616E" w:rsidRDefault="00E5616E" w:rsidP="00E5616E">
      <w:pPr>
        <w:pStyle w:val="Nadpis2"/>
        <w:keepNext w:val="0"/>
        <w:widowControl w:val="0"/>
        <w:numPr>
          <w:ilvl w:val="0"/>
          <w:numId w:val="0"/>
        </w:numPr>
        <w:suppressAutoHyphens w:val="0"/>
        <w:spacing w:before="240"/>
        <w:ind w:left="576" w:hanging="576"/>
        <w:jc w:val="both"/>
        <w:rPr>
          <w:rFonts w:ascii="Calibri" w:hAnsi="Calibri" w:cs="Calibri"/>
          <w:bCs/>
          <w:u w:val="single"/>
          <w:lang w:eastAsia="cs-CZ"/>
        </w:rPr>
      </w:pPr>
      <w:r w:rsidRPr="00E5616E">
        <w:rPr>
          <w:rFonts w:ascii="Calibri" w:hAnsi="Calibri" w:cs="Calibri"/>
          <w:bCs/>
          <w:u w:val="single"/>
          <w:lang w:eastAsia="cs-CZ"/>
        </w:rPr>
        <w:t xml:space="preserve">Požadavky vyplývající ze zákona o střetu zájmů </w:t>
      </w:r>
    </w:p>
    <w:p w14:paraId="1D5118F6" w14:textId="77777777" w:rsidR="00792BED" w:rsidRDefault="00792BED" w:rsidP="00792BED">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D601F1">
        <w:rPr>
          <w:rFonts w:ascii="Calibri" w:hAnsi="Calibri" w:cs="Calibri"/>
          <w:b w:val="0"/>
          <w:lang w:eastAsia="cs-CZ"/>
        </w:rPr>
        <w:t>Zadavatel je dle § 4b zákona č. 159/2006 Sb., o střetu zájmů, ve znění pozdějších předpisů (dále jen „ZSZ“), povinen vyloučit ze zadávacího řízení dodavatele, který je obchodní společností, ve které veřejný funkcionář uvedený v § 2 odst. 1 písm. c) ZSZ nebo jím ovládaná osoba vlastní podíl představující alespoň 25 % účasti společníka v obchodní společnosti. Povinnost zadavatele stanovená v § 4b ZSZ se přitom vztahuje i na případného poddodavatele, prostřednictvím kterého dodavatel prokazuje kvalifikaci</w:t>
      </w:r>
      <w:r w:rsidRPr="00E5616E">
        <w:rPr>
          <w:rFonts w:ascii="Calibri" w:hAnsi="Calibri" w:cs="Calibri"/>
          <w:b w:val="0"/>
          <w:lang w:eastAsia="cs-CZ"/>
        </w:rPr>
        <w:t>.</w:t>
      </w:r>
    </w:p>
    <w:p w14:paraId="4B376A30" w14:textId="77777777" w:rsidR="00792BED" w:rsidRDefault="00792BED" w:rsidP="00C20329">
      <w:pPr>
        <w:pStyle w:val="Nadpis2"/>
        <w:keepNext w:val="0"/>
        <w:widowControl w:val="0"/>
        <w:numPr>
          <w:ilvl w:val="0"/>
          <w:numId w:val="0"/>
        </w:numPr>
        <w:suppressAutoHyphens w:val="0"/>
        <w:spacing w:before="120"/>
        <w:ind w:left="567"/>
        <w:jc w:val="both"/>
        <w:rPr>
          <w:rFonts w:ascii="Calibri" w:hAnsi="Calibri" w:cs="Calibri"/>
          <w:b w:val="0"/>
          <w:lang w:eastAsia="cs-CZ"/>
        </w:rPr>
      </w:pPr>
      <w:r w:rsidRPr="00E5616E">
        <w:rPr>
          <w:rFonts w:ascii="Calibri" w:hAnsi="Calibri" w:cs="Calibri"/>
          <w:b w:val="0"/>
          <w:lang w:eastAsia="cs-CZ"/>
        </w:rPr>
        <w:t xml:space="preserve">Z tohoto důvodu zadavatel požaduje po dodavateli, aby čestně prohlásil, že není dodavatelem, na kterého by se shora uvedený zákaz </w:t>
      </w:r>
      <w:r w:rsidRPr="000D32D1">
        <w:rPr>
          <w:rFonts w:ascii="Calibri" w:hAnsi="Calibri" w:cs="Calibri"/>
          <w:b w:val="0"/>
          <w:lang w:eastAsia="cs-CZ"/>
        </w:rPr>
        <w:t xml:space="preserve">vztahoval. Požadované dodavatel prohlásí v Příloze č. 9 </w:t>
      </w:r>
      <w:r>
        <w:rPr>
          <w:rFonts w:ascii="Calibri" w:hAnsi="Calibri" w:cs="Calibri"/>
          <w:b w:val="0"/>
          <w:lang w:eastAsia="cs-CZ"/>
        </w:rPr>
        <w:t>zadávací dokumentace</w:t>
      </w:r>
      <w:r w:rsidRPr="000D32D1">
        <w:rPr>
          <w:rFonts w:ascii="Calibri" w:hAnsi="Calibri" w:cs="Calibri"/>
          <w:b w:val="0"/>
          <w:lang w:eastAsia="cs-CZ"/>
        </w:rPr>
        <w:t>.</w:t>
      </w:r>
    </w:p>
    <w:p w14:paraId="79B12027" w14:textId="1C97ABF1" w:rsidR="00E5616E" w:rsidRDefault="00792BED" w:rsidP="00792BED">
      <w:pPr>
        <w:pStyle w:val="Nadpis2"/>
        <w:keepNext w:val="0"/>
        <w:widowControl w:val="0"/>
        <w:numPr>
          <w:ilvl w:val="0"/>
          <w:numId w:val="0"/>
        </w:numPr>
        <w:suppressAutoHyphens w:val="0"/>
        <w:spacing w:before="120"/>
        <w:ind w:left="567"/>
        <w:jc w:val="both"/>
        <w:rPr>
          <w:rFonts w:ascii="Calibri" w:hAnsi="Calibri" w:cs="Calibri"/>
          <w:b w:val="0"/>
          <w:lang w:eastAsia="cs-CZ"/>
        </w:rPr>
      </w:pPr>
      <w:r w:rsidRPr="00D601F1">
        <w:rPr>
          <w:rFonts w:ascii="Calibri" w:hAnsi="Calibri" w:cs="Calibri"/>
          <w:b w:val="0"/>
          <w:lang w:eastAsia="cs-CZ"/>
        </w:rPr>
        <w:t xml:space="preserve">Zadavatel v souladu s § 48 odst. 8 ve spojení s § 48 odst. 2 písm. a) </w:t>
      </w:r>
      <w:r>
        <w:rPr>
          <w:rFonts w:ascii="Calibri" w:hAnsi="Calibri" w:cs="Calibri"/>
          <w:b w:val="0"/>
          <w:lang w:eastAsia="cs-CZ"/>
        </w:rPr>
        <w:t>zákona</w:t>
      </w:r>
      <w:r w:rsidRPr="00D601F1">
        <w:rPr>
          <w:rFonts w:ascii="Calibri" w:hAnsi="Calibri" w:cs="Calibri"/>
          <w:b w:val="0"/>
          <w:lang w:eastAsia="cs-CZ"/>
        </w:rPr>
        <w:t xml:space="preserve"> a s § 4b ZSZ vyloučí ze zadávacího řízení vybraného dodavatele, který poruší § 4b ZSZ</w:t>
      </w:r>
      <w:r w:rsidR="00E5616E" w:rsidRPr="00E5616E">
        <w:rPr>
          <w:rFonts w:ascii="Calibri" w:hAnsi="Calibri" w:cs="Calibri"/>
          <w:b w:val="0"/>
          <w:lang w:eastAsia="cs-CZ"/>
        </w:rPr>
        <w:t>.</w:t>
      </w:r>
    </w:p>
    <w:p w14:paraId="1B2B7DFE" w14:textId="3DF77FFF" w:rsidR="00E5616E" w:rsidRPr="00E5616E" w:rsidRDefault="00E5616E" w:rsidP="00E5616E">
      <w:pPr>
        <w:pStyle w:val="Nadpis2"/>
        <w:keepNext w:val="0"/>
        <w:widowControl w:val="0"/>
        <w:numPr>
          <w:ilvl w:val="0"/>
          <w:numId w:val="0"/>
        </w:numPr>
        <w:suppressAutoHyphens w:val="0"/>
        <w:spacing w:before="240"/>
        <w:jc w:val="both"/>
        <w:rPr>
          <w:rFonts w:ascii="Calibri" w:hAnsi="Calibri" w:cs="Calibri"/>
          <w:bCs/>
          <w:u w:val="single"/>
          <w:lang w:eastAsia="cs-CZ"/>
        </w:rPr>
      </w:pPr>
      <w:r w:rsidRPr="00E5616E">
        <w:rPr>
          <w:rFonts w:ascii="Calibri" w:hAnsi="Calibri" w:cs="Calibri"/>
          <w:bCs/>
          <w:u w:val="single"/>
          <w:lang w:eastAsia="cs-CZ"/>
        </w:rPr>
        <w:t xml:space="preserve">Požadavky vyplývající </w:t>
      </w:r>
      <w:r w:rsidR="004A6BBD" w:rsidRPr="004A6BBD">
        <w:rPr>
          <w:rFonts w:ascii="Calibri" w:hAnsi="Calibri" w:cs="Calibri"/>
          <w:u w:val="single"/>
          <w:lang w:eastAsia="cs-CZ"/>
        </w:rPr>
        <w:t>ze zákona o provádění mezinárodních sankcí</w:t>
      </w:r>
      <w:r w:rsidRPr="00E5616E">
        <w:rPr>
          <w:rFonts w:ascii="Calibri" w:hAnsi="Calibri" w:cs="Calibri"/>
          <w:bCs/>
          <w:u w:val="single"/>
          <w:lang w:eastAsia="cs-CZ"/>
        </w:rPr>
        <w:t xml:space="preserve"> </w:t>
      </w:r>
    </w:p>
    <w:p w14:paraId="401DA067" w14:textId="77777777" w:rsidR="00792BED" w:rsidRPr="004A6BBD" w:rsidRDefault="00792BED" w:rsidP="00792BED">
      <w:pPr>
        <w:pStyle w:val="Nadpis2"/>
        <w:keepNext w:val="0"/>
        <w:widowControl w:val="0"/>
        <w:numPr>
          <w:ilvl w:val="1"/>
          <w:numId w:val="10"/>
        </w:numPr>
        <w:suppressAutoHyphens w:val="0"/>
        <w:spacing w:before="120"/>
        <w:ind w:left="567" w:hanging="567"/>
        <w:jc w:val="both"/>
        <w:rPr>
          <w:rFonts w:asciiTheme="minorHAnsi" w:hAnsiTheme="minorHAnsi" w:cstheme="minorHAnsi"/>
          <w:b w:val="0"/>
          <w:lang w:eastAsia="cs-CZ"/>
        </w:rPr>
      </w:pPr>
      <w:r w:rsidRPr="004A6BBD">
        <w:rPr>
          <w:rFonts w:ascii="Calibri" w:hAnsi="Calibri" w:cs="Calibri"/>
          <w:b w:val="0"/>
          <w:lang w:eastAsia="cs-CZ"/>
        </w:rPr>
        <w:t xml:space="preserve">Zadavateli je zakázáno dle § 48a </w:t>
      </w:r>
      <w:r>
        <w:rPr>
          <w:rFonts w:ascii="Calibri" w:hAnsi="Calibri" w:cs="Calibri"/>
          <w:b w:val="0"/>
          <w:lang w:eastAsia="cs-CZ"/>
        </w:rPr>
        <w:t>zákona</w:t>
      </w:r>
      <w:r w:rsidRPr="004A6BBD">
        <w:rPr>
          <w:rFonts w:ascii="Calibri" w:hAnsi="Calibri" w:cs="Calibri"/>
          <w:b w:val="0"/>
          <w:lang w:eastAsia="cs-CZ"/>
        </w:rPr>
        <w:t xml:space="preserve"> zadat veřejnou zakázku dodavateli, pokud je to v rozporu s mezinárodními sankcemi dle § 2 zákona č. 69/2006 Sb., o provádění mezinárodních sankcí, ve znění pozdějších předpisů (dále jen „mezinárodní sankce“). Více o přijatých mezinárodních sankcích se lze dozvědět na </w:t>
      </w:r>
      <w:hyperlink r:id="rId10" w:anchor="mezinarodni-sankce-obecne" w:history="1">
        <w:r w:rsidRPr="00E11133">
          <w:rPr>
            <w:rStyle w:val="Hypertextovodkaz"/>
            <w:rFonts w:asciiTheme="minorHAnsi" w:hAnsiTheme="minorHAnsi" w:cstheme="minorHAnsi"/>
            <w:b w:val="0"/>
            <w:bCs/>
          </w:rPr>
          <w:t>webových stránkách Finančního a analytického úřadu</w:t>
        </w:r>
      </w:hyperlink>
      <w:r w:rsidRPr="00E11133">
        <w:rPr>
          <w:rFonts w:asciiTheme="minorHAnsi" w:hAnsiTheme="minorHAnsi" w:cstheme="minorHAnsi"/>
          <w:b w:val="0"/>
          <w:bCs/>
          <w:lang w:eastAsia="cs-CZ"/>
        </w:rPr>
        <w:t xml:space="preserve"> a na </w:t>
      </w:r>
      <w:hyperlink r:id="rId11" w:history="1">
        <w:r w:rsidRPr="00E11133">
          <w:rPr>
            <w:rStyle w:val="Hypertextovodkaz"/>
            <w:rFonts w:asciiTheme="minorHAnsi" w:hAnsiTheme="minorHAnsi" w:cstheme="minorHAnsi"/>
            <w:b w:val="0"/>
            <w:bCs/>
          </w:rPr>
          <w:t>webových stránkách Evropské Rady a Rady EU</w:t>
        </w:r>
      </w:hyperlink>
      <w:r w:rsidRPr="00E11133">
        <w:rPr>
          <w:rFonts w:asciiTheme="minorHAnsi" w:hAnsiTheme="minorHAnsi" w:cstheme="minorHAnsi"/>
          <w:b w:val="0"/>
          <w:bCs/>
          <w:lang w:eastAsia="cs-CZ"/>
        </w:rPr>
        <w:t>.</w:t>
      </w:r>
    </w:p>
    <w:p w14:paraId="4B9F7120" w14:textId="77777777" w:rsidR="00792BED" w:rsidRDefault="00792BED" w:rsidP="00792BED">
      <w:pPr>
        <w:pStyle w:val="Nadpis2"/>
        <w:keepNext w:val="0"/>
        <w:widowControl w:val="0"/>
        <w:numPr>
          <w:ilvl w:val="0"/>
          <w:numId w:val="0"/>
        </w:numPr>
        <w:suppressAutoHyphens w:val="0"/>
        <w:spacing w:before="120"/>
        <w:ind w:left="567"/>
        <w:jc w:val="both"/>
        <w:rPr>
          <w:rFonts w:ascii="Calibri" w:hAnsi="Calibri" w:cs="Calibri"/>
          <w:b w:val="0"/>
          <w:lang w:eastAsia="cs-CZ"/>
        </w:rPr>
      </w:pPr>
      <w:r w:rsidRPr="009810A5">
        <w:rPr>
          <w:rFonts w:ascii="Calibri" w:hAnsi="Calibri" w:cs="Calibri"/>
          <w:b w:val="0"/>
          <w:lang w:eastAsia="cs-CZ"/>
        </w:rPr>
        <w:lastRenderedPageBreak/>
        <w:t xml:space="preserve">Z tohoto důvodu zadavatel požaduje po dodavateli, aby čestně prohlásil, že není dodavatelem, na kterého se vtahují mezinárodní sankce, a že si není vědom skutečnosti, že by se mezinárodní sankce vztahovaly na některého z jeho poddodavatelů, jejichž prostřednictvím bude plnit předmětnou veřejnou zakázku nebo její </w:t>
      </w:r>
      <w:r w:rsidRPr="000D32D1">
        <w:rPr>
          <w:rFonts w:ascii="Calibri" w:hAnsi="Calibri" w:cs="Calibri"/>
          <w:b w:val="0"/>
          <w:lang w:eastAsia="cs-CZ"/>
        </w:rPr>
        <w:t xml:space="preserve">část. Požadované dodavatel prohlásí v Příloze č. 9 </w:t>
      </w:r>
      <w:r>
        <w:rPr>
          <w:rFonts w:ascii="Calibri" w:hAnsi="Calibri" w:cs="Calibri"/>
          <w:b w:val="0"/>
          <w:lang w:eastAsia="cs-CZ"/>
        </w:rPr>
        <w:t>zadávací dokumentace</w:t>
      </w:r>
      <w:r w:rsidRPr="000D32D1">
        <w:rPr>
          <w:rFonts w:ascii="Calibri" w:hAnsi="Calibri" w:cs="Calibri"/>
          <w:b w:val="0"/>
          <w:lang w:eastAsia="cs-CZ"/>
        </w:rPr>
        <w:t>.</w:t>
      </w:r>
    </w:p>
    <w:p w14:paraId="3EC3AD12" w14:textId="77777777" w:rsidR="00792BED" w:rsidRDefault="00792BED" w:rsidP="00792BED">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011684">
        <w:rPr>
          <w:rFonts w:ascii="Calibri" w:hAnsi="Calibri" w:cs="Calibri"/>
          <w:b w:val="0"/>
          <w:lang w:eastAsia="cs-CZ"/>
        </w:rPr>
        <w:t xml:space="preserve">Zadavatel v souladu s § 48a odst. 2 písm. b) </w:t>
      </w:r>
      <w:r>
        <w:rPr>
          <w:rFonts w:ascii="Calibri" w:hAnsi="Calibri" w:cs="Calibri"/>
          <w:b w:val="0"/>
          <w:lang w:eastAsia="cs-CZ"/>
        </w:rPr>
        <w:t>zákona</w:t>
      </w:r>
      <w:r w:rsidRPr="00011684">
        <w:rPr>
          <w:rFonts w:ascii="Calibri" w:hAnsi="Calibri" w:cs="Calibri"/>
          <w:b w:val="0"/>
          <w:lang w:eastAsia="cs-CZ"/>
        </w:rPr>
        <w:t xml:space="preserve"> vyloučí ze zadávacího řízení vybraného dodavatele, na kterého se mezinárodní sankce vztahují, popř. v souladu s § 48a odst. 3 písm. b) </w:t>
      </w:r>
      <w:r>
        <w:rPr>
          <w:rFonts w:ascii="Calibri" w:hAnsi="Calibri" w:cs="Calibri"/>
          <w:b w:val="0"/>
          <w:lang w:eastAsia="cs-CZ"/>
        </w:rPr>
        <w:t>zákona</w:t>
      </w:r>
      <w:r w:rsidRPr="00011684">
        <w:rPr>
          <w:rFonts w:ascii="Calibri" w:hAnsi="Calibri" w:cs="Calibri"/>
          <w:b w:val="0"/>
          <w:lang w:eastAsia="cs-CZ"/>
        </w:rPr>
        <w:t xml:space="preserve"> bude po vybraném dodavateli požadovat, aby nahradil svého poddodavatele, na kterého se mezinárodní sankce vztahují</w:t>
      </w:r>
      <w:r>
        <w:rPr>
          <w:rFonts w:ascii="Calibri" w:hAnsi="Calibri" w:cs="Calibri"/>
          <w:b w:val="0"/>
          <w:lang w:eastAsia="cs-CZ"/>
        </w:rPr>
        <w:t>.</w:t>
      </w:r>
    </w:p>
    <w:p w14:paraId="73D35A36" w14:textId="77777777" w:rsidR="00792BED" w:rsidRDefault="00792BED" w:rsidP="00792BED">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7312E4">
        <w:rPr>
          <w:rFonts w:ascii="Calibri" w:hAnsi="Calibri" w:cs="Calibri"/>
          <w:b w:val="0"/>
          <w:lang w:eastAsia="cs-CZ"/>
        </w:rPr>
        <w:t>Zadavatel tímto výslovně upozorňuje na jednu z aktuálních přijatých mezinárodních sankcí, kterou upravuje čl. 5k nařízení Rady EU č. 2022/576 ze dne 8. 4. 2022, kterým se mění nařízení (EU) č. 833/2014, o omezujících opatřeních vzhledem k činnostem Ruska destabilizujícím situaci na Ukrajině (dále jen „</w:t>
      </w:r>
      <w:r w:rsidRPr="007312E4">
        <w:rPr>
          <w:rFonts w:ascii="Calibri" w:hAnsi="Calibri" w:cs="Calibri"/>
          <w:b w:val="0"/>
          <w:bCs/>
          <w:i/>
          <w:iCs/>
          <w:lang w:eastAsia="cs-CZ"/>
        </w:rPr>
        <w:t>Nařízení Rady EU</w:t>
      </w:r>
      <w:r w:rsidRPr="007312E4">
        <w:rPr>
          <w:rFonts w:ascii="Calibri" w:hAnsi="Calibri" w:cs="Calibri"/>
          <w:b w:val="0"/>
          <w:lang w:eastAsia="cs-CZ"/>
        </w:rPr>
        <w:t>“), podle kterého je zadavateli zakázáno zadat veřejnou zakázku</w:t>
      </w:r>
      <w:r>
        <w:rPr>
          <w:rFonts w:ascii="Calibri" w:hAnsi="Calibri" w:cs="Calibri"/>
          <w:b w:val="0"/>
          <w:lang w:eastAsia="cs-CZ"/>
        </w:rPr>
        <w:t>:</w:t>
      </w:r>
    </w:p>
    <w:p w14:paraId="0E38BF2F" w14:textId="77777777" w:rsidR="00792BED" w:rsidRDefault="00792BED" w:rsidP="00792BED">
      <w:pPr>
        <w:pStyle w:val="Nadpis2"/>
        <w:keepNext w:val="0"/>
        <w:widowControl w:val="0"/>
        <w:numPr>
          <w:ilvl w:val="0"/>
          <w:numId w:val="0"/>
        </w:numPr>
        <w:suppressAutoHyphens w:val="0"/>
        <w:spacing w:before="120"/>
        <w:ind w:left="567"/>
        <w:jc w:val="both"/>
        <w:rPr>
          <w:rFonts w:ascii="Calibri" w:hAnsi="Calibri" w:cs="Calibri"/>
          <w:b w:val="0"/>
          <w:lang w:eastAsia="cs-CZ"/>
        </w:rPr>
      </w:pPr>
      <w:r w:rsidRPr="00E5616E">
        <w:rPr>
          <w:rFonts w:ascii="Calibri" w:hAnsi="Calibri" w:cs="Calibri"/>
          <w:b w:val="0"/>
          <w:lang w:eastAsia="cs-CZ"/>
        </w:rPr>
        <w:t xml:space="preserve">a) jakémukoli ruskému státnímu příslušníkovi, fyzické či právnické osobě nebo subjektu či orgánu se sídlem v Rusku, </w:t>
      </w:r>
    </w:p>
    <w:p w14:paraId="320B2167" w14:textId="77777777" w:rsidR="00792BED" w:rsidRDefault="00792BED" w:rsidP="00792BED">
      <w:pPr>
        <w:pStyle w:val="Nadpis2"/>
        <w:keepNext w:val="0"/>
        <w:widowControl w:val="0"/>
        <w:numPr>
          <w:ilvl w:val="0"/>
          <w:numId w:val="0"/>
        </w:numPr>
        <w:suppressAutoHyphens w:val="0"/>
        <w:spacing w:before="120"/>
        <w:ind w:left="567"/>
        <w:jc w:val="both"/>
        <w:rPr>
          <w:rFonts w:ascii="Calibri" w:hAnsi="Calibri" w:cs="Calibri"/>
          <w:b w:val="0"/>
          <w:lang w:eastAsia="cs-CZ"/>
        </w:rPr>
      </w:pPr>
      <w:r w:rsidRPr="00E5616E">
        <w:rPr>
          <w:rFonts w:ascii="Calibri" w:hAnsi="Calibri" w:cs="Calibri"/>
          <w:b w:val="0"/>
          <w:lang w:eastAsia="cs-CZ"/>
        </w:rPr>
        <w:t xml:space="preserve">b) právnické osobě, subjektu nebo orgánu, které jsou z více než 50 % přímo či nepřímo vlastněny některým ze subjektů uvedených v písm. a) nebo </w:t>
      </w:r>
    </w:p>
    <w:p w14:paraId="700D3027" w14:textId="77777777" w:rsidR="00792BED" w:rsidRDefault="00792BED" w:rsidP="00792BED">
      <w:pPr>
        <w:pStyle w:val="Nadpis2"/>
        <w:keepNext w:val="0"/>
        <w:widowControl w:val="0"/>
        <w:numPr>
          <w:ilvl w:val="0"/>
          <w:numId w:val="0"/>
        </w:numPr>
        <w:suppressAutoHyphens w:val="0"/>
        <w:spacing w:before="120"/>
        <w:ind w:left="567"/>
        <w:jc w:val="both"/>
        <w:rPr>
          <w:rFonts w:ascii="Calibri" w:hAnsi="Calibri" w:cs="Calibri"/>
          <w:b w:val="0"/>
          <w:lang w:eastAsia="cs-CZ"/>
        </w:rPr>
      </w:pPr>
      <w:r w:rsidRPr="00E5616E">
        <w:rPr>
          <w:rFonts w:ascii="Calibri" w:hAnsi="Calibri" w:cs="Calibri"/>
          <w:b w:val="0"/>
          <w:lang w:eastAsia="cs-CZ"/>
        </w:rPr>
        <w:t xml:space="preserve">c) fyzické nebo právnické osobě, subjektu nebo orgánu, které jednají jménem nebo na pokyn některého ze subjektů uvedených v písm. a) nebo b), </w:t>
      </w:r>
    </w:p>
    <w:p w14:paraId="749A026C" w14:textId="44FD29CD" w:rsidR="00E5616E" w:rsidRPr="007A6864" w:rsidRDefault="00792BED" w:rsidP="00792BED">
      <w:pPr>
        <w:pStyle w:val="Nadpis2"/>
        <w:keepNext w:val="0"/>
        <w:widowControl w:val="0"/>
        <w:numPr>
          <w:ilvl w:val="0"/>
          <w:numId w:val="0"/>
        </w:numPr>
        <w:suppressAutoHyphens w:val="0"/>
        <w:spacing w:before="120" w:after="360"/>
        <w:ind w:left="567"/>
        <w:jc w:val="both"/>
        <w:rPr>
          <w:rFonts w:ascii="Calibri" w:hAnsi="Calibri" w:cs="Calibri"/>
          <w:b w:val="0"/>
          <w:lang w:eastAsia="cs-CZ"/>
        </w:rPr>
      </w:pPr>
      <w:r w:rsidRPr="00E5616E">
        <w:rPr>
          <w:rFonts w:ascii="Calibri" w:hAnsi="Calibri" w:cs="Calibri"/>
          <w:b w:val="0"/>
          <w:lang w:eastAsia="cs-CZ"/>
        </w:rPr>
        <w:t>včetně subdodavatelů, dodavatelů nebo subjektů, jejichž způsobilost je využívána ve smyslu směrnic o zadávání veřejných zakázek, pokud představují více než 10 % hodnoty zakázky, nebo společně s nimi</w:t>
      </w:r>
      <w:r w:rsidR="00E5616E" w:rsidRPr="00E5616E">
        <w:rPr>
          <w:rFonts w:ascii="Calibri" w:hAnsi="Calibri" w:cs="Calibri"/>
          <w:b w:val="0"/>
          <w:lang w:eastAsia="cs-CZ"/>
        </w:rPr>
        <w:t>.</w:t>
      </w:r>
    </w:p>
    <w:p w14:paraId="60E2633A" w14:textId="77777777" w:rsidR="00726B9D" w:rsidRPr="000741EC" w:rsidRDefault="00726B9D" w:rsidP="00827A4B">
      <w:pPr>
        <w:pStyle w:val="Nadpis1"/>
      </w:pPr>
      <w:bookmarkStart w:id="49" w:name="_Toc182483162"/>
      <w:r w:rsidRPr="000741EC">
        <w:t>Přílohy zadávací dokumentace</w:t>
      </w:r>
      <w:bookmarkEnd w:id="49"/>
    </w:p>
    <w:p w14:paraId="68059ED4" w14:textId="7AF08461" w:rsidR="00A10077" w:rsidRDefault="00A10077" w:rsidP="00334503">
      <w:pPr>
        <w:widowControl w:val="0"/>
        <w:suppressAutoHyphens w:val="0"/>
        <w:spacing w:before="120"/>
        <w:rPr>
          <w:rFonts w:ascii="Calibri" w:hAnsi="Calibri" w:cs="Calibri"/>
          <w:szCs w:val="22"/>
        </w:rPr>
      </w:pPr>
      <w:bookmarkStart w:id="50" w:name="_Toc404177180"/>
      <w:bookmarkStart w:id="51" w:name="_Toc404177505"/>
      <w:bookmarkStart w:id="52" w:name="_Toc485643963"/>
      <w:r w:rsidRPr="00A10077">
        <w:rPr>
          <w:rFonts w:ascii="Calibri" w:hAnsi="Calibri" w:cs="Calibri"/>
          <w:b/>
          <w:szCs w:val="22"/>
        </w:rPr>
        <w:t xml:space="preserve">Příloha č. 1 </w:t>
      </w:r>
      <w:r w:rsidRPr="00A10077">
        <w:rPr>
          <w:rFonts w:ascii="Calibri" w:hAnsi="Calibri" w:cs="Calibri"/>
          <w:szCs w:val="22"/>
        </w:rPr>
        <w:t>– Předloha krycího listu nabídky</w:t>
      </w:r>
    </w:p>
    <w:p w14:paraId="67D664BC" w14:textId="26E37377" w:rsidR="00B96A03" w:rsidRDefault="00B4140C" w:rsidP="00334503">
      <w:pPr>
        <w:widowControl w:val="0"/>
        <w:suppressAutoHyphens w:val="0"/>
        <w:spacing w:before="120"/>
        <w:rPr>
          <w:rFonts w:ascii="Calibri" w:hAnsi="Calibri" w:cs="Calibri"/>
          <w:szCs w:val="22"/>
        </w:rPr>
      </w:pPr>
      <w:bookmarkStart w:id="53" w:name="_Toc485643967"/>
      <w:r w:rsidRPr="00A10077">
        <w:rPr>
          <w:rFonts w:ascii="Calibri" w:hAnsi="Calibri" w:cs="Calibri"/>
          <w:b/>
          <w:szCs w:val="22"/>
        </w:rPr>
        <w:t>Příloha</w:t>
      </w:r>
      <w:r>
        <w:rPr>
          <w:rFonts w:ascii="Calibri" w:hAnsi="Calibri" w:cs="Calibri"/>
          <w:b/>
          <w:szCs w:val="22"/>
        </w:rPr>
        <w:t xml:space="preserve"> č. 2</w:t>
      </w:r>
      <w:r w:rsidRPr="00A10077">
        <w:rPr>
          <w:rFonts w:ascii="Calibri" w:hAnsi="Calibri" w:cs="Calibri"/>
          <w:szCs w:val="22"/>
        </w:rPr>
        <w:t xml:space="preserve"> – </w:t>
      </w:r>
      <w:r w:rsidR="00EE72A0">
        <w:rPr>
          <w:rFonts w:ascii="Calibri" w:hAnsi="Calibri" w:cs="Calibri"/>
          <w:szCs w:val="22"/>
        </w:rPr>
        <w:t>Předloha souhrnného č</w:t>
      </w:r>
      <w:r w:rsidRPr="00A10077">
        <w:rPr>
          <w:rFonts w:ascii="Calibri" w:hAnsi="Calibri" w:cs="Calibri"/>
          <w:szCs w:val="22"/>
        </w:rPr>
        <w:t>estné</w:t>
      </w:r>
      <w:r w:rsidR="00EE72A0">
        <w:rPr>
          <w:rFonts w:ascii="Calibri" w:hAnsi="Calibri" w:cs="Calibri"/>
          <w:szCs w:val="22"/>
        </w:rPr>
        <w:t>ho prohlášení o způsobilosti a</w:t>
      </w:r>
      <w:r w:rsidRPr="00A10077">
        <w:rPr>
          <w:rFonts w:ascii="Calibri" w:hAnsi="Calibri" w:cs="Calibri"/>
          <w:szCs w:val="22"/>
        </w:rPr>
        <w:t xml:space="preserve"> </w:t>
      </w:r>
      <w:bookmarkEnd w:id="53"/>
      <w:r w:rsidR="00EE72A0">
        <w:rPr>
          <w:rFonts w:ascii="Calibri" w:hAnsi="Calibri" w:cs="Calibri"/>
          <w:szCs w:val="22"/>
        </w:rPr>
        <w:t>kvalifikaci</w:t>
      </w:r>
    </w:p>
    <w:p w14:paraId="7ED156AC" w14:textId="761F99EA" w:rsidR="00B96A03" w:rsidRPr="00A60398" w:rsidRDefault="00B96A03" w:rsidP="00334503">
      <w:pPr>
        <w:widowControl w:val="0"/>
        <w:suppressAutoHyphens w:val="0"/>
        <w:spacing w:before="120"/>
        <w:rPr>
          <w:rFonts w:ascii="Calibri" w:hAnsi="Calibri" w:cs="Calibri"/>
          <w:szCs w:val="22"/>
        </w:rPr>
      </w:pPr>
      <w:r w:rsidRPr="00A60398">
        <w:rPr>
          <w:rFonts w:ascii="Calibri" w:hAnsi="Calibri" w:cs="Calibri"/>
          <w:b/>
          <w:szCs w:val="22"/>
        </w:rPr>
        <w:t>Příloha č. 3</w:t>
      </w:r>
      <w:r w:rsidRPr="00A60398">
        <w:rPr>
          <w:rFonts w:ascii="Calibri" w:hAnsi="Calibri" w:cs="Calibri"/>
          <w:szCs w:val="22"/>
        </w:rPr>
        <w:t xml:space="preserve"> – Př</w:t>
      </w:r>
      <w:r w:rsidR="0069019E" w:rsidRPr="00A60398">
        <w:rPr>
          <w:rFonts w:ascii="Calibri" w:hAnsi="Calibri" w:cs="Calibri"/>
          <w:szCs w:val="22"/>
        </w:rPr>
        <w:t>edloha seznamu významných dodávek</w:t>
      </w:r>
    </w:p>
    <w:p w14:paraId="71FBABFE" w14:textId="1D2AA33B" w:rsidR="00B96A03" w:rsidRPr="00A60398" w:rsidRDefault="00B96A03" w:rsidP="00334503">
      <w:pPr>
        <w:widowControl w:val="0"/>
        <w:suppressAutoHyphens w:val="0"/>
        <w:spacing w:before="120"/>
        <w:rPr>
          <w:rFonts w:ascii="Calibri" w:hAnsi="Calibri" w:cs="Calibri"/>
          <w:szCs w:val="22"/>
        </w:rPr>
      </w:pPr>
      <w:r w:rsidRPr="00A60398">
        <w:rPr>
          <w:rFonts w:ascii="Calibri" w:hAnsi="Calibri" w:cs="Calibri"/>
          <w:b/>
          <w:szCs w:val="22"/>
        </w:rPr>
        <w:t xml:space="preserve">Příloha č. </w:t>
      </w:r>
      <w:r w:rsidR="000E7415">
        <w:rPr>
          <w:rFonts w:ascii="Calibri" w:hAnsi="Calibri" w:cs="Calibri"/>
          <w:b/>
          <w:szCs w:val="22"/>
        </w:rPr>
        <w:t>4</w:t>
      </w:r>
      <w:r w:rsidRPr="00A60398">
        <w:rPr>
          <w:rFonts w:ascii="Calibri" w:hAnsi="Calibri" w:cs="Calibri"/>
          <w:szCs w:val="22"/>
        </w:rPr>
        <w:t xml:space="preserve"> – Předloha seznamu poddodavatelů</w:t>
      </w:r>
    </w:p>
    <w:bookmarkEnd w:id="50"/>
    <w:bookmarkEnd w:id="51"/>
    <w:bookmarkEnd w:id="52"/>
    <w:p w14:paraId="7DFA1045" w14:textId="7043068D" w:rsidR="008C76B5" w:rsidRDefault="00B96A03" w:rsidP="00334503">
      <w:pPr>
        <w:widowControl w:val="0"/>
        <w:suppressAutoHyphens w:val="0"/>
        <w:spacing w:before="120"/>
        <w:rPr>
          <w:rFonts w:ascii="Calibri" w:hAnsi="Calibri" w:cs="Calibri"/>
          <w:szCs w:val="22"/>
        </w:rPr>
      </w:pPr>
      <w:r w:rsidRPr="00A60398">
        <w:rPr>
          <w:rFonts w:ascii="Calibri" w:hAnsi="Calibri" w:cs="Calibri"/>
          <w:b/>
          <w:szCs w:val="22"/>
        </w:rPr>
        <w:t xml:space="preserve">Příloha č. </w:t>
      </w:r>
      <w:r w:rsidR="000E7415">
        <w:rPr>
          <w:rFonts w:ascii="Calibri" w:hAnsi="Calibri" w:cs="Calibri"/>
          <w:b/>
          <w:szCs w:val="22"/>
        </w:rPr>
        <w:t>5</w:t>
      </w:r>
      <w:r w:rsidR="000750FE" w:rsidRPr="00A60398">
        <w:rPr>
          <w:rFonts w:ascii="Calibri" w:hAnsi="Calibri" w:cs="Calibri"/>
          <w:szCs w:val="22"/>
        </w:rPr>
        <w:t xml:space="preserve"> –</w:t>
      </w:r>
      <w:bookmarkStart w:id="54" w:name="_Toc485643968"/>
      <w:r w:rsidR="00BC717F" w:rsidRPr="00A60398">
        <w:rPr>
          <w:rFonts w:ascii="Calibri" w:hAnsi="Calibri" w:cs="Calibri"/>
          <w:szCs w:val="22"/>
        </w:rPr>
        <w:t xml:space="preserve"> </w:t>
      </w:r>
      <w:r w:rsidR="001D5D81" w:rsidRPr="001D5D81">
        <w:rPr>
          <w:rFonts w:ascii="Calibri" w:hAnsi="Calibri" w:cs="Calibri"/>
          <w:szCs w:val="22"/>
        </w:rPr>
        <w:t>Specifikace předmětu plnění</w:t>
      </w:r>
    </w:p>
    <w:p w14:paraId="23E2BB6C" w14:textId="5A39CD23" w:rsidR="008D2F5C" w:rsidRDefault="008C76B5" w:rsidP="00334503">
      <w:pPr>
        <w:widowControl w:val="0"/>
        <w:suppressAutoHyphens w:val="0"/>
        <w:spacing w:before="120"/>
        <w:rPr>
          <w:rFonts w:ascii="Calibri" w:hAnsi="Calibri" w:cs="Calibri"/>
          <w:szCs w:val="22"/>
        </w:rPr>
      </w:pPr>
      <w:r w:rsidRPr="008C76B5">
        <w:rPr>
          <w:rFonts w:ascii="Calibri" w:hAnsi="Calibri" w:cs="Calibri"/>
          <w:b/>
          <w:bCs/>
          <w:szCs w:val="22"/>
        </w:rPr>
        <w:t>Příloha č. 6</w:t>
      </w:r>
      <w:r>
        <w:rPr>
          <w:rFonts w:ascii="Calibri" w:hAnsi="Calibri" w:cs="Calibri"/>
          <w:szCs w:val="22"/>
        </w:rPr>
        <w:t xml:space="preserve"> – P</w:t>
      </w:r>
      <w:r w:rsidR="001D5D81" w:rsidRPr="001D5D81">
        <w:rPr>
          <w:rFonts w:ascii="Calibri" w:hAnsi="Calibri" w:cs="Calibri"/>
          <w:szCs w:val="22"/>
        </w:rPr>
        <w:t>ředloha pro zpracování ceny plnění</w:t>
      </w:r>
    </w:p>
    <w:p w14:paraId="4C3CD95A" w14:textId="28B2C693" w:rsidR="005A763A" w:rsidRDefault="00B96A03" w:rsidP="00334503">
      <w:pPr>
        <w:widowControl w:val="0"/>
        <w:suppressAutoHyphens w:val="0"/>
        <w:spacing w:before="120"/>
        <w:rPr>
          <w:rFonts w:ascii="Calibri" w:hAnsi="Calibri" w:cs="Calibri"/>
          <w:szCs w:val="22"/>
        </w:rPr>
      </w:pPr>
      <w:bookmarkStart w:id="55" w:name="_Toc485643969"/>
      <w:bookmarkEnd w:id="54"/>
      <w:r w:rsidRPr="00A60398">
        <w:rPr>
          <w:rFonts w:ascii="Calibri" w:hAnsi="Calibri" w:cs="Calibri"/>
          <w:b/>
          <w:szCs w:val="22"/>
        </w:rPr>
        <w:t xml:space="preserve">Příloha č. </w:t>
      </w:r>
      <w:r w:rsidR="008C76B5">
        <w:rPr>
          <w:rFonts w:ascii="Calibri" w:hAnsi="Calibri" w:cs="Calibri"/>
          <w:b/>
          <w:szCs w:val="22"/>
        </w:rPr>
        <w:t>7</w:t>
      </w:r>
      <w:r w:rsidR="00373108" w:rsidRPr="00A60398">
        <w:rPr>
          <w:rFonts w:ascii="Calibri" w:hAnsi="Calibri" w:cs="Calibri"/>
          <w:szCs w:val="22"/>
        </w:rPr>
        <w:t xml:space="preserve"> – N</w:t>
      </w:r>
      <w:r w:rsidR="00F87A4A" w:rsidRPr="00A60398">
        <w:rPr>
          <w:rFonts w:ascii="Calibri" w:hAnsi="Calibri" w:cs="Calibri"/>
          <w:szCs w:val="22"/>
        </w:rPr>
        <w:t>ávrh</w:t>
      </w:r>
      <w:r w:rsidR="00F76241" w:rsidRPr="00A60398">
        <w:rPr>
          <w:rFonts w:ascii="Calibri" w:hAnsi="Calibri" w:cs="Calibri"/>
          <w:szCs w:val="22"/>
        </w:rPr>
        <w:t xml:space="preserve"> </w:t>
      </w:r>
      <w:bookmarkEnd w:id="55"/>
      <w:r w:rsidR="00EF61E5" w:rsidRPr="00A60398">
        <w:rPr>
          <w:rFonts w:ascii="Calibri" w:hAnsi="Calibri" w:cs="Calibri"/>
          <w:szCs w:val="22"/>
        </w:rPr>
        <w:t>smlouvy</w:t>
      </w:r>
    </w:p>
    <w:p w14:paraId="2C23C4F6" w14:textId="37050AA8" w:rsidR="00CE61F9" w:rsidRDefault="00CE61F9" w:rsidP="00334503">
      <w:pPr>
        <w:widowControl w:val="0"/>
        <w:suppressAutoHyphens w:val="0"/>
        <w:spacing w:before="120"/>
        <w:rPr>
          <w:rFonts w:ascii="Calibri" w:hAnsi="Calibri" w:cs="Calibri"/>
          <w:szCs w:val="22"/>
        </w:rPr>
      </w:pPr>
      <w:r w:rsidRPr="00A60398">
        <w:rPr>
          <w:rFonts w:ascii="Calibri" w:hAnsi="Calibri" w:cs="Calibri"/>
          <w:b/>
          <w:szCs w:val="22"/>
        </w:rPr>
        <w:t xml:space="preserve">Příloha č. </w:t>
      </w:r>
      <w:r>
        <w:rPr>
          <w:rFonts w:ascii="Calibri" w:hAnsi="Calibri" w:cs="Calibri"/>
          <w:b/>
          <w:szCs w:val="22"/>
        </w:rPr>
        <w:t>8</w:t>
      </w:r>
      <w:r w:rsidRPr="00A60398">
        <w:rPr>
          <w:rFonts w:ascii="Calibri" w:hAnsi="Calibri" w:cs="Calibri"/>
          <w:szCs w:val="22"/>
        </w:rPr>
        <w:t xml:space="preserve"> – </w:t>
      </w:r>
      <w:r w:rsidRPr="00CE61F9">
        <w:rPr>
          <w:rFonts w:ascii="Calibri" w:hAnsi="Calibri" w:cs="Calibri"/>
          <w:szCs w:val="22"/>
        </w:rPr>
        <w:t xml:space="preserve">Čestné prohlášení o akceptaci </w:t>
      </w:r>
      <w:r>
        <w:rPr>
          <w:rFonts w:ascii="Calibri" w:hAnsi="Calibri" w:cs="Calibri"/>
          <w:szCs w:val="22"/>
        </w:rPr>
        <w:t>návrhu smlouvy</w:t>
      </w:r>
    </w:p>
    <w:p w14:paraId="3A2A1521" w14:textId="1EAF14CB" w:rsidR="000E7415" w:rsidRDefault="000E7415" w:rsidP="00334503">
      <w:pPr>
        <w:widowControl w:val="0"/>
        <w:suppressAutoHyphens w:val="0"/>
        <w:spacing w:before="120"/>
        <w:jc w:val="both"/>
        <w:rPr>
          <w:rFonts w:ascii="Calibri" w:hAnsi="Calibri" w:cs="Calibri"/>
          <w:szCs w:val="22"/>
        </w:rPr>
      </w:pPr>
      <w:bookmarkStart w:id="56" w:name="_Hlk120530708"/>
      <w:r w:rsidRPr="000E7415">
        <w:rPr>
          <w:rFonts w:ascii="Calibri" w:hAnsi="Calibri" w:cs="Calibri"/>
          <w:b/>
          <w:szCs w:val="22"/>
        </w:rPr>
        <w:t xml:space="preserve">Příloha č. </w:t>
      </w:r>
      <w:r w:rsidR="001563D8">
        <w:rPr>
          <w:rFonts w:ascii="Calibri" w:hAnsi="Calibri" w:cs="Calibri"/>
          <w:b/>
          <w:szCs w:val="22"/>
        </w:rPr>
        <w:t>9</w:t>
      </w:r>
      <w:r>
        <w:rPr>
          <w:rFonts w:ascii="Calibri" w:hAnsi="Calibri" w:cs="Calibri"/>
          <w:szCs w:val="22"/>
        </w:rPr>
        <w:t xml:space="preserve"> – </w:t>
      </w:r>
      <w:bookmarkStart w:id="57" w:name="_Hlk120530674"/>
      <w:r>
        <w:rPr>
          <w:rFonts w:ascii="Calibri" w:hAnsi="Calibri" w:cs="Calibri"/>
          <w:szCs w:val="22"/>
        </w:rPr>
        <w:t xml:space="preserve">Čestné prohlášení o střetu </w:t>
      </w:r>
      <w:r w:rsidRPr="00AB3ADF">
        <w:rPr>
          <w:rFonts w:ascii="Calibri" w:hAnsi="Calibri" w:cs="Calibri"/>
          <w:szCs w:val="22"/>
        </w:rPr>
        <w:t>zájmů</w:t>
      </w:r>
      <w:r w:rsidR="00EA6BED" w:rsidRPr="00AB3ADF">
        <w:rPr>
          <w:rFonts w:ascii="Calibri" w:hAnsi="Calibri" w:cs="Calibri"/>
          <w:szCs w:val="22"/>
        </w:rPr>
        <w:t xml:space="preserve"> a </w:t>
      </w:r>
      <w:bookmarkEnd w:id="57"/>
      <w:r w:rsidR="0087288C">
        <w:rPr>
          <w:rFonts w:ascii="Calibri" w:hAnsi="Calibri" w:cs="Calibri"/>
          <w:szCs w:val="22"/>
        </w:rPr>
        <w:t>mezinárodních sankcí</w:t>
      </w:r>
      <w:r w:rsidR="003E0933">
        <w:rPr>
          <w:rFonts w:ascii="Calibri" w:hAnsi="Calibri" w:cs="Calibri"/>
          <w:szCs w:val="22"/>
        </w:rPr>
        <w:t>ch</w:t>
      </w:r>
    </w:p>
    <w:bookmarkEnd w:id="56"/>
    <w:p w14:paraId="179A8625" w14:textId="77777777" w:rsidR="009D0D40" w:rsidRPr="00A10077" w:rsidRDefault="009D0D40" w:rsidP="00A10077">
      <w:pPr>
        <w:widowControl w:val="0"/>
        <w:suppressAutoHyphens w:val="0"/>
        <w:spacing w:before="120"/>
        <w:rPr>
          <w:rFonts w:ascii="Calibri" w:hAnsi="Calibri" w:cs="Calibri"/>
          <w:szCs w:val="22"/>
        </w:rPr>
      </w:pPr>
    </w:p>
    <w:p w14:paraId="5EDE259C" w14:textId="47DE9635" w:rsidR="00742A52" w:rsidRDefault="00BE29B9" w:rsidP="00D461AE">
      <w:pPr>
        <w:widowControl w:val="0"/>
        <w:suppressAutoHyphens w:val="0"/>
        <w:spacing w:before="120"/>
        <w:rPr>
          <w:rFonts w:ascii="Calibri" w:hAnsi="Calibri" w:cs="Calibri"/>
          <w:szCs w:val="22"/>
        </w:rPr>
      </w:pPr>
      <w:r>
        <w:rPr>
          <w:rFonts w:ascii="Calibri" w:hAnsi="Calibri" w:cs="Calibri"/>
          <w:szCs w:val="22"/>
        </w:rPr>
        <w:t>V Hradci Králov</w:t>
      </w:r>
      <w:r w:rsidR="00D461AE">
        <w:rPr>
          <w:rFonts w:ascii="Calibri" w:hAnsi="Calibri" w:cs="Calibri"/>
          <w:szCs w:val="22"/>
        </w:rPr>
        <w:t>é</w:t>
      </w:r>
    </w:p>
    <w:p w14:paraId="7267BDD3" w14:textId="77777777" w:rsidR="00742A52" w:rsidRDefault="00742A52" w:rsidP="00334503">
      <w:pPr>
        <w:widowControl w:val="0"/>
        <w:suppressAutoHyphens w:val="0"/>
        <w:spacing w:before="120"/>
        <w:jc w:val="right"/>
        <w:rPr>
          <w:rFonts w:ascii="Calibri" w:hAnsi="Calibri" w:cs="Calibri"/>
          <w:szCs w:val="22"/>
        </w:rPr>
      </w:pPr>
    </w:p>
    <w:p w14:paraId="5A4D9638" w14:textId="77777777" w:rsidR="00334503" w:rsidRPr="00143F9E" w:rsidRDefault="00334503" w:rsidP="00D461AE">
      <w:pPr>
        <w:widowControl w:val="0"/>
        <w:suppressAutoHyphens w:val="0"/>
        <w:spacing w:before="120"/>
        <w:rPr>
          <w:rFonts w:ascii="Calibri" w:hAnsi="Calibri" w:cs="Calibri"/>
          <w:szCs w:val="22"/>
        </w:rPr>
      </w:pPr>
    </w:p>
    <w:p w14:paraId="48E3717E" w14:textId="4966F72C" w:rsidR="005A763A" w:rsidRPr="00143F9E" w:rsidRDefault="00CF6EBB" w:rsidP="002B66A8">
      <w:pPr>
        <w:widowControl w:val="0"/>
        <w:suppressAutoHyphens w:val="0"/>
        <w:spacing w:before="120"/>
        <w:ind w:left="3540" w:firstLine="708"/>
        <w:rPr>
          <w:rFonts w:ascii="Calibri" w:hAnsi="Calibri" w:cs="Calibri"/>
          <w:szCs w:val="22"/>
        </w:rPr>
      </w:pPr>
      <w:r>
        <w:rPr>
          <w:rFonts w:ascii="Calibri" w:hAnsi="Calibri" w:cs="Calibri"/>
          <w:szCs w:val="22"/>
        </w:rPr>
        <w:t>-----------------------------------------------------</w:t>
      </w:r>
    </w:p>
    <w:p w14:paraId="766D27A9" w14:textId="217BB6E0" w:rsidR="00CE435A" w:rsidRPr="00143F9E" w:rsidRDefault="00554E31" w:rsidP="001014F3">
      <w:pPr>
        <w:widowControl w:val="0"/>
        <w:suppressAutoHyphens w:val="0"/>
        <w:spacing w:before="120" w:after="120"/>
        <w:ind w:left="3540" w:firstLine="708"/>
        <w:rPr>
          <w:rFonts w:ascii="Calibri" w:hAnsi="Calibri" w:cs="Calibri"/>
          <w:szCs w:val="22"/>
        </w:rPr>
      </w:pPr>
      <w:r w:rsidRPr="00143F9E">
        <w:rPr>
          <w:rFonts w:ascii="Calibri" w:hAnsi="Calibri" w:cs="Calibri"/>
          <w:szCs w:val="22"/>
        </w:rPr>
        <w:t>prof. MUDr. Jiří Manďák, Ph.D. – děkan</w:t>
      </w:r>
    </w:p>
    <w:sectPr w:rsidR="00CE435A" w:rsidRPr="00143F9E" w:rsidSect="00334503">
      <w:footerReference w:type="default" r:id="rId12"/>
      <w:pgSz w:w="11906" w:h="16838"/>
      <w:pgMar w:top="1276" w:right="1417" w:bottom="1276" w:left="1417" w:header="708"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7935" w14:textId="77777777" w:rsidR="000D23A4" w:rsidRDefault="000D23A4" w:rsidP="00903A56">
      <w:r>
        <w:separator/>
      </w:r>
    </w:p>
  </w:endnote>
  <w:endnote w:type="continuationSeparator" w:id="0">
    <w:p w14:paraId="7181C1D6" w14:textId="77777777" w:rsidR="000D23A4" w:rsidRDefault="000D23A4" w:rsidP="0090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Helvetica">
    <w:panose1 w:val="020B0504020202020204"/>
    <w:charset w:val="EE"/>
    <w:family w:val="swiss"/>
    <w:pitch w:val="variable"/>
    <w:sig w:usb0="E0002EFF" w:usb1="C000785B" w:usb2="00000009" w:usb3="00000000" w:csb0="000001FF" w:csb1="00000000"/>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459900"/>
      <w:docPartObj>
        <w:docPartGallery w:val="Page Numbers (Bottom of Page)"/>
        <w:docPartUnique/>
      </w:docPartObj>
    </w:sdtPr>
    <w:sdtEndPr>
      <w:rPr>
        <w:rFonts w:asciiTheme="minorHAnsi" w:hAnsiTheme="minorHAnsi" w:cstheme="minorHAnsi"/>
      </w:rPr>
    </w:sdtEndPr>
    <w:sdtContent>
      <w:p w14:paraId="2C9088C7" w14:textId="77DADB15" w:rsidR="003C7B8D" w:rsidRPr="003C7B8D" w:rsidRDefault="003C7B8D">
        <w:pPr>
          <w:pStyle w:val="Zpat"/>
          <w:jc w:val="center"/>
          <w:rPr>
            <w:rFonts w:asciiTheme="minorHAnsi" w:hAnsiTheme="minorHAnsi" w:cstheme="minorHAnsi"/>
          </w:rPr>
        </w:pPr>
        <w:r w:rsidRPr="003C7B8D">
          <w:rPr>
            <w:rFonts w:asciiTheme="minorHAnsi" w:hAnsiTheme="minorHAnsi" w:cstheme="minorHAnsi"/>
          </w:rPr>
          <w:fldChar w:fldCharType="begin"/>
        </w:r>
        <w:r w:rsidRPr="003C7B8D">
          <w:rPr>
            <w:rFonts w:asciiTheme="minorHAnsi" w:hAnsiTheme="minorHAnsi" w:cstheme="minorHAnsi"/>
          </w:rPr>
          <w:instrText>PAGE   \* MERGEFORMAT</w:instrText>
        </w:r>
        <w:r w:rsidRPr="003C7B8D">
          <w:rPr>
            <w:rFonts w:asciiTheme="minorHAnsi" w:hAnsiTheme="minorHAnsi" w:cstheme="minorHAnsi"/>
          </w:rPr>
          <w:fldChar w:fldCharType="separate"/>
        </w:r>
        <w:r w:rsidRPr="003C7B8D">
          <w:rPr>
            <w:rFonts w:asciiTheme="minorHAnsi" w:hAnsiTheme="minorHAnsi" w:cstheme="minorHAnsi"/>
          </w:rPr>
          <w:t>2</w:t>
        </w:r>
        <w:r w:rsidRPr="003C7B8D">
          <w:rPr>
            <w:rFonts w:asciiTheme="minorHAnsi" w:hAnsiTheme="minorHAnsi" w:cstheme="minorHAnsi"/>
          </w:rPr>
          <w:fldChar w:fldCharType="end"/>
        </w:r>
      </w:p>
    </w:sdtContent>
  </w:sdt>
  <w:p w14:paraId="15E1CA84" w14:textId="77777777" w:rsidR="003C7B8D" w:rsidRDefault="003C7B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47AE6" w14:textId="77777777" w:rsidR="000D23A4" w:rsidRDefault="000D23A4" w:rsidP="00903A56">
      <w:r>
        <w:separator/>
      </w:r>
    </w:p>
  </w:footnote>
  <w:footnote w:type="continuationSeparator" w:id="0">
    <w:p w14:paraId="6B79C5EE" w14:textId="77777777" w:rsidR="000D23A4" w:rsidRDefault="000D23A4" w:rsidP="00903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2AAF"/>
    <w:multiLevelType w:val="multilevel"/>
    <w:tmpl w:val="C4F694D0"/>
    <w:lvl w:ilvl="0">
      <w:start w:val="1"/>
      <w:numFmt w:val="decimal"/>
      <w:lvlText w:val="%1"/>
      <w:lvlJc w:val="left"/>
      <w:pPr>
        <w:ind w:left="432" w:hanging="432"/>
      </w:pPr>
    </w:lvl>
    <w:lvl w:ilvl="1">
      <w:start w:val="1"/>
      <w:numFmt w:val="decimal"/>
      <w:pStyle w:val="Nadpis2"/>
      <w:lvlText w:val="%1.%2"/>
      <w:lvlJc w:val="left"/>
      <w:pPr>
        <w:ind w:left="576" w:hanging="576"/>
      </w:pPr>
      <w:rPr>
        <w:b w:val="0"/>
        <w:color w:val="auto"/>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9DC5FDA"/>
    <w:multiLevelType w:val="hybridMultilevel"/>
    <w:tmpl w:val="D4BA697A"/>
    <w:lvl w:ilvl="0" w:tplc="517444BC">
      <w:start w:val="1"/>
      <w:numFmt w:val="lowerLetter"/>
      <w:lvlText w:val="%1."/>
      <w:lvlJc w:val="left"/>
      <w:pPr>
        <w:ind w:left="144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BF29A7"/>
    <w:multiLevelType w:val="hybridMultilevel"/>
    <w:tmpl w:val="4906E328"/>
    <w:lvl w:ilvl="0" w:tplc="F82446CC">
      <w:start w:val="1"/>
      <w:numFmt w:val="lowerLetter"/>
      <w:lvlText w:val="%1)"/>
      <w:lvlJc w:val="left"/>
      <w:pPr>
        <w:ind w:left="720" w:hanging="360"/>
      </w:pPr>
      <w:rPr>
        <w:rFonts w:ascii="Calibri" w:eastAsia="Times New Roman" w:hAnsi="Calibri" w:cs="Calibr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804144"/>
    <w:multiLevelType w:val="hybridMultilevel"/>
    <w:tmpl w:val="CB18F5C0"/>
    <w:lvl w:ilvl="0" w:tplc="04050019">
      <w:start w:val="1"/>
      <w:numFmt w:val="lowerLetter"/>
      <w:lvlText w:val="%1."/>
      <w:lvlJc w:val="left"/>
      <w:pPr>
        <w:ind w:left="1440" w:hanging="360"/>
      </w:pPr>
    </w:lvl>
    <w:lvl w:ilvl="1" w:tplc="552C0258">
      <w:start w:val="1"/>
      <w:numFmt w:val="lowerLetter"/>
      <w:lvlText w:val="%2."/>
      <w:lvlJc w:val="left"/>
      <w:pPr>
        <w:ind w:left="2160" w:hanging="360"/>
      </w:pPr>
      <w:rPr>
        <w:b w:val="0"/>
        <w:bCs/>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2CB004EE"/>
    <w:multiLevelType w:val="hybridMultilevel"/>
    <w:tmpl w:val="875EB5EA"/>
    <w:lvl w:ilvl="0" w:tplc="F7564FE2">
      <w:start w:val="1"/>
      <w:numFmt w:val="decimal"/>
      <w:pStyle w:val="6Plohy"/>
      <w:lvlText w:val="Příloha č. %1"/>
      <w:lvlJc w:val="left"/>
      <w:pPr>
        <w:ind w:left="720" w:hanging="720"/>
      </w:pPr>
      <w:rPr>
        <w:rFonts w:hint="default"/>
        <w:b/>
      </w:rPr>
    </w:lvl>
    <w:lvl w:ilvl="1" w:tplc="517444BC">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F52518"/>
    <w:multiLevelType w:val="hybridMultilevel"/>
    <w:tmpl w:val="D4BA697A"/>
    <w:lvl w:ilvl="0" w:tplc="FFFFFFFF">
      <w:start w:val="1"/>
      <w:numFmt w:val="lowerLetter"/>
      <w:lvlText w:val="%1."/>
      <w:lvlJc w:val="left"/>
      <w:pPr>
        <w:ind w:left="144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5F2105"/>
    <w:multiLevelType w:val="hybridMultilevel"/>
    <w:tmpl w:val="D4BA697A"/>
    <w:lvl w:ilvl="0" w:tplc="FFFFFFFF">
      <w:start w:val="1"/>
      <w:numFmt w:val="lowerLetter"/>
      <w:lvlText w:val="%1."/>
      <w:lvlJc w:val="left"/>
      <w:pPr>
        <w:ind w:left="144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5F1E8F"/>
    <w:multiLevelType w:val="hybridMultilevel"/>
    <w:tmpl w:val="81F2A186"/>
    <w:lvl w:ilvl="0" w:tplc="04050019">
      <w:start w:val="1"/>
      <w:numFmt w:val="lowerLetter"/>
      <w:lvlText w:val="%1."/>
      <w:lvlJc w:val="left"/>
      <w:pPr>
        <w:ind w:left="2160" w:hanging="360"/>
      </w:pPr>
    </w:lvl>
    <w:lvl w:ilvl="1" w:tplc="FCE21E74">
      <w:start w:val="1"/>
      <w:numFmt w:val="lowerLetter"/>
      <w:lvlText w:val="%2."/>
      <w:lvlJc w:val="left"/>
      <w:pPr>
        <w:ind w:left="2880" w:hanging="360"/>
      </w:pPr>
      <w:rPr>
        <w:b w:val="0"/>
        <w:bCs/>
      </w:r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9" w15:restartNumberingAfterBreak="0">
    <w:nsid w:val="3DA5200D"/>
    <w:multiLevelType w:val="multilevel"/>
    <w:tmpl w:val="B9129C8E"/>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val="0"/>
        <w:i w:val="0"/>
        <w:color w:val="auto"/>
        <w:sz w:val="22"/>
      </w:rPr>
    </w:lvl>
    <w:lvl w:ilvl="2">
      <w:start w:val="1"/>
      <w:numFmt w:val="lowerLetter"/>
      <w:pStyle w:val="3seznam"/>
      <w:lvlText w:val="%3)"/>
      <w:lvlJc w:val="left"/>
      <w:pPr>
        <w:ind w:left="709" w:hanging="284"/>
      </w:pPr>
      <w:rPr>
        <w:rFonts w:ascii="Calibri" w:hAnsi="Calibri" w:hint="default"/>
        <w:b w:val="0"/>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F90E15"/>
    <w:multiLevelType w:val="hybridMultilevel"/>
    <w:tmpl w:val="D4BA697A"/>
    <w:lvl w:ilvl="0" w:tplc="FFFFFFFF">
      <w:start w:val="1"/>
      <w:numFmt w:val="lowerLetter"/>
      <w:lvlText w:val="%1."/>
      <w:lvlJc w:val="left"/>
      <w:pPr>
        <w:ind w:left="144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4978CF"/>
    <w:multiLevelType w:val="hybridMultilevel"/>
    <w:tmpl w:val="745C7248"/>
    <w:lvl w:ilvl="0" w:tplc="C4347E4E">
      <w:start w:val="1"/>
      <w:numFmt w:val="lowerLetter"/>
      <w:lvlText w:val="%1)"/>
      <w:lvlJc w:val="left"/>
      <w:pPr>
        <w:ind w:left="720" w:hanging="360"/>
      </w:pPr>
      <w:rPr>
        <w:rFonts w:ascii="Calibri" w:eastAsia="Times New Roman" w:hAnsi="Calibri" w:cs="Calibri"/>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107C76"/>
    <w:multiLevelType w:val="hybridMultilevel"/>
    <w:tmpl w:val="9B9AE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1266520"/>
    <w:multiLevelType w:val="multilevel"/>
    <w:tmpl w:val="BD40F8EA"/>
    <w:styleLink w:val="Importovanstyl3"/>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567" w:hanging="567"/>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927" w:hanging="927"/>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927" w:hanging="927"/>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287" w:hanging="1287"/>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287" w:hanging="1287"/>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647" w:hanging="1647"/>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647" w:hanging="1647"/>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007" w:hanging="2007"/>
      </w:pPr>
      <w:rPr>
        <w:rFonts w:hAnsi="Arial Unicode MS"/>
        <w:b/>
        <w:bCs/>
        <w:caps w:val="0"/>
        <w:smallCaps w:val="0"/>
        <w:strike w:val="0"/>
        <w:dstrike w:val="0"/>
        <w:color w:val="000000"/>
        <w:spacing w:val="0"/>
        <w:w w:val="100"/>
        <w:kern w:val="0"/>
        <w:position w:val="0"/>
        <w:highlight w:val="none"/>
        <w:vertAlign w:val="baseline"/>
      </w:rPr>
    </w:lvl>
  </w:abstractNum>
  <w:abstractNum w:abstractNumId="14" w15:restartNumberingAfterBreak="0">
    <w:nsid w:val="561E7F1A"/>
    <w:multiLevelType w:val="hybridMultilevel"/>
    <w:tmpl w:val="B7082C3A"/>
    <w:lvl w:ilvl="0" w:tplc="517444BC">
      <w:start w:val="1"/>
      <w:numFmt w:val="lowerLetter"/>
      <w:lvlText w:val="%1."/>
      <w:lvlJc w:val="left"/>
      <w:pPr>
        <w:ind w:left="144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B8232F"/>
    <w:multiLevelType w:val="hybridMultilevel"/>
    <w:tmpl w:val="DF2AE0CE"/>
    <w:lvl w:ilvl="0" w:tplc="517444BC">
      <w:start w:val="1"/>
      <w:numFmt w:val="lowerLetter"/>
      <w:lvlText w:val="%1."/>
      <w:lvlJc w:val="left"/>
      <w:pPr>
        <w:ind w:left="144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9A1725"/>
    <w:multiLevelType w:val="hybridMultilevel"/>
    <w:tmpl w:val="51081322"/>
    <w:lvl w:ilvl="0" w:tplc="5990690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67742B44"/>
    <w:multiLevelType w:val="hybridMultilevel"/>
    <w:tmpl w:val="3C0027D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680E264E"/>
    <w:multiLevelType w:val="hybridMultilevel"/>
    <w:tmpl w:val="737CE1C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68C3453A"/>
    <w:multiLevelType w:val="multilevel"/>
    <w:tmpl w:val="3FE6E31A"/>
    <w:lvl w:ilvl="0">
      <w:start w:val="1"/>
      <w:numFmt w:val="decimal"/>
      <w:pStyle w:val="Nadpis1"/>
      <w:lvlText w:val="%1."/>
      <w:lvlJc w:val="left"/>
      <w:pPr>
        <w:ind w:left="720" w:hanging="360"/>
      </w:pPr>
      <w:rPr>
        <w:rFonts w:ascii="Calibri" w:hAnsi="Calibri" w:cs="Calibri" w:hint="default"/>
      </w:rPr>
    </w:lvl>
    <w:lvl w:ilvl="1">
      <w:start w:val="1"/>
      <w:numFmt w:val="decimal"/>
      <w:lvlText w:val="%1.%2"/>
      <w:lvlJc w:val="left"/>
      <w:pPr>
        <w:ind w:left="720" w:hanging="360"/>
      </w:pPr>
      <w:rPr>
        <w:rFonts w:asciiTheme="minorHAnsi" w:hAnsiTheme="minorHAnsi" w:cstheme="minorHAnsi" w:hint="default"/>
        <w:b w:val="0"/>
        <w:strike w:val="0"/>
        <w:color w:val="000000"/>
        <w:u w:val="none"/>
      </w:rPr>
    </w:lvl>
    <w:lvl w:ilvl="2">
      <w:start w:val="1"/>
      <w:numFmt w:val="decimal"/>
      <w:isLgl/>
      <w:lvlText w:val="%1.%2.%3"/>
      <w:lvlJc w:val="left"/>
      <w:pPr>
        <w:ind w:left="1080" w:hanging="720"/>
      </w:pPr>
      <w:rPr>
        <w:rFonts w:hint="default"/>
        <w:color w:val="000000"/>
        <w:u w:val="none"/>
      </w:rPr>
    </w:lvl>
    <w:lvl w:ilvl="3">
      <w:start w:val="1"/>
      <w:numFmt w:val="decimal"/>
      <w:isLgl/>
      <w:lvlText w:val="%1.%2.%3.%4"/>
      <w:lvlJc w:val="left"/>
      <w:pPr>
        <w:ind w:left="1080" w:hanging="720"/>
      </w:pPr>
      <w:rPr>
        <w:rFonts w:hint="default"/>
        <w:color w:val="000000"/>
        <w:u w:val="none"/>
      </w:rPr>
    </w:lvl>
    <w:lvl w:ilvl="4">
      <w:start w:val="1"/>
      <w:numFmt w:val="decimal"/>
      <w:isLgl/>
      <w:lvlText w:val="%1.%2.%3.%4.%5"/>
      <w:lvlJc w:val="left"/>
      <w:pPr>
        <w:ind w:left="1440" w:hanging="1080"/>
      </w:pPr>
      <w:rPr>
        <w:rFonts w:hint="default"/>
        <w:color w:val="000000"/>
        <w:u w:val="none"/>
      </w:rPr>
    </w:lvl>
    <w:lvl w:ilvl="5">
      <w:start w:val="1"/>
      <w:numFmt w:val="decimal"/>
      <w:isLgl/>
      <w:lvlText w:val="%1.%2.%3.%4.%5.%6"/>
      <w:lvlJc w:val="left"/>
      <w:pPr>
        <w:ind w:left="1440" w:hanging="1080"/>
      </w:pPr>
      <w:rPr>
        <w:rFonts w:hint="default"/>
        <w:color w:val="000000"/>
        <w:u w:val="none"/>
      </w:rPr>
    </w:lvl>
    <w:lvl w:ilvl="6">
      <w:start w:val="1"/>
      <w:numFmt w:val="decimal"/>
      <w:isLgl/>
      <w:lvlText w:val="%1.%2.%3.%4.%5.%6.%7"/>
      <w:lvlJc w:val="left"/>
      <w:pPr>
        <w:ind w:left="1800" w:hanging="1440"/>
      </w:pPr>
      <w:rPr>
        <w:rFonts w:hint="default"/>
        <w:color w:val="000000"/>
        <w:u w:val="none"/>
      </w:rPr>
    </w:lvl>
    <w:lvl w:ilvl="7">
      <w:start w:val="1"/>
      <w:numFmt w:val="decimal"/>
      <w:isLgl/>
      <w:lvlText w:val="%1.%2.%3.%4.%5.%6.%7.%8"/>
      <w:lvlJc w:val="left"/>
      <w:pPr>
        <w:ind w:left="1800" w:hanging="1440"/>
      </w:pPr>
      <w:rPr>
        <w:rFonts w:hint="default"/>
        <w:color w:val="000000"/>
        <w:u w:val="none"/>
      </w:rPr>
    </w:lvl>
    <w:lvl w:ilvl="8">
      <w:start w:val="1"/>
      <w:numFmt w:val="decimal"/>
      <w:isLgl/>
      <w:lvlText w:val="%1.%2.%3.%4.%5.%6.%7.%8.%9"/>
      <w:lvlJc w:val="left"/>
      <w:pPr>
        <w:ind w:left="1800" w:hanging="1440"/>
      </w:pPr>
      <w:rPr>
        <w:rFonts w:hint="default"/>
        <w:color w:val="000000"/>
        <w:u w:val="none"/>
      </w:rPr>
    </w:lvl>
  </w:abstractNum>
  <w:abstractNum w:abstractNumId="20" w15:restartNumberingAfterBreak="0">
    <w:nsid w:val="6AAF1A1F"/>
    <w:multiLevelType w:val="multilevel"/>
    <w:tmpl w:val="8C16AAA2"/>
    <w:lvl w:ilvl="0">
      <w:start w:val="1"/>
      <w:numFmt w:val="decimal"/>
      <w:pStyle w:val="Textodstavce"/>
      <w:isLgl/>
      <w:lvlText w:val="(%1)"/>
      <w:lvlJc w:val="left"/>
      <w:pPr>
        <w:tabs>
          <w:tab w:val="num" w:pos="357"/>
        </w:tabs>
        <w:ind w:left="0" w:firstLine="425"/>
      </w:pPr>
      <w:rPr>
        <w:rFonts w:hint="default"/>
      </w:rPr>
    </w:lvl>
    <w:lvl w:ilvl="1">
      <w:start w:val="1"/>
      <w:numFmt w:val="lowerLetter"/>
      <w:pStyle w:val="Textpsmene"/>
      <w:lvlText w:val="%2)"/>
      <w:lvlJc w:val="left"/>
      <w:pPr>
        <w:tabs>
          <w:tab w:val="num" w:pos="0"/>
        </w:tabs>
        <w:ind w:left="0" w:hanging="425"/>
      </w:pPr>
      <w:rPr>
        <w:rFonts w:hint="default"/>
      </w:rPr>
    </w:lvl>
    <w:lvl w:ilvl="2">
      <w:start w:val="1"/>
      <w:numFmt w:val="decimal"/>
      <w:isLgl/>
      <w:lvlText w:val="%3."/>
      <w:lvlJc w:val="left"/>
      <w:pPr>
        <w:tabs>
          <w:tab w:val="num" w:pos="425"/>
        </w:tabs>
        <w:ind w:left="425" w:hanging="425"/>
      </w:pPr>
      <w:rPr>
        <w:rFonts w:hint="default"/>
      </w:rPr>
    </w:lvl>
    <w:lvl w:ilvl="3">
      <w:start w:val="1"/>
      <w:numFmt w:val="decimal"/>
      <w:lvlText w:val="(%4)"/>
      <w:lvlJc w:val="left"/>
      <w:pPr>
        <w:tabs>
          <w:tab w:val="num" w:pos="1015"/>
        </w:tabs>
        <w:ind w:left="1015" w:hanging="360"/>
      </w:pPr>
      <w:rPr>
        <w:rFonts w:hint="default"/>
      </w:rPr>
    </w:lvl>
    <w:lvl w:ilvl="4">
      <w:start w:val="1"/>
      <w:numFmt w:val="lowerLetter"/>
      <w:lvlText w:val="(%5)"/>
      <w:lvlJc w:val="left"/>
      <w:pPr>
        <w:tabs>
          <w:tab w:val="num" w:pos="1375"/>
        </w:tabs>
        <w:ind w:left="1375" w:hanging="360"/>
      </w:pPr>
      <w:rPr>
        <w:rFonts w:hint="default"/>
      </w:rPr>
    </w:lvl>
    <w:lvl w:ilvl="5">
      <w:start w:val="1"/>
      <w:numFmt w:val="lowerRoman"/>
      <w:lvlText w:val="(%6)"/>
      <w:lvlJc w:val="left"/>
      <w:pPr>
        <w:tabs>
          <w:tab w:val="num" w:pos="2095"/>
        </w:tabs>
        <w:ind w:left="1735" w:hanging="360"/>
      </w:pPr>
      <w:rPr>
        <w:rFonts w:hint="default"/>
      </w:rPr>
    </w:lvl>
    <w:lvl w:ilvl="6">
      <w:start w:val="1"/>
      <w:numFmt w:val="decimal"/>
      <w:lvlText w:val="%7."/>
      <w:lvlJc w:val="left"/>
      <w:pPr>
        <w:tabs>
          <w:tab w:val="num" w:pos="2095"/>
        </w:tabs>
        <w:ind w:left="2095" w:hanging="360"/>
      </w:pPr>
      <w:rPr>
        <w:rFonts w:hint="default"/>
      </w:rPr>
    </w:lvl>
    <w:lvl w:ilvl="7">
      <w:start w:val="1"/>
      <w:numFmt w:val="lowerLetter"/>
      <w:lvlText w:val="%8)"/>
      <w:lvlJc w:val="left"/>
      <w:pPr>
        <w:tabs>
          <w:tab w:val="num" w:pos="907"/>
        </w:tabs>
        <w:ind w:left="907" w:hanging="340"/>
      </w:pPr>
      <w:rPr>
        <w:rFonts w:hint="default"/>
        <w:color w:val="auto"/>
      </w:rPr>
    </w:lvl>
    <w:lvl w:ilvl="8">
      <w:start w:val="1"/>
      <w:numFmt w:val="lowerRoman"/>
      <w:lvlText w:val="%9."/>
      <w:lvlJc w:val="left"/>
      <w:pPr>
        <w:tabs>
          <w:tab w:val="num" w:pos="907"/>
        </w:tabs>
        <w:ind w:left="907" w:hanging="340"/>
      </w:pPr>
      <w:rPr>
        <w:rFonts w:hint="default"/>
      </w:rPr>
    </w:lvl>
  </w:abstractNum>
  <w:abstractNum w:abstractNumId="21" w15:restartNumberingAfterBreak="0">
    <w:nsid w:val="721E4235"/>
    <w:multiLevelType w:val="hybridMultilevel"/>
    <w:tmpl w:val="91389E62"/>
    <w:lvl w:ilvl="0" w:tplc="FB9425DA">
      <w:start w:val="1"/>
      <w:numFmt w:val="lowerLetter"/>
      <w:lvlText w:val="%1)"/>
      <w:lvlJc w:val="left"/>
      <w:pPr>
        <w:ind w:left="720"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28075646">
    <w:abstractNumId w:val="0"/>
  </w:num>
  <w:num w:numId="2" w16cid:durableId="471362574">
    <w:abstractNumId w:val="20"/>
  </w:num>
  <w:num w:numId="3" w16cid:durableId="216088309">
    <w:abstractNumId w:val="11"/>
  </w:num>
  <w:num w:numId="4" w16cid:durableId="1492326401">
    <w:abstractNumId w:val="3"/>
  </w:num>
  <w:num w:numId="5" w16cid:durableId="1174488725">
    <w:abstractNumId w:val="21"/>
  </w:num>
  <w:num w:numId="6" w16cid:durableId="1147355254">
    <w:abstractNumId w:val="12"/>
  </w:num>
  <w:num w:numId="7" w16cid:durableId="1177378798">
    <w:abstractNumId w:val="1"/>
  </w:num>
  <w:num w:numId="8" w16cid:durableId="208424445">
    <w:abstractNumId w:val="13"/>
  </w:num>
  <w:num w:numId="9" w16cid:durableId="1365714728">
    <w:abstractNumId w:val="9"/>
  </w:num>
  <w:num w:numId="10" w16cid:durableId="118687147">
    <w:abstractNumId w:val="19"/>
  </w:num>
  <w:num w:numId="11" w16cid:durableId="2108502326">
    <w:abstractNumId w:val="16"/>
  </w:num>
  <w:num w:numId="12" w16cid:durableId="418870829">
    <w:abstractNumId w:val="18"/>
  </w:num>
  <w:num w:numId="13" w16cid:durableId="1580825295">
    <w:abstractNumId w:val="5"/>
  </w:num>
  <w:num w:numId="14" w16cid:durableId="28378593">
    <w:abstractNumId w:val="4"/>
  </w:num>
  <w:num w:numId="15" w16cid:durableId="1614943574">
    <w:abstractNumId w:val="8"/>
  </w:num>
  <w:num w:numId="16" w16cid:durableId="213853722">
    <w:abstractNumId w:val="17"/>
  </w:num>
  <w:num w:numId="17" w16cid:durableId="655106963">
    <w:abstractNumId w:val="5"/>
  </w:num>
  <w:num w:numId="18" w16cid:durableId="784425387">
    <w:abstractNumId w:val="5"/>
  </w:num>
  <w:num w:numId="19" w16cid:durableId="1190683710">
    <w:abstractNumId w:val="5"/>
  </w:num>
  <w:num w:numId="20" w16cid:durableId="994914181">
    <w:abstractNumId w:val="5"/>
  </w:num>
  <w:num w:numId="21" w16cid:durableId="312148587">
    <w:abstractNumId w:val="5"/>
  </w:num>
  <w:num w:numId="22" w16cid:durableId="1364475007">
    <w:abstractNumId w:val="5"/>
  </w:num>
  <w:num w:numId="23" w16cid:durableId="1485394169">
    <w:abstractNumId w:val="5"/>
  </w:num>
  <w:num w:numId="24" w16cid:durableId="703793987">
    <w:abstractNumId w:val="0"/>
  </w:num>
  <w:num w:numId="25" w16cid:durableId="357000845">
    <w:abstractNumId w:val="0"/>
  </w:num>
  <w:num w:numId="26" w16cid:durableId="1597132537">
    <w:abstractNumId w:val="0"/>
  </w:num>
  <w:num w:numId="27" w16cid:durableId="2012755545">
    <w:abstractNumId w:val="0"/>
  </w:num>
  <w:num w:numId="28" w16cid:durableId="98532453">
    <w:abstractNumId w:val="0"/>
  </w:num>
  <w:num w:numId="29" w16cid:durableId="1876698882">
    <w:abstractNumId w:val="0"/>
  </w:num>
  <w:num w:numId="30" w16cid:durableId="352653936">
    <w:abstractNumId w:val="0"/>
  </w:num>
  <w:num w:numId="31" w16cid:durableId="459805369">
    <w:abstractNumId w:val="0"/>
  </w:num>
  <w:num w:numId="32" w16cid:durableId="432014375">
    <w:abstractNumId w:val="0"/>
  </w:num>
  <w:num w:numId="33" w16cid:durableId="998466389">
    <w:abstractNumId w:val="5"/>
  </w:num>
  <w:num w:numId="34" w16cid:durableId="1404837789">
    <w:abstractNumId w:val="2"/>
  </w:num>
  <w:num w:numId="35" w16cid:durableId="984700897">
    <w:abstractNumId w:val="6"/>
  </w:num>
  <w:num w:numId="36" w16cid:durableId="1212032741">
    <w:abstractNumId w:val="5"/>
  </w:num>
  <w:num w:numId="37" w16cid:durableId="1775516889">
    <w:abstractNumId w:val="7"/>
  </w:num>
  <w:num w:numId="38" w16cid:durableId="1700739580">
    <w:abstractNumId w:val="10"/>
  </w:num>
  <w:num w:numId="39" w16cid:durableId="1102644689">
    <w:abstractNumId w:val="5"/>
  </w:num>
  <w:num w:numId="40" w16cid:durableId="2137990225">
    <w:abstractNumId w:val="5"/>
  </w:num>
  <w:num w:numId="41" w16cid:durableId="1003824992">
    <w:abstractNumId w:val="5"/>
  </w:num>
  <w:num w:numId="42" w16cid:durableId="999583316">
    <w:abstractNumId w:val="15"/>
  </w:num>
  <w:num w:numId="43" w16cid:durableId="1723677493">
    <w:abstractNumId w:val="5"/>
  </w:num>
  <w:num w:numId="44" w16cid:durableId="907763630">
    <w:abstractNumId w:val="14"/>
  </w:num>
  <w:num w:numId="45" w16cid:durableId="5792933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39418322">
    <w:abstractNumId w:val="0"/>
  </w:num>
  <w:num w:numId="47" w16cid:durableId="318386494">
    <w:abstractNumId w:val="0"/>
  </w:num>
  <w:num w:numId="48" w16cid:durableId="1936480245">
    <w:abstractNumId w:val="9"/>
  </w:num>
  <w:num w:numId="49" w16cid:durableId="18809727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74868054">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A56"/>
    <w:rsid w:val="000016BA"/>
    <w:rsid w:val="00001D9E"/>
    <w:rsid w:val="000023A7"/>
    <w:rsid w:val="000024C6"/>
    <w:rsid w:val="00003057"/>
    <w:rsid w:val="000036F9"/>
    <w:rsid w:val="00004B1A"/>
    <w:rsid w:val="00004E27"/>
    <w:rsid w:val="00006C5B"/>
    <w:rsid w:val="00007E9B"/>
    <w:rsid w:val="0001160B"/>
    <w:rsid w:val="00014B8A"/>
    <w:rsid w:val="00017E59"/>
    <w:rsid w:val="00022CEA"/>
    <w:rsid w:val="00026F4C"/>
    <w:rsid w:val="00027A98"/>
    <w:rsid w:val="00027FDA"/>
    <w:rsid w:val="00030573"/>
    <w:rsid w:val="000317E8"/>
    <w:rsid w:val="00033784"/>
    <w:rsid w:val="00033F9C"/>
    <w:rsid w:val="00041A7F"/>
    <w:rsid w:val="0004203B"/>
    <w:rsid w:val="000432E7"/>
    <w:rsid w:val="000435BC"/>
    <w:rsid w:val="00043F5A"/>
    <w:rsid w:val="00045570"/>
    <w:rsid w:val="000465A9"/>
    <w:rsid w:val="00050D36"/>
    <w:rsid w:val="000538CB"/>
    <w:rsid w:val="0005568D"/>
    <w:rsid w:val="00056DFD"/>
    <w:rsid w:val="00057625"/>
    <w:rsid w:val="00060FF6"/>
    <w:rsid w:val="00061776"/>
    <w:rsid w:val="000637B3"/>
    <w:rsid w:val="00066EB1"/>
    <w:rsid w:val="00070397"/>
    <w:rsid w:val="00070601"/>
    <w:rsid w:val="00070FC0"/>
    <w:rsid w:val="000715A1"/>
    <w:rsid w:val="00071A18"/>
    <w:rsid w:val="000741EC"/>
    <w:rsid w:val="0007506F"/>
    <w:rsid w:val="000750FE"/>
    <w:rsid w:val="000758A6"/>
    <w:rsid w:val="00075B29"/>
    <w:rsid w:val="00076173"/>
    <w:rsid w:val="00080053"/>
    <w:rsid w:val="000810AE"/>
    <w:rsid w:val="0008122A"/>
    <w:rsid w:val="000812A1"/>
    <w:rsid w:val="00084386"/>
    <w:rsid w:val="00084867"/>
    <w:rsid w:val="00086204"/>
    <w:rsid w:val="0008671E"/>
    <w:rsid w:val="00090F59"/>
    <w:rsid w:val="00091CC6"/>
    <w:rsid w:val="00093065"/>
    <w:rsid w:val="00094F59"/>
    <w:rsid w:val="0009547F"/>
    <w:rsid w:val="0009571E"/>
    <w:rsid w:val="00095F35"/>
    <w:rsid w:val="00096659"/>
    <w:rsid w:val="00096993"/>
    <w:rsid w:val="00097139"/>
    <w:rsid w:val="000A05C4"/>
    <w:rsid w:val="000A25CC"/>
    <w:rsid w:val="000A329F"/>
    <w:rsid w:val="000A4573"/>
    <w:rsid w:val="000A556C"/>
    <w:rsid w:val="000A632C"/>
    <w:rsid w:val="000B2104"/>
    <w:rsid w:val="000B32DA"/>
    <w:rsid w:val="000B36CA"/>
    <w:rsid w:val="000B3D9B"/>
    <w:rsid w:val="000B41AB"/>
    <w:rsid w:val="000B43F5"/>
    <w:rsid w:val="000B67FA"/>
    <w:rsid w:val="000B7197"/>
    <w:rsid w:val="000B7ACE"/>
    <w:rsid w:val="000B7B14"/>
    <w:rsid w:val="000C0532"/>
    <w:rsid w:val="000C08F4"/>
    <w:rsid w:val="000C0B1D"/>
    <w:rsid w:val="000C3169"/>
    <w:rsid w:val="000C6560"/>
    <w:rsid w:val="000C73FB"/>
    <w:rsid w:val="000C74E8"/>
    <w:rsid w:val="000C7738"/>
    <w:rsid w:val="000D0694"/>
    <w:rsid w:val="000D171E"/>
    <w:rsid w:val="000D23A4"/>
    <w:rsid w:val="000D401D"/>
    <w:rsid w:val="000D4AB4"/>
    <w:rsid w:val="000D53DA"/>
    <w:rsid w:val="000D55A7"/>
    <w:rsid w:val="000D5B06"/>
    <w:rsid w:val="000D61DD"/>
    <w:rsid w:val="000D707B"/>
    <w:rsid w:val="000E00F9"/>
    <w:rsid w:val="000E01CA"/>
    <w:rsid w:val="000E0299"/>
    <w:rsid w:val="000E0476"/>
    <w:rsid w:val="000E19F7"/>
    <w:rsid w:val="000E23A5"/>
    <w:rsid w:val="000E2494"/>
    <w:rsid w:val="000E253C"/>
    <w:rsid w:val="000E2784"/>
    <w:rsid w:val="000E2AA7"/>
    <w:rsid w:val="000E2E47"/>
    <w:rsid w:val="000E3435"/>
    <w:rsid w:val="000E4F5F"/>
    <w:rsid w:val="000E7157"/>
    <w:rsid w:val="000E7415"/>
    <w:rsid w:val="000F25B5"/>
    <w:rsid w:val="000F2D40"/>
    <w:rsid w:val="000F39C8"/>
    <w:rsid w:val="000F6268"/>
    <w:rsid w:val="001014F3"/>
    <w:rsid w:val="001047DF"/>
    <w:rsid w:val="001054E6"/>
    <w:rsid w:val="00107777"/>
    <w:rsid w:val="00111605"/>
    <w:rsid w:val="001116DF"/>
    <w:rsid w:val="00111C1F"/>
    <w:rsid w:val="00113146"/>
    <w:rsid w:val="00113701"/>
    <w:rsid w:val="00114545"/>
    <w:rsid w:val="00115CBB"/>
    <w:rsid w:val="0011712F"/>
    <w:rsid w:val="001205C5"/>
    <w:rsid w:val="00120C17"/>
    <w:rsid w:val="00121349"/>
    <w:rsid w:val="0012161F"/>
    <w:rsid w:val="00121B33"/>
    <w:rsid w:val="00122A39"/>
    <w:rsid w:val="00124BF4"/>
    <w:rsid w:val="00124D6D"/>
    <w:rsid w:val="001258B4"/>
    <w:rsid w:val="00125C01"/>
    <w:rsid w:val="00126581"/>
    <w:rsid w:val="001279B9"/>
    <w:rsid w:val="0013085C"/>
    <w:rsid w:val="00135036"/>
    <w:rsid w:val="00136F46"/>
    <w:rsid w:val="001378D3"/>
    <w:rsid w:val="00137CA1"/>
    <w:rsid w:val="00140176"/>
    <w:rsid w:val="00142195"/>
    <w:rsid w:val="001424EA"/>
    <w:rsid w:val="00142E1D"/>
    <w:rsid w:val="00143F9E"/>
    <w:rsid w:val="00145069"/>
    <w:rsid w:val="001456C5"/>
    <w:rsid w:val="00146E9C"/>
    <w:rsid w:val="00150FF6"/>
    <w:rsid w:val="00152656"/>
    <w:rsid w:val="001526BD"/>
    <w:rsid w:val="0015292B"/>
    <w:rsid w:val="00154406"/>
    <w:rsid w:val="0015591A"/>
    <w:rsid w:val="00155ED0"/>
    <w:rsid w:val="001563D8"/>
    <w:rsid w:val="001568E8"/>
    <w:rsid w:val="00162DD3"/>
    <w:rsid w:val="00163C30"/>
    <w:rsid w:val="001653B6"/>
    <w:rsid w:val="001708AA"/>
    <w:rsid w:val="001711CD"/>
    <w:rsid w:val="00172A17"/>
    <w:rsid w:val="0017375F"/>
    <w:rsid w:val="0017380E"/>
    <w:rsid w:val="00175F8C"/>
    <w:rsid w:val="00177E2D"/>
    <w:rsid w:val="00180CC8"/>
    <w:rsid w:val="00181B8E"/>
    <w:rsid w:val="00187600"/>
    <w:rsid w:val="001878A2"/>
    <w:rsid w:val="00190F76"/>
    <w:rsid w:val="0019146E"/>
    <w:rsid w:val="00191727"/>
    <w:rsid w:val="00194C86"/>
    <w:rsid w:val="0019573C"/>
    <w:rsid w:val="00196F74"/>
    <w:rsid w:val="001A1041"/>
    <w:rsid w:val="001A2ABA"/>
    <w:rsid w:val="001A3137"/>
    <w:rsid w:val="001B1D4B"/>
    <w:rsid w:val="001B3F37"/>
    <w:rsid w:val="001B4C20"/>
    <w:rsid w:val="001B586F"/>
    <w:rsid w:val="001C1633"/>
    <w:rsid w:val="001C1D28"/>
    <w:rsid w:val="001C3182"/>
    <w:rsid w:val="001C357C"/>
    <w:rsid w:val="001C6E42"/>
    <w:rsid w:val="001C7127"/>
    <w:rsid w:val="001C78C0"/>
    <w:rsid w:val="001C7F14"/>
    <w:rsid w:val="001D2B82"/>
    <w:rsid w:val="001D36C5"/>
    <w:rsid w:val="001D3ECD"/>
    <w:rsid w:val="001D5D81"/>
    <w:rsid w:val="001D6431"/>
    <w:rsid w:val="001D70E9"/>
    <w:rsid w:val="001E0797"/>
    <w:rsid w:val="001E7041"/>
    <w:rsid w:val="001F04D6"/>
    <w:rsid w:val="001F10DC"/>
    <w:rsid w:val="001F1A7E"/>
    <w:rsid w:val="001F21D1"/>
    <w:rsid w:val="001F30DA"/>
    <w:rsid w:val="001F4334"/>
    <w:rsid w:val="001F5007"/>
    <w:rsid w:val="001F5DF8"/>
    <w:rsid w:val="001F7EF0"/>
    <w:rsid w:val="00202D93"/>
    <w:rsid w:val="00203C36"/>
    <w:rsid w:val="00204C38"/>
    <w:rsid w:val="00206D38"/>
    <w:rsid w:val="0020772C"/>
    <w:rsid w:val="0021259E"/>
    <w:rsid w:val="00212CF6"/>
    <w:rsid w:val="00212E1E"/>
    <w:rsid w:val="00213DB4"/>
    <w:rsid w:val="00213E40"/>
    <w:rsid w:val="002144DD"/>
    <w:rsid w:val="0021619F"/>
    <w:rsid w:val="00216987"/>
    <w:rsid w:val="002178B5"/>
    <w:rsid w:val="00217FFB"/>
    <w:rsid w:val="00221078"/>
    <w:rsid w:val="002212C0"/>
    <w:rsid w:val="00221D66"/>
    <w:rsid w:val="002236BE"/>
    <w:rsid w:val="00224BE0"/>
    <w:rsid w:val="00226B52"/>
    <w:rsid w:val="00230446"/>
    <w:rsid w:val="00231F77"/>
    <w:rsid w:val="00237D7A"/>
    <w:rsid w:val="002437AD"/>
    <w:rsid w:val="002453E9"/>
    <w:rsid w:val="002505C2"/>
    <w:rsid w:val="00251D7F"/>
    <w:rsid w:val="00252205"/>
    <w:rsid w:val="002528F8"/>
    <w:rsid w:val="00252936"/>
    <w:rsid w:val="00253528"/>
    <w:rsid w:val="002548FD"/>
    <w:rsid w:val="002558B5"/>
    <w:rsid w:val="00256AFA"/>
    <w:rsid w:val="00257F3A"/>
    <w:rsid w:val="002621D4"/>
    <w:rsid w:val="00262287"/>
    <w:rsid w:val="002625A2"/>
    <w:rsid w:val="00262C08"/>
    <w:rsid w:val="00262FB6"/>
    <w:rsid w:val="00265AD6"/>
    <w:rsid w:val="00265D1F"/>
    <w:rsid w:val="00266579"/>
    <w:rsid w:val="00266C3E"/>
    <w:rsid w:val="002679D9"/>
    <w:rsid w:val="002700B3"/>
    <w:rsid w:val="002709DC"/>
    <w:rsid w:val="00271670"/>
    <w:rsid w:val="00271678"/>
    <w:rsid w:val="00271F90"/>
    <w:rsid w:val="0027217E"/>
    <w:rsid w:val="00273C78"/>
    <w:rsid w:val="002759CA"/>
    <w:rsid w:val="00276D08"/>
    <w:rsid w:val="00277883"/>
    <w:rsid w:val="00281B65"/>
    <w:rsid w:val="00281C26"/>
    <w:rsid w:val="00282CCC"/>
    <w:rsid w:val="00283161"/>
    <w:rsid w:val="00284CAC"/>
    <w:rsid w:val="002874AF"/>
    <w:rsid w:val="00287BE7"/>
    <w:rsid w:val="00291C78"/>
    <w:rsid w:val="00293232"/>
    <w:rsid w:val="0029638F"/>
    <w:rsid w:val="00296BD2"/>
    <w:rsid w:val="002A3015"/>
    <w:rsid w:val="002A5623"/>
    <w:rsid w:val="002B4E59"/>
    <w:rsid w:val="002B4FE3"/>
    <w:rsid w:val="002B66A8"/>
    <w:rsid w:val="002B73C2"/>
    <w:rsid w:val="002C055F"/>
    <w:rsid w:val="002C318D"/>
    <w:rsid w:val="002C344C"/>
    <w:rsid w:val="002D023F"/>
    <w:rsid w:val="002D0B68"/>
    <w:rsid w:val="002D2195"/>
    <w:rsid w:val="002D7D99"/>
    <w:rsid w:val="002E0A58"/>
    <w:rsid w:val="002E0C00"/>
    <w:rsid w:val="002E102A"/>
    <w:rsid w:val="002E277F"/>
    <w:rsid w:val="002E2BB9"/>
    <w:rsid w:val="002E3B3B"/>
    <w:rsid w:val="002E42C8"/>
    <w:rsid w:val="002E471E"/>
    <w:rsid w:val="002E6041"/>
    <w:rsid w:val="002F0436"/>
    <w:rsid w:val="002F10CB"/>
    <w:rsid w:val="002F5E60"/>
    <w:rsid w:val="003009EF"/>
    <w:rsid w:val="00302E81"/>
    <w:rsid w:val="003031F9"/>
    <w:rsid w:val="003032F9"/>
    <w:rsid w:val="003037C6"/>
    <w:rsid w:val="0031024B"/>
    <w:rsid w:val="003142F1"/>
    <w:rsid w:val="003163C6"/>
    <w:rsid w:val="0032042C"/>
    <w:rsid w:val="00322011"/>
    <w:rsid w:val="0032307B"/>
    <w:rsid w:val="00323C07"/>
    <w:rsid w:val="003253E9"/>
    <w:rsid w:val="003257B0"/>
    <w:rsid w:val="003274E7"/>
    <w:rsid w:val="003279C3"/>
    <w:rsid w:val="00332013"/>
    <w:rsid w:val="00334503"/>
    <w:rsid w:val="00335F64"/>
    <w:rsid w:val="00336918"/>
    <w:rsid w:val="00336EAC"/>
    <w:rsid w:val="00337744"/>
    <w:rsid w:val="003404DA"/>
    <w:rsid w:val="00340ACD"/>
    <w:rsid w:val="00342304"/>
    <w:rsid w:val="00342DAF"/>
    <w:rsid w:val="003437A3"/>
    <w:rsid w:val="0034479D"/>
    <w:rsid w:val="00345D81"/>
    <w:rsid w:val="00350482"/>
    <w:rsid w:val="00350836"/>
    <w:rsid w:val="00350EB3"/>
    <w:rsid w:val="00352325"/>
    <w:rsid w:val="00352A5D"/>
    <w:rsid w:val="00353CCD"/>
    <w:rsid w:val="0035566C"/>
    <w:rsid w:val="00363D88"/>
    <w:rsid w:val="00364E47"/>
    <w:rsid w:val="00365210"/>
    <w:rsid w:val="003717F3"/>
    <w:rsid w:val="00371AA2"/>
    <w:rsid w:val="00373108"/>
    <w:rsid w:val="003751A4"/>
    <w:rsid w:val="0037662A"/>
    <w:rsid w:val="00377718"/>
    <w:rsid w:val="00380B6D"/>
    <w:rsid w:val="00381C28"/>
    <w:rsid w:val="00383917"/>
    <w:rsid w:val="00385A6D"/>
    <w:rsid w:val="003865F4"/>
    <w:rsid w:val="003901E5"/>
    <w:rsid w:val="00392E43"/>
    <w:rsid w:val="00393680"/>
    <w:rsid w:val="003945F5"/>
    <w:rsid w:val="00395392"/>
    <w:rsid w:val="00395768"/>
    <w:rsid w:val="00395E44"/>
    <w:rsid w:val="003972C8"/>
    <w:rsid w:val="003A16F1"/>
    <w:rsid w:val="003A3B7B"/>
    <w:rsid w:val="003A430E"/>
    <w:rsid w:val="003A5D51"/>
    <w:rsid w:val="003A6033"/>
    <w:rsid w:val="003A67B4"/>
    <w:rsid w:val="003B25D8"/>
    <w:rsid w:val="003B401A"/>
    <w:rsid w:val="003B4E8F"/>
    <w:rsid w:val="003B570A"/>
    <w:rsid w:val="003B7CBE"/>
    <w:rsid w:val="003C0BD2"/>
    <w:rsid w:val="003C0BF1"/>
    <w:rsid w:val="003C2787"/>
    <w:rsid w:val="003C2A92"/>
    <w:rsid w:val="003C4F35"/>
    <w:rsid w:val="003C6D22"/>
    <w:rsid w:val="003C6FAC"/>
    <w:rsid w:val="003C7B8D"/>
    <w:rsid w:val="003D436A"/>
    <w:rsid w:val="003D6EF6"/>
    <w:rsid w:val="003D7D5A"/>
    <w:rsid w:val="003E0933"/>
    <w:rsid w:val="003E1131"/>
    <w:rsid w:val="003E2079"/>
    <w:rsid w:val="003E3B1B"/>
    <w:rsid w:val="003E6B8E"/>
    <w:rsid w:val="003E738C"/>
    <w:rsid w:val="003F0648"/>
    <w:rsid w:val="003F09A6"/>
    <w:rsid w:val="003F1EA2"/>
    <w:rsid w:val="003F388B"/>
    <w:rsid w:val="003F49DC"/>
    <w:rsid w:val="003F6F7F"/>
    <w:rsid w:val="00400C71"/>
    <w:rsid w:val="0040114E"/>
    <w:rsid w:val="004034CB"/>
    <w:rsid w:val="00403F1F"/>
    <w:rsid w:val="004061AD"/>
    <w:rsid w:val="00407BD1"/>
    <w:rsid w:val="00407FD0"/>
    <w:rsid w:val="00411F4F"/>
    <w:rsid w:val="00412479"/>
    <w:rsid w:val="00415AD6"/>
    <w:rsid w:val="004166DC"/>
    <w:rsid w:val="00416F88"/>
    <w:rsid w:val="004173DD"/>
    <w:rsid w:val="00420EA4"/>
    <w:rsid w:val="0042187D"/>
    <w:rsid w:val="0042317F"/>
    <w:rsid w:val="00424913"/>
    <w:rsid w:val="00425245"/>
    <w:rsid w:val="0042654E"/>
    <w:rsid w:val="004308E5"/>
    <w:rsid w:val="00430975"/>
    <w:rsid w:val="00432EC7"/>
    <w:rsid w:val="0043395C"/>
    <w:rsid w:val="00434248"/>
    <w:rsid w:val="00436D2E"/>
    <w:rsid w:val="00436DDE"/>
    <w:rsid w:val="00443EC4"/>
    <w:rsid w:val="00444217"/>
    <w:rsid w:val="00446EFD"/>
    <w:rsid w:val="00451F5A"/>
    <w:rsid w:val="00453AFB"/>
    <w:rsid w:val="00454C37"/>
    <w:rsid w:val="004560D0"/>
    <w:rsid w:val="00456FA8"/>
    <w:rsid w:val="00457029"/>
    <w:rsid w:val="004610EB"/>
    <w:rsid w:val="00462993"/>
    <w:rsid w:val="00463240"/>
    <w:rsid w:val="004637A1"/>
    <w:rsid w:val="00463994"/>
    <w:rsid w:val="00464379"/>
    <w:rsid w:val="00467CF8"/>
    <w:rsid w:val="004729AD"/>
    <w:rsid w:val="00472B25"/>
    <w:rsid w:val="004741EA"/>
    <w:rsid w:val="004743BD"/>
    <w:rsid w:val="004759B9"/>
    <w:rsid w:val="00481D8F"/>
    <w:rsid w:val="004823F6"/>
    <w:rsid w:val="004832D1"/>
    <w:rsid w:val="00483AF9"/>
    <w:rsid w:val="00485F2D"/>
    <w:rsid w:val="0048710C"/>
    <w:rsid w:val="0049006D"/>
    <w:rsid w:val="0049022A"/>
    <w:rsid w:val="00490B1A"/>
    <w:rsid w:val="00490EE7"/>
    <w:rsid w:val="004914AE"/>
    <w:rsid w:val="004932BC"/>
    <w:rsid w:val="004934E0"/>
    <w:rsid w:val="00493AA5"/>
    <w:rsid w:val="00494211"/>
    <w:rsid w:val="004946AA"/>
    <w:rsid w:val="004963A0"/>
    <w:rsid w:val="0049746C"/>
    <w:rsid w:val="00497606"/>
    <w:rsid w:val="004A0A6F"/>
    <w:rsid w:val="004A2378"/>
    <w:rsid w:val="004A40F2"/>
    <w:rsid w:val="004A6BBD"/>
    <w:rsid w:val="004A6ED6"/>
    <w:rsid w:val="004B1884"/>
    <w:rsid w:val="004B34DC"/>
    <w:rsid w:val="004B5215"/>
    <w:rsid w:val="004B59E1"/>
    <w:rsid w:val="004C16B1"/>
    <w:rsid w:val="004C1E5E"/>
    <w:rsid w:val="004C2D47"/>
    <w:rsid w:val="004C43A2"/>
    <w:rsid w:val="004C4481"/>
    <w:rsid w:val="004C72D4"/>
    <w:rsid w:val="004D0668"/>
    <w:rsid w:val="004D2215"/>
    <w:rsid w:val="004D2231"/>
    <w:rsid w:val="004D6EFB"/>
    <w:rsid w:val="004E0016"/>
    <w:rsid w:val="004E09B9"/>
    <w:rsid w:val="004E1FC1"/>
    <w:rsid w:val="004E36D9"/>
    <w:rsid w:val="004E3791"/>
    <w:rsid w:val="004E492B"/>
    <w:rsid w:val="004E4B11"/>
    <w:rsid w:val="004E4FDB"/>
    <w:rsid w:val="004E7506"/>
    <w:rsid w:val="004E7F6D"/>
    <w:rsid w:val="004F0DEB"/>
    <w:rsid w:val="004F12F6"/>
    <w:rsid w:val="004F2217"/>
    <w:rsid w:val="004F2355"/>
    <w:rsid w:val="004F2DE8"/>
    <w:rsid w:val="004F6329"/>
    <w:rsid w:val="004F725E"/>
    <w:rsid w:val="004F72CD"/>
    <w:rsid w:val="00500689"/>
    <w:rsid w:val="005007B0"/>
    <w:rsid w:val="005014E3"/>
    <w:rsid w:val="005039F7"/>
    <w:rsid w:val="00503FDC"/>
    <w:rsid w:val="00510545"/>
    <w:rsid w:val="00510B01"/>
    <w:rsid w:val="00512383"/>
    <w:rsid w:val="0051268B"/>
    <w:rsid w:val="005129AA"/>
    <w:rsid w:val="00515115"/>
    <w:rsid w:val="00517C97"/>
    <w:rsid w:val="0052244C"/>
    <w:rsid w:val="0052375C"/>
    <w:rsid w:val="00523F08"/>
    <w:rsid w:val="005248DC"/>
    <w:rsid w:val="005253C3"/>
    <w:rsid w:val="00530F7F"/>
    <w:rsid w:val="005316BE"/>
    <w:rsid w:val="00532278"/>
    <w:rsid w:val="00532B90"/>
    <w:rsid w:val="00533FD5"/>
    <w:rsid w:val="00533FE6"/>
    <w:rsid w:val="005402C0"/>
    <w:rsid w:val="00540AB3"/>
    <w:rsid w:val="005432BF"/>
    <w:rsid w:val="00543636"/>
    <w:rsid w:val="00543A1D"/>
    <w:rsid w:val="00543C11"/>
    <w:rsid w:val="0054460C"/>
    <w:rsid w:val="00544CAF"/>
    <w:rsid w:val="00544FB9"/>
    <w:rsid w:val="00545AFD"/>
    <w:rsid w:val="00546BF0"/>
    <w:rsid w:val="00550FCE"/>
    <w:rsid w:val="0055190C"/>
    <w:rsid w:val="00554B7F"/>
    <w:rsid w:val="00554E31"/>
    <w:rsid w:val="00554FEF"/>
    <w:rsid w:val="00555CAB"/>
    <w:rsid w:val="00557FB3"/>
    <w:rsid w:val="0056002B"/>
    <w:rsid w:val="005639B7"/>
    <w:rsid w:val="00566BE0"/>
    <w:rsid w:val="00567597"/>
    <w:rsid w:val="00567F49"/>
    <w:rsid w:val="0057006B"/>
    <w:rsid w:val="005702E9"/>
    <w:rsid w:val="00570806"/>
    <w:rsid w:val="00571020"/>
    <w:rsid w:val="005758DF"/>
    <w:rsid w:val="00575ECE"/>
    <w:rsid w:val="00576E76"/>
    <w:rsid w:val="005774BD"/>
    <w:rsid w:val="0058196A"/>
    <w:rsid w:val="00582CD8"/>
    <w:rsid w:val="00584BE5"/>
    <w:rsid w:val="00585F6E"/>
    <w:rsid w:val="00586DA7"/>
    <w:rsid w:val="005902B6"/>
    <w:rsid w:val="00591736"/>
    <w:rsid w:val="005928F2"/>
    <w:rsid w:val="00592D73"/>
    <w:rsid w:val="00592F1E"/>
    <w:rsid w:val="005937A9"/>
    <w:rsid w:val="00594618"/>
    <w:rsid w:val="00594878"/>
    <w:rsid w:val="00594AF8"/>
    <w:rsid w:val="00595E13"/>
    <w:rsid w:val="005968B2"/>
    <w:rsid w:val="0059721C"/>
    <w:rsid w:val="005A060D"/>
    <w:rsid w:val="005A13CC"/>
    <w:rsid w:val="005A495B"/>
    <w:rsid w:val="005A68E6"/>
    <w:rsid w:val="005A6F9B"/>
    <w:rsid w:val="005A719E"/>
    <w:rsid w:val="005A763A"/>
    <w:rsid w:val="005A76AE"/>
    <w:rsid w:val="005A7B31"/>
    <w:rsid w:val="005B0243"/>
    <w:rsid w:val="005B107B"/>
    <w:rsid w:val="005B17E3"/>
    <w:rsid w:val="005B1EF5"/>
    <w:rsid w:val="005B27F4"/>
    <w:rsid w:val="005B2C6C"/>
    <w:rsid w:val="005B503D"/>
    <w:rsid w:val="005B6348"/>
    <w:rsid w:val="005C0643"/>
    <w:rsid w:val="005C1036"/>
    <w:rsid w:val="005C1FBC"/>
    <w:rsid w:val="005C3664"/>
    <w:rsid w:val="005C7839"/>
    <w:rsid w:val="005C7C09"/>
    <w:rsid w:val="005D07EC"/>
    <w:rsid w:val="005D16A5"/>
    <w:rsid w:val="005D1E67"/>
    <w:rsid w:val="005D20A1"/>
    <w:rsid w:val="005D23B1"/>
    <w:rsid w:val="005D382A"/>
    <w:rsid w:val="005D575D"/>
    <w:rsid w:val="005D7DA5"/>
    <w:rsid w:val="005E3360"/>
    <w:rsid w:val="005E365E"/>
    <w:rsid w:val="005E5F63"/>
    <w:rsid w:val="005E66DE"/>
    <w:rsid w:val="005E7EBD"/>
    <w:rsid w:val="005F202B"/>
    <w:rsid w:val="005F24CD"/>
    <w:rsid w:val="005F43DA"/>
    <w:rsid w:val="005F4652"/>
    <w:rsid w:val="006023D3"/>
    <w:rsid w:val="0060272C"/>
    <w:rsid w:val="006031C8"/>
    <w:rsid w:val="006031CF"/>
    <w:rsid w:val="00604478"/>
    <w:rsid w:val="006057BD"/>
    <w:rsid w:val="006101E6"/>
    <w:rsid w:val="00610BB0"/>
    <w:rsid w:val="00610CAD"/>
    <w:rsid w:val="00610D1B"/>
    <w:rsid w:val="00611888"/>
    <w:rsid w:val="00623786"/>
    <w:rsid w:val="00623DE0"/>
    <w:rsid w:val="00625247"/>
    <w:rsid w:val="00625C20"/>
    <w:rsid w:val="00626BC0"/>
    <w:rsid w:val="00627D04"/>
    <w:rsid w:val="006305CC"/>
    <w:rsid w:val="006326BF"/>
    <w:rsid w:val="00632C71"/>
    <w:rsid w:val="006348C0"/>
    <w:rsid w:val="006367B4"/>
    <w:rsid w:val="00636E72"/>
    <w:rsid w:val="00637304"/>
    <w:rsid w:val="006411A8"/>
    <w:rsid w:val="00641A9F"/>
    <w:rsid w:val="006420DE"/>
    <w:rsid w:val="006429EE"/>
    <w:rsid w:val="00643798"/>
    <w:rsid w:val="006451F6"/>
    <w:rsid w:val="0064576B"/>
    <w:rsid w:val="006459B4"/>
    <w:rsid w:val="00645D2D"/>
    <w:rsid w:val="006464AA"/>
    <w:rsid w:val="00646C03"/>
    <w:rsid w:val="006526E5"/>
    <w:rsid w:val="00653D75"/>
    <w:rsid w:val="00654E0D"/>
    <w:rsid w:val="0065694D"/>
    <w:rsid w:val="00657D85"/>
    <w:rsid w:val="00657FA7"/>
    <w:rsid w:val="00661149"/>
    <w:rsid w:val="00662CFC"/>
    <w:rsid w:val="00663A12"/>
    <w:rsid w:val="00663CA2"/>
    <w:rsid w:val="00664379"/>
    <w:rsid w:val="00664986"/>
    <w:rsid w:val="00665268"/>
    <w:rsid w:val="00665577"/>
    <w:rsid w:val="00665B67"/>
    <w:rsid w:val="00667898"/>
    <w:rsid w:val="006706D2"/>
    <w:rsid w:val="006708B9"/>
    <w:rsid w:val="006714D9"/>
    <w:rsid w:val="00672238"/>
    <w:rsid w:val="00672662"/>
    <w:rsid w:val="00673CA5"/>
    <w:rsid w:val="0067489C"/>
    <w:rsid w:val="00675BA7"/>
    <w:rsid w:val="0067660B"/>
    <w:rsid w:val="00676B9A"/>
    <w:rsid w:val="00677F0B"/>
    <w:rsid w:val="00680D6B"/>
    <w:rsid w:val="00681408"/>
    <w:rsid w:val="006844A1"/>
    <w:rsid w:val="00684CE0"/>
    <w:rsid w:val="00685014"/>
    <w:rsid w:val="00687363"/>
    <w:rsid w:val="006877E8"/>
    <w:rsid w:val="00687C54"/>
    <w:rsid w:val="00687D82"/>
    <w:rsid w:val="0069019E"/>
    <w:rsid w:val="00691BE7"/>
    <w:rsid w:val="006929D2"/>
    <w:rsid w:val="006948BB"/>
    <w:rsid w:val="0069542B"/>
    <w:rsid w:val="00696CA9"/>
    <w:rsid w:val="00697339"/>
    <w:rsid w:val="0069733F"/>
    <w:rsid w:val="00697875"/>
    <w:rsid w:val="006A07A3"/>
    <w:rsid w:val="006A2C94"/>
    <w:rsid w:val="006A38EC"/>
    <w:rsid w:val="006A50A8"/>
    <w:rsid w:val="006A6823"/>
    <w:rsid w:val="006A7275"/>
    <w:rsid w:val="006B0D5D"/>
    <w:rsid w:val="006B1D8D"/>
    <w:rsid w:val="006B20A5"/>
    <w:rsid w:val="006B277C"/>
    <w:rsid w:val="006B29DC"/>
    <w:rsid w:val="006B3494"/>
    <w:rsid w:val="006B3D11"/>
    <w:rsid w:val="006B4B77"/>
    <w:rsid w:val="006B55DD"/>
    <w:rsid w:val="006C0715"/>
    <w:rsid w:val="006C1195"/>
    <w:rsid w:val="006C175F"/>
    <w:rsid w:val="006C22B6"/>
    <w:rsid w:val="006C3B22"/>
    <w:rsid w:val="006D1845"/>
    <w:rsid w:val="006D20C3"/>
    <w:rsid w:val="006D3993"/>
    <w:rsid w:val="006D4AE8"/>
    <w:rsid w:val="006D6103"/>
    <w:rsid w:val="006D6A27"/>
    <w:rsid w:val="006E21C0"/>
    <w:rsid w:val="006E2764"/>
    <w:rsid w:val="006E2920"/>
    <w:rsid w:val="006E4F3F"/>
    <w:rsid w:val="006E5713"/>
    <w:rsid w:val="006E5E0D"/>
    <w:rsid w:val="006E66ED"/>
    <w:rsid w:val="006F0843"/>
    <w:rsid w:val="006F135E"/>
    <w:rsid w:val="006F30EE"/>
    <w:rsid w:val="006F4031"/>
    <w:rsid w:val="006F4A01"/>
    <w:rsid w:val="006F66E9"/>
    <w:rsid w:val="006F773E"/>
    <w:rsid w:val="00700BBA"/>
    <w:rsid w:val="00700BCE"/>
    <w:rsid w:val="007051E4"/>
    <w:rsid w:val="0070573F"/>
    <w:rsid w:val="00707873"/>
    <w:rsid w:val="00707B0A"/>
    <w:rsid w:val="007129C2"/>
    <w:rsid w:val="00714A66"/>
    <w:rsid w:val="00715073"/>
    <w:rsid w:val="0071565D"/>
    <w:rsid w:val="007159A7"/>
    <w:rsid w:val="00715E10"/>
    <w:rsid w:val="00715ECD"/>
    <w:rsid w:val="007162F0"/>
    <w:rsid w:val="00716BCB"/>
    <w:rsid w:val="00720000"/>
    <w:rsid w:val="00720A35"/>
    <w:rsid w:val="0072303B"/>
    <w:rsid w:val="0072534B"/>
    <w:rsid w:val="00726B9D"/>
    <w:rsid w:val="00727857"/>
    <w:rsid w:val="0073043B"/>
    <w:rsid w:val="00731C18"/>
    <w:rsid w:val="00733338"/>
    <w:rsid w:val="00734346"/>
    <w:rsid w:val="007347CF"/>
    <w:rsid w:val="00734DD7"/>
    <w:rsid w:val="007352A4"/>
    <w:rsid w:val="0073637A"/>
    <w:rsid w:val="007368FE"/>
    <w:rsid w:val="00736AED"/>
    <w:rsid w:val="00741535"/>
    <w:rsid w:val="0074163D"/>
    <w:rsid w:val="00742A52"/>
    <w:rsid w:val="00744B5D"/>
    <w:rsid w:val="00746A6D"/>
    <w:rsid w:val="00746B32"/>
    <w:rsid w:val="007501A6"/>
    <w:rsid w:val="00750CD6"/>
    <w:rsid w:val="00754D42"/>
    <w:rsid w:val="00755F11"/>
    <w:rsid w:val="00757727"/>
    <w:rsid w:val="007613FE"/>
    <w:rsid w:val="007619D6"/>
    <w:rsid w:val="00762663"/>
    <w:rsid w:val="00762807"/>
    <w:rsid w:val="00763328"/>
    <w:rsid w:val="007646C8"/>
    <w:rsid w:val="0076484D"/>
    <w:rsid w:val="00765033"/>
    <w:rsid w:val="007655D1"/>
    <w:rsid w:val="00766E5B"/>
    <w:rsid w:val="0076753F"/>
    <w:rsid w:val="00770412"/>
    <w:rsid w:val="0077093A"/>
    <w:rsid w:val="007719B0"/>
    <w:rsid w:val="00771DA9"/>
    <w:rsid w:val="007730A8"/>
    <w:rsid w:val="0077534F"/>
    <w:rsid w:val="00775792"/>
    <w:rsid w:val="00776D73"/>
    <w:rsid w:val="00777613"/>
    <w:rsid w:val="00777A43"/>
    <w:rsid w:val="007842BC"/>
    <w:rsid w:val="00787DEC"/>
    <w:rsid w:val="007905AE"/>
    <w:rsid w:val="00791602"/>
    <w:rsid w:val="00791AE7"/>
    <w:rsid w:val="00791D32"/>
    <w:rsid w:val="00792BED"/>
    <w:rsid w:val="00794311"/>
    <w:rsid w:val="007948D0"/>
    <w:rsid w:val="00794AFB"/>
    <w:rsid w:val="00794FD6"/>
    <w:rsid w:val="00796F88"/>
    <w:rsid w:val="0079732C"/>
    <w:rsid w:val="007A0975"/>
    <w:rsid w:val="007A0A1D"/>
    <w:rsid w:val="007A16E8"/>
    <w:rsid w:val="007A33A8"/>
    <w:rsid w:val="007A3454"/>
    <w:rsid w:val="007A6864"/>
    <w:rsid w:val="007A68B6"/>
    <w:rsid w:val="007B039D"/>
    <w:rsid w:val="007B443B"/>
    <w:rsid w:val="007B5027"/>
    <w:rsid w:val="007B523D"/>
    <w:rsid w:val="007B5D28"/>
    <w:rsid w:val="007C0697"/>
    <w:rsid w:val="007C4205"/>
    <w:rsid w:val="007C4E78"/>
    <w:rsid w:val="007C5067"/>
    <w:rsid w:val="007C6866"/>
    <w:rsid w:val="007C7574"/>
    <w:rsid w:val="007D0081"/>
    <w:rsid w:val="007D082D"/>
    <w:rsid w:val="007D1E78"/>
    <w:rsid w:val="007D25AC"/>
    <w:rsid w:val="007D34A1"/>
    <w:rsid w:val="007D398A"/>
    <w:rsid w:val="007D3B11"/>
    <w:rsid w:val="007D444A"/>
    <w:rsid w:val="007D6B17"/>
    <w:rsid w:val="007D7AB2"/>
    <w:rsid w:val="007E31EB"/>
    <w:rsid w:val="007E32AB"/>
    <w:rsid w:val="007E35E7"/>
    <w:rsid w:val="007E4528"/>
    <w:rsid w:val="007E5236"/>
    <w:rsid w:val="007E5EF2"/>
    <w:rsid w:val="007E62A9"/>
    <w:rsid w:val="007E7056"/>
    <w:rsid w:val="007F1287"/>
    <w:rsid w:val="007F345C"/>
    <w:rsid w:val="007F39BD"/>
    <w:rsid w:val="007F4676"/>
    <w:rsid w:val="007F6890"/>
    <w:rsid w:val="007F7F31"/>
    <w:rsid w:val="0080019A"/>
    <w:rsid w:val="008024C1"/>
    <w:rsid w:val="0080251B"/>
    <w:rsid w:val="0080362A"/>
    <w:rsid w:val="008038CE"/>
    <w:rsid w:val="00804B0E"/>
    <w:rsid w:val="008061AD"/>
    <w:rsid w:val="00806A29"/>
    <w:rsid w:val="008102F5"/>
    <w:rsid w:val="00810D8D"/>
    <w:rsid w:val="00811CEF"/>
    <w:rsid w:val="008123BA"/>
    <w:rsid w:val="0081297A"/>
    <w:rsid w:val="00812F4F"/>
    <w:rsid w:val="00813D7E"/>
    <w:rsid w:val="008146FB"/>
    <w:rsid w:val="00814AD5"/>
    <w:rsid w:val="00815A90"/>
    <w:rsid w:val="00816390"/>
    <w:rsid w:val="00816DBC"/>
    <w:rsid w:val="008200AE"/>
    <w:rsid w:val="00822020"/>
    <w:rsid w:val="00822103"/>
    <w:rsid w:val="00822A98"/>
    <w:rsid w:val="00824CEA"/>
    <w:rsid w:val="00826CA5"/>
    <w:rsid w:val="00827A4B"/>
    <w:rsid w:val="00827AFA"/>
    <w:rsid w:val="00830382"/>
    <w:rsid w:val="008341DC"/>
    <w:rsid w:val="00834871"/>
    <w:rsid w:val="008360D9"/>
    <w:rsid w:val="00840251"/>
    <w:rsid w:val="008411DA"/>
    <w:rsid w:val="00842D0D"/>
    <w:rsid w:val="00843970"/>
    <w:rsid w:val="008439FA"/>
    <w:rsid w:val="00844C24"/>
    <w:rsid w:val="00846AA1"/>
    <w:rsid w:val="0084704D"/>
    <w:rsid w:val="0085086C"/>
    <w:rsid w:val="008525D5"/>
    <w:rsid w:val="008551C3"/>
    <w:rsid w:val="00860076"/>
    <w:rsid w:val="008614C3"/>
    <w:rsid w:val="00865B4B"/>
    <w:rsid w:val="008665BB"/>
    <w:rsid w:val="008665E8"/>
    <w:rsid w:val="00867A91"/>
    <w:rsid w:val="00867F44"/>
    <w:rsid w:val="00871982"/>
    <w:rsid w:val="00871F82"/>
    <w:rsid w:val="008725C4"/>
    <w:rsid w:val="0087288C"/>
    <w:rsid w:val="008728D2"/>
    <w:rsid w:val="0087371F"/>
    <w:rsid w:val="008767F9"/>
    <w:rsid w:val="00882A54"/>
    <w:rsid w:val="00883A84"/>
    <w:rsid w:val="00883F20"/>
    <w:rsid w:val="00884657"/>
    <w:rsid w:val="008850B5"/>
    <w:rsid w:val="008866D6"/>
    <w:rsid w:val="008866DB"/>
    <w:rsid w:val="008908D2"/>
    <w:rsid w:val="00890F3C"/>
    <w:rsid w:val="008926DB"/>
    <w:rsid w:val="00893BB9"/>
    <w:rsid w:val="008949FF"/>
    <w:rsid w:val="00895841"/>
    <w:rsid w:val="00896F10"/>
    <w:rsid w:val="008A0918"/>
    <w:rsid w:val="008A10B0"/>
    <w:rsid w:val="008A1CA9"/>
    <w:rsid w:val="008A2877"/>
    <w:rsid w:val="008A39C9"/>
    <w:rsid w:val="008A3D48"/>
    <w:rsid w:val="008A3ECC"/>
    <w:rsid w:val="008A4410"/>
    <w:rsid w:val="008A4998"/>
    <w:rsid w:val="008A4C32"/>
    <w:rsid w:val="008A61D7"/>
    <w:rsid w:val="008A7C76"/>
    <w:rsid w:val="008B0B6D"/>
    <w:rsid w:val="008B1364"/>
    <w:rsid w:val="008B2159"/>
    <w:rsid w:val="008B3152"/>
    <w:rsid w:val="008B326F"/>
    <w:rsid w:val="008B33B9"/>
    <w:rsid w:val="008C1B57"/>
    <w:rsid w:val="008C2357"/>
    <w:rsid w:val="008C34AE"/>
    <w:rsid w:val="008C4CCB"/>
    <w:rsid w:val="008C5076"/>
    <w:rsid w:val="008C51CF"/>
    <w:rsid w:val="008C520C"/>
    <w:rsid w:val="008C73A6"/>
    <w:rsid w:val="008C76B5"/>
    <w:rsid w:val="008C7D21"/>
    <w:rsid w:val="008C7FDB"/>
    <w:rsid w:val="008D0E01"/>
    <w:rsid w:val="008D1FC3"/>
    <w:rsid w:val="008D2F5C"/>
    <w:rsid w:val="008D3122"/>
    <w:rsid w:val="008D37D4"/>
    <w:rsid w:val="008D6D54"/>
    <w:rsid w:val="008E0802"/>
    <w:rsid w:val="008E1595"/>
    <w:rsid w:val="008E2641"/>
    <w:rsid w:val="008E45F2"/>
    <w:rsid w:val="008E76D2"/>
    <w:rsid w:val="008F201E"/>
    <w:rsid w:val="008F2778"/>
    <w:rsid w:val="008F28B9"/>
    <w:rsid w:val="008F2D48"/>
    <w:rsid w:val="008F39B9"/>
    <w:rsid w:val="008F43E6"/>
    <w:rsid w:val="008F4C17"/>
    <w:rsid w:val="008F4F9F"/>
    <w:rsid w:val="00901D24"/>
    <w:rsid w:val="00902098"/>
    <w:rsid w:val="00903A56"/>
    <w:rsid w:val="0090459C"/>
    <w:rsid w:val="00904E8F"/>
    <w:rsid w:val="00905D91"/>
    <w:rsid w:val="009063B0"/>
    <w:rsid w:val="00906EEF"/>
    <w:rsid w:val="00912B84"/>
    <w:rsid w:val="00914320"/>
    <w:rsid w:val="0091495F"/>
    <w:rsid w:val="00914BF4"/>
    <w:rsid w:val="009153B8"/>
    <w:rsid w:val="00922C59"/>
    <w:rsid w:val="00925702"/>
    <w:rsid w:val="0092595D"/>
    <w:rsid w:val="0092673D"/>
    <w:rsid w:val="009275A1"/>
    <w:rsid w:val="00930C54"/>
    <w:rsid w:val="009317E8"/>
    <w:rsid w:val="00932B5C"/>
    <w:rsid w:val="00937628"/>
    <w:rsid w:val="009377FB"/>
    <w:rsid w:val="00941C00"/>
    <w:rsid w:val="00942D6F"/>
    <w:rsid w:val="009442B5"/>
    <w:rsid w:val="009447EA"/>
    <w:rsid w:val="00945B70"/>
    <w:rsid w:val="009502CD"/>
    <w:rsid w:val="009504FF"/>
    <w:rsid w:val="00950D96"/>
    <w:rsid w:val="00950FBF"/>
    <w:rsid w:val="00952DA4"/>
    <w:rsid w:val="00953A69"/>
    <w:rsid w:val="009543AC"/>
    <w:rsid w:val="00954639"/>
    <w:rsid w:val="00956E71"/>
    <w:rsid w:val="0095710A"/>
    <w:rsid w:val="00964871"/>
    <w:rsid w:val="00965613"/>
    <w:rsid w:val="00966616"/>
    <w:rsid w:val="00966A7E"/>
    <w:rsid w:val="0096755C"/>
    <w:rsid w:val="00972A4A"/>
    <w:rsid w:val="00973C2E"/>
    <w:rsid w:val="00973FED"/>
    <w:rsid w:val="00973FF3"/>
    <w:rsid w:val="009769AB"/>
    <w:rsid w:val="00981E70"/>
    <w:rsid w:val="0098470B"/>
    <w:rsid w:val="00985195"/>
    <w:rsid w:val="0098522D"/>
    <w:rsid w:val="00986673"/>
    <w:rsid w:val="0098686A"/>
    <w:rsid w:val="009870AC"/>
    <w:rsid w:val="009908A3"/>
    <w:rsid w:val="00993B1E"/>
    <w:rsid w:val="009A0803"/>
    <w:rsid w:val="009A20D4"/>
    <w:rsid w:val="009A218B"/>
    <w:rsid w:val="009A62C1"/>
    <w:rsid w:val="009A63CA"/>
    <w:rsid w:val="009B0046"/>
    <w:rsid w:val="009B5B84"/>
    <w:rsid w:val="009B6276"/>
    <w:rsid w:val="009B6397"/>
    <w:rsid w:val="009B733F"/>
    <w:rsid w:val="009B7B0A"/>
    <w:rsid w:val="009C11A4"/>
    <w:rsid w:val="009C3FA3"/>
    <w:rsid w:val="009D0744"/>
    <w:rsid w:val="009D0D40"/>
    <w:rsid w:val="009D2DDE"/>
    <w:rsid w:val="009D3B45"/>
    <w:rsid w:val="009D4536"/>
    <w:rsid w:val="009D711E"/>
    <w:rsid w:val="009D7ACE"/>
    <w:rsid w:val="009E0EF7"/>
    <w:rsid w:val="009E0F15"/>
    <w:rsid w:val="009E1892"/>
    <w:rsid w:val="009E6BDF"/>
    <w:rsid w:val="009F0081"/>
    <w:rsid w:val="009F052E"/>
    <w:rsid w:val="009F25DE"/>
    <w:rsid w:val="009F278B"/>
    <w:rsid w:val="009F4149"/>
    <w:rsid w:val="009F5662"/>
    <w:rsid w:val="009F56DD"/>
    <w:rsid w:val="009F6249"/>
    <w:rsid w:val="009F69FC"/>
    <w:rsid w:val="009F6E4E"/>
    <w:rsid w:val="009F746B"/>
    <w:rsid w:val="00A0196C"/>
    <w:rsid w:val="00A021B0"/>
    <w:rsid w:val="00A02251"/>
    <w:rsid w:val="00A0234C"/>
    <w:rsid w:val="00A0246F"/>
    <w:rsid w:val="00A033D1"/>
    <w:rsid w:val="00A049A4"/>
    <w:rsid w:val="00A056C6"/>
    <w:rsid w:val="00A10077"/>
    <w:rsid w:val="00A10D72"/>
    <w:rsid w:val="00A10F1B"/>
    <w:rsid w:val="00A11F61"/>
    <w:rsid w:val="00A12034"/>
    <w:rsid w:val="00A12677"/>
    <w:rsid w:val="00A12B57"/>
    <w:rsid w:val="00A12D9B"/>
    <w:rsid w:val="00A12E79"/>
    <w:rsid w:val="00A136B4"/>
    <w:rsid w:val="00A1446F"/>
    <w:rsid w:val="00A1538E"/>
    <w:rsid w:val="00A15F25"/>
    <w:rsid w:val="00A2018D"/>
    <w:rsid w:val="00A201F3"/>
    <w:rsid w:val="00A21591"/>
    <w:rsid w:val="00A21924"/>
    <w:rsid w:val="00A230F5"/>
    <w:rsid w:val="00A25BA5"/>
    <w:rsid w:val="00A2649C"/>
    <w:rsid w:val="00A265BB"/>
    <w:rsid w:val="00A34301"/>
    <w:rsid w:val="00A3465F"/>
    <w:rsid w:val="00A35CAC"/>
    <w:rsid w:val="00A36D9C"/>
    <w:rsid w:val="00A37387"/>
    <w:rsid w:val="00A37518"/>
    <w:rsid w:val="00A37960"/>
    <w:rsid w:val="00A41E80"/>
    <w:rsid w:val="00A4287B"/>
    <w:rsid w:val="00A43011"/>
    <w:rsid w:val="00A44B61"/>
    <w:rsid w:val="00A455BA"/>
    <w:rsid w:val="00A457BA"/>
    <w:rsid w:val="00A46DA2"/>
    <w:rsid w:val="00A47E1D"/>
    <w:rsid w:val="00A47EE9"/>
    <w:rsid w:val="00A5270E"/>
    <w:rsid w:val="00A53DFF"/>
    <w:rsid w:val="00A54492"/>
    <w:rsid w:val="00A545A1"/>
    <w:rsid w:val="00A54811"/>
    <w:rsid w:val="00A5515E"/>
    <w:rsid w:val="00A55D8E"/>
    <w:rsid w:val="00A5684C"/>
    <w:rsid w:val="00A600AD"/>
    <w:rsid w:val="00A60398"/>
    <w:rsid w:val="00A626A6"/>
    <w:rsid w:val="00A6282E"/>
    <w:rsid w:val="00A63330"/>
    <w:rsid w:val="00A6407F"/>
    <w:rsid w:val="00A66A4A"/>
    <w:rsid w:val="00A66A5D"/>
    <w:rsid w:val="00A6746A"/>
    <w:rsid w:val="00A67AAF"/>
    <w:rsid w:val="00A7000E"/>
    <w:rsid w:val="00A70C8D"/>
    <w:rsid w:val="00A710A4"/>
    <w:rsid w:val="00A712AF"/>
    <w:rsid w:val="00A7328C"/>
    <w:rsid w:val="00A735DF"/>
    <w:rsid w:val="00A74304"/>
    <w:rsid w:val="00A7495D"/>
    <w:rsid w:val="00A75306"/>
    <w:rsid w:val="00A76AF4"/>
    <w:rsid w:val="00A770A9"/>
    <w:rsid w:val="00A779A8"/>
    <w:rsid w:val="00A82927"/>
    <w:rsid w:val="00A8490E"/>
    <w:rsid w:val="00A855B1"/>
    <w:rsid w:val="00A90024"/>
    <w:rsid w:val="00A901C6"/>
    <w:rsid w:val="00A91A60"/>
    <w:rsid w:val="00A924CF"/>
    <w:rsid w:val="00A92C32"/>
    <w:rsid w:val="00A93DEB"/>
    <w:rsid w:val="00A95307"/>
    <w:rsid w:val="00A97ACD"/>
    <w:rsid w:val="00A97EC3"/>
    <w:rsid w:val="00AA1165"/>
    <w:rsid w:val="00AA3936"/>
    <w:rsid w:val="00AA49C9"/>
    <w:rsid w:val="00AA7B6B"/>
    <w:rsid w:val="00AB121E"/>
    <w:rsid w:val="00AB37D7"/>
    <w:rsid w:val="00AB3ADF"/>
    <w:rsid w:val="00AB4855"/>
    <w:rsid w:val="00AB60BB"/>
    <w:rsid w:val="00AB60E6"/>
    <w:rsid w:val="00AB637E"/>
    <w:rsid w:val="00AB7562"/>
    <w:rsid w:val="00AC0B0E"/>
    <w:rsid w:val="00AC22E4"/>
    <w:rsid w:val="00AC3491"/>
    <w:rsid w:val="00AC549A"/>
    <w:rsid w:val="00AC5E4A"/>
    <w:rsid w:val="00AC5FAD"/>
    <w:rsid w:val="00AC6FE9"/>
    <w:rsid w:val="00AD18F2"/>
    <w:rsid w:val="00AD2BE1"/>
    <w:rsid w:val="00AD32B9"/>
    <w:rsid w:val="00AD43E2"/>
    <w:rsid w:val="00AD460D"/>
    <w:rsid w:val="00AD55B2"/>
    <w:rsid w:val="00AD6831"/>
    <w:rsid w:val="00AD687B"/>
    <w:rsid w:val="00AD692A"/>
    <w:rsid w:val="00AE0527"/>
    <w:rsid w:val="00AE0BAC"/>
    <w:rsid w:val="00AE2E95"/>
    <w:rsid w:val="00AE496F"/>
    <w:rsid w:val="00AF07EB"/>
    <w:rsid w:val="00AF3120"/>
    <w:rsid w:val="00AF3259"/>
    <w:rsid w:val="00AF3560"/>
    <w:rsid w:val="00AF430E"/>
    <w:rsid w:val="00AF5A4C"/>
    <w:rsid w:val="00AF6D92"/>
    <w:rsid w:val="00AF6E50"/>
    <w:rsid w:val="00AF6F09"/>
    <w:rsid w:val="00AF7A60"/>
    <w:rsid w:val="00B02423"/>
    <w:rsid w:val="00B02A49"/>
    <w:rsid w:val="00B040DF"/>
    <w:rsid w:val="00B0438C"/>
    <w:rsid w:val="00B05849"/>
    <w:rsid w:val="00B06A37"/>
    <w:rsid w:val="00B06FE0"/>
    <w:rsid w:val="00B1201A"/>
    <w:rsid w:val="00B122A0"/>
    <w:rsid w:val="00B12FA1"/>
    <w:rsid w:val="00B14F8C"/>
    <w:rsid w:val="00B15499"/>
    <w:rsid w:val="00B15622"/>
    <w:rsid w:val="00B1625D"/>
    <w:rsid w:val="00B174A0"/>
    <w:rsid w:val="00B1791E"/>
    <w:rsid w:val="00B22700"/>
    <w:rsid w:val="00B22C75"/>
    <w:rsid w:val="00B23FBD"/>
    <w:rsid w:val="00B257D0"/>
    <w:rsid w:val="00B2598B"/>
    <w:rsid w:val="00B25B77"/>
    <w:rsid w:val="00B2624A"/>
    <w:rsid w:val="00B26C58"/>
    <w:rsid w:val="00B27EA2"/>
    <w:rsid w:val="00B30FDA"/>
    <w:rsid w:val="00B318CA"/>
    <w:rsid w:val="00B32276"/>
    <w:rsid w:val="00B334DA"/>
    <w:rsid w:val="00B352BC"/>
    <w:rsid w:val="00B35835"/>
    <w:rsid w:val="00B368E7"/>
    <w:rsid w:val="00B3739A"/>
    <w:rsid w:val="00B37752"/>
    <w:rsid w:val="00B40A0E"/>
    <w:rsid w:val="00B4140C"/>
    <w:rsid w:val="00B41FE5"/>
    <w:rsid w:val="00B4233F"/>
    <w:rsid w:val="00B42A79"/>
    <w:rsid w:val="00B42B5B"/>
    <w:rsid w:val="00B4416C"/>
    <w:rsid w:val="00B44B57"/>
    <w:rsid w:val="00B451E0"/>
    <w:rsid w:val="00B46DCF"/>
    <w:rsid w:val="00B50F70"/>
    <w:rsid w:val="00B51D65"/>
    <w:rsid w:val="00B533F9"/>
    <w:rsid w:val="00B536E5"/>
    <w:rsid w:val="00B55C72"/>
    <w:rsid w:val="00B5752C"/>
    <w:rsid w:val="00B57671"/>
    <w:rsid w:val="00B57E87"/>
    <w:rsid w:val="00B600A2"/>
    <w:rsid w:val="00B614CE"/>
    <w:rsid w:val="00B641CA"/>
    <w:rsid w:val="00B66349"/>
    <w:rsid w:val="00B70772"/>
    <w:rsid w:val="00B73157"/>
    <w:rsid w:val="00B73A60"/>
    <w:rsid w:val="00B73BBC"/>
    <w:rsid w:val="00B74CA8"/>
    <w:rsid w:val="00B74F88"/>
    <w:rsid w:val="00B7737D"/>
    <w:rsid w:val="00B77565"/>
    <w:rsid w:val="00B77C38"/>
    <w:rsid w:val="00B82051"/>
    <w:rsid w:val="00B84138"/>
    <w:rsid w:val="00B8528A"/>
    <w:rsid w:val="00B854BB"/>
    <w:rsid w:val="00B90E6A"/>
    <w:rsid w:val="00B912E5"/>
    <w:rsid w:val="00B91703"/>
    <w:rsid w:val="00B9486A"/>
    <w:rsid w:val="00B94D4D"/>
    <w:rsid w:val="00B94F24"/>
    <w:rsid w:val="00B94F78"/>
    <w:rsid w:val="00B96A03"/>
    <w:rsid w:val="00B9799D"/>
    <w:rsid w:val="00BA23A2"/>
    <w:rsid w:val="00BA29ED"/>
    <w:rsid w:val="00BA2F78"/>
    <w:rsid w:val="00BA364D"/>
    <w:rsid w:val="00BA71EE"/>
    <w:rsid w:val="00BB0AFA"/>
    <w:rsid w:val="00BB38DC"/>
    <w:rsid w:val="00BB3A61"/>
    <w:rsid w:val="00BB4387"/>
    <w:rsid w:val="00BB455B"/>
    <w:rsid w:val="00BB62F6"/>
    <w:rsid w:val="00BB7929"/>
    <w:rsid w:val="00BC211E"/>
    <w:rsid w:val="00BC46BE"/>
    <w:rsid w:val="00BC5ADB"/>
    <w:rsid w:val="00BC6DFE"/>
    <w:rsid w:val="00BC717F"/>
    <w:rsid w:val="00BC7272"/>
    <w:rsid w:val="00BC7526"/>
    <w:rsid w:val="00BC7770"/>
    <w:rsid w:val="00BC7E15"/>
    <w:rsid w:val="00BD0802"/>
    <w:rsid w:val="00BD12BB"/>
    <w:rsid w:val="00BD4221"/>
    <w:rsid w:val="00BD4F59"/>
    <w:rsid w:val="00BD66DE"/>
    <w:rsid w:val="00BD7A1D"/>
    <w:rsid w:val="00BD7CA3"/>
    <w:rsid w:val="00BD7D1E"/>
    <w:rsid w:val="00BE29A3"/>
    <w:rsid w:val="00BE29B9"/>
    <w:rsid w:val="00BE3205"/>
    <w:rsid w:val="00BE3451"/>
    <w:rsid w:val="00BE48B9"/>
    <w:rsid w:val="00BE4C34"/>
    <w:rsid w:val="00BE4D33"/>
    <w:rsid w:val="00BE5C7D"/>
    <w:rsid w:val="00BE6281"/>
    <w:rsid w:val="00BE797B"/>
    <w:rsid w:val="00BF0665"/>
    <w:rsid w:val="00BF0FFB"/>
    <w:rsid w:val="00BF1E20"/>
    <w:rsid w:val="00BF3F0D"/>
    <w:rsid w:val="00BF43F3"/>
    <w:rsid w:val="00BF5675"/>
    <w:rsid w:val="00BF5D73"/>
    <w:rsid w:val="00C00A43"/>
    <w:rsid w:val="00C03E7B"/>
    <w:rsid w:val="00C0499C"/>
    <w:rsid w:val="00C04DE8"/>
    <w:rsid w:val="00C04F67"/>
    <w:rsid w:val="00C07FFC"/>
    <w:rsid w:val="00C12060"/>
    <w:rsid w:val="00C12D3E"/>
    <w:rsid w:val="00C138C7"/>
    <w:rsid w:val="00C1452C"/>
    <w:rsid w:val="00C20329"/>
    <w:rsid w:val="00C20864"/>
    <w:rsid w:val="00C21A66"/>
    <w:rsid w:val="00C21E55"/>
    <w:rsid w:val="00C21E87"/>
    <w:rsid w:val="00C21FBC"/>
    <w:rsid w:val="00C22C46"/>
    <w:rsid w:val="00C23DFA"/>
    <w:rsid w:val="00C30074"/>
    <w:rsid w:val="00C30C40"/>
    <w:rsid w:val="00C30CC6"/>
    <w:rsid w:val="00C320AB"/>
    <w:rsid w:val="00C33AF0"/>
    <w:rsid w:val="00C34236"/>
    <w:rsid w:val="00C354E8"/>
    <w:rsid w:val="00C35CEA"/>
    <w:rsid w:val="00C35F73"/>
    <w:rsid w:val="00C36188"/>
    <w:rsid w:val="00C36F2C"/>
    <w:rsid w:val="00C37943"/>
    <w:rsid w:val="00C40204"/>
    <w:rsid w:val="00C41868"/>
    <w:rsid w:val="00C430C4"/>
    <w:rsid w:val="00C4340D"/>
    <w:rsid w:val="00C43FED"/>
    <w:rsid w:val="00C44603"/>
    <w:rsid w:val="00C4472B"/>
    <w:rsid w:val="00C51242"/>
    <w:rsid w:val="00C520C9"/>
    <w:rsid w:val="00C52A4D"/>
    <w:rsid w:val="00C55FF3"/>
    <w:rsid w:val="00C561F0"/>
    <w:rsid w:val="00C6107B"/>
    <w:rsid w:val="00C634F7"/>
    <w:rsid w:val="00C658A2"/>
    <w:rsid w:val="00C67156"/>
    <w:rsid w:val="00C672A9"/>
    <w:rsid w:val="00C73974"/>
    <w:rsid w:val="00C76398"/>
    <w:rsid w:val="00C778F1"/>
    <w:rsid w:val="00C80857"/>
    <w:rsid w:val="00C80A5E"/>
    <w:rsid w:val="00C82A5A"/>
    <w:rsid w:val="00C83BC8"/>
    <w:rsid w:val="00C85B84"/>
    <w:rsid w:val="00C87D17"/>
    <w:rsid w:val="00C9093E"/>
    <w:rsid w:val="00C916C5"/>
    <w:rsid w:val="00C9270E"/>
    <w:rsid w:val="00C95994"/>
    <w:rsid w:val="00C96099"/>
    <w:rsid w:val="00C967C5"/>
    <w:rsid w:val="00C967E7"/>
    <w:rsid w:val="00C97D2A"/>
    <w:rsid w:val="00CA24F1"/>
    <w:rsid w:val="00CA535F"/>
    <w:rsid w:val="00CA56FF"/>
    <w:rsid w:val="00CA5AE8"/>
    <w:rsid w:val="00CA73E7"/>
    <w:rsid w:val="00CB0FEF"/>
    <w:rsid w:val="00CB1013"/>
    <w:rsid w:val="00CB1456"/>
    <w:rsid w:val="00CB15DA"/>
    <w:rsid w:val="00CB28E0"/>
    <w:rsid w:val="00CB34AC"/>
    <w:rsid w:val="00CB66AA"/>
    <w:rsid w:val="00CB694F"/>
    <w:rsid w:val="00CB6DA1"/>
    <w:rsid w:val="00CB77D1"/>
    <w:rsid w:val="00CC1A0C"/>
    <w:rsid w:val="00CC22B8"/>
    <w:rsid w:val="00CC5563"/>
    <w:rsid w:val="00CC63D0"/>
    <w:rsid w:val="00CC777B"/>
    <w:rsid w:val="00CD054B"/>
    <w:rsid w:val="00CD1D85"/>
    <w:rsid w:val="00CD1E80"/>
    <w:rsid w:val="00CD36B9"/>
    <w:rsid w:val="00CD3B30"/>
    <w:rsid w:val="00CD4510"/>
    <w:rsid w:val="00CD48E5"/>
    <w:rsid w:val="00CD49B3"/>
    <w:rsid w:val="00CD5945"/>
    <w:rsid w:val="00CD7C8F"/>
    <w:rsid w:val="00CE2938"/>
    <w:rsid w:val="00CE33CE"/>
    <w:rsid w:val="00CE3C9A"/>
    <w:rsid w:val="00CE435A"/>
    <w:rsid w:val="00CE48C7"/>
    <w:rsid w:val="00CE4FD7"/>
    <w:rsid w:val="00CE5EDF"/>
    <w:rsid w:val="00CE61F9"/>
    <w:rsid w:val="00CE6E22"/>
    <w:rsid w:val="00CE78F6"/>
    <w:rsid w:val="00CF0E7C"/>
    <w:rsid w:val="00CF2322"/>
    <w:rsid w:val="00CF2CDE"/>
    <w:rsid w:val="00CF6EBB"/>
    <w:rsid w:val="00D01B9D"/>
    <w:rsid w:val="00D02BCD"/>
    <w:rsid w:val="00D032EB"/>
    <w:rsid w:val="00D03D72"/>
    <w:rsid w:val="00D04DE5"/>
    <w:rsid w:val="00D0523C"/>
    <w:rsid w:val="00D05524"/>
    <w:rsid w:val="00D057DC"/>
    <w:rsid w:val="00D079A5"/>
    <w:rsid w:val="00D07E60"/>
    <w:rsid w:val="00D07EB2"/>
    <w:rsid w:val="00D11DE4"/>
    <w:rsid w:val="00D1267E"/>
    <w:rsid w:val="00D13474"/>
    <w:rsid w:val="00D16928"/>
    <w:rsid w:val="00D176D2"/>
    <w:rsid w:val="00D20397"/>
    <w:rsid w:val="00D2278A"/>
    <w:rsid w:val="00D22B9C"/>
    <w:rsid w:val="00D231A2"/>
    <w:rsid w:val="00D23824"/>
    <w:rsid w:val="00D30C66"/>
    <w:rsid w:val="00D30FF8"/>
    <w:rsid w:val="00D32C7C"/>
    <w:rsid w:val="00D33E4A"/>
    <w:rsid w:val="00D35FF2"/>
    <w:rsid w:val="00D36E16"/>
    <w:rsid w:val="00D40501"/>
    <w:rsid w:val="00D4089B"/>
    <w:rsid w:val="00D40D60"/>
    <w:rsid w:val="00D4192C"/>
    <w:rsid w:val="00D461AE"/>
    <w:rsid w:val="00D469CC"/>
    <w:rsid w:val="00D46BE4"/>
    <w:rsid w:val="00D47294"/>
    <w:rsid w:val="00D513B5"/>
    <w:rsid w:val="00D53E7B"/>
    <w:rsid w:val="00D5598A"/>
    <w:rsid w:val="00D55B3B"/>
    <w:rsid w:val="00D60022"/>
    <w:rsid w:val="00D6036D"/>
    <w:rsid w:val="00D608F9"/>
    <w:rsid w:val="00D60D3F"/>
    <w:rsid w:val="00D61FC5"/>
    <w:rsid w:val="00D64A48"/>
    <w:rsid w:val="00D65745"/>
    <w:rsid w:val="00D66ACC"/>
    <w:rsid w:val="00D70EA8"/>
    <w:rsid w:val="00D71551"/>
    <w:rsid w:val="00D72315"/>
    <w:rsid w:val="00D743AC"/>
    <w:rsid w:val="00D74CD0"/>
    <w:rsid w:val="00D776B5"/>
    <w:rsid w:val="00D77CE2"/>
    <w:rsid w:val="00D80071"/>
    <w:rsid w:val="00D80171"/>
    <w:rsid w:val="00D82435"/>
    <w:rsid w:val="00D82B87"/>
    <w:rsid w:val="00D86DFB"/>
    <w:rsid w:val="00D9250C"/>
    <w:rsid w:val="00D92FC3"/>
    <w:rsid w:val="00D940F5"/>
    <w:rsid w:val="00D94FA8"/>
    <w:rsid w:val="00D9578C"/>
    <w:rsid w:val="00D95831"/>
    <w:rsid w:val="00D96517"/>
    <w:rsid w:val="00DA283B"/>
    <w:rsid w:val="00DA2CD0"/>
    <w:rsid w:val="00DA376B"/>
    <w:rsid w:val="00DA41FE"/>
    <w:rsid w:val="00DA5BC9"/>
    <w:rsid w:val="00DA6225"/>
    <w:rsid w:val="00DA6329"/>
    <w:rsid w:val="00DA63E9"/>
    <w:rsid w:val="00DA6EFE"/>
    <w:rsid w:val="00DB1751"/>
    <w:rsid w:val="00DB2496"/>
    <w:rsid w:val="00DB3607"/>
    <w:rsid w:val="00DB3647"/>
    <w:rsid w:val="00DB3653"/>
    <w:rsid w:val="00DB668D"/>
    <w:rsid w:val="00DC1522"/>
    <w:rsid w:val="00DC161D"/>
    <w:rsid w:val="00DC1E69"/>
    <w:rsid w:val="00DC506A"/>
    <w:rsid w:val="00DC6B9F"/>
    <w:rsid w:val="00DC6CCA"/>
    <w:rsid w:val="00DC752A"/>
    <w:rsid w:val="00DD0155"/>
    <w:rsid w:val="00DD38DE"/>
    <w:rsid w:val="00DD3B7C"/>
    <w:rsid w:val="00DD5FFE"/>
    <w:rsid w:val="00DD7F60"/>
    <w:rsid w:val="00DE02A2"/>
    <w:rsid w:val="00DE37B6"/>
    <w:rsid w:val="00DE3EF2"/>
    <w:rsid w:val="00DE43D5"/>
    <w:rsid w:val="00DE5267"/>
    <w:rsid w:val="00DE59DB"/>
    <w:rsid w:val="00DE68E4"/>
    <w:rsid w:val="00DE78DE"/>
    <w:rsid w:val="00DF0776"/>
    <w:rsid w:val="00DF08B2"/>
    <w:rsid w:val="00DF0AA9"/>
    <w:rsid w:val="00DF1318"/>
    <w:rsid w:val="00DF4444"/>
    <w:rsid w:val="00DF6235"/>
    <w:rsid w:val="00DF6B59"/>
    <w:rsid w:val="00DF7ED4"/>
    <w:rsid w:val="00E01732"/>
    <w:rsid w:val="00E01C2F"/>
    <w:rsid w:val="00E028A0"/>
    <w:rsid w:val="00E04565"/>
    <w:rsid w:val="00E04585"/>
    <w:rsid w:val="00E04F90"/>
    <w:rsid w:val="00E052F0"/>
    <w:rsid w:val="00E109CA"/>
    <w:rsid w:val="00E10C99"/>
    <w:rsid w:val="00E11133"/>
    <w:rsid w:val="00E12948"/>
    <w:rsid w:val="00E13212"/>
    <w:rsid w:val="00E13FC5"/>
    <w:rsid w:val="00E16436"/>
    <w:rsid w:val="00E16DFE"/>
    <w:rsid w:val="00E17D63"/>
    <w:rsid w:val="00E20D1C"/>
    <w:rsid w:val="00E23103"/>
    <w:rsid w:val="00E25424"/>
    <w:rsid w:val="00E26679"/>
    <w:rsid w:val="00E27186"/>
    <w:rsid w:val="00E27974"/>
    <w:rsid w:val="00E3065B"/>
    <w:rsid w:val="00E318ED"/>
    <w:rsid w:val="00E32FF2"/>
    <w:rsid w:val="00E33797"/>
    <w:rsid w:val="00E34FBF"/>
    <w:rsid w:val="00E35CAB"/>
    <w:rsid w:val="00E36F50"/>
    <w:rsid w:val="00E40EF8"/>
    <w:rsid w:val="00E42E5B"/>
    <w:rsid w:val="00E43E72"/>
    <w:rsid w:val="00E44478"/>
    <w:rsid w:val="00E44B06"/>
    <w:rsid w:val="00E501EC"/>
    <w:rsid w:val="00E50D1E"/>
    <w:rsid w:val="00E50FB2"/>
    <w:rsid w:val="00E5198B"/>
    <w:rsid w:val="00E54619"/>
    <w:rsid w:val="00E54990"/>
    <w:rsid w:val="00E54BB8"/>
    <w:rsid w:val="00E5616E"/>
    <w:rsid w:val="00E5645A"/>
    <w:rsid w:val="00E60451"/>
    <w:rsid w:val="00E60A3B"/>
    <w:rsid w:val="00E61483"/>
    <w:rsid w:val="00E62557"/>
    <w:rsid w:val="00E63703"/>
    <w:rsid w:val="00E6588F"/>
    <w:rsid w:val="00E65FC3"/>
    <w:rsid w:val="00E678DE"/>
    <w:rsid w:val="00E67999"/>
    <w:rsid w:val="00E70ADF"/>
    <w:rsid w:val="00E71763"/>
    <w:rsid w:val="00E72C2D"/>
    <w:rsid w:val="00E730A1"/>
    <w:rsid w:val="00E73B93"/>
    <w:rsid w:val="00E742A5"/>
    <w:rsid w:val="00E75F77"/>
    <w:rsid w:val="00E81182"/>
    <w:rsid w:val="00E8267C"/>
    <w:rsid w:val="00E827D7"/>
    <w:rsid w:val="00E82DB0"/>
    <w:rsid w:val="00E832CC"/>
    <w:rsid w:val="00E8368E"/>
    <w:rsid w:val="00E840A1"/>
    <w:rsid w:val="00E85B03"/>
    <w:rsid w:val="00E87AB0"/>
    <w:rsid w:val="00E87CC7"/>
    <w:rsid w:val="00E91463"/>
    <w:rsid w:val="00E934C3"/>
    <w:rsid w:val="00E9444B"/>
    <w:rsid w:val="00EA18FF"/>
    <w:rsid w:val="00EA1936"/>
    <w:rsid w:val="00EA2656"/>
    <w:rsid w:val="00EA3469"/>
    <w:rsid w:val="00EA53EA"/>
    <w:rsid w:val="00EA6BED"/>
    <w:rsid w:val="00EB1813"/>
    <w:rsid w:val="00EB3F6E"/>
    <w:rsid w:val="00EB4448"/>
    <w:rsid w:val="00EB5A9D"/>
    <w:rsid w:val="00EB7B7B"/>
    <w:rsid w:val="00EC0772"/>
    <w:rsid w:val="00EC2A63"/>
    <w:rsid w:val="00EC3B82"/>
    <w:rsid w:val="00EC4270"/>
    <w:rsid w:val="00EC4F2E"/>
    <w:rsid w:val="00EC58A7"/>
    <w:rsid w:val="00ED0142"/>
    <w:rsid w:val="00ED091F"/>
    <w:rsid w:val="00ED0E69"/>
    <w:rsid w:val="00ED1786"/>
    <w:rsid w:val="00ED1A2D"/>
    <w:rsid w:val="00ED27A7"/>
    <w:rsid w:val="00ED4EEE"/>
    <w:rsid w:val="00EE0534"/>
    <w:rsid w:val="00EE06CC"/>
    <w:rsid w:val="00EE0821"/>
    <w:rsid w:val="00EE18CC"/>
    <w:rsid w:val="00EE2BAE"/>
    <w:rsid w:val="00EE47AE"/>
    <w:rsid w:val="00EE4A39"/>
    <w:rsid w:val="00EE58A2"/>
    <w:rsid w:val="00EE72A0"/>
    <w:rsid w:val="00EF27D4"/>
    <w:rsid w:val="00EF282D"/>
    <w:rsid w:val="00EF61E5"/>
    <w:rsid w:val="00F0557F"/>
    <w:rsid w:val="00F125CD"/>
    <w:rsid w:val="00F1447C"/>
    <w:rsid w:val="00F171FF"/>
    <w:rsid w:val="00F20C2E"/>
    <w:rsid w:val="00F219E5"/>
    <w:rsid w:val="00F2229C"/>
    <w:rsid w:val="00F2573A"/>
    <w:rsid w:val="00F25903"/>
    <w:rsid w:val="00F25A2E"/>
    <w:rsid w:val="00F26DCB"/>
    <w:rsid w:val="00F27F13"/>
    <w:rsid w:val="00F3023A"/>
    <w:rsid w:val="00F31491"/>
    <w:rsid w:val="00F32418"/>
    <w:rsid w:val="00F337C6"/>
    <w:rsid w:val="00F33C02"/>
    <w:rsid w:val="00F341FC"/>
    <w:rsid w:val="00F343BF"/>
    <w:rsid w:val="00F35A46"/>
    <w:rsid w:val="00F36BEB"/>
    <w:rsid w:val="00F37A15"/>
    <w:rsid w:val="00F37B9F"/>
    <w:rsid w:val="00F37C54"/>
    <w:rsid w:val="00F37D01"/>
    <w:rsid w:val="00F37FCF"/>
    <w:rsid w:val="00F41370"/>
    <w:rsid w:val="00F419A7"/>
    <w:rsid w:val="00F4269F"/>
    <w:rsid w:val="00F45643"/>
    <w:rsid w:val="00F457F4"/>
    <w:rsid w:val="00F468CE"/>
    <w:rsid w:val="00F468F3"/>
    <w:rsid w:val="00F46E48"/>
    <w:rsid w:val="00F47050"/>
    <w:rsid w:val="00F478AC"/>
    <w:rsid w:val="00F53934"/>
    <w:rsid w:val="00F54244"/>
    <w:rsid w:val="00F5513A"/>
    <w:rsid w:val="00F55AF4"/>
    <w:rsid w:val="00F57B9D"/>
    <w:rsid w:val="00F57F55"/>
    <w:rsid w:val="00F60765"/>
    <w:rsid w:val="00F61062"/>
    <w:rsid w:val="00F62373"/>
    <w:rsid w:val="00F62391"/>
    <w:rsid w:val="00F62603"/>
    <w:rsid w:val="00F64769"/>
    <w:rsid w:val="00F64A6C"/>
    <w:rsid w:val="00F65474"/>
    <w:rsid w:val="00F674D3"/>
    <w:rsid w:val="00F70447"/>
    <w:rsid w:val="00F71290"/>
    <w:rsid w:val="00F72EFB"/>
    <w:rsid w:val="00F74669"/>
    <w:rsid w:val="00F74C80"/>
    <w:rsid w:val="00F76241"/>
    <w:rsid w:val="00F769B1"/>
    <w:rsid w:val="00F7782A"/>
    <w:rsid w:val="00F80A0E"/>
    <w:rsid w:val="00F80FDD"/>
    <w:rsid w:val="00F82EA9"/>
    <w:rsid w:val="00F830A1"/>
    <w:rsid w:val="00F836AA"/>
    <w:rsid w:val="00F85744"/>
    <w:rsid w:val="00F869BC"/>
    <w:rsid w:val="00F86EBB"/>
    <w:rsid w:val="00F870EF"/>
    <w:rsid w:val="00F8798F"/>
    <w:rsid w:val="00F87A4A"/>
    <w:rsid w:val="00F87E2F"/>
    <w:rsid w:val="00F92309"/>
    <w:rsid w:val="00F9234D"/>
    <w:rsid w:val="00F92C33"/>
    <w:rsid w:val="00F92D52"/>
    <w:rsid w:val="00F9392F"/>
    <w:rsid w:val="00F93C0E"/>
    <w:rsid w:val="00F942BD"/>
    <w:rsid w:val="00F94C86"/>
    <w:rsid w:val="00F965B3"/>
    <w:rsid w:val="00FA1629"/>
    <w:rsid w:val="00FA16F0"/>
    <w:rsid w:val="00FA2513"/>
    <w:rsid w:val="00FA3532"/>
    <w:rsid w:val="00FA4FB1"/>
    <w:rsid w:val="00FA6539"/>
    <w:rsid w:val="00FA74B7"/>
    <w:rsid w:val="00FB0371"/>
    <w:rsid w:val="00FB0DE3"/>
    <w:rsid w:val="00FB242A"/>
    <w:rsid w:val="00FB2E6C"/>
    <w:rsid w:val="00FB3FCB"/>
    <w:rsid w:val="00FB5CF6"/>
    <w:rsid w:val="00FB6124"/>
    <w:rsid w:val="00FB7541"/>
    <w:rsid w:val="00FC1D02"/>
    <w:rsid w:val="00FC3466"/>
    <w:rsid w:val="00FC381B"/>
    <w:rsid w:val="00FC6715"/>
    <w:rsid w:val="00FC7B44"/>
    <w:rsid w:val="00FD38B0"/>
    <w:rsid w:val="00FD3C13"/>
    <w:rsid w:val="00FD42D3"/>
    <w:rsid w:val="00FD48EA"/>
    <w:rsid w:val="00FD6A22"/>
    <w:rsid w:val="00FD74D7"/>
    <w:rsid w:val="00FD77BB"/>
    <w:rsid w:val="00FD7EC4"/>
    <w:rsid w:val="00FE2246"/>
    <w:rsid w:val="00FE265D"/>
    <w:rsid w:val="00FE4218"/>
    <w:rsid w:val="00FE5A22"/>
    <w:rsid w:val="00FE5B37"/>
    <w:rsid w:val="00FE6502"/>
    <w:rsid w:val="00FE7E0B"/>
    <w:rsid w:val="00FE7F58"/>
    <w:rsid w:val="00FF0C5A"/>
    <w:rsid w:val="00FF0CB0"/>
    <w:rsid w:val="00FF4318"/>
    <w:rsid w:val="00FF7885"/>
    <w:rsid w:val="02EC2EA0"/>
    <w:rsid w:val="077BEC40"/>
    <w:rsid w:val="0A89FB9B"/>
    <w:rsid w:val="0F8F9AF6"/>
    <w:rsid w:val="14083830"/>
    <w:rsid w:val="17C2DEC0"/>
    <w:rsid w:val="24D505E0"/>
    <w:rsid w:val="2A17E239"/>
    <w:rsid w:val="2B7D73D3"/>
    <w:rsid w:val="2E9673A7"/>
    <w:rsid w:val="3F18FAE8"/>
    <w:rsid w:val="45438642"/>
    <w:rsid w:val="48D537EA"/>
    <w:rsid w:val="4E33DDC5"/>
    <w:rsid w:val="55F63771"/>
    <w:rsid w:val="5FD1F493"/>
    <w:rsid w:val="61946531"/>
    <w:rsid w:val="61B2C601"/>
    <w:rsid w:val="6536806C"/>
    <w:rsid w:val="67457E6A"/>
    <w:rsid w:val="6CB9A342"/>
    <w:rsid w:val="733B68D5"/>
    <w:rsid w:val="74A8C90D"/>
    <w:rsid w:val="782E0030"/>
    <w:rsid w:val="793682CC"/>
    <w:rsid w:val="7C974D74"/>
    <w:rsid w:val="7D85DBAD"/>
    <w:rsid w:val="7F009B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124BC25A"/>
  <w15:docId w15:val="{FAD07C52-EFF5-4CBA-A2D9-1E168EC9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0501"/>
    <w:pPr>
      <w:suppressAutoHyphens/>
    </w:pPr>
    <w:rPr>
      <w:rFonts w:ascii="Times New Roman" w:eastAsia="Times New Roman" w:hAnsi="Times New Roman" w:cs="Times New Roman"/>
      <w:sz w:val="22"/>
      <w:lang w:eastAsia="ar-SA"/>
    </w:rPr>
  </w:style>
  <w:style w:type="paragraph" w:styleId="Nadpis1">
    <w:name w:val="heading 1"/>
    <w:basedOn w:val="Normln"/>
    <w:next w:val="Normln"/>
    <w:link w:val="Nadpis1Char"/>
    <w:autoRedefine/>
    <w:uiPriority w:val="99"/>
    <w:qFormat/>
    <w:rsid w:val="00BF5D73"/>
    <w:pPr>
      <w:widowControl w:val="0"/>
      <w:numPr>
        <w:numId w:val="10"/>
      </w:numPr>
      <w:pBdr>
        <w:top w:val="single" w:sz="4" w:space="1" w:color="auto"/>
        <w:left w:val="single" w:sz="4" w:space="4" w:color="auto"/>
        <w:bottom w:val="single" w:sz="4" w:space="1" w:color="auto"/>
        <w:right w:val="single" w:sz="4" w:space="4" w:color="auto"/>
      </w:pBdr>
      <w:suppressAutoHyphens w:val="0"/>
      <w:spacing w:before="120"/>
      <w:ind w:hanging="720"/>
      <w:outlineLvl w:val="0"/>
    </w:pPr>
    <w:rPr>
      <w:rFonts w:ascii="Calibri" w:hAnsi="Calibri" w:cs="Calibri"/>
      <w:b/>
      <w:bCs/>
      <w:kern w:val="1"/>
      <w:sz w:val="24"/>
      <w:szCs w:val="24"/>
    </w:rPr>
  </w:style>
  <w:style w:type="paragraph" w:styleId="Nadpis2">
    <w:name w:val="heading 2"/>
    <w:basedOn w:val="Normln"/>
    <w:next w:val="Normln"/>
    <w:link w:val="Nadpis2Char"/>
    <w:qFormat/>
    <w:rsid w:val="003404DA"/>
    <w:pPr>
      <w:keepNext/>
      <w:numPr>
        <w:ilvl w:val="1"/>
        <w:numId w:val="1"/>
      </w:numPr>
      <w:outlineLvl w:val="1"/>
    </w:pPr>
    <w:rPr>
      <w:b/>
      <w:color w:val="000000"/>
      <w:szCs w:val="22"/>
    </w:rPr>
  </w:style>
  <w:style w:type="paragraph" w:styleId="Nadpis3">
    <w:name w:val="heading 3"/>
    <w:basedOn w:val="Normln"/>
    <w:next w:val="Normln"/>
    <w:link w:val="Nadpis3Char"/>
    <w:qFormat/>
    <w:rsid w:val="00D40501"/>
    <w:pPr>
      <w:keepNext/>
      <w:numPr>
        <w:ilvl w:val="2"/>
        <w:numId w:val="1"/>
      </w:numPr>
      <w:spacing w:before="240"/>
      <w:outlineLvl w:val="2"/>
    </w:pPr>
    <w:rPr>
      <w:rFonts w:cs="Arial"/>
      <w:bCs/>
      <w:szCs w:val="26"/>
      <w:u w:val="single"/>
    </w:rPr>
  </w:style>
  <w:style w:type="paragraph" w:styleId="Nadpis4">
    <w:name w:val="heading 4"/>
    <w:basedOn w:val="Normln"/>
    <w:next w:val="Normln"/>
    <w:link w:val="Nadpis4Char"/>
    <w:qFormat/>
    <w:rsid w:val="00903A56"/>
    <w:pPr>
      <w:keepNext/>
      <w:numPr>
        <w:ilvl w:val="3"/>
        <w:numId w:val="1"/>
      </w:numPr>
      <w:spacing w:before="240"/>
      <w:outlineLvl w:val="3"/>
    </w:pPr>
    <w:rPr>
      <w:b/>
      <w:bCs/>
      <w:sz w:val="28"/>
      <w:szCs w:val="28"/>
    </w:rPr>
  </w:style>
  <w:style w:type="paragraph" w:styleId="Nadpis5">
    <w:name w:val="heading 5"/>
    <w:basedOn w:val="Normln"/>
    <w:next w:val="Normln"/>
    <w:link w:val="Nadpis5Char"/>
    <w:qFormat/>
    <w:rsid w:val="00903A56"/>
    <w:pPr>
      <w:keepNext/>
      <w:numPr>
        <w:ilvl w:val="4"/>
        <w:numId w:val="1"/>
      </w:numPr>
      <w:outlineLvl w:val="4"/>
    </w:pPr>
    <w:rPr>
      <w:b/>
      <w:sz w:val="28"/>
    </w:rPr>
  </w:style>
  <w:style w:type="paragraph" w:styleId="Nadpis6">
    <w:name w:val="heading 6"/>
    <w:basedOn w:val="Normln"/>
    <w:next w:val="Normln"/>
    <w:link w:val="Nadpis6Char"/>
    <w:qFormat/>
    <w:rsid w:val="00903A56"/>
    <w:pPr>
      <w:keepNext/>
      <w:numPr>
        <w:ilvl w:val="5"/>
        <w:numId w:val="1"/>
      </w:numPr>
      <w:jc w:val="right"/>
      <w:outlineLvl w:val="5"/>
    </w:pPr>
    <w:rPr>
      <w:rFonts w:ascii="Arial" w:hAnsi="Arial"/>
      <w:b/>
    </w:rPr>
  </w:style>
  <w:style w:type="paragraph" w:styleId="Nadpis7">
    <w:name w:val="heading 7"/>
    <w:basedOn w:val="Normln"/>
    <w:next w:val="Normln"/>
    <w:link w:val="Nadpis7Char"/>
    <w:qFormat/>
    <w:rsid w:val="00903A56"/>
    <w:pPr>
      <w:numPr>
        <w:ilvl w:val="6"/>
        <w:numId w:val="1"/>
      </w:numPr>
      <w:spacing w:before="240"/>
      <w:outlineLvl w:val="6"/>
    </w:pPr>
    <w:rPr>
      <w:sz w:val="24"/>
      <w:szCs w:val="24"/>
    </w:rPr>
  </w:style>
  <w:style w:type="paragraph" w:styleId="Nadpis8">
    <w:name w:val="heading 8"/>
    <w:basedOn w:val="Normln"/>
    <w:next w:val="Normln"/>
    <w:link w:val="Nadpis8Char"/>
    <w:qFormat/>
    <w:rsid w:val="00903A56"/>
    <w:pPr>
      <w:numPr>
        <w:ilvl w:val="7"/>
        <w:numId w:val="1"/>
      </w:numPr>
      <w:spacing w:before="240"/>
      <w:outlineLvl w:val="7"/>
    </w:pPr>
    <w:rPr>
      <w:i/>
      <w:iCs/>
      <w:sz w:val="24"/>
      <w:szCs w:val="24"/>
    </w:rPr>
  </w:style>
  <w:style w:type="paragraph" w:styleId="Nadpis9">
    <w:name w:val="heading 9"/>
    <w:basedOn w:val="Normln"/>
    <w:next w:val="Normln"/>
    <w:link w:val="Nadpis9Char"/>
    <w:qFormat/>
    <w:rsid w:val="00903A56"/>
    <w:pPr>
      <w:numPr>
        <w:ilvl w:val="8"/>
        <w:numId w:val="1"/>
      </w:numPr>
      <w:spacing w:before="24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BF5D73"/>
    <w:rPr>
      <w:rFonts w:eastAsia="Times New Roman" w:cs="Calibri"/>
      <w:b/>
      <w:bCs/>
      <w:kern w:val="1"/>
      <w:sz w:val="24"/>
      <w:szCs w:val="24"/>
      <w:lang w:eastAsia="ar-SA"/>
    </w:rPr>
  </w:style>
  <w:style w:type="character" w:customStyle="1" w:styleId="Nadpis2Char">
    <w:name w:val="Nadpis 2 Char"/>
    <w:link w:val="Nadpis2"/>
    <w:rsid w:val="003404DA"/>
    <w:rPr>
      <w:rFonts w:ascii="Times New Roman" w:eastAsia="Times New Roman" w:hAnsi="Times New Roman" w:cs="Times New Roman"/>
      <w:b/>
      <w:color w:val="000000"/>
      <w:sz w:val="22"/>
      <w:szCs w:val="22"/>
      <w:lang w:eastAsia="ar-SA"/>
    </w:rPr>
  </w:style>
  <w:style w:type="character" w:customStyle="1" w:styleId="Nadpis3Char">
    <w:name w:val="Nadpis 3 Char"/>
    <w:link w:val="Nadpis3"/>
    <w:rsid w:val="00D40501"/>
    <w:rPr>
      <w:rFonts w:ascii="Times New Roman" w:eastAsia="Times New Roman" w:hAnsi="Times New Roman"/>
      <w:bCs/>
      <w:sz w:val="22"/>
      <w:szCs w:val="26"/>
      <w:u w:val="single"/>
      <w:lang w:eastAsia="ar-SA"/>
    </w:rPr>
  </w:style>
  <w:style w:type="character" w:customStyle="1" w:styleId="Nadpis4Char">
    <w:name w:val="Nadpis 4 Char"/>
    <w:link w:val="Nadpis4"/>
    <w:rsid w:val="00903A56"/>
    <w:rPr>
      <w:rFonts w:ascii="Times New Roman" w:eastAsia="Times New Roman" w:hAnsi="Times New Roman" w:cs="Times New Roman"/>
      <w:b/>
      <w:bCs/>
      <w:sz w:val="28"/>
      <w:szCs w:val="28"/>
      <w:lang w:eastAsia="ar-SA"/>
    </w:rPr>
  </w:style>
  <w:style w:type="character" w:customStyle="1" w:styleId="Nadpis5Char">
    <w:name w:val="Nadpis 5 Char"/>
    <w:link w:val="Nadpis5"/>
    <w:rsid w:val="00903A56"/>
    <w:rPr>
      <w:rFonts w:ascii="Times New Roman" w:eastAsia="Times New Roman" w:hAnsi="Times New Roman" w:cs="Times New Roman"/>
      <w:b/>
      <w:sz w:val="28"/>
      <w:lang w:eastAsia="ar-SA"/>
    </w:rPr>
  </w:style>
  <w:style w:type="character" w:customStyle="1" w:styleId="Nadpis6Char">
    <w:name w:val="Nadpis 6 Char"/>
    <w:link w:val="Nadpis6"/>
    <w:rsid w:val="00903A56"/>
    <w:rPr>
      <w:rFonts w:ascii="Arial" w:eastAsia="Times New Roman" w:hAnsi="Arial" w:cs="Times New Roman"/>
      <w:b/>
      <w:sz w:val="22"/>
      <w:lang w:eastAsia="ar-SA"/>
    </w:rPr>
  </w:style>
  <w:style w:type="character" w:customStyle="1" w:styleId="Nadpis7Char">
    <w:name w:val="Nadpis 7 Char"/>
    <w:link w:val="Nadpis7"/>
    <w:rsid w:val="00903A56"/>
    <w:rPr>
      <w:rFonts w:ascii="Times New Roman" w:eastAsia="Times New Roman" w:hAnsi="Times New Roman" w:cs="Times New Roman"/>
      <w:sz w:val="24"/>
      <w:szCs w:val="24"/>
      <w:lang w:eastAsia="ar-SA"/>
    </w:rPr>
  </w:style>
  <w:style w:type="character" w:customStyle="1" w:styleId="Nadpis8Char">
    <w:name w:val="Nadpis 8 Char"/>
    <w:link w:val="Nadpis8"/>
    <w:rsid w:val="00903A56"/>
    <w:rPr>
      <w:rFonts w:ascii="Times New Roman" w:eastAsia="Times New Roman" w:hAnsi="Times New Roman" w:cs="Times New Roman"/>
      <w:i/>
      <w:iCs/>
      <w:sz w:val="24"/>
      <w:szCs w:val="24"/>
      <w:lang w:eastAsia="ar-SA"/>
    </w:rPr>
  </w:style>
  <w:style w:type="character" w:customStyle="1" w:styleId="Nadpis9Char">
    <w:name w:val="Nadpis 9 Char"/>
    <w:link w:val="Nadpis9"/>
    <w:rsid w:val="00903A56"/>
    <w:rPr>
      <w:rFonts w:ascii="Arial" w:eastAsia="Times New Roman" w:hAnsi="Arial"/>
      <w:sz w:val="22"/>
      <w:szCs w:val="22"/>
      <w:lang w:eastAsia="ar-SA"/>
    </w:rPr>
  </w:style>
  <w:style w:type="paragraph" w:styleId="Zkladntext2">
    <w:name w:val="Body Text 2"/>
    <w:basedOn w:val="Normln"/>
    <w:link w:val="Zkladntext2Char"/>
    <w:uiPriority w:val="99"/>
    <w:unhideWhenUsed/>
    <w:rsid w:val="00903A56"/>
    <w:pPr>
      <w:spacing w:after="120" w:line="480" w:lineRule="auto"/>
    </w:pPr>
  </w:style>
  <w:style w:type="character" w:customStyle="1" w:styleId="Zkladntext2Char">
    <w:name w:val="Základní text 2 Char"/>
    <w:link w:val="Zkladntext2"/>
    <w:uiPriority w:val="99"/>
    <w:rsid w:val="00903A56"/>
    <w:rPr>
      <w:rFonts w:ascii="Times New Roman" w:eastAsia="Times New Roman" w:hAnsi="Times New Roman" w:cs="Times New Roman"/>
      <w:sz w:val="20"/>
      <w:szCs w:val="20"/>
      <w:lang w:eastAsia="ar-SA"/>
    </w:rPr>
  </w:style>
  <w:style w:type="paragraph" w:styleId="Zhlav">
    <w:name w:val="header"/>
    <w:basedOn w:val="Normln"/>
    <w:link w:val="ZhlavChar"/>
    <w:uiPriority w:val="99"/>
    <w:unhideWhenUsed/>
    <w:rsid w:val="00903A56"/>
    <w:pPr>
      <w:tabs>
        <w:tab w:val="center" w:pos="4536"/>
        <w:tab w:val="right" w:pos="9072"/>
      </w:tabs>
    </w:pPr>
  </w:style>
  <w:style w:type="character" w:customStyle="1" w:styleId="ZhlavChar">
    <w:name w:val="Záhlaví Char"/>
    <w:link w:val="Zhlav"/>
    <w:uiPriority w:val="99"/>
    <w:rsid w:val="00903A56"/>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903A56"/>
    <w:pPr>
      <w:tabs>
        <w:tab w:val="center" w:pos="4536"/>
        <w:tab w:val="right" w:pos="9072"/>
      </w:tabs>
    </w:pPr>
  </w:style>
  <w:style w:type="character" w:customStyle="1" w:styleId="ZpatChar">
    <w:name w:val="Zápatí Char"/>
    <w:link w:val="Zpat"/>
    <w:uiPriority w:val="99"/>
    <w:qFormat/>
    <w:rsid w:val="00903A56"/>
    <w:rPr>
      <w:rFonts w:ascii="Times New Roman" w:eastAsia="Times New Roman" w:hAnsi="Times New Roman" w:cs="Times New Roman"/>
      <w:sz w:val="20"/>
      <w:szCs w:val="20"/>
      <w:lang w:eastAsia="ar-SA"/>
    </w:rPr>
  </w:style>
  <w:style w:type="paragraph" w:styleId="Odstavecseseznamem">
    <w:name w:val="List Paragraph"/>
    <w:aliases w:val="Styl2,Conclusion de partie"/>
    <w:basedOn w:val="Normln"/>
    <w:link w:val="OdstavecseseznamemChar"/>
    <w:uiPriority w:val="34"/>
    <w:qFormat/>
    <w:rsid w:val="00681408"/>
    <w:pPr>
      <w:ind w:left="720"/>
      <w:contextualSpacing/>
    </w:pPr>
  </w:style>
  <w:style w:type="table" w:styleId="Mkatabulky">
    <w:name w:val="Table Grid"/>
    <w:basedOn w:val="Normlntabulka"/>
    <w:uiPriority w:val="59"/>
    <w:rsid w:val="001D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2759CA"/>
    <w:rPr>
      <w:sz w:val="16"/>
      <w:szCs w:val="16"/>
    </w:rPr>
  </w:style>
  <w:style w:type="paragraph" w:styleId="Textkomente">
    <w:name w:val="annotation text"/>
    <w:basedOn w:val="Normln"/>
    <w:link w:val="TextkomenteChar"/>
    <w:uiPriority w:val="99"/>
    <w:unhideWhenUsed/>
    <w:rsid w:val="002759CA"/>
  </w:style>
  <w:style w:type="character" w:customStyle="1" w:styleId="TextkomenteChar">
    <w:name w:val="Text komentáře Char"/>
    <w:link w:val="Textkomente"/>
    <w:uiPriority w:val="99"/>
    <w:rsid w:val="002759CA"/>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2759CA"/>
    <w:rPr>
      <w:b/>
      <w:bCs/>
    </w:rPr>
  </w:style>
  <w:style w:type="character" w:customStyle="1" w:styleId="PedmtkomenteChar">
    <w:name w:val="Předmět komentáře Char"/>
    <w:link w:val="Pedmtkomente"/>
    <w:uiPriority w:val="99"/>
    <w:semiHidden/>
    <w:rsid w:val="002759CA"/>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2759CA"/>
    <w:rPr>
      <w:rFonts w:ascii="Tahoma" w:hAnsi="Tahoma" w:cs="Tahoma"/>
      <w:sz w:val="16"/>
      <w:szCs w:val="16"/>
    </w:rPr>
  </w:style>
  <w:style w:type="character" w:customStyle="1" w:styleId="TextbublinyChar">
    <w:name w:val="Text bubliny Char"/>
    <w:link w:val="Textbubliny"/>
    <w:uiPriority w:val="99"/>
    <w:semiHidden/>
    <w:rsid w:val="002759CA"/>
    <w:rPr>
      <w:rFonts w:ascii="Tahoma" w:eastAsia="Times New Roman" w:hAnsi="Tahoma" w:cs="Tahoma"/>
      <w:sz w:val="16"/>
      <w:szCs w:val="16"/>
      <w:lang w:eastAsia="ar-SA"/>
    </w:rPr>
  </w:style>
  <w:style w:type="paragraph" w:customStyle="1" w:styleId="odsazfurt">
    <w:name w:val="odsaz furt"/>
    <w:basedOn w:val="Normln"/>
    <w:rsid w:val="009B5B84"/>
    <w:pPr>
      <w:ind w:left="284"/>
      <w:jc w:val="both"/>
    </w:pPr>
    <w:rPr>
      <w:rFonts w:ascii="Tahoma" w:hAnsi="Tahoma"/>
      <w:color w:val="000000"/>
    </w:rPr>
  </w:style>
  <w:style w:type="paragraph" w:customStyle="1" w:styleId="Zkladntext21">
    <w:name w:val="Základní text 21"/>
    <w:basedOn w:val="Normln"/>
    <w:rsid w:val="00882A54"/>
    <w:pPr>
      <w:suppressAutoHyphens w:val="0"/>
      <w:overflowPunct w:val="0"/>
      <w:autoSpaceDE w:val="0"/>
      <w:autoSpaceDN w:val="0"/>
      <w:adjustRightInd w:val="0"/>
      <w:spacing w:line="220" w:lineRule="atLeast"/>
      <w:jc w:val="both"/>
    </w:pPr>
    <w:rPr>
      <w:lang w:eastAsia="cs-CZ"/>
    </w:rPr>
  </w:style>
  <w:style w:type="character" w:styleId="Hypertextovodkaz">
    <w:name w:val="Hyperlink"/>
    <w:uiPriority w:val="99"/>
    <w:rsid w:val="00882A54"/>
    <w:rPr>
      <w:color w:val="0000FF"/>
      <w:u w:val="single"/>
    </w:rPr>
  </w:style>
  <w:style w:type="paragraph" w:customStyle="1" w:styleId="Eodsazenfurt0">
    <w:name w:val="E odsazení furt 0"/>
    <w:basedOn w:val="Normln"/>
    <w:rsid w:val="00CC63D0"/>
    <w:pPr>
      <w:ind w:left="284"/>
      <w:jc w:val="both"/>
    </w:pPr>
    <w:rPr>
      <w:rFonts w:ascii="Tahoma" w:hAnsi="Tahoma"/>
    </w:rPr>
  </w:style>
  <w:style w:type="paragraph" w:styleId="Nadpisobsahu">
    <w:name w:val="TOC Heading"/>
    <w:basedOn w:val="Nadpis1"/>
    <w:next w:val="Normln"/>
    <w:uiPriority w:val="39"/>
    <w:unhideWhenUsed/>
    <w:qFormat/>
    <w:rsid w:val="00D07E60"/>
    <w:pPr>
      <w:keepLines/>
      <w:numPr>
        <w:numId w:val="0"/>
      </w:numPr>
      <w:spacing w:before="480" w:line="276" w:lineRule="auto"/>
      <w:outlineLvl w:val="9"/>
    </w:pPr>
    <w:rPr>
      <w:rFonts w:ascii="Cambria" w:hAnsi="Cambria" w:cs="Times New Roman"/>
      <w:color w:val="365F91"/>
      <w:kern w:val="0"/>
      <w:sz w:val="28"/>
      <w:szCs w:val="28"/>
      <w:lang w:eastAsia="cs-CZ"/>
    </w:rPr>
  </w:style>
  <w:style w:type="paragraph" w:styleId="Obsah1">
    <w:name w:val="toc 1"/>
    <w:basedOn w:val="Normln"/>
    <w:next w:val="Normln"/>
    <w:autoRedefine/>
    <w:uiPriority w:val="39"/>
    <w:unhideWhenUsed/>
    <w:qFormat/>
    <w:rsid w:val="00C6107B"/>
    <w:pPr>
      <w:tabs>
        <w:tab w:val="left" w:pos="440"/>
        <w:tab w:val="right" w:leader="dot" w:pos="9062"/>
      </w:tabs>
      <w:spacing w:after="120"/>
    </w:pPr>
    <w:rPr>
      <w:rFonts w:ascii="Calibri" w:hAnsi="Calibri"/>
    </w:rPr>
  </w:style>
  <w:style w:type="paragraph" w:styleId="Obsah2">
    <w:name w:val="toc 2"/>
    <w:basedOn w:val="Normln"/>
    <w:next w:val="Normln"/>
    <w:autoRedefine/>
    <w:uiPriority w:val="39"/>
    <w:unhideWhenUsed/>
    <w:qFormat/>
    <w:rsid w:val="00D07E60"/>
    <w:pPr>
      <w:spacing w:after="100"/>
      <w:ind w:left="220"/>
    </w:pPr>
  </w:style>
  <w:style w:type="paragraph" w:styleId="Obsah3">
    <w:name w:val="toc 3"/>
    <w:basedOn w:val="Normln"/>
    <w:next w:val="Normln"/>
    <w:autoRedefine/>
    <w:uiPriority w:val="39"/>
    <w:unhideWhenUsed/>
    <w:qFormat/>
    <w:rsid w:val="00D07E60"/>
    <w:pPr>
      <w:suppressAutoHyphens w:val="0"/>
      <w:spacing w:after="100" w:line="276" w:lineRule="auto"/>
      <w:ind w:left="440"/>
    </w:pPr>
    <w:rPr>
      <w:rFonts w:ascii="Calibri" w:hAnsi="Calibri" w:cs="Arial"/>
      <w:szCs w:val="22"/>
      <w:lang w:eastAsia="cs-CZ"/>
    </w:rPr>
  </w:style>
  <w:style w:type="character" w:customStyle="1" w:styleId="OdstavecseseznamemChar">
    <w:name w:val="Odstavec se seznamem Char"/>
    <w:aliases w:val="Styl2 Char,Conclusion de partie Char"/>
    <w:link w:val="Odstavecseseznamem"/>
    <w:uiPriority w:val="34"/>
    <w:rsid w:val="009377FB"/>
    <w:rPr>
      <w:rFonts w:ascii="Times New Roman" w:eastAsia="Times New Roman" w:hAnsi="Times New Roman" w:cs="Times New Roman"/>
      <w:szCs w:val="20"/>
      <w:lang w:eastAsia="ar-SA"/>
    </w:rPr>
  </w:style>
  <w:style w:type="paragraph" w:customStyle="1" w:styleId="Textpsmene">
    <w:name w:val="Text písmene"/>
    <w:basedOn w:val="Normln"/>
    <w:rsid w:val="00D74CD0"/>
    <w:pPr>
      <w:widowControl w:val="0"/>
      <w:numPr>
        <w:ilvl w:val="1"/>
        <w:numId w:val="2"/>
      </w:numPr>
      <w:suppressAutoHyphens w:val="0"/>
      <w:adjustRightInd w:val="0"/>
      <w:spacing w:line="360" w:lineRule="atLeast"/>
      <w:jc w:val="both"/>
      <w:textAlignment w:val="baseline"/>
      <w:outlineLvl w:val="7"/>
    </w:pPr>
    <w:rPr>
      <w:sz w:val="24"/>
      <w:szCs w:val="24"/>
      <w:lang w:eastAsia="cs-CZ"/>
    </w:rPr>
  </w:style>
  <w:style w:type="paragraph" w:customStyle="1" w:styleId="Textodstavce">
    <w:name w:val="Text odstavce"/>
    <w:basedOn w:val="Normln"/>
    <w:rsid w:val="00D74CD0"/>
    <w:pPr>
      <w:widowControl w:val="0"/>
      <w:numPr>
        <w:numId w:val="2"/>
      </w:numPr>
      <w:tabs>
        <w:tab w:val="left" w:pos="851"/>
      </w:tabs>
      <w:suppressAutoHyphens w:val="0"/>
      <w:adjustRightInd w:val="0"/>
      <w:spacing w:before="120" w:after="120" w:line="360" w:lineRule="atLeast"/>
      <w:jc w:val="both"/>
      <w:textAlignment w:val="baseline"/>
      <w:outlineLvl w:val="6"/>
    </w:pPr>
    <w:rPr>
      <w:sz w:val="24"/>
      <w:szCs w:val="24"/>
      <w:lang w:eastAsia="cs-CZ"/>
    </w:rPr>
  </w:style>
  <w:style w:type="character" w:styleId="Siln">
    <w:name w:val="Strong"/>
    <w:uiPriority w:val="22"/>
    <w:qFormat/>
    <w:rsid w:val="00B02423"/>
    <w:rPr>
      <w:rFonts w:ascii="Times New Roman" w:hAnsi="Times New Roman"/>
      <w:b/>
      <w:bCs/>
      <w:sz w:val="24"/>
    </w:rPr>
  </w:style>
  <w:style w:type="character" w:customStyle="1" w:styleId="dn">
    <w:name w:val="Žádný"/>
    <w:rsid w:val="00A6407F"/>
  </w:style>
  <w:style w:type="numbering" w:customStyle="1" w:styleId="Importovanstyl2">
    <w:name w:val="Importovaný styl 2"/>
    <w:rsid w:val="006459B4"/>
    <w:pPr>
      <w:numPr>
        <w:numId w:val="7"/>
      </w:numPr>
    </w:pPr>
  </w:style>
  <w:style w:type="paragraph" w:customStyle="1" w:styleId="Bodytext2">
    <w:name w:val="Body text (2)"/>
    <w:link w:val="Bodytext20"/>
    <w:uiPriority w:val="99"/>
    <w:rsid w:val="006459B4"/>
    <w:pPr>
      <w:widowControl w:val="0"/>
      <w:pBdr>
        <w:top w:val="nil"/>
        <w:left w:val="nil"/>
        <w:bottom w:val="nil"/>
        <w:right w:val="nil"/>
        <w:between w:val="nil"/>
        <w:bar w:val="nil"/>
      </w:pBdr>
      <w:shd w:val="clear" w:color="auto" w:fill="FFFFFF"/>
      <w:spacing w:before="420" w:line="224" w:lineRule="exact"/>
    </w:pPr>
    <w:rPr>
      <w:rFonts w:ascii="Arial" w:eastAsia="Arial Unicode MS" w:hAnsi="Arial" w:cs="Arial Unicode MS"/>
      <w:color w:val="000000"/>
      <w:u w:color="000000"/>
      <w:bdr w:val="nil"/>
    </w:rPr>
  </w:style>
  <w:style w:type="character" w:customStyle="1" w:styleId="Hyperlink0">
    <w:name w:val="Hyperlink.0"/>
    <w:rsid w:val="006459B4"/>
    <w:rPr>
      <w:rFonts w:ascii="Cambria" w:eastAsia="Cambria" w:hAnsi="Cambria" w:cs="Cambria"/>
      <w:sz w:val="22"/>
      <w:szCs w:val="22"/>
    </w:rPr>
  </w:style>
  <w:style w:type="character" w:customStyle="1" w:styleId="Bodytext20">
    <w:name w:val="Body text (2)_"/>
    <w:link w:val="Bodytext2"/>
    <w:uiPriority w:val="99"/>
    <w:rsid w:val="006459B4"/>
    <w:rPr>
      <w:rFonts w:ascii="Arial" w:eastAsia="Arial Unicode MS" w:hAnsi="Arial" w:cs="Arial Unicode MS"/>
      <w:color w:val="000000"/>
      <w:sz w:val="20"/>
      <w:szCs w:val="20"/>
      <w:u w:color="000000"/>
      <w:bdr w:val="nil"/>
      <w:shd w:val="clear" w:color="auto" w:fill="FFFFFF"/>
      <w:lang w:eastAsia="cs-CZ"/>
    </w:rPr>
  </w:style>
  <w:style w:type="paragraph" w:customStyle="1" w:styleId="Bodytext3">
    <w:name w:val="Body text (3)"/>
    <w:uiPriority w:val="99"/>
    <w:rsid w:val="00F9234D"/>
    <w:pPr>
      <w:widowControl w:val="0"/>
      <w:pBdr>
        <w:top w:val="nil"/>
        <w:left w:val="nil"/>
        <w:bottom w:val="nil"/>
        <w:right w:val="nil"/>
        <w:between w:val="nil"/>
        <w:bar w:val="nil"/>
      </w:pBdr>
      <w:shd w:val="clear" w:color="auto" w:fill="FFFFFF"/>
      <w:spacing w:before="440" w:line="224" w:lineRule="exact"/>
      <w:jc w:val="both"/>
    </w:pPr>
    <w:rPr>
      <w:rFonts w:ascii="Arial" w:eastAsia="Arial" w:hAnsi="Arial"/>
      <w:b/>
      <w:bCs/>
      <w:color w:val="000000"/>
      <w:u w:color="000000"/>
      <w:bdr w:val="nil"/>
    </w:rPr>
  </w:style>
  <w:style w:type="character" w:customStyle="1" w:styleId="Hyperlink5">
    <w:name w:val="Hyperlink.5"/>
    <w:rsid w:val="00F9234D"/>
    <w:rPr>
      <w:rFonts w:ascii="Cambria" w:eastAsia="Cambria" w:hAnsi="Cambria" w:cs="Cambria"/>
    </w:rPr>
  </w:style>
  <w:style w:type="paragraph" w:styleId="Normlnweb">
    <w:name w:val="Normal (Web)"/>
    <w:uiPriority w:val="99"/>
    <w:rsid w:val="00F9234D"/>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rPr>
  </w:style>
  <w:style w:type="numbering" w:customStyle="1" w:styleId="Importovanstyl3">
    <w:name w:val="Importovaný styl 3"/>
    <w:rsid w:val="00F9234D"/>
    <w:pPr>
      <w:numPr>
        <w:numId w:val="8"/>
      </w:numPr>
    </w:pPr>
  </w:style>
  <w:style w:type="paragraph" w:styleId="Bezmezer">
    <w:name w:val="No Spacing"/>
    <w:rsid w:val="00F9234D"/>
    <w:pPr>
      <w:widowControl w:val="0"/>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paragraph" w:styleId="Prosttext">
    <w:name w:val="Plain Text"/>
    <w:basedOn w:val="Normln"/>
    <w:link w:val="ProsttextChar"/>
    <w:uiPriority w:val="99"/>
    <w:unhideWhenUsed/>
    <w:rsid w:val="008F43E6"/>
    <w:pPr>
      <w:suppressAutoHyphens w:val="0"/>
      <w:spacing w:after="200" w:line="288" w:lineRule="auto"/>
    </w:pPr>
    <w:rPr>
      <w:rFonts w:ascii="Courier New" w:eastAsia="Calibri" w:hAnsi="Courier New" w:cs="Courier New"/>
      <w:i/>
      <w:iCs/>
      <w:color w:val="000000"/>
      <w:sz w:val="20"/>
      <w:lang w:eastAsia="cs-CZ"/>
    </w:rPr>
  </w:style>
  <w:style w:type="character" w:customStyle="1" w:styleId="ProsttextChar">
    <w:name w:val="Prostý text Char"/>
    <w:link w:val="Prosttext"/>
    <w:uiPriority w:val="99"/>
    <w:rsid w:val="008F43E6"/>
    <w:rPr>
      <w:rFonts w:ascii="Courier New" w:hAnsi="Courier New" w:cs="Courier New"/>
      <w:i/>
      <w:iCs/>
      <w:color w:val="000000"/>
      <w:sz w:val="20"/>
      <w:szCs w:val="20"/>
      <w:lang w:eastAsia="cs-CZ"/>
    </w:rPr>
  </w:style>
  <w:style w:type="paragraph" w:customStyle="1" w:styleId="TextA">
    <w:name w:val="Text A"/>
    <w:basedOn w:val="Normln"/>
    <w:rsid w:val="008F43E6"/>
    <w:pPr>
      <w:suppressAutoHyphens w:val="0"/>
    </w:pPr>
    <w:rPr>
      <w:rFonts w:ascii="Helvetica" w:eastAsia="Calibri" w:hAnsi="Helvetica" w:cs="Helvetica"/>
      <w:color w:val="000000"/>
      <w:szCs w:val="22"/>
      <w:lang w:eastAsia="cs-CZ"/>
    </w:rPr>
  </w:style>
  <w:style w:type="paragraph" w:customStyle="1" w:styleId="Tabulkatext">
    <w:name w:val="Tabulka text"/>
    <w:link w:val="TabulkatextChar"/>
    <w:uiPriority w:val="6"/>
    <w:qFormat/>
    <w:rsid w:val="0084704D"/>
    <w:pPr>
      <w:spacing w:after="40"/>
      <w:ind w:left="57" w:right="57"/>
    </w:pPr>
    <w:rPr>
      <w:color w:val="080808"/>
      <w:sz w:val="22"/>
      <w:szCs w:val="22"/>
      <w:lang w:eastAsia="en-US"/>
    </w:rPr>
  </w:style>
  <w:style w:type="character" w:customStyle="1" w:styleId="TabulkatextChar">
    <w:name w:val="Tabulka text Char"/>
    <w:link w:val="Tabulkatext"/>
    <w:uiPriority w:val="6"/>
    <w:rsid w:val="0084704D"/>
    <w:rPr>
      <w:rFonts w:ascii="Calibri" w:hAnsi="Calibri"/>
      <w:color w:val="080808"/>
    </w:rPr>
  </w:style>
  <w:style w:type="paragraph" w:customStyle="1" w:styleId="Standard">
    <w:name w:val="Standard"/>
    <w:rsid w:val="00217FFB"/>
    <w:pPr>
      <w:suppressAutoHyphens/>
      <w:autoSpaceDN w:val="0"/>
      <w:textAlignment w:val="baseline"/>
    </w:pPr>
    <w:rPr>
      <w:rFonts w:ascii="Times New Roman" w:eastAsia="Arial" w:hAnsi="Times New Roman" w:cs="Times New Roman"/>
      <w:kern w:val="3"/>
      <w:sz w:val="24"/>
      <w:szCs w:val="24"/>
      <w:lang w:eastAsia="ar-SA"/>
    </w:rPr>
  </w:style>
  <w:style w:type="paragraph" w:customStyle="1" w:styleId="Default">
    <w:name w:val="Default"/>
    <w:rsid w:val="006B4B77"/>
    <w:pPr>
      <w:autoSpaceDE w:val="0"/>
      <w:autoSpaceDN w:val="0"/>
      <w:adjustRightInd w:val="0"/>
    </w:pPr>
    <w:rPr>
      <w:rFonts w:cs="Calibri"/>
      <w:color w:val="000000"/>
      <w:sz w:val="24"/>
      <w:szCs w:val="24"/>
      <w:lang w:eastAsia="en-US"/>
    </w:rPr>
  </w:style>
  <w:style w:type="paragraph" w:customStyle="1" w:styleId="1nadpis">
    <w:name w:val="1nadpis"/>
    <w:basedOn w:val="Normln"/>
    <w:qFormat/>
    <w:rsid w:val="00C00A43"/>
    <w:pPr>
      <w:keepNext/>
      <w:numPr>
        <w:numId w:val="9"/>
      </w:numPr>
      <w:pBdr>
        <w:top w:val="single" w:sz="4" w:space="1" w:color="auto"/>
        <w:left w:val="single" w:sz="4" w:space="4" w:color="auto"/>
        <w:bottom w:val="single" w:sz="4" w:space="1" w:color="auto"/>
        <w:right w:val="single" w:sz="4" w:space="4" w:color="auto"/>
      </w:pBdr>
      <w:suppressAutoHyphens w:val="0"/>
      <w:spacing w:before="480" w:after="240"/>
      <w:jc w:val="both"/>
      <w:outlineLvl w:val="0"/>
    </w:pPr>
    <w:rPr>
      <w:rFonts w:ascii="Calibri" w:hAnsi="Calibri"/>
      <w:b/>
      <w:bCs/>
      <w:kern w:val="32"/>
      <w:sz w:val="28"/>
      <w:szCs w:val="28"/>
      <w:lang w:eastAsia="cs-CZ"/>
    </w:rPr>
  </w:style>
  <w:style w:type="paragraph" w:customStyle="1" w:styleId="2sltext">
    <w:name w:val="2čísl.text"/>
    <w:basedOn w:val="Zkladntext"/>
    <w:qFormat/>
    <w:rsid w:val="00C00A43"/>
    <w:pPr>
      <w:numPr>
        <w:ilvl w:val="1"/>
        <w:numId w:val="9"/>
      </w:numPr>
      <w:suppressAutoHyphens w:val="0"/>
      <w:spacing w:before="240" w:after="240"/>
      <w:jc w:val="both"/>
    </w:pPr>
    <w:rPr>
      <w:rFonts w:ascii="Calibri" w:hAnsi="Calibri"/>
      <w:szCs w:val="22"/>
      <w:lang w:eastAsia="cs-CZ"/>
    </w:rPr>
  </w:style>
  <w:style w:type="paragraph" w:customStyle="1" w:styleId="3seznam">
    <w:name w:val="3seznam"/>
    <w:basedOn w:val="Normln"/>
    <w:qFormat/>
    <w:rsid w:val="00C00A43"/>
    <w:pPr>
      <w:numPr>
        <w:ilvl w:val="2"/>
        <w:numId w:val="9"/>
      </w:numPr>
      <w:suppressAutoHyphens w:val="0"/>
      <w:spacing w:before="120" w:after="120"/>
      <w:jc w:val="both"/>
    </w:pPr>
    <w:rPr>
      <w:rFonts w:ascii="Calibri" w:eastAsia="Calibri" w:hAnsi="Calibri"/>
      <w:szCs w:val="22"/>
      <w:lang w:eastAsia="en-US"/>
    </w:rPr>
  </w:style>
  <w:style w:type="paragraph" w:customStyle="1" w:styleId="4seznam">
    <w:name w:val="4seznam"/>
    <w:basedOn w:val="Normln"/>
    <w:qFormat/>
    <w:rsid w:val="00C00A43"/>
    <w:pPr>
      <w:numPr>
        <w:ilvl w:val="3"/>
        <w:numId w:val="9"/>
      </w:numPr>
      <w:suppressAutoHyphens w:val="0"/>
      <w:spacing w:before="120" w:after="120"/>
      <w:jc w:val="both"/>
    </w:pPr>
    <w:rPr>
      <w:rFonts w:ascii="Calibri" w:eastAsia="Calibri" w:hAnsi="Calibri"/>
      <w:iCs/>
      <w:szCs w:val="22"/>
      <w:lang w:eastAsia="en-US"/>
    </w:rPr>
  </w:style>
  <w:style w:type="paragraph" w:styleId="Zkladntext">
    <w:name w:val="Body Text"/>
    <w:basedOn w:val="Normln"/>
    <w:link w:val="ZkladntextChar"/>
    <w:uiPriority w:val="99"/>
    <w:semiHidden/>
    <w:unhideWhenUsed/>
    <w:rsid w:val="00C00A43"/>
    <w:pPr>
      <w:spacing w:after="120"/>
    </w:pPr>
  </w:style>
  <w:style w:type="character" w:customStyle="1" w:styleId="ZkladntextChar">
    <w:name w:val="Základní text Char"/>
    <w:link w:val="Zkladntext"/>
    <w:uiPriority w:val="99"/>
    <w:semiHidden/>
    <w:rsid w:val="00C00A43"/>
    <w:rPr>
      <w:rFonts w:ascii="Times New Roman" w:eastAsia="Times New Roman" w:hAnsi="Times New Roman" w:cs="Times New Roman"/>
      <w:szCs w:val="20"/>
      <w:lang w:eastAsia="ar-SA"/>
    </w:rPr>
  </w:style>
  <w:style w:type="paragraph" w:customStyle="1" w:styleId="text-nov">
    <w:name w:val="text - nový"/>
    <w:basedOn w:val="Normln"/>
    <w:link w:val="text-novChar"/>
    <w:qFormat/>
    <w:rsid w:val="00DE37B6"/>
    <w:pPr>
      <w:suppressAutoHyphens w:val="0"/>
      <w:spacing w:before="120" w:line="276" w:lineRule="auto"/>
      <w:jc w:val="both"/>
    </w:pPr>
    <w:rPr>
      <w:sz w:val="24"/>
      <w:szCs w:val="24"/>
      <w:lang w:eastAsia="cs-CZ"/>
    </w:rPr>
  </w:style>
  <w:style w:type="character" w:customStyle="1" w:styleId="text-novChar">
    <w:name w:val="text - nový Char"/>
    <w:link w:val="text-nov"/>
    <w:rsid w:val="00DE37B6"/>
    <w:rPr>
      <w:rFonts w:ascii="Times New Roman" w:eastAsia="Times New Roman" w:hAnsi="Times New Roman" w:cs="Times New Roman"/>
      <w:sz w:val="24"/>
      <w:szCs w:val="24"/>
      <w:lang w:eastAsia="cs-CZ"/>
    </w:rPr>
  </w:style>
  <w:style w:type="character" w:styleId="Sledovanodkaz">
    <w:name w:val="FollowedHyperlink"/>
    <w:uiPriority w:val="99"/>
    <w:semiHidden/>
    <w:unhideWhenUsed/>
    <w:rsid w:val="00DE37B6"/>
    <w:rPr>
      <w:color w:val="800080"/>
      <w:u w:val="single"/>
    </w:rPr>
  </w:style>
  <w:style w:type="character" w:customStyle="1" w:styleId="tsubjname">
    <w:name w:val="tsubjname"/>
    <w:basedOn w:val="Standardnpsmoodstavce"/>
    <w:rsid w:val="00540AB3"/>
  </w:style>
  <w:style w:type="paragraph" w:styleId="Obsah4">
    <w:name w:val="toc 4"/>
    <w:basedOn w:val="Normln"/>
    <w:next w:val="Normln"/>
    <w:autoRedefine/>
    <w:uiPriority w:val="39"/>
    <w:unhideWhenUsed/>
    <w:rsid w:val="005A68E6"/>
    <w:pPr>
      <w:suppressAutoHyphens w:val="0"/>
      <w:spacing w:after="100" w:line="259" w:lineRule="auto"/>
      <w:ind w:left="660"/>
    </w:pPr>
    <w:rPr>
      <w:rFonts w:ascii="Calibri" w:hAnsi="Calibri" w:cs="Arial"/>
      <w:szCs w:val="22"/>
      <w:lang w:eastAsia="cs-CZ"/>
    </w:rPr>
  </w:style>
  <w:style w:type="paragraph" w:styleId="Obsah5">
    <w:name w:val="toc 5"/>
    <w:basedOn w:val="Normln"/>
    <w:next w:val="Normln"/>
    <w:autoRedefine/>
    <w:uiPriority w:val="39"/>
    <w:unhideWhenUsed/>
    <w:rsid w:val="005A68E6"/>
    <w:pPr>
      <w:suppressAutoHyphens w:val="0"/>
      <w:spacing w:after="100" w:line="259" w:lineRule="auto"/>
      <w:ind w:left="880"/>
    </w:pPr>
    <w:rPr>
      <w:rFonts w:ascii="Calibri" w:hAnsi="Calibri" w:cs="Arial"/>
      <w:szCs w:val="22"/>
      <w:lang w:eastAsia="cs-CZ"/>
    </w:rPr>
  </w:style>
  <w:style w:type="paragraph" w:styleId="Obsah6">
    <w:name w:val="toc 6"/>
    <w:basedOn w:val="Normln"/>
    <w:next w:val="Normln"/>
    <w:autoRedefine/>
    <w:uiPriority w:val="39"/>
    <w:unhideWhenUsed/>
    <w:rsid w:val="005A68E6"/>
    <w:pPr>
      <w:suppressAutoHyphens w:val="0"/>
      <w:spacing w:after="100" w:line="259" w:lineRule="auto"/>
      <w:ind w:left="1100"/>
    </w:pPr>
    <w:rPr>
      <w:rFonts w:ascii="Calibri" w:hAnsi="Calibri" w:cs="Arial"/>
      <w:szCs w:val="22"/>
      <w:lang w:eastAsia="cs-CZ"/>
    </w:rPr>
  </w:style>
  <w:style w:type="paragraph" w:styleId="Obsah7">
    <w:name w:val="toc 7"/>
    <w:basedOn w:val="Normln"/>
    <w:next w:val="Normln"/>
    <w:autoRedefine/>
    <w:uiPriority w:val="39"/>
    <w:unhideWhenUsed/>
    <w:rsid w:val="005A68E6"/>
    <w:pPr>
      <w:suppressAutoHyphens w:val="0"/>
      <w:spacing w:after="100" w:line="259" w:lineRule="auto"/>
      <w:ind w:left="1320"/>
    </w:pPr>
    <w:rPr>
      <w:rFonts w:ascii="Calibri" w:hAnsi="Calibri" w:cs="Arial"/>
      <w:szCs w:val="22"/>
      <w:lang w:eastAsia="cs-CZ"/>
    </w:rPr>
  </w:style>
  <w:style w:type="paragraph" w:styleId="Obsah8">
    <w:name w:val="toc 8"/>
    <w:basedOn w:val="Normln"/>
    <w:next w:val="Normln"/>
    <w:autoRedefine/>
    <w:uiPriority w:val="39"/>
    <w:unhideWhenUsed/>
    <w:rsid w:val="005A68E6"/>
    <w:pPr>
      <w:suppressAutoHyphens w:val="0"/>
      <w:spacing w:after="100" w:line="259" w:lineRule="auto"/>
      <w:ind w:left="1540"/>
    </w:pPr>
    <w:rPr>
      <w:rFonts w:ascii="Calibri" w:hAnsi="Calibri" w:cs="Arial"/>
      <w:szCs w:val="22"/>
      <w:lang w:eastAsia="cs-CZ"/>
    </w:rPr>
  </w:style>
  <w:style w:type="paragraph" w:styleId="Obsah9">
    <w:name w:val="toc 9"/>
    <w:basedOn w:val="Normln"/>
    <w:next w:val="Normln"/>
    <w:autoRedefine/>
    <w:uiPriority w:val="39"/>
    <w:unhideWhenUsed/>
    <w:rsid w:val="005A68E6"/>
    <w:pPr>
      <w:suppressAutoHyphens w:val="0"/>
      <w:spacing w:after="100" w:line="259" w:lineRule="auto"/>
      <w:ind w:left="1760"/>
    </w:pPr>
    <w:rPr>
      <w:rFonts w:ascii="Calibri" w:hAnsi="Calibri" w:cs="Arial"/>
      <w:szCs w:val="22"/>
      <w:lang w:eastAsia="cs-CZ"/>
    </w:rPr>
  </w:style>
  <w:style w:type="paragraph" w:customStyle="1" w:styleId="2margrubrika">
    <w:name w:val="2marg.rubrika"/>
    <w:basedOn w:val="Normln"/>
    <w:qFormat/>
    <w:rsid w:val="00221D66"/>
    <w:pPr>
      <w:keepNext/>
      <w:suppressAutoHyphens w:val="0"/>
      <w:spacing w:before="360" w:after="120"/>
      <w:jc w:val="both"/>
    </w:pPr>
    <w:rPr>
      <w:rFonts w:ascii="Calibri" w:eastAsia="Calibri" w:hAnsi="Calibri"/>
      <w:b/>
      <w:szCs w:val="22"/>
      <w:u w:val="single"/>
      <w:lang w:eastAsia="en-US"/>
    </w:rPr>
  </w:style>
  <w:style w:type="character" w:customStyle="1" w:styleId="Styl6">
    <w:name w:val="Styl6"/>
    <w:uiPriority w:val="1"/>
    <w:rsid w:val="00221D66"/>
    <w:rPr>
      <w:b/>
    </w:rPr>
  </w:style>
  <w:style w:type="character" w:customStyle="1" w:styleId="Styl8">
    <w:name w:val="Styl8"/>
    <w:uiPriority w:val="1"/>
    <w:rsid w:val="00027FDA"/>
    <w:rPr>
      <w:b/>
      <w:u w:val="single"/>
    </w:rPr>
  </w:style>
  <w:style w:type="paragraph" w:customStyle="1" w:styleId="2nesltext">
    <w:name w:val="2nečísl.text"/>
    <w:basedOn w:val="Normln"/>
    <w:qFormat/>
    <w:rsid w:val="00265D1F"/>
    <w:pPr>
      <w:suppressAutoHyphens w:val="0"/>
      <w:spacing w:before="240" w:after="240"/>
      <w:contextualSpacing/>
      <w:jc w:val="both"/>
    </w:pPr>
    <w:rPr>
      <w:rFonts w:ascii="Calibri" w:eastAsia="Calibri" w:hAnsi="Calibri"/>
      <w:szCs w:val="22"/>
      <w:lang w:eastAsia="en-US"/>
    </w:rPr>
  </w:style>
  <w:style w:type="character" w:customStyle="1" w:styleId="Styl7">
    <w:name w:val="Styl7"/>
    <w:uiPriority w:val="1"/>
    <w:rsid w:val="009908A3"/>
    <w:rPr>
      <w:b/>
    </w:rPr>
  </w:style>
  <w:style w:type="paragraph" w:customStyle="1" w:styleId="l6">
    <w:name w:val="l6"/>
    <w:basedOn w:val="Normln"/>
    <w:rsid w:val="00457029"/>
    <w:pPr>
      <w:suppressAutoHyphens w:val="0"/>
      <w:spacing w:before="100" w:beforeAutospacing="1" w:after="100" w:afterAutospacing="1"/>
    </w:pPr>
    <w:rPr>
      <w:sz w:val="24"/>
      <w:szCs w:val="24"/>
      <w:lang w:eastAsia="cs-CZ"/>
    </w:rPr>
  </w:style>
  <w:style w:type="paragraph" w:customStyle="1" w:styleId="l7">
    <w:name w:val="l7"/>
    <w:basedOn w:val="Normln"/>
    <w:rsid w:val="00457029"/>
    <w:pPr>
      <w:suppressAutoHyphens w:val="0"/>
      <w:spacing w:before="100" w:beforeAutospacing="1" w:after="100" w:afterAutospacing="1"/>
    </w:pPr>
    <w:rPr>
      <w:sz w:val="24"/>
      <w:szCs w:val="24"/>
      <w:lang w:eastAsia="cs-CZ"/>
    </w:rPr>
  </w:style>
  <w:style w:type="character" w:styleId="PromnnHTML">
    <w:name w:val="HTML Variable"/>
    <w:basedOn w:val="Standardnpsmoodstavce"/>
    <w:uiPriority w:val="99"/>
    <w:semiHidden/>
    <w:unhideWhenUsed/>
    <w:rsid w:val="00457029"/>
    <w:rPr>
      <w:i/>
      <w:iCs/>
    </w:rPr>
  </w:style>
  <w:style w:type="paragraph" w:customStyle="1" w:styleId="l5">
    <w:name w:val="l5"/>
    <w:basedOn w:val="Normln"/>
    <w:rsid w:val="00AA49C9"/>
    <w:pPr>
      <w:suppressAutoHyphens w:val="0"/>
      <w:spacing w:before="100" w:beforeAutospacing="1" w:after="100" w:afterAutospacing="1"/>
    </w:pPr>
    <w:rPr>
      <w:sz w:val="24"/>
      <w:szCs w:val="24"/>
      <w:lang w:eastAsia="cs-CZ"/>
    </w:rPr>
  </w:style>
  <w:style w:type="character" w:styleId="Nevyeenzmnka">
    <w:name w:val="Unresolved Mention"/>
    <w:basedOn w:val="Standardnpsmoodstavce"/>
    <w:uiPriority w:val="99"/>
    <w:semiHidden/>
    <w:unhideWhenUsed/>
    <w:rsid w:val="0057006B"/>
    <w:rPr>
      <w:color w:val="605E5C"/>
      <w:shd w:val="clear" w:color="auto" w:fill="E1DFDD"/>
    </w:rPr>
  </w:style>
  <w:style w:type="paragraph" w:customStyle="1" w:styleId="6Plohy">
    <w:name w:val="6Přílohy"/>
    <w:basedOn w:val="3seznam"/>
    <w:qFormat/>
    <w:rsid w:val="00107777"/>
    <w:pPr>
      <w:numPr>
        <w:ilvl w:val="0"/>
        <w:numId w:val="13"/>
      </w:numPr>
    </w:pPr>
  </w:style>
  <w:style w:type="character" w:customStyle="1" w:styleId="normaltextrun">
    <w:name w:val="normaltextrun"/>
    <w:basedOn w:val="Standardnpsmoodstavce"/>
    <w:rsid w:val="00E501EC"/>
  </w:style>
  <w:style w:type="paragraph" w:customStyle="1" w:styleId="xmsonormal">
    <w:name w:val="x_msonormal"/>
    <w:basedOn w:val="Normln"/>
    <w:rsid w:val="00CE435A"/>
    <w:pPr>
      <w:suppressAutoHyphens w:val="0"/>
    </w:pPr>
    <w:rPr>
      <w:rFonts w:ascii="Calibri" w:eastAsiaTheme="minorHAnsi" w:hAnsi="Calibri" w:cs="Calibri"/>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90214">
      <w:bodyDiv w:val="1"/>
      <w:marLeft w:val="0"/>
      <w:marRight w:val="0"/>
      <w:marTop w:val="0"/>
      <w:marBottom w:val="0"/>
      <w:divBdr>
        <w:top w:val="none" w:sz="0" w:space="0" w:color="auto"/>
        <w:left w:val="none" w:sz="0" w:space="0" w:color="auto"/>
        <w:bottom w:val="none" w:sz="0" w:space="0" w:color="auto"/>
        <w:right w:val="none" w:sz="0" w:space="0" w:color="auto"/>
      </w:divBdr>
    </w:div>
    <w:div w:id="710425728">
      <w:bodyDiv w:val="1"/>
      <w:marLeft w:val="0"/>
      <w:marRight w:val="0"/>
      <w:marTop w:val="0"/>
      <w:marBottom w:val="0"/>
      <w:divBdr>
        <w:top w:val="none" w:sz="0" w:space="0" w:color="auto"/>
        <w:left w:val="none" w:sz="0" w:space="0" w:color="auto"/>
        <w:bottom w:val="none" w:sz="0" w:space="0" w:color="auto"/>
        <w:right w:val="none" w:sz="0" w:space="0" w:color="auto"/>
      </w:divBdr>
    </w:div>
    <w:div w:id="727924773">
      <w:bodyDiv w:val="1"/>
      <w:marLeft w:val="0"/>
      <w:marRight w:val="0"/>
      <w:marTop w:val="0"/>
      <w:marBottom w:val="0"/>
      <w:divBdr>
        <w:top w:val="none" w:sz="0" w:space="0" w:color="auto"/>
        <w:left w:val="none" w:sz="0" w:space="0" w:color="auto"/>
        <w:bottom w:val="none" w:sz="0" w:space="0" w:color="auto"/>
        <w:right w:val="none" w:sz="0" w:space="0" w:color="auto"/>
      </w:divBdr>
    </w:div>
    <w:div w:id="901138519">
      <w:bodyDiv w:val="1"/>
      <w:marLeft w:val="0"/>
      <w:marRight w:val="0"/>
      <w:marTop w:val="0"/>
      <w:marBottom w:val="0"/>
      <w:divBdr>
        <w:top w:val="none" w:sz="0" w:space="0" w:color="auto"/>
        <w:left w:val="none" w:sz="0" w:space="0" w:color="auto"/>
        <w:bottom w:val="none" w:sz="0" w:space="0" w:color="auto"/>
        <w:right w:val="none" w:sz="0" w:space="0" w:color="auto"/>
      </w:divBdr>
    </w:div>
    <w:div w:id="1046375674">
      <w:bodyDiv w:val="1"/>
      <w:marLeft w:val="0"/>
      <w:marRight w:val="0"/>
      <w:marTop w:val="0"/>
      <w:marBottom w:val="0"/>
      <w:divBdr>
        <w:top w:val="none" w:sz="0" w:space="0" w:color="auto"/>
        <w:left w:val="none" w:sz="0" w:space="0" w:color="auto"/>
        <w:bottom w:val="none" w:sz="0" w:space="0" w:color="auto"/>
        <w:right w:val="none" w:sz="0" w:space="0" w:color="auto"/>
      </w:divBdr>
    </w:div>
    <w:div w:id="1116559258">
      <w:bodyDiv w:val="1"/>
      <w:marLeft w:val="0"/>
      <w:marRight w:val="0"/>
      <w:marTop w:val="0"/>
      <w:marBottom w:val="0"/>
      <w:divBdr>
        <w:top w:val="none" w:sz="0" w:space="0" w:color="auto"/>
        <w:left w:val="none" w:sz="0" w:space="0" w:color="auto"/>
        <w:bottom w:val="none" w:sz="0" w:space="0" w:color="auto"/>
        <w:right w:val="none" w:sz="0" w:space="0" w:color="auto"/>
      </w:divBdr>
    </w:div>
    <w:div w:id="1160586249">
      <w:bodyDiv w:val="1"/>
      <w:marLeft w:val="0"/>
      <w:marRight w:val="0"/>
      <w:marTop w:val="0"/>
      <w:marBottom w:val="0"/>
      <w:divBdr>
        <w:top w:val="none" w:sz="0" w:space="0" w:color="auto"/>
        <w:left w:val="none" w:sz="0" w:space="0" w:color="auto"/>
        <w:bottom w:val="none" w:sz="0" w:space="0" w:color="auto"/>
        <w:right w:val="none" w:sz="0" w:space="0" w:color="auto"/>
      </w:divBdr>
    </w:div>
    <w:div w:id="1518807985">
      <w:bodyDiv w:val="1"/>
      <w:marLeft w:val="0"/>
      <w:marRight w:val="0"/>
      <w:marTop w:val="0"/>
      <w:marBottom w:val="0"/>
      <w:divBdr>
        <w:top w:val="none" w:sz="0" w:space="0" w:color="auto"/>
        <w:left w:val="none" w:sz="0" w:space="0" w:color="auto"/>
        <w:bottom w:val="none" w:sz="0" w:space="0" w:color="auto"/>
        <w:right w:val="none" w:sz="0" w:space="0" w:color="auto"/>
      </w:divBdr>
    </w:div>
    <w:div w:id="1557815183">
      <w:bodyDiv w:val="1"/>
      <w:marLeft w:val="0"/>
      <w:marRight w:val="0"/>
      <w:marTop w:val="0"/>
      <w:marBottom w:val="0"/>
      <w:divBdr>
        <w:top w:val="none" w:sz="0" w:space="0" w:color="auto"/>
        <w:left w:val="none" w:sz="0" w:space="0" w:color="auto"/>
        <w:bottom w:val="none" w:sz="0" w:space="0" w:color="auto"/>
        <w:right w:val="none" w:sz="0" w:space="0" w:color="auto"/>
      </w:divBdr>
    </w:div>
    <w:div w:id="1836610983">
      <w:bodyDiv w:val="1"/>
      <w:marLeft w:val="0"/>
      <w:marRight w:val="0"/>
      <w:marTop w:val="0"/>
      <w:marBottom w:val="0"/>
      <w:divBdr>
        <w:top w:val="none" w:sz="0" w:space="0" w:color="auto"/>
        <w:left w:val="none" w:sz="0" w:space="0" w:color="auto"/>
        <w:bottom w:val="none" w:sz="0" w:space="0" w:color="auto"/>
        <w:right w:val="none" w:sz="0" w:space="0" w:color="auto"/>
      </w:divBdr>
    </w:div>
    <w:div w:id="211459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scherova@lfhk.cu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ilium.europa.eu/cs/policies/sanc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inancnianalytickyurad.cz/mezinarodni-sankce" TargetMode="External"/><Relationship Id="rId4" Type="http://schemas.openxmlformats.org/officeDocument/2006/relationships/settings" Target="settings.xml"/><Relationship Id="rId9" Type="http://schemas.openxmlformats.org/officeDocument/2006/relationships/hyperlink" Target="https://zakazky.cuni.cz/profile_display_11.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1A37643900473F91A97501D0E1AFB5"/>
        <w:category>
          <w:name w:val="Obecné"/>
          <w:gallery w:val="placeholder"/>
        </w:category>
        <w:types>
          <w:type w:val="bbPlcHdr"/>
        </w:types>
        <w:behaviors>
          <w:behavior w:val="content"/>
        </w:behaviors>
        <w:guid w:val="{CEA27D53-43DB-49CF-A065-5E7AF3C3D62A}"/>
      </w:docPartPr>
      <w:docPartBody>
        <w:p w:rsidR="00CF62FC" w:rsidRDefault="00A97ACD" w:rsidP="00A97ACD">
          <w:pPr>
            <w:pStyle w:val="141A37643900473F91A97501D0E1AFB5"/>
          </w:pPr>
          <w:r w:rsidRPr="008C2864">
            <w:rPr>
              <w:rStyle w:val="Zstupntext"/>
              <w:highlight w:val="lightGray"/>
            </w:rPr>
            <w:t>Zvolte položku.</w:t>
          </w:r>
        </w:p>
      </w:docPartBody>
    </w:docPart>
    <w:docPart>
      <w:docPartPr>
        <w:name w:val="D56F0A15A0E34E31A5479704609BD7CA"/>
        <w:category>
          <w:name w:val="Obecné"/>
          <w:gallery w:val="placeholder"/>
        </w:category>
        <w:types>
          <w:type w:val="bbPlcHdr"/>
        </w:types>
        <w:behaviors>
          <w:behavior w:val="content"/>
        </w:behaviors>
        <w:guid w:val="{F5C6E670-3F08-4DED-BBEB-25627B4EB51A}"/>
      </w:docPartPr>
      <w:docPartBody>
        <w:p w:rsidR="00CF62FC" w:rsidRDefault="00A97ACD" w:rsidP="00A97ACD">
          <w:pPr>
            <w:pStyle w:val="D56F0A15A0E34E31A5479704609BD7CA"/>
          </w:pPr>
          <w:r w:rsidRPr="00201ABD">
            <w:rPr>
              <w:rStyle w:val="Zstupntext"/>
              <w:highlight w:val="lightGray"/>
            </w:rPr>
            <w:t>Zvolte položku.</w:t>
          </w:r>
        </w:p>
      </w:docPartBody>
    </w:docPart>
    <w:docPart>
      <w:docPartPr>
        <w:name w:val="8793DC72E1B84D3399346167BA8DABFF"/>
        <w:category>
          <w:name w:val="Obecné"/>
          <w:gallery w:val="placeholder"/>
        </w:category>
        <w:types>
          <w:type w:val="bbPlcHdr"/>
        </w:types>
        <w:behaviors>
          <w:behavior w:val="content"/>
        </w:behaviors>
        <w:guid w:val="{57DF21D0-61C4-4EDF-BE51-76C36B2FF897}"/>
      </w:docPartPr>
      <w:docPartBody>
        <w:p w:rsidR="00D34A23" w:rsidRDefault="00D34A23" w:rsidP="00D34A23">
          <w:pPr>
            <w:pStyle w:val="8793DC72E1B84D3399346167BA8DABFF"/>
          </w:pPr>
          <w:r w:rsidRPr="00201ABD">
            <w:rPr>
              <w:rStyle w:val="Zstupntext"/>
              <w:highlight w:val="lightGray"/>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Helvetica">
    <w:panose1 w:val="020B0504020202020204"/>
    <w:charset w:val="EE"/>
    <w:family w:val="swiss"/>
    <w:pitch w:val="variable"/>
    <w:sig w:usb0="E0002EFF" w:usb1="C000785B" w:usb2="00000009" w:usb3="00000000" w:csb0="000001FF" w:csb1="00000000"/>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ACD"/>
    <w:rsid w:val="00020A9A"/>
    <w:rsid w:val="000758A6"/>
    <w:rsid w:val="000D707B"/>
    <w:rsid w:val="003556D4"/>
    <w:rsid w:val="004B6D38"/>
    <w:rsid w:val="005941E6"/>
    <w:rsid w:val="005F24CD"/>
    <w:rsid w:val="006431DB"/>
    <w:rsid w:val="008A10B0"/>
    <w:rsid w:val="00A97ACD"/>
    <w:rsid w:val="00AB60BB"/>
    <w:rsid w:val="00CD216F"/>
    <w:rsid w:val="00CF62FC"/>
    <w:rsid w:val="00D34A23"/>
    <w:rsid w:val="00F41AD3"/>
    <w:rsid w:val="00F468F3"/>
    <w:rsid w:val="00F512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41AD3"/>
    <w:rPr>
      <w:color w:val="808080"/>
    </w:rPr>
  </w:style>
  <w:style w:type="paragraph" w:customStyle="1" w:styleId="141A37643900473F91A97501D0E1AFB5">
    <w:name w:val="141A37643900473F91A97501D0E1AFB5"/>
    <w:rsid w:val="00A97ACD"/>
  </w:style>
  <w:style w:type="paragraph" w:customStyle="1" w:styleId="D56F0A15A0E34E31A5479704609BD7CA">
    <w:name w:val="D56F0A15A0E34E31A5479704609BD7CA"/>
    <w:rsid w:val="00A97ACD"/>
  </w:style>
  <w:style w:type="paragraph" w:customStyle="1" w:styleId="8793DC72E1B84D3399346167BA8DABFF">
    <w:name w:val="8793DC72E1B84D3399346167BA8DABFF"/>
    <w:rsid w:val="00D34A2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10B49-7FBB-4848-A080-37D11E66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4522</TotalTime>
  <Pages>15</Pages>
  <Words>6122</Words>
  <Characters>36125</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Charles University</Company>
  <LinksUpToDate>false</LinksUpToDate>
  <CharactersWithSpaces>42163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Kočišová, Michala</dc:creator>
  <cp:keywords/>
  <cp:lastModifiedBy>Karolína Fischerová</cp:lastModifiedBy>
  <cp:revision>1794</cp:revision>
  <cp:lastPrinted>2025-01-16T11:58:00Z</cp:lastPrinted>
  <dcterms:created xsi:type="dcterms:W3CDTF">2019-06-14T11:57:00Z</dcterms:created>
  <dcterms:modified xsi:type="dcterms:W3CDTF">2025-03-19T12:40:00Z</dcterms:modified>
</cp:coreProperties>
</file>