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7C7D4" w14:textId="77777777" w:rsidR="000D7D61" w:rsidRPr="00AD68B6" w:rsidRDefault="000D7D61" w:rsidP="00A5107B">
      <w:pPr>
        <w:pStyle w:val="Nzevdokumentu"/>
        <w:spacing w:after="720"/>
        <w:ind w:firstLine="708"/>
      </w:pPr>
      <w:r>
        <w:rPr>
          <w:noProof/>
          <w:lang w:eastAsia="cs-CZ"/>
        </w:rPr>
        <w:drawing>
          <wp:anchor distT="0" distB="0" distL="114300" distR="114300" simplePos="0" relativeHeight="251659264" behindDoc="1" locked="0" layoutInCell="1" allowOverlap="1" wp14:anchorId="2972880D" wp14:editId="29DA122C">
            <wp:simplePos x="0" y="0"/>
            <wp:positionH relativeFrom="margin">
              <wp:align>center</wp:align>
            </wp:positionH>
            <wp:positionV relativeFrom="paragraph">
              <wp:posOffset>-165735</wp:posOffset>
            </wp:positionV>
            <wp:extent cx="2314575" cy="2382520"/>
            <wp:effectExtent l="0" t="0" r="9525" b="0"/>
            <wp:wrapNone/>
            <wp:docPr id="1" name="Obrázek 1" descr="Obsah obrázku text, Písmo, logo, k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logo, kruh&#10;&#10;Popis byl vytvořen automaticky"/>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314575" cy="2382520"/>
                    </a:xfrm>
                    <a:prstGeom prst="rect">
                      <a:avLst/>
                    </a:prstGeom>
                  </pic:spPr>
                </pic:pic>
              </a:graphicData>
            </a:graphic>
            <wp14:sizeRelH relativeFrom="margin">
              <wp14:pctWidth>0</wp14:pctWidth>
            </wp14:sizeRelH>
            <wp14:sizeRelV relativeFrom="margin">
              <wp14:pctHeight>0</wp14:pctHeight>
            </wp14:sizeRelV>
          </wp:anchor>
        </w:drawing>
      </w:r>
      <w:r>
        <w:t>Výzva</w:t>
      </w:r>
      <w:r w:rsidRPr="00DD0065">
        <w:rPr>
          <w:noProof/>
        </w:rPr>
        <w:t xml:space="preserve"> </w:t>
      </w:r>
      <w:r>
        <w:t>k podání nabídky a textová část zadávací dokumentace</w:t>
      </w:r>
    </w:p>
    <w:p w14:paraId="4DD9BC5F" w14:textId="77777777" w:rsidR="000D7D61" w:rsidRDefault="000D7D61" w:rsidP="00852B36">
      <w:pPr>
        <w:spacing w:after="720"/>
        <w:jc w:val="center"/>
        <w:rPr>
          <w:b/>
          <w:bCs/>
          <w:smallCaps/>
          <w:sz w:val="32"/>
          <w:szCs w:val="32"/>
        </w:rPr>
      </w:pPr>
      <w:r w:rsidRPr="00E4795E">
        <w:rPr>
          <w:b/>
          <w:bCs/>
          <w:smallCaps/>
          <w:noProof/>
          <w:sz w:val="32"/>
          <w:szCs w:val="32"/>
        </w:rPr>
        <w:t>UK-KAM – MEPHARED2 – dodávka podlahových vpustí pro gastroprovoz</w:t>
      </w:r>
    </w:p>
    <w:p w14:paraId="351C76BB" w14:textId="77777777" w:rsidR="000D7D61" w:rsidRPr="003855DF" w:rsidRDefault="000D7D61" w:rsidP="00210635">
      <w:pPr>
        <w:jc w:val="center"/>
      </w:pPr>
    </w:p>
    <w:p w14:paraId="2003C531" w14:textId="77777777" w:rsidR="000D7D61" w:rsidRPr="003855DF" w:rsidRDefault="000D7D61" w:rsidP="00210635">
      <w:pPr>
        <w:jc w:val="center"/>
      </w:pPr>
    </w:p>
    <w:p w14:paraId="4BB0B9CC" w14:textId="77777777" w:rsidR="000D7D61" w:rsidRPr="003855DF" w:rsidRDefault="000D7D61" w:rsidP="00210635">
      <w:pPr>
        <w:jc w:val="center"/>
      </w:pPr>
    </w:p>
    <w:p w14:paraId="55D4AE82" w14:textId="77777777" w:rsidR="000D7D61" w:rsidRDefault="000D7D61" w:rsidP="00210635">
      <w:pPr>
        <w:jc w:val="center"/>
      </w:pPr>
    </w:p>
    <w:p w14:paraId="5B37A48A" w14:textId="77777777" w:rsidR="000D7D61" w:rsidRDefault="000D7D61" w:rsidP="00210635">
      <w:pPr>
        <w:jc w:val="center"/>
      </w:pPr>
    </w:p>
    <w:p w14:paraId="00B030E2" w14:textId="77777777" w:rsidR="000D7D61" w:rsidRDefault="000D7D61" w:rsidP="00210635">
      <w:pPr>
        <w:jc w:val="center"/>
      </w:pPr>
    </w:p>
    <w:p w14:paraId="024FED0D" w14:textId="77777777" w:rsidR="000D7D61" w:rsidRPr="003855DF" w:rsidRDefault="000D7D61" w:rsidP="00210635">
      <w:pPr>
        <w:jc w:val="center"/>
      </w:pPr>
    </w:p>
    <w:p w14:paraId="4F45BFE0" w14:textId="77777777" w:rsidR="000D7D61" w:rsidRPr="00007830" w:rsidRDefault="000D7D61" w:rsidP="00210635">
      <w:pPr>
        <w:jc w:val="center"/>
      </w:pPr>
      <w:r w:rsidRPr="00CE78CB">
        <w:t>Jedná se</w:t>
      </w:r>
      <w:r>
        <w:t xml:space="preserve"> o </w:t>
      </w:r>
      <w:r w:rsidRPr="00CE78CB">
        <w:t xml:space="preserve">veřejnou zakázku </w:t>
      </w:r>
      <w:r>
        <w:t xml:space="preserve">malého rozsahu </w:t>
      </w:r>
      <w:r w:rsidRPr="00CE78CB">
        <w:t>ve smyslu</w:t>
      </w:r>
      <w:r>
        <w:t xml:space="preserve"> § </w:t>
      </w:r>
      <w:r w:rsidRPr="00CE78CB">
        <w:t>2</w:t>
      </w:r>
      <w:r>
        <w:t>7</w:t>
      </w:r>
      <w:r w:rsidRPr="00CE78CB">
        <w:t xml:space="preserve"> </w:t>
      </w:r>
      <w:r>
        <w:t>zákona</w:t>
      </w:r>
      <w:r w:rsidRPr="00CE78CB">
        <w:t xml:space="preserve"> č. 134/2016 Sb.,</w:t>
      </w:r>
      <w:r>
        <w:t xml:space="preserve"> o </w:t>
      </w:r>
      <w:r w:rsidRPr="00CE78CB">
        <w:t>zadávání veřejných zakázek</w:t>
      </w:r>
      <w:r w:rsidRPr="00004A28">
        <w:t>, ve znění pozdějších předpisů</w:t>
      </w:r>
      <w:r>
        <w:t>,</w:t>
      </w:r>
      <w:r w:rsidRPr="00CE78CB">
        <w:t xml:space="preserve"> („</w:t>
      </w:r>
      <w:r w:rsidRPr="00237A73">
        <w:rPr>
          <w:b/>
          <w:bCs/>
        </w:rPr>
        <w:t>ZZVZ</w:t>
      </w:r>
      <w:r w:rsidRPr="00CE78CB">
        <w:t>“)</w:t>
      </w:r>
      <w:r>
        <w:t>,</w:t>
      </w:r>
      <w:r w:rsidRPr="00CE78CB">
        <w:t xml:space="preserve"> zadávanou </w:t>
      </w:r>
      <w:r>
        <w:t xml:space="preserve">mimo </w:t>
      </w:r>
      <w:r w:rsidRPr="00007830">
        <w:t>zadávací řízení podle § 31 ZZVZ („</w:t>
      </w:r>
      <w:r w:rsidRPr="00007830">
        <w:rPr>
          <w:b/>
          <w:bCs/>
        </w:rPr>
        <w:t>veřejná zakázka</w:t>
      </w:r>
      <w:r w:rsidRPr="00007830">
        <w:t>“).</w:t>
      </w:r>
    </w:p>
    <w:p w14:paraId="41DEC389" w14:textId="77777777" w:rsidR="000D7D61" w:rsidRDefault="000D7D61" w:rsidP="00210635">
      <w:pPr>
        <w:jc w:val="center"/>
      </w:pPr>
      <w:r w:rsidRPr="00007830">
        <w:t>Veřejná zakázka je zadávána v souladu se zásadami zadávání veřejných zakázek podle § 6 ZZVZ.</w:t>
      </w:r>
    </w:p>
    <w:p w14:paraId="1A00311E" w14:textId="77777777" w:rsidR="000D7D61" w:rsidRDefault="000D7D61" w:rsidP="00210635">
      <w:pPr>
        <w:jc w:val="center"/>
      </w:pPr>
      <w:r>
        <w:t>Zadavatel tímto vyzývá dodavatele k podání nabídky.</w:t>
      </w:r>
    </w:p>
    <w:p w14:paraId="14691747" w14:textId="77777777" w:rsidR="000D7D61" w:rsidRDefault="000D7D61" w:rsidP="009B2576">
      <w:pPr>
        <w:jc w:val="center"/>
      </w:pPr>
    </w:p>
    <w:p w14:paraId="1EAECE4B" w14:textId="77777777" w:rsidR="000D7D61" w:rsidRDefault="000D7D61" w:rsidP="00982E0F">
      <w:pPr>
        <w:spacing w:before="0" w:after="160" w:line="259" w:lineRule="auto"/>
        <w:sectPr w:rsidR="000D7D61" w:rsidSect="000D7D61">
          <w:headerReference w:type="default" r:id="rId12"/>
          <w:headerReference w:type="first" r:id="rId13"/>
          <w:footerReference w:type="first" r:id="rId14"/>
          <w:pgSz w:w="11906" w:h="16838"/>
          <w:pgMar w:top="1701" w:right="1418" w:bottom="1418" w:left="1418" w:header="709" w:footer="708" w:gutter="0"/>
          <w:pgNumType w:start="1"/>
          <w:cols w:space="708"/>
          <w:docGrid w:linePitch="360"/>
        </w:sectPr>
      </w:pPr>
    </w:p>
    <w:p w14:paraId="332CE25F" w14:textId="77777777" w:rsidR="000D7D61" w:rsidRPr="00024F36" w:rsidRDefault="000D7D61" w:rsidP="00024F36">
      <w:pPr>
        <w:pStyle w:val="Obsah"/>
      </w:pPr>
      <w:r w:rsidRPr="00024F36">
        <w:lastRenderedPageBreak/>
        <w:t>OBSAH</w:t>
      </w:r>
    </w:p>
    <w:p w14:paraId="5BF52928" w14:textId="77777777" w:rsidR="000D7D61" w:rsidRPr="00B13208" w:rsidRDefault="000D7D61">
      <w:pPr>
        <w:pStyle w:val="Obsah1"/>
        <w:rPr>
          <w:rFonts w:asciiTheme="minorHAnsi" w:eastAsiaTheme="minorEastAsia" w:hAnsiTheme="minorHAnsi" w:cstheme="minorBidi"/>
          <w:noProof/>
          <w:kern w:val="2"/>
          <w:sz w:val="24"/>
          <w:szCs w:val="24"/>
          <w:lang w:eastAsia="cs-CZ"/>
          <w14:ligatures w14:val="standardContextual"/>
        </w:rPr>
      </w:pPr>
      <w:hyperlink w:anchor="_Toc188451102" w:history="1">
        <w:r w:rsidRPr="00B13208">
          <w:rPr>
            <w:rStyle w:val="Hypertextovodkaz"/>
            <w:noProof/>
            <w:color w:val="auto"/>
            <w:u w:val="none"/>
          </w:rPr>
          <w:t>1.</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Základní informace o veřejné zakázce</w:t>
        </w:r>
        <w:r w:rsidRPr="00B13208">
          <w:rPr>
            <w:noProof/>
            <w:webHidden/>
          </w:rPr>
          <w:tab/>
        </w:r>
        <w:r w:rsidRPr="00B13208">
          <w:rPr>
            <w:noProof/>
            <w:webHidden/>
          </w:rPr>
          <w:fldChar w:fldCharType="begin"/>
        </w:r>
        <w:r w:rsidRPr="00B13208">
          <w:rPr>
            <w:noProof/>
            <w:webHidden/>
          </w:rPr>
          <w:instrText xml:space="preserve"> PAGEREF _Toc188451102 \h </w:instrText>
        </w:r>
        <w:r w:rsidRPr="00B13208">
          <w:rPr>
            <w:noProof/>
            <w:webHidden/>
          </w:rPr>
        </w:r>
        <w:r w:rsidRPr="00B13208">
          <w:rPr>
            <w:noProof/>
            <w:webHidden/>
          </w:rPr>
          <w:fldChar w:fldCharType="separate"/>
        </w:r>
        <w:r w:rsidRPr="00B13208">
          <w:rPr>
            <w:noProof/>
            <w:webHidden/>
          </w:rPr>
          <w:t>4</w:t>
        </w:r>
        <w:r w:rsidRPr="00B13208">
          <w:rPr>
            <w:noProof/>
            <w:webHidden/>
          </w:rPr>
          <w:fldChar w:fldCharType="end"/>
        </w:r>
      </w:hyperlink>
    </w:p>
    <w:p w14:paraId="6738CAC8" w14:textId="77777777" w:rsidR="000D7D61" w:rsidRPr="00B13208" w:rsidRDefault="000D7D61">
      <w:pPr>
        <w:pStyle w:val="Obsah1"/>
        <w:rPr>
          <w:rFonts w:asciiTheme="minorHAnsi" w:eastAsiaTheme="minorEastAsia" w:hAnsiTheme="minorHAnsi" w:cstheme="minorBidi"/>
          <w:noProof/>
          <w:kern w:val="2"/>
          <w:sz w:val="24"/>
          <w:szCs w:val="24"/>
          <w:lang w:eastAsia="cs-CZ"/>
          <w14:ligatures w14:val="standardContextual"/>
        </w:rPr>
      </w:pPr>
      <w:hyperlink w:anchor="_Toc188451103" w:history="1">
        <w:r w:rsidRPr="00B13208">
          <w:rPr>
            <w:rStyle w:val="Hypertextovodkaz"/>
            <w:noProof/>
            <w:color w:val="auto"/>
            <w:u w:val="none"/>
          </w:rPr>
          <w:t>2.</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Informace o lhůtách a místu pro podání nabídek</w:t>
        </w:r>
        <w:r w:rsidRPr="00B13208">
          <w:rPr>
            <w:noProof/>
            <w:webHidden/>
          </w:rPr>
          <w:tab/>
        </w:r>
        <w:r w:rsidRPr="00B13208">
          <w:rPr>
            <w:noProof/>
            <w:webHidden/>
          </w:rPr>
          <w:fldChar w:fldCharType="begin"/>
        </w:r>
        <w:r w:rsidRPr="00B13208">
          <w:rPr>
            <w:noProof/>
            <w:webHidden/>
          </w:rPr>
          <w:instrText xml:space="preserve"> PAGEREF _Toc188451103 \h </w:instrText>
        </w:r>
        <w:r w:rsidRPr="00B13208">
          <w:rPr>
            <w:noProof/>
            <w:webHidden/>
          </w:rPr>
        </w:r>
        <w:r w:rsidRPr="00B13208">
          <w:rPr>
            <w:noProof/>
            <w:webHidden/>
          </w:rPr>
          <w:fldChar w:fldCharType="separate"/>
        </w:r>
        <w:r w:rsidRPr="00B13208">
          <w:rPr>
            <w:noProof/>
            <w:webHidden/>
          </w:rPr>
          <w:t>4</w:t>
        </w:r>
        <w:r w:rsidRPr="00B13208">
          <w:rPr>
            <w:noProof/>
            <w:webHidden/>
          </w:rPr>
          <w:fldChar w:fldCharType="end"/>
        </w:r>
      </w:hyperlink>
    </w:p>
    <w:p w14:paraId="08C8400A" w14:textId="77777777" w:rsidR="000D7D61" w:rsidRPr="00B13208" w:rsidRDefault="000D7D61">
      <w:pPr>
        <w:pStyle w:val="Obsah1"/>
        <w:rPr>
          <w:rFonts w:asciiTheme="minorHAnsi" w:eastAsiaTheme="minorEastAsia" w:hAnsiTheme="minorHAnsi" w:cstheme="minorBidi"/>
          <w:noProof/>
          <w:kern w:val="2"/>
          <w:sz w:val="24"/>
          <w:szCs w:val="24"/>
          <w:lang w:eastAsia="cs-CZ"/>
          <w14:ligatures w14:val="standardContextual"/>
        </w:rPr>
      </w:pPr>
      <w:hyperlink w:anchor="_Toc188451104" w:history="1">
        <w:r w:rsidRPr="00B13208">
          <w:rPr>
            <w:rStyle w:val="Hypertextovodkaz"/>
            <w:noProof/>
            <w:color w:val="auto"/>
            <w:u w:val="none"/>
          </w:rPr>
          <w:t>3.</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Smluvní zástupce zadavatele a kontaktní osoba</w:t>
        </w:r>
        <w:r w:rsidRPr="00B13208">
          <w:rPr>
            <w:noProof/>
            <w:webHidden/>
          </w:rPr>
          <w:tab/>
        </w:r>
        <w:r w:rsidRPr="00B13208">
          <w:rPr>
            <w:noProof/>
            <w:webHidden/>
          </w:rPr>
          <w:fldChar w:fldCharType="begin"/>
        </w:r>
        <w:r w:rsidRPr="00B13208">
          <w:rPr>
            <w:noProof/>
            <w:webHidden/>
          </w:rPr>
          <w:instrText xml:space="preserve"> PAGEREF _Toc188451104 \h </w:instrText>
        </w:r>
        <w:r w:rsidRPr="00B13208">
          <w:rPr>
            <w:noProof/>
            <w:webHidden/>
          </w:rPr>
        </w:r>
        <w:r w:rsidRPr="00B13208">
          <w:rPr>
            <w:noProof/>
            <w:webHidden/>
          </w:rPr>
          <w:fldChar w:fldCharType="separate"/>
        </w:r>
        <w:r w:rsidRPr="00B13208">
          <w:rPr>
            <w:noProof/>
            <w:webHidden/>
          </w:rPr>
          <w:t>4</w:t>
        </w:r>
        <w:r w:rsidRPr="00B13208">
          <w:rPr>
            <w:noProof/>
            <w:webHidden/>
          </w:rPr>
          <w:fldChar w:fldCharType="end"/>
        </w:r>
      </w:hyperlink>
    </w:p>
    <w:p w14:paraId="054D69E5" w14:textId="77777777" w:rsidR="000D7D61" w:rsidRPr="00B13208" w:rsidRDefault="000D7D61">
      <w:pPr>
        <w:pStyle w:val="Obsah1"/>
        <w:rPr>
          <w:rFonts w:asciiTheme="minorHAnsi" w:eastAsiaTheme="minorEastAsia" w:hAnsiTheme="minorHAnsi" w:cstheme="minorBidi"/>
          <w:noProof/>
          <w:kern w:val="2"/>
          <w:sz w:val="24"/>
          <w:szCs w:val="24"/>
          <w:lang w:eastAsia="cs-CZ"/>
          <w14:ligatures w14:val="standardContextual"/>
        </w:rPr>
      </w:pPr>
      <w:hyperlink w:anchor="_Toc188451105" w:history="1">
        <w:r w:rsidRPr="00B13208">
          <w:rPr>
            <w:rStyle w:val="Hypertextovodkaz"/>
            <w:noProof/>
            <w:color w:val="auto"/>
            <w:u w:val="none"/>
          </w:rPr>
          <w:t>4.</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Osoby odlišné od zadavatele, které se podílely na zpracování zadávací dokumentace</w:t>
        </w:r>
        <w:r w:rsidRPr="00B13208">
          <w:rPr>
            <w:noProof/>
            <w:webHidden/>
          </w:rPr>
          <w:tab/>
        </w:r>
        <w:r w:rsidRPr="00B13208">
          <w:rPr>
            <w:noProof/>
            <w:webHidden/>
          </w:rPr>
          <w:fldChar w:fldCharType="begin"/>
        </w:r>
        <w:r w:rsidRPr="00B13208">
          <w:rPr>
            <w:noProof/>
            <w:webHidden/>
          </w:rPr>
          <w:instrText xml:space="preserve"> PAGEREF _Toc188451105 \h </w:instrText>
        </w:r>
        <w:r w:rsidRPr="00B13208">
          <w:rPr>
            <w:noProof/>
            <w:webHidden/>
          </w:rPr>
        </w:r>
        <w:r w:rsidRPr="00B13208">
          <w:rPr>
            <w:noProof/>
            <w:webHidden/>
          </w:rPr>
          <w:fldChar w:fldCharType="separate"/>
        </w:r>
        <w:r w:rsidRPr="00B13208">
          <w:rPr>
            <w:noProof/>
            <w:webHidden/>
          </w:rPr>
          <w:t>5</w:t>
        </w:r>
        <w:r w:rsidRPr="00B13208">
          <w:rPr>
            <w:noProof/>
            <w:webHidden/>
          </w:rPr>
          <w:fldChar w:fldCharType="end"/>
        </w:r>
      </w:hyperlink>
    </w:p>
    <w:p w14:paraId="05E43AC1" w14:textId="77777777" w:rsidR="000D7D61" w:rsidRPr="00B13208" w:rsidRDefault="000D7D61">
      <w:pPr>
        <w:pStyle w:val="Obsah1"/>
        <w:rPr>
          <w:rFonts w:asciiTheme="minorHAnsi" w:eastAsiaTheme="minorEastAsia" w:hAnsiTheme="minorHAnsi" w:cstheme="minorBidi"/>
          <w:noProof/>
          <w:kern w:val="2"/>
          <w:sz w:val="24"/>
          <w:szCs w:val="24"/>
          <w:lang w:eastAsia="cs-CZ"/>
          <w14:ligatures w14:val="standardContextual"/>
        </w:rPr>
      </w:pPr>
      <w:hyperlink w:anchor="_Toc188451106" w:history="1">
        <w:r w:rsidRPr="00B13208">
          <w:rPr>
            <w:rStyle w:val="Hypertextovodkaz"/>
            <w:noProof/>
            <w:color w:val="auto"/>
            <w:u w:val="none"/>
          </w:rPr>
          <w:t>5.</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Předmět veřejné zakázky</w:t>
        </w:r>
        <w:r w:rsidRPr="00B13208">
          <w:rPr>
            <w:noProof/>
            <w:webHidden/>
          </w:rPr>
          <w:tab/>
        </w:r>
        <w:r w:rsidRPr="00B13208">
          <w:rPr>
            <w:noProof/>
            <w:webHidden/>
          </w:rPr>
          <w:fldChar w:fldCharType="begin"/>
        </w:r>
        <w:r w:rsidRPr="00B13208">
          <w:rPr>
            <w:noProof/>
            <w:webHidden/>
          </w:rPr>
          <w:instrText xml:space="preserve"> PAGEREF _Toc188451106 \h </w:instrText>
        </w:r>
        <w:r w:rsidRPr="00B13208">
          <w:rPr>
            <w:noProof/>
            <w:webHidden/>
          </w:rPr>
        </w:r>
        <w:r w:rsidRPr="00B13208">
          <w:rPr>
            <w:noProof/>
            <w:webHidden/>
          </w:rPr>
          <w:fldChar w:fldCharType="separate"/>
        </w:r>
        <w:r w:rsidRPr="00B13208">
          <w:rPr>
            <w:noProof/>
            <w:webHidden/>
          </w:rPr>
          <w:t>5</w:t>
        </w:r>
        <w:r w:rsidRPr="00B13208">
          <w:rPr>
            <w:noProof/>
            <w:webHidden/>
          </w:rPr>
          <w:fldChar w:fldCharType="end"/>
        </w:r>
      </w:hyperlink>
    </w:p>
    <w:p w14:paraId="1FAEB94F"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07" w:history="1">
        <w:r w:rsidRPr="00B13208">
          <w:rPr>
            <w:rStyle w:val="Hypertextovodkaz"/>
            <w:noProof/>
            <w:color w:val="auto"/>
            <w:u w:val="none"/>
          </w:rPr>
          <w:t>5.1.</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Předmět veřejné zakázky</w:t>
        </w:r>
        <w:r w:rsidRPr="00B13208">
          <w:rPr>
            <w:noProof/>
            <w:webHidden/>
          </w:rPr>
          <w:tab/>
        </w:r>
        <w:r w:rsidRPr="00B13208">
          <w:rPr>
            <w:noProof/>
            <w:webHidden/>
          </w:rPr>
          <w:fldChar w:fldCharType="begin"/>
        </w:r>
        <w:r w:rsidRPr="00B13208">
          <w:rPr>
            <w:noProof/>
            <w:webHidden/>
          </w:rPr>
          <w:instrText xml:space="preserve"> PAGEREF _Toc188451107 \h </w:instrText>
        </w:r>
        <w:r w:rsidRPr="00B13208">
          <w:rPr>
            <w:noProof/>
            <w:webHidden/>
          </w:rPr>
        </w:r>
        <w:r w:rsidRPr="00B13208">
          <w:rPr>
            <w:noProof/>
            <w:webHidden/>
          </w:rPr>
          <w:fldChar w:fldCharType="separate"/>
        </w:r>
        <w:r w:rsidRPr="00B13208">
          <w:rPr>
            <w:noProof/>
            <w:webHidden/>
          </w:rPr>
          <w:t>5</w:t>
        </w:r>
        <w:r w:rsidRPr="00B13208">
          <w:rPr>
            <w:noProof/>
            <w:webHidden/>
          </w:rPr>
          <w:fldChar w:fldCharType="end"/>
        </w:r>
      </w:hyperlink>
    </w:p>
    <w:p w14:paraId="0D07D236"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08" w:history="1">
        <w:r w:rsidRPr="00B13208">
          <w:rPr>
            <w:rStyle w:val="Hypertextovodkaz"/>
            <w:noProof/>
            <w:color w:val="auto"/>
            <w:u w:val="none"/>
          </w:rPr>
          <w:t>5.2.</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Místo plnění</w:t>
        </w:r>
        <w:r w:rsidRPr="00B13208">
          <w:rPr>
            <w:noProof/>
            <w:webHidden/>
          </w:rPr>
          <w:tab/>
        </w:r>
        <w:r w:rsidRPr="00B13208">
          <w:rPr>
            <w:noProof/>
            <w:webHidden/>
          </w:rPr>
          <w:fldChar w:fldCharType="begin"/>
        </w:r>
        <w:r w:rsidRPr="00B13208">
          <w:rPr>
            <w:noProof/>
            <w:webHidden/>
          </w:rPr>
          <w:instrText xml:space="preserve"> PAGEREF _Toc188451108 \h </w:instrText>
        </w:r>
        <w:r w:rsidRPr="00B13208">
          <w:rPr>
            <w:noProof/>
            <w:webHidden/>
          </w:rPr>
        </w:r>
        <w:r w:rsidRPr="00B13208">
          <w:rPr>
            <w:noProof/>
            <w:webHidden/>
          </w:rPr>
          <w:fldChar w:fldCharType="separate"/>
        </w:r>
        <w:r w:rsidRPr="00B13208">
          <w:rPr>
            <w:noProof/>
            <w:webHidden/>
          </w:rPr>
          <w:t>6</w:t>
        </w:r>
        <w:r w:rsidRPr="00B13208">
          <w:rPr>
            <w:noProof/>
            <w:webHidden/>
          </w:rPr>
          <w:fldChar w:fldCharType="end"/>
        </w:r>
      </w:hyperlink>
    </w:p>
    <w:p w14:paraId="0018122D"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09" w:history="1">
        <w:r w:rsidRPr="00B13208">
          <w:rPr>
            <w:rStyle w:val="Hypertextovodkaz"/>
            <w:noProof/>
            <w:color w:val="auto"/>
            <w:u w:val="none"/>
          </w:rPr>
          <w:t>5.3.</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Doba plnění</w:t>
        </w:r>
        <w:r w:rsidRPr="00B13208">
          <w:rPr>
            <w:noProof/>
            <w:webHidden/>
          </w:rPr>
          <w:tab/>
        </w:r>
        <w:r w:rsidRPr="00B13208">
          <w:rPr>
            <w:noProof/>
            <w:webHidden/>
          </w:rPr>
          <w:fldChar w:fldCharType="begin"/>
        </w:r>
        <w:r w:rsidRPr="00B13208">
          <w:rPr>
            <w:noProof/>
            <w:webHidden/>
          </w:rPr>
          <w:instrText xml:space="preserve"> PAGEREF _Toc188451109 \h </w:instrText>
        </w:r>
        <w:r w:rsidRPr="00B13208">
          <w:rPr>
            <w:noProof/>
            <w:webHidden/>
          </w:rPr>
        </w:r>
        <w:r w:rsidRPr="00B13208">
          <w:rPr>
            <w:noProof/>
            <w:webHidden/>
          </w:rPr>
          <w:fldChar w:fldCharType="separate"/>
        </w:r>
        <w:r w:rsidRPr="00B13208">
          <w:rPr>
            <w:noProof/>
            <w:webHidden/>
          </w:rPr>
          <w:t>6</w:t>
        </w:r>
        <w:r w:rsidRPr="00B13208">
          <w:rPr>
            <w:noProof/>
            <w:webHidden/>
          </w:rPr>
          <w:fldChar w:fldCharType="end"/>
        </w:r>
      </w:hyperlink>
    </w:p>
    <w:p w14:paraId="367DF06F" w14:textId="77777777" w:rsidR="000D7D61" w:rsidRPr="00B13208" w:rsidRDefault="000D7D61">
      <w:pPr>
        <w:pStyle w:val="Obsah1"/>
        <w:rPr>
          <w:rFonts w:asciiTheme="minorHAnsi" w:eastAsiaTheme="minorEastAsia" w:hAnsiTheme="minorHAnsi" w:cstheme="minorBidi"/>
          <w:noProof/>
          <w:kern w:val="2"/>
          <w:sz w:val="24"/>
          <w:szCs w:val="24"/>
          <w:lang w:eastAsia="cs-CZ"/>
          <w14:ligatures w14:val="standardContextual"/>
        </w:rPr>
      </w:pPr>
      <w:hyperlink w:anchor="_Toc188451110" w:history="1">
        <w:r w:rsidRPr="00B13208">
          <w:rPr>
            <w:rStyle w:val="Hypertextovodkaz"/>
            <w:noProof/>
            <w:color w:val="auto"/>
            <w:u w:val="none"/>
          </w:rPr>
          <w:t>6.</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Klasifikace podle CPV a předpokládaná hodnota</w:t>
        </w:r>
        <w:r w:rsidRPr="00B13208">
          <w:rPr>
            <w:noProof/>
            <w:webHidden/>
          </w:rPr>
          <w:tab/>
        </w:r>
        <w:r w:rsidRPr="00B13208">
          <w:rPr>
            <w:noProof/>
            <w:webHidden/>
          </w:rPr>
          <w:fldChar w:fldCharType="begin"/>
        </w:r>
        <w:r w:rsidRPr="00B13208">
          <w:rPr>
            <w:noProof/>
            <w:webHidden/>
          </w:rPr>
          <w:instrText xml:space="preserve"> PAGEREF _Toc188451110 \h </w:instrText>
        </w:r>
        <w:r w:rsidRPr="00B13208">
          <w:rPr>
            <w:noProof/>
            <w:webHidden/>
          </w:rPr>
        </w:r>
        <w:r w:rsidRPr="00B13208">
          <w:rPr>
            <w:noProof/>
            <w:webHidden/>
          </w:rPr>
          <w:fldChar w:fldCharType="separate"/>
        </w:r>
        <w:r w:rsidRPr="00B13208">
          <w:rPr>
            <w:noProof/>
            <w:webHidden/>
          </w:rPr>
          <w:t>6</w:t>
        </w:r>
        <w:r w:rsidRPr="00B13208">
          <w:rPr>
            <w:noProof/>
            <w:webHidden/>
          </w:rPr>
          <w:fldChar w:fldCharType="end"/>
        </w:r>
      </w:hyperlink>
    </w:p>
    <w:p w14:paraId="187DB2FC"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11" w:history="1">
        <w:r w:rsidRPr="00B13208">
          <w:rPr>
            <w:rStyle w:val="Hypertextovodkaz"/>
            <w:noProof/>
            <w:color w:val="auto"/>
            <w:u w:val="none"/>
          </w:rPr>
          <w:t>6.1.</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CPV</w:t>
        </w:r>
        <w:r w:rsidRPr="00B13208">
          <w:rPr>
            <w:noProof/>
            <w:webHidden/>
          </w:rPr>
          <w:tab/>
        </w:r>
        <w:r w:rsidRPr="00B13208">
          <w:rPr>
            <w:noProof/>
            <w:webHidden/>
          </w:rPr>
          <w:fldChar w:fldCharType="begin"/>
        </w:r>
        <w:r w:rsidRPr="00B13208">
          <w:rPr>
            <w:noProof/>
            <w:webHidden/>
          </w:rPr>
          <w:instrText xml:space="preserve"> PAGEREF _Toc188451111 \h </w:instrText>
        </w:r>
        <w:r w:rsidRPr="00B13208">
          <w:rPr>
            <w:noProof/>
            <w:webHidden/>
          </w:rPr>
        </w:r>
        <w:r w:rsidRPr="00B13208">
          <w:rPr>
            <w:noProof/>
            <w:webHidden/>
          </w:rPr>
          <w:fldChar w:fldCharType="separate"/>
        </w:r>
        <w:r w:rsidRPr="00B13208">
          <w:rPr>
            <w:noProof/>
            <w:webHidden/>
          </w:rPr>
          <w:t>6</w:t>
        </w:r>
        <w:r w:rsidRPr="00B13208">
          <w:rPr>
            <w:noProof/>
            <w:webHidden/>
          </w:rPr>
          <w:fldChar w:fldCharType="end"/>
        </w:r>
      </w:hyperlink>
    </w:p>
    <w:p w14:paraId="29483ACD"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12" w:history="1">
        <w:r w:rsidRPr="00B13208">
          <w:rPr>
            <w:rStyle w:val="Hypertextovodkaz"/>
            <w:noProof/>
            <w:color w:val="auto"/>
            <w:u w:val="none"/>
          </w:rPr>
          <w:t>6.2.</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Předpokládaná hodnota</w:t>
        </w:r>
        <w:r w:rsidRPr="00B13208">
          <w:rPr>
            <w:noProof/>
            <w:webHidden/>
          </w:rPr>
          <w:tab/>
        </w:r>
        <w:r w:rsidRPr="00B13208">
          <w:rPr>
            <w:noProof/>
            <w:webHidden/>
          </w:rPr>
          <w:fldChar w:fldCharType="begin"/>
        </w:r>
        <w:r w:rsidRPr="00B13208">
          <w:rPr>
            <w:noProof/>
            <w:webHidden/>
          </w:rPr>
          <w:instrText xml:space="preserve"> PAGEREF _Toc188451112 \h </w:instrText>
        </w:r>
        <w:r w:rsidRPr="00B13208">
          <w:rPr>
            <w:noProof/>
            <w:webHidden/>
          </w:rPr>
        </w:r>
        <w:r w:rsidRPr="00B13208">
          <w:rPr>
            <w:noProof/>
            <w:webHidden/>
          </w:rPr>
          <w:fldChar w:fldCharType="separate"/>
        </w:r>
        <w:r w:rsidRPr="00B13208">
          <w:rPr>
            <w:noProof/>
            <w:webHidden/>
          </w:rPr>
          <w:t>6</w:t>
        </w:r>
        <w:r w:rsidRPr="00B13208">
          <w:rPr>
            <w:noProof/>
            <w:webHidden/>
          </w:rPr>
          <w:fldChar w:fldCharType="end"/>
        </w:r>
      </w:hyperlink>
    </w:p>
    <w:p w14:paraId="5304885D" w14:textId="77777777" w:rsidR="000D7D61" w:rsidRPr="00B13208" w:rsidRDefault="000D7D61">
      <w:pPr>
        <w:pStyle w:val="Obsah1"/>
        <w:rPr>
          <w:rFonts w:asciiTheme="minorHAnsi" w:eastAsiaTheme="minorEastAsia" w:hAnsiTheme="minorHAnsi" w:cstheme="minorBidi"/>
          <w:noProof/>
          <w:kern w:val="2"/>
          <w:sz w:val="24"/>
          <w:szCs w:val="24"/>
          <w:lang w:eastAsia="cs-CZ"/>
          <w14:ligatures w14:val="standardContextual"/>
        </w:rPr>
      </w:pPr>
      <w:hyperlink w:anchor="_Toc188451113" w:history="1">
        <w:r w:rsidRPr="00B13208">
          <w:rPr>
            <w:rStyle w:val="Hypertextovodkaz"/>
            <w:noProof/>
            <w:color w:val="auto"/>
            <w:u w:val="none"/>
          </w:rPr>
          <w:t>7.</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Požadavky na kvalifikaci</w:t>
        </w:r>
        <w:r w:rsidRPr="00B13208">
          <w:rPr>
            <w:noProof/>
            <w:webHidden/>
          </w:rPr>
          <w:tab/>
        </w:r>
        <w:r w:rsidRPr="00B13208">
          <w:rPr>
            <w:noProof/>
            <w:webHidden/>
          </w:rPr>
          <w:fldChar w:fldCharType="begin"/>
        </w:r>
        <w:r w:rsidRPr="00B13208">
          <w:rPr>
            <w:noProof/>
            <w:webHidden/>
          </w:rPr>
          <w:instrText xml:space="preserve"> PAGEREF _Toc188451113 \h </w:instrText>
        </w:r>
        <w:r w:rsidRPr="00B13208">
          <w:rPr>
            <w:noProof/>
            <w:webHidden/>
          </w:rPr>
        </w:r>
        <w:r w:rsidRPr="00B13208">
          <w:rPr>
            <w:noProof/>
            <w:webHidden/>
          </w:rPr>
          <w:fldChar w:fldCharType="separate"/>
        </w:r>
        <w:r w:rsidRPr="00B13208">
          <w:rPr>
            <w:noProof/>
            <w:webHidden/>
          </w:rPr>
          <w:t>6</w:t>
        </w:r>
        <w:r w:rsidRPr="00B13208">
          <w:rPr>
            <w:noProof/>
            <w:webHidden/>
          </w:rPr>
          <w:fldChar w:fldCharType="end"/>
        </w:r>
      </w:hyperlink>
    </w:p>
    <w:p w14:paraId="6FF032F8"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14" w:history="1">
        <w:r w:rsidRPr="00B13208">
          <w:rPr>
            <w:rStyle w:val="Hypertextovodkaz"/>
            <w:noProof/>
            <w:color w:val="auto"/>
            <w:u w:val="none"/>
          </w:rPr>
          <w:t>7.1.</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Základní způsobilost</w:t>
        </w:r>
        <w:r w:rsidRPr="00B13208">
          <w:rPr>
            <w:noProof/>
            <w:webHidden/>
          </w:rPr>
          <w:tab/>
        </w:r>
        <w:r w:rsidRPr="00B13208">
          <w:rPr>
            <w:noProof/>
            <w:webHidden/>
          </w:rPr>
          <w:fldChar w:fldCharType="begin"/>
        </w:r>
        <w:r w:rsidRPr="00B13208">
          <w:rPr>
            <w:noProof/>
            <w:webHidden/>
          </w:rPr>
          <w:instrText xml:space="preserve"> PAGEREF _Toc188451114 \h </w:instrText>
        </w:r>
        <w:r w:rsidRPr="00B13208">
          <w:rPr>
            <w:noProof/>
            <w:webHidden/>
          </w:rPr>
        </w:r>
        <w:r w:rsidRPr="00B13208">
          <w:rPr>
            <w:noProof/>
            <w:webHidden/>
          </w:rPr>
          <w:fldChar w:fldCharType="separate"/>
        </w:r>
        <w:r w:rsidRPr="00B13208">
          <w:rPr>
            <w:noProof/>
            <w:webHidden/>
          </w:rPr>
          <w:t>6</w:t>
        </w:r>
        <w:r w:rsidRPr="00B13208">
          <w:rPr>
            <w:noProof/>
            <w:webHidden/>
          </w:rPr>
          <w:fldChar w:fldCharType="end"/>
        </w:r>
      </w:hyperlink>
    </w:p>
    <w:p w14:paraId="6CE05677"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15" w:history="1">
        <w:r w:rsidRPr="00B13208">
          <w:rPr>
            <w:rStyle w:val="Hypertextovodkaz"/>
            <w:noProof/>
            <w:color w:val="auto"/>
            <w:u w:val="none"/>
          </w:rPr>
          <w:t>7.2.</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Profesní způsobilost</w:t>
        </w:r>
        <w:r w:rsidRPr="00B13208">
          <w:rPr>
            <w:noProof/>
            <w:webHidden/>
          </w:rPr>
          <w:tab/>
        </w:r>
        <w:r w:rsidRPr="00B13208">
          <w:rPr>
            <w:noProof/>
            <w:webHidden/>
          </w:rPr>
          <w:fldChar w:fldCharType="begin"/>
        </w:r>
        <w:r w:rsidRPr="00B13208">
          <w:rPr>
            <w:noProof/>
            <w:webHidden/>
          </w:rPr>
          <w:instrText xml:space="preserve"> PAGEREF _Toc188451115 \h </w:instrText>
        </w:r>
        <w:r w:rsidRPr="00B13208">
          <w:rPr>
            <w:noProof/>
            <w:webHidden/>
          </w:rPr>
        </w:r>
        <w:r w:rsidRPr="00B13208">
          <w:rPr>
            <w:noProof/>
            <w:webHidden/>
          </w:rPr>
          <w:fldChar w:fldCharType="separate"/>
        </w:r>
        <w:r w:rsidRPr="00B13208">
          <w:rPr>
            <w:noProof/>
            <w:webHidden/>
          </w:rPr>
          <w:t>7</w:t>
        </w:r>
        <w:r w:rsidRPr="00B13208">
          <w:rPr>
            <w:noProof/>
            <w:webHidden/>
          </w:rPr>
          <w:fldChar w:fldCharType="end"/>
        </w:r>
      </w:hyperlink>
    </w:p>
    <w:p w14:paraId="75621587"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16" w:history="1">
        <w:r w:rsidRPr="00B13208">
          <w:rPr>
            <w:rStyle w:val="Hypertextovodkaz"/>
            <w:noProof/>
            <w:color w:val="auto"/>
            <w:u w:val="none"/>
          </w:rPr>
          <w:t>7.3.</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Ekonomická kvalifikace</w:t>
        </w:r>
        <w:r w:rsidRPr="00B13208">
          <w:rPr>
            <w:noProof/>
            <w:webHidden/>
          </w:rPr>
          <w:tab/>
        </w:r>
        <w:r w:rsidRPr="00B13208">
          <w:rPr>
            <w:noProof/>
            <w:webHidden/>
          </w:rPr>
          <w:fldChar w:fldCharType="begin"/>
        </w:r>
        <w:r w:rsidRPr="00B13208">
          <w:rPr>
            <w:noProof/>
            <w:webHidden/>
          </w:rPr>
          <w:instrText xml:space="preserve"> PAGEREF _Toc188451116 \h </w:instrText>
        </w:r>
        <w:r w:rsidRPr="00B13208">
          <w:rPr>
            <w:noProof/>
            <w:webHidden/>
          </w:rPr>
        </w:r>
        <w:r w:rsidRPr="00B13208">
          <w:rPr>
            <w:noProof/>
            <w:webHidden/>
          </w:rPr>
          <w:fldChar w:fldCharType="separate"/>
        </w:r>
        <w:r w:rsidRPr="00B13208">
          <w:rPr>
            <w:noProof/>
            <w:webHidden/>
          </w:rPr>
          <w:t>8</w:t>
        </w:r>
        <w:r w:rsidRPr="00B13208">
          <w:rPr>
            <w:noProof/>
            <w:webHidden/>
          </w:rPr>
          <w:fldChar w:fldCharType="end"/>
        </w:r>
      </w:hyperlink>
    </w:p>
    <w:p w14:paraId="4EE0D773"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17" w:history="1">
        <w:r w:rsidRPr="00B13208">
          <w:rPr>
            <w:rStyle w:val="Hypertextovodkaz"/>
            <w:noProof/>
            <w:color w:val="auto"/>
            <w:u w:val="none"/>
          </w:rPr>
          <w:t>7.4.</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Technická kvalifikace</w:t>
        </w:r>
        <w:r w:rsidRPr="00B13208">
          <w:rPr>
            <w:noProof/>
            <w:webHidden/>
          </w:rPr>
          <w:tab/>
        </w:r>
        <w:r w:rsidRPr="00B13208">
          <w:rPr>
            <w:noProof/>
            <w:webHidden/>
          </w:rPr>
          <w:fldChar w:fldCharType="begin"/>
        </w:r>
        <w:r w:rsidRPr="00B13208">
          <w:rPr>
            <w:noProof/>
            <w:webHidden/>
          </w:rPr>
          <w:instrText xml:space="preserve"> PAGEREF _Toc188451117 \h </w:instrText>
        </w:r>
        <w:r w:rsidRPr="00B13208">
          <w:rPr>
            <w:noProof/>
            <w:webHidden/>
          </w:rPr>
        </w:r>
        <w:r w:rsidRPr="00B13208">
          <w:rPr>
            <w:noProof/>
            <w:webHidden/>
          </w:rPr>
          <w:fldChar w:fldCharType="separate"/>
        </w:r>
        <w:r w:rsidRPr="00B13208">
          <w:rPr>
            <w:noProof/>
            <w:webHidden/>
          </w:rPr>
          <w:t>8</w:t>
        </w:r>
        <w:r w:rsidRPr="00B13208">
          <w:rPr>
            <w:noProof/>
            <w:webHidden/>
          </w:rPr>
          <w:fldChar w:fldCharType="end"/>
        </w:r>
      </w:hyperlink>
    </w:p>
    <w:p w14:paraId="22B636EA"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18" w:history="1">
        <w:r w:rsidRPr="00B13208">
          <w:rPr>
            <w:rStyle w:val="Hypertextovodkaz"/>
            <w:noProof/>
            <w:color w:val="auto"/>
            <w:u w:val="none"/>
          </w:rPr>
          <w:t>7.5.</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Prokazování splnění kvalifikace v nabídce</w:t>
        </w:r>
        <w:r w:rsidRPr="00B13208">
          <w:rPr>
            <w:noProof/>
            <w:webHidden/>
          </w:rPr>
          <w:tab/>
        </w:r>
        <w:r w:rsidRPr="00B13208">
          <w:rPr>
            <w:noProof/>
            <w:webHidden/>
          </w:rPr>
          <w:fldChar w:fldCharType="begin"/>
        </w:r>
        <w:r w:rsidRPr="00B13208">
          <w:rPr>
            <w:noProof/>
            <w:webHidden/>
          </w:rPr>
          <w:instrText xml:space="preserve"> PAGEREF _Toc188451118 \h </w:instrText>
        </w:r>
        <w:r w:rsidRPr="00B13208">
          <w:rPr>
            <w:noProof/>
            <w:webHidden/>
          </w:rPr>
        </w:r>
        <w:r w:rsidRPr="00B13208">
          <w:rPr>
            <w:noProof/>
            <w:webHidden/>
          </w:rPr>
          <w:fldChar w:fldCharType="separate"/>
        </w:r>
        <w:r w:rsidRPr="00B13208">
          <w:rPr>
            <w:noProof/>
            <w:webHidden/>
          </w:rPr>
          <w:t>9</w:t>
        </w:r>
        <w:r w:rsidRPr="00B13208">
          <w:rPr>
            <w:noProof/>
            <w:webHidden/>
          </w:rPr>
          <w:fldChar w:fldCharType="end"/>
        </w:r>
      </w:hyperlink>
    </w:p>
    <w:p w14:paraId="43656435"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19" w:history="1">
        <w:r w:rsidRPr="00B13208">
          <w:rPr>
            <w:rStyle w:val="Hypertextovodkaz"/>
            <w:noProof/>
            <w:color w:val="auto"/>
            <w:u w:val="none"/>
          </w:rPr>
          <w:t>7.6.</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Prokazování kvalifikace prostřednictvím jiné osoby</w:t>
        </w:r>
        <w:r w:rsidRPr="00B13208">
          <w:rPr>
            <w:noProof/>
            <w:webHidden/>
          </w:rPr>
          <w:tab/>
        </w:r>
        <w:r w:rsidRPr="00B13208">
          <w:rPr>
            <w:noProof/>
            <w:webHidden/>
          </w:rPr>
          <w:fldChar w:fldCharType="begin"/>
        </w:r>
        <w:r w:rsidRPr="00B13208">
          <w:rPr>
            <w:noProof/>
            <w:webHidden/>
          </w:rPr>
          <w:instrText xml:space="preserve"> PAGEREF _Toc188451119 \h </w:instrText>
        </w:r>
        <w:r w:rsidRPr="00B13208">
          <w:rPr>
            <w:noProof/>
            <w:webHidden/>
          </w:rPr>
        </w:r>
        <w:r w:rsidRPr="00B13208">
          <w:rPr>
            <w:noProof/>
            <w:webHidden/>
          </w:rPr>
          <w:fldChar w:fldCharType="separate"/>
        </w:r>
        <w:r w:rsidRPr="00B13208">
          <w:rPr>
            <w:noProof/>
            <w:webHidden/>
          </w:rPr>
          <w:t>9</w:t>
        </w:r>
        <w:r w:rsidRPr="00B13208">
          <w:rPr>
            <w:noProof/>
            <w:webHidden/>
          </w:rPr>
          <w:fldChar w:fldCharType="end"/>
        </w:r>
      </w:hyperlink>
    </w:p>
    <w:p w14:paraId="23C21DBF"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20" w:history="1">
        <w:r w:rsidRPr="00B13208">
          <w:rPr>
            <w:rStyle w:val="Hypertextovodkaz"/>
            <w:noProof/>
            <w:color w:val="auto"/>
            <w:u w:val="none"/>
          </w:rPr>
          <w:t>7.7.</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Prokazování kvalifikace získané v zahraničí</w:t>
        </w:r>
        <w:r w:rsidRPr="00B13208">
          <w:rPr>
            <w:noProof/>
            <w:webHidden/>
          </w:rPr>
          <w:tab/>
        </w:r>
        <w:r w:rsidRPr="00B13208">
          <w:rPr>
            <w:noProof/>
            <w:webHidden/>
          </w:rPr>
          <w:fldChar w:fldCharType="begin"/>
        </w:r>
        <w:r w:rsidRPr="00B13208">
          <w:rPr>
            <w:noProof/>
            <w:webHidden/>
          </w:rPr>
          <w:instrText xml:space="preserve"> PAGEREF _Toc188451120 \h </w:instrText>
        </w:r>
        <w:r w:rsidRPr="00B13208">
          <w:rPr>
            <w:noProof/>
            <w:webHidden/>
          </w:rPr>
        </w:r>
        <w:r w:rsidRPr="00B13208">
          <w:rPr>
            <w:noProof/>
            <w:webHidden/>
          </w:rPr>
          <w:fldChar w:fldCharType="separate"/>
        </w:r>
        <w:r w:rsidRPr="00B13208">
          <w:rPr>
            <w:noProof/>
            <w:webHidden/>
          </w:rPr>
          <w:t>10</w:t>
        </w:r>
        <w:r w:rsidRPr="00B13208">
          <w:rPr>
            <w:noProof/>
            <w:webHidden/>
          </w:rPr>
          <w:fldChar w:fldCharType="end"/>
        </w:r>
      </w:hyperlink>
    </w:p>
    <w:p w14:paraId="68FBEFB7"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21" w:history="1">
        <w:r w:rsidRPr="00B13208">
          <w:rPr>
            <w:rStyle w:val="Hypertextovodkaz"/>
            <w:noProof/>
            <w:color w:val="auto"/>
            <w:u w:val="none"/>
          </w:rPr>
          <w:t>7.8.</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Kvalifikace v případě společné účasti dodavatelů</w:t>
        </w:r>
        <w:r w:rsidRPr="00B13208">
          <w:rPr>
            <w:noProof/>
            <w:webHidden/>
          </w:rPr>
          <w:tab/>
        </w:r>
        <w:r w:rsidRPr="00B13208">
          <w:rPr>
            <w:noProof/>
            <w:webHidden/>
          </w:rPr>
          <w:fldChar w:fldCharType="begin"/>
        </w:r>
        <w:r w:rsidRPr="00B13208">
          <w:rPr>
            <w:noProof/>
            <w:webHidden/>
          </w:rPr>
          <w:instrText xml:space="preserve"> PAGEREF _Toc188451121 \h </w:instrText>
        </w:r>
        <w:r w:rsidRPr="00B13208">
          <w:rPr>
            <w:noProof/>
            <w:webHidden/>
          </w:rPr>
        </w:r>
        <w:r w:rsidRPr="00B13208">
          <w:rPr>
            <w:noProof/>
            <w:webHidden/>
          </w:rPr>
          <w:fldChar w:fldCharType="separate"/>
        </w:r>
        <w:r w:rsidRPr="00B13208">
          <w:rPr>
            <w:noProof/>
            <w:webHidden/>
          </w:rPr>
          <w:t>10</w:t>
        </w:r>
        <w:r w:rsidRPr="00B13208">
          <w:rPr>
            <w:noProof/>
            <w:webHidden/>
          </w:rPr>
          <w:fldChar w:fldCharType="end"/>
        </w:r>
      </w:hyperlink>
    </w:p>
    <w:p w14:paraId="24283CB0"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22" w:history="1">
        <w:r w:rsidRPr="00B13208">
          <w:rPr>
            <w:rStyle w:val="Hypertextovodkaz"/>
            <w:noProof/>
            <w:color w:val="auto"/>
            <w:u w:val="none"/>
          </w:rPr>
          <w:t>7.9.</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Jednotné evropské osvědčení pro veřejné zakázky</w:t>
        </w:r>
        <w:r w:rsidRPr="00B13208">
          <w:rPr>
            <w:noProof/>
            <w:webHidden/>
          </w:rPr>
          <w:tab/>
        </w:r>
        <w:r w:rsidRPr="00B13208">
          <w:rPr>
            <w:noProof/>
            <w:webHidden/>
          </w:rPr>
          <w:fldChar w:fldCharType="begin"/>
        </w:r>
        <w:r w:rsidRPr="00B13208">
          <w:rPr>
            <w:noProof/>
            <w:webHidden/>
          </w:rPr>
          <w:instrText xml:space="preserve"> PAGEREF _Toc188451122 \h </w:instrText>
        </w:r>
        <w:r w:rsidRPr="00B13208">
          <w:rPr>
            <w:noProof/>
            <w:webHidden/>
          </w:rPr>
        </w:r>
        <w:r w:rsidRPr="00B13208">
          <w:rPr>
            <w:noProof/>
            <w:webHidden/>
          </w:rPr>
          <w:fldChar w:fldCharType="separate"/>
        </w:r>
        <w:r w:rsidRPr="00B13208">
          <w:rPr>
            <w:noProof/>
            <w:webHidden/>
          </w:rPr>
          <w:t>10</w:t>
        </w:r>
        <w:r w:rsidRPr="00B13208">
          <w:rPr>
            <w:noProof/>
            <w:webHidden/>
          </w:rPr>
          <w:fldChar w:fldCharType="end"/>
        </w:r>
      </w:hyperlink>
    </w:p>
    <w:p w14:paraId="36ACF36C"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23" w:history="1">
        <w:r w:rsidRPr="00B13208">
          <w:rPr>
            <w:rStyle w:val="Hypertextovodkaz"/>
            <w:noProof/>
            <w:color w:val="auto"/>
            <w:u w:val="none"/>
          </w:rPr>
          <w:t>7.10.</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Výpis ze seznamu kvalifikovaných dodavatelů a certifikát</w:t>
        </w:r>
        <w:r w:rsidRPr="00B13208">
          <w:rPr>
            <w:noProof/>
            <w:webHidden/>
          </w:rPr>
          <w:tab/>
        </w:r>
        <w:r w:rsidRPr="00B13208">
          <w:rPr>
            <w:noProof/>
            <w:webHidden/>
          </w:rPr>
          <w:fldChar w:fldCharType="begin"/>
        </w:r>
        <w:r w:rsidRPr="00B13208">
          <w:rPr>
            <w:noProof/>
            <w:webHidden/>
          </w:rPr>
          <w:instrText xml:space="preserve"> PAGEREF _Toc188451123 \h </w:instrText>
        </w:r>
        <w:r w:rsidRPr="00B13208">
          <w:rPr>
            <w:noProof/>
            <w:webHidden/>
          </w:rPr>
        </w:r>
        <w:r w:rsidRPr="00B13208">
          <w:rPr>
            <w:noProof/>
            <w:webHidden/>
          </w:rPr>
          <w:fldChar w:fldCharType="separate"/>
        </w:r>
        <w:r w:rsidRPr="00B13208">
          <w:rPr>
            <w:noProof/>
            <w:webHidden/>
          </w:rPr>
          <w:t>10</w:t>
        </w:r>
        <w:r w:rsidRPr="00B13208">
          <w:rPr>
            <w:noProof/>
            <w:webHidden/>
          </w:rPr>
          <w:fldChar w:fldCharType="end"/>
        </w:r>
      </w:hyperlink>
    </w:p>
    <w:p w14:paraId="240334A7"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24" w:history="1">
        <w:r w:rsidRPr="00B13208">
          <w:rPr>
            <w:rStyle w:val="Hypertextovodkaz"/>
            <w:noProof/>
            <w:color w:val="auto"/>
            <w:u w:val="none"/>
          </w:rPr>
          <w:t>7.11.</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Další informace o prokazování kvalifikace</w:t>
        </w:r>
        <w:r w:rsidRPr="00B13208">
          <w:rPr>
            <w:noProof/>
            <w:webHidden/>
          </w:rPr>
          <w:tab/>
        </w:r>
        <w:r w:rsidRPr="00B13208">
          <w:rPr>
            <w:noProof/>
            <w:webHidden/>
          </w:rPr>
          <w:fldChar w:fldCharType="begin"/>
        </w:r>
        <w:r w:rsidRPr="00B13208">
          <w:rPr>
            <w:noProof/>
            <w:webHidden/>
          </w:rPr>
          <w:instrText xml:space="preserve"> PAGEREF _Toc188451124 \h </w:instrText>
        </w:r>
        <w:r w:rsidRPr="00B13208">
          <w:rPr>
            <w:noProof/>
            <w:webHidden/>
          </w:rPr>
        </w:r>
        <w:r w:rsidRPr="00B13208">
          <w:rPr>
            <w:noProof/>
            <w:webHidden/>
          </w:rPr>
          <w:fldChar w:fldCharType="separate"/>
        </w:r>
        <w:r w:rsidRPr="00B13208">
          <w:rPr>
            <w:noProof/>
            <w:webHidden/>
          </w:rPr>
          <w:t>11</w:t>
        </w:r>
        <w:r w:rsidRPr="00B13208">
          <w:rPr>
            <w:noProof/>
            <w:webHidden/>
          </w:rPr>
          <w:fldChar w:fldCharType="end"/>
        </w:r>
      </w:hyperlink>
    </w:p>
    <w:p w14:paraId="2A07A9E9" w14:textId="77777777" w:rsidR="000D7D61" w:rsidRPr="00B13208" w:rsidRDefault="000D7D61">
      <w:pPr>
        <w:pStyle w:val="Obsah1"/>
        <w:rPr>
          <w:rFonts w:asciiTheme="minorHAnsi" w:eastAsiaTheme="minorEastAsia" w:hAnsiTheme="minorHAnsi" w:cstheme="minorBidi"/>
          <w:noProof/>
          <w:kern w:val="2"/>
          <w:sz w:val="24"/>
          <w:szCs w:val="24"/>
          <w:lang w:eastAsia="cs-CZ"/>
          <w14:ligatures w14:val="standardContextual"/>
        </w:rPr>
      </w:pPr>
      <w:hyperlink w:anchor="_Toc188451125" w:history="1">
        <w:r w:rsidRPr="00B13208">
          <w:rPr>
            <w:rStyle w:val="Hypertextovodkaz"/>
            <w:noProof/>
            <w:color w:val="auto"/>
            <w:u w:val="none"/>
          </w:rPr>
          <w:t>8.</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Obchodní, platební a technické podmínky</w:t>
        </w:r>
        <w:r w:rsidRPr="00B13208">
          <w:rPr>
            <w:noProof/>
            <w:webHidden/>
          </w:rPr>
          <w:tab/>
        </w:r>
        <w:r w:rsidRPr="00B13208">
          <w:rPr>
            <w:noProof/>
            <w:webHidden/>
          </w:rPr>
          <w:fldChar w:fldCharType="begin"/>
        </w:r>
        <w:r w:rsidRPr="00B13208">
          <w:rPr>
            <w:noProof/>
            <w:webHidden/>
          </w:rPr>
          <w:instrText xml:space="preserve"> PAGEREF _Toc188451125 \h </w:instrText>
        </w:r>
        <w:r w:rsidRPr="00B13208">
          <w:rPr>
            <w:noProof/>
            <w:webHidden/>
          </w:rPr>
        </w:r>
        <w:r w:rsidRPr="00B13208">
          <w:rPr>
            <w:noProof/>
            <w:webHidden/>
          </w:rPr>
          <w:fldChar w:fldCharType="separate"/>
        </w:r>
        <w:r w:rsidRPr="00B13208">
          <w:rPr>
            <w:noProof/>
            <w:webHidden/>
          </w:rPr>
          <w:t>11</w:t>
        </w:r>
        <w:r w:rsidRPr="00B13208">
          <w:rPr>
            <w:noProof/>
            <w:webHidden/>
          </w:rPr>
          <w:fldChar w:fldCharType="end"/>
        </w:r>
      </w:hyperlink>
    </w:p>
    <w:p w14:paraId="030E0ED0" w14:textId="77777777" w:rsidR="000D7D61" w:rsidRPr="00B13208" w:rsidRDefault="000D7D61">
      <w:pPr>
        <w:pStyle w:val="Obsah1"/>
        <w:rPr>
          <w:rFonts w:asciiTheme="minorHAnsi" w:eastAsiaTheme="minorEastAsia" w:hAnsiTheme="minorHAnsi" w:cstheme="minorBidi"/>
          <w:noProof/>
          <w:kern w:val="2"/>
          <w:sz w:val="24"/>
          <w:szCs w:val="24"/>
          <w:lang w:eastAsia="cs-CZ"/>
          <w14:ligatures w14:val="standardContextual"/>
        </w:rPr>
      </w:pPr>
      <w:hyperlink w:anchor="_Toc188451126" w:history="1">
        <w:r w:rsidRPr="00B13208">
          <w:rPr>
            <w:rStyle w:val="Hypertextovodkaz"/>
            <w:noProof/>
            <w:color w:val="auto"/>
            <w:u w:val="none"/>
          </w:rPr>
          <w:t>9.</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Zpracování nabídkové ceny</w:t>
        </w:r>
        <w:r w:rsidRPr="00B13208">
          <w:rPr>
            <w:noProof/>
            <w:webHidden/>
          </w:rPr>
          <w:tab/>
        </w:r>
        <w:r w:rsidRPr="00B13208">
          <w:rPr>
            <w:noProof/>
            <w:webHidden/>
          </w:rPr>
          <w:fldChar w:fldCharType="begin"/>
        </w:r>
        <w:r w:rsidRPr="00B13208">
          <w:rPr>
            <w:noProof/>
            <w:webHidden/>
          </w:rPr>
          <w:instrText xml:space="preserve"> PAGEREF _Toc188451126 \h </w:instrText>
        </w:r>
        <w:r w:rsidRPr="00B13208">
          <w:rPr>
            <w:noProof/>
            <w:webHidden/>
          </w:rPr>
        </w:r>
        <w:r w:rsidRPr="00B13208">
          <w:rPr>
            <w:noProof/>
            <w:webHidden/>
          </w:rPr>
          <w:fldChar w:fldCharType="separate"/>
        </w:r>
        <w:r w:rsidRPr="00B13208">
          <w:rPr>
            <w:noProof/>
            <w:webHidden/>
          </w:rPr>
          <w:t>11</w:t>
        </w:r>
        <w:r w:rsidRPr="00B13208">
          <w:rPr>
            <w:noProof/>
            <w:webHidden/>
          </w:rPr>
          <w:fldChar w:fldCharType="end"/>
        </w:r>
      </w:hyperlink>
    </w:p>
    <w:p w14:paraId="4D5AF9C2" w14:textId="77777777" w:rsidR="000D7D61" w:rsidRPr="00B13208" w:rsidRDefault="000D7D61">
      <w:pPr>
        <w:pStyle w:val="Obsah1"/>
        <w:rPr>
          <w:rFonts w:asciiTheme="minorHAnsi" w:eastAsiaTheme="minorEastAsia" w:hAnsiTheme="minorHAnsi" w:cstheme="minorBidi"/>
          <w:noProof/>
          <w:kern w:val="2"/>
          <w:sz w:val="24"/>
          <w:szCs w:val="24"/>
          <w:lang w:eastAsia="cs-CZ"/>
          <w14:ligatures w14:val="standardContextual"/>
        </w:rPr>
      </w:pPr>
      <w:hyperlink w:anchor="_Toc188451127" w:history="1">
        <w:r w:rsidRPr="00B13208">
          <w:rPr>
            <w:rStyle w:val="Hypertextovodkaz"/>
            <w:noProof/>
            <w:color w:val="auto"/>
            <w:u w:val="none"/>
          </w:rPr>
          <w:t>10.</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Kritéria hodnocení</w:t>
        </w:r>
        <w:r w:rsidRPr="00B13208">
          <w:rPr>
            <w:noProof/>
            <w:webHidden/>
          </w:rPr>
          <w:tab/>
        </w:r>
        <w:r w:rsidRPr="00B13208">
          <w:rPr>
            <w:noProof/>
            <w:webHidden/>
          </w:rPr>
          <w:fldChar w:fldCharType="begin"/>
        </w:r>
        <w:r w:rsidRPr="00B13208">
          <w:rPr>
            <w:noProof/>
            <w:webHidden/>
          </w:rPr>
          <w:instrText xml:space="preserve"> PAGEREF _Toc188451127 \h </w:instrText>
        </w:r>
        <w:r w:rsidRPr="00B13208">
          <w:rPr>
            <w:noProof/>
            <w:webHidden/>
          </w:rPr>
        </w:r>
        <w:r w:rsidRPr="00B13208">
          <w:rPr>
            <w:noProof/>
            <w:webHidden/>
          </w:rPr>
          <w:fldChar w:fldCharType="separate"/>
        </w:r>
        <w:r w:rsidRPr="00B13208">
          <w:rPr>
            <w:noProof/>
            <w:webHidden/>
          </w:rPr>
          <w:t>12</w:t>
        </w:r>
        <w:r w:rsidRPr="00B13208">
          <w:rPr>
            <w:noProof/>
            <w:webHidden/>
          </w:rPr>
          <w:fldChar w:fldCharType="end"/>
        </w:r>
      </w:hyperlink>
    </w:p>
    <w:p w14:paraId="362C6A29" w14:textId="77777777" w:rsidR="000D7D61" w:rsidRPr="00B13208" w:rsidRDefault="000D7D61">
      <w:pPr>
        <w:pStyle w:val="Obsah1"/>
        <w:rPr>
          <w:rFonts w:asciiTheme="minorHAnsi" w:eastAsiaTheme="minorEastAsia" w:hAnsiTheme="minorHAnsi" w:cstheme="minorBidi"/>
          <w:noProof/>
          <w:kern w:val="2"/>
          <w:sz w:val="24"/>
          <w:szCs w:val="24"/>
          <w:lang w:eastAsia="cs-CZ"/>
          <w14:ligatures w14:val="standardContextual"/>
        </w:rPr>
      </w:pPr>
      <w:hyperlink w:anchor="_Toc188451128" w:history="1">
        <w:r w:rsidRPr="00B13208">
          <w:rPr>
            <w:rStyle w:val="Hypertextovodkaz"/>
            <w:noProof/>
            <w:color w:val="auto"/>
            <w:u w:val="none"/>
          </w:rPr>
          <w:t>11.</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Další požadavky zadavatele</w:t>
        </w:r>
        <w:r w:rsidRPr="00B13208">
          <w:rPr>
            <w:noProof/>
            <w:webHidden/>
          </w:rPr>
          <w:tab/>
        </w:r>
        <w:r w:rsidRPr="00B13208">
          <w:rPr>
            <w:noProof/>
            <w:webHidden/>
          </w:rPr>
          <w:fldChar w:fldCharType="begin"/>
        </w:r>
        <w:r w:rsidRPr="00B13208">
          <w:rPr>
            <w:noProof/>
            <w:webHidden/>
          </w:rPr>
          <w:instrText xml:space="preserve"> PAGEREF _Toc188451128 \h </w:instrText>
        </w:r>
        <w:r w:rsidRPr="00B13208">
          <w:rPr>
            <w:noProof/>
            <w:webHidden/>
          </w:rPr>
        </w:r>
        <w:r w:rsidRPr="00B13208">
          <w:rPr>
            <w:noProof/>
            <w:webHidden/>
          </w:rPr>
          <w:fldChar w:fldCharType="separate"/>
        </w:r>
        <w:r w:rsidRPr="00B13208">
          <w:rPr>
            <w:noProof/>
            <w:webHidden/>
          </w:rPr>
          <w:t>13</w:t>
        </w:r>
        <w:r w:rsidRPr="00B13208">
          <w:rPr>
            <w:noProof/>
            <w:webHidden/>
          </w:rPr>
          <w:fldChar w:fldCharType="end"/>
        </w:r>
      </w:hyperlink>
    </w:p>
    <w:p w14:paraId="60F179D7"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29" w:history="1">
        <w:r w:rsidRPr="00B13208">
          <w:rPr>
            <w:rStyle w:val="Hypertextovodkaz"/>
            <w:noProof/>
            <w:color w:val="auto"/>
            <w:u w:val="none"/>
          </w:rPr>
          <w:t>11.1.</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Seznam poddodavatelů</w:t>
        </w:r>
        <w:r w:rsidRPr="00B13208">
          <w:rPr>
            <w:noProof/>
            <w:webHidden/>
          </w:rPr>
          <w:tab/>
        </w:r>
        <w:r w:rsidRPr="00B13208">
          <w:rPr>
            <w:noProof/>
            <w:webHidden/>
          </w:rPr>
          <w:fldChar w:fldCharType="begin"/>
        </w:r>
        <w:r w:rsidRPr="00B13208">
          <w:rPr>
            <w:noProof/>
            <w:webHidden/>
          </w:rPr>
          <w:instrText xml:space="preserve"> PAGEREF _Toc188451129 \h </w:instrText>
        </w:r>
        <w:r w:rsidRPr="00B13208">
          <w:rPr>
            <w:noProof/>
            <w:webHidden/>
          </w:rPr>
        </w:r>
        <w:r w:rsidRPr="00B13208">
          <w:rPr>
            <w:noProof/>
            <w:webHidden/>
          </w:rPr>
          <w:fldChar w:fldCharType="separate"/>
        </w:r>
        <w:r w:rsidRPr="00B13208">
          <w:rPr>
            <w:noProof/>
            <w:webHidden/>
          </w:rPr>
          <w:t>13</w:t>
        </w:r>
        <w:r w:rsidRPr="00B13208">
          <w:rPr>
            <w:noProof/>
            <w:webHidden/>
          </w:rPr>
          <w:fldChar w:fldCharType="end"/>
        </w:r>
      </w:hyperlink>
    </w:p>
    <w:p w14:paraId="2ADC09DE"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30" w:history="1">
        <w:r w:rsidRPr="00B13208">
          <w:rPr>
            <w:rStyle w:val="Hypertextovodkaz"/>
            <w:noProof/>
            <w:color w:val="auto"/>
            <w:u w:val="none"/>
          </w:rPr>
          <w:t>11.2.</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Podání společné nabídky</w:t>
        </w:r>
        <w:r w:rsidRPr="00B13208">
          <w:rPr>
            <w:noProof/>
            <w:webHidden/>
          </w:rPr>
          <w:tab/>
        </w:r>
        <w:r w:rsidRPr="00B13208">
          <w:rPr>
            <w:noProof/>
            <w:webHidden/>
          </w:rPr>
          <w:fldChar w:fldCharType="begin"/>
        </w:r>
        <w:r w:rsidRPr="00B13208">
          <w:rPr>
            <w:noProof/>
            <w:webHidden/>
          </w:rPr>
          <w:instrText xml:space="preserve"> PAGEREF _Toc188451130 \h </w:instrText>
        </w:r>
        <w:r w:rsidRPr="00B13208">
          <w:rPr>
            <w:noProof/>
            <w:webHidden/>
          </w:rPr>
        </w:r>
        <w:r w:rsidRPr="00B13208">
          <w:rPr>
            <w:noProof/>
            <w:webHidden/>
          </w:rPr>
          <w:fldChar w:fldCharType="separate"/>
        </w:r>
        <w:r w:rsidRPr="00B13208">
          <w:rPr>
            <w:noProof/>
            <w:webHidden/>
          </w:rPr>
          <w:t>13</w:t>
        </w:r>
        <w:r w:rsidRPr="00B13208">
          <w:rPr>
            <w:noProof/>
            <w:webHidden/>
          </w:rPr>
          <w:fldChar w:fldCharType="end"/>
        </w:r>
      </w:hyperlink>
    </w:p>
    <w:p w14:paraId="56735E8B"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31" w:history="1">
        <w:r w:rsidRPr="00B13208">
          <w:rPr>
            <w:rStyle w:val="Hypertextovodkaz"/>
            <w:noProof/>
            <w:color w:val="auto"/>
            <w:u w:val="none"/>
          </w:rPr>
          <w:t>11.3.</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Střet zájmů</w:t>
        </w:r>
        <w:r w:rsidRPr="00B13208">
          <w:rPr>
            <w:noProof/>
            <w:webHidden/>
          </w:rPr>
          <w:tab/>
        </w:r>
        <w:r w:rsidRPr="00B13208">
          <w:rPr>
            <w:noProof/>
            <w:webHidden/>
          </w:rPr>
          <w:fldChar w:fldCharType="begin"/>
        </w:r>
        <w:r w:rsidRPr="00B13208">
          <w:rPr>
            <w:noProof/>
            <w:webHidden/>
          </w:rPr>
          <w:instrText xml:space="preserve"> PAGEREF _Toc188451131 \h </w:instrText>
        </w:r>
        <w:r w:rsidRPr="00B13208">
          <w:rPr>
            <w:noProof/>
            <w:webHidden/>
          </w:rPr>
        </w:r>
        <w:r w:rsidRPr="00B13208">
          <w:rPr>
            <w:noProof/>
            <w:webHidden/>
          </w:rPr>
          <w:fldChar w:fldCharType="separate"/>
        </w:r>
        <w:r w:rsidRPr="00B13208">
          <w:rPr>
            <w:noProof/>
            <w:webHidden/>
          </w:rPr>
          <w:t>13</w:t>
        </w:r>
        <w:r w:rsidRPr="00B13208">
          <w:rPr>
            <w:noProof/>
            <w:webHidden/>
          </w:rPr>
          <w:fldChar w:fldCharType="end"/>
        </w:r>
      </w:hyperlink>
    </w:p>
    <w:p w14:paraId="22FECC9F" w14:textId="77777777" w:rsidR="000D7D61" w:rsidRPr="00B13208" w:rsidRDefault="000D7D61">
      <w:pPr>
        <w:pStyle w:val="Obsah1"/>
        <w:rPr>
          <w:rFonts w:asciiTheme="minorHAnsi" w:eastAsiaTheme="minorEastAsia" w:hAnsiTheme="minorHAnsi" w:cstheme="minorBidi"/>
          <w:noProof/>
          <w:kern w:val="2"/>
          <w:sz w:val="24"/>
          <w:szCs w:val="24"/>
          <w:lang w:eastAsia="cs-CZ"/>
          <w14:ligatures w14:val="standardContextual"/>
        </w:rPr>
      </w:pPr>
      <w:hyperlink w:anchor="_Toc188451132" w:history="1">
        <w:r w:rsidRPr="00B13208">
          <w:rPr>
            <w:rStyle w:val="Hypertextovodkaz"/>
            <w:noProof/>
            <w:color w:val="auto"/>
            <w:u w:val="none"/>
          </w:rPr>
          <w:t>12.</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Požadavky na zpracování nabídky</w:t>
        </w:r>
        <w:r w:rsidRPr="00B13208">
          <w:rPr>
            <w:noProof/>
            <w:webHidden/>
          </w:rPr>
          <w:tab/>
        </w:r>
        <w:r w:rsidRPr="00B13208">
          <w:rPr>
            <w:noProof/>
            <w:webHidden/>
          </w:rPr>
          <w:fldChar w:fldCharType="begin"/>
        </w:r>
        <w:r w:rsidRPr="00B13208">
          <w:rPr>
            <w:noProof/>
            <w:webHidden/>
          </w:rPr>
          <w:instrText xml:space="preserve"> PAGEREF _Toc188451132 \h </w:instrText>
        </w:r>
        <w:r w:rsidRPr="00B13208">
          <w:rPr>
            <w:noProof/>
            <w:webHidden/>
          </w:rPr>
        </w:r>
        <w:r w:rsidRPr="00B13208">
          <w:rPr>
            <w:noProof/>
            <w:webHidden/>
          </w:rPr>
          <w:fldChar w:fldCharType="separate"/>
        </w:r>
        <w:r w:rsidRPr="00B13208">
          <w:rPr>
            <w:noProof/>
            <w:webHidden/>
          </w:rPr>
          <w:t>13</w:t>
        </w:r>
        <w:r w:rsidRPr="00B13208">
          <w:rPr>
            <w:noProof/>
            <w:webHidden/>
          </w:rPr>
          <w:fldChar w:fldCharType="end"/>
        </w:r>
      </w:hyperlink>
    </w:p>
    <w:p w14:paraId="23FCA63D"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33" w:history="1">
        <w:r w:rsidRPr="00B13208">
          <w:rPr>
            <w:rStyle w:val="Hypertextovodkaz"/>
            <w:noProof/>
            <w:color w:val="auto"/>
            <w:u w:val="none"/>
          </w:rPr>
          <w:t>12.1.</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Obecné požadavky</w:t>
        </w:r>
        <w:r w:rsidRPr="00B13208">
          <w:rPr>
            <w:noProof/>
            <w:webHidden/>
          </w:rPr>
          <w:tab/>
        </w:r>
        <w:r w:rsidRPr="00B13208">
          <w:rPr>
            <w:noProof/>
            <w:webHidden/>
          </w:rPr>
          <w:fldChar w:fldCharType="begin"/>
        </w:r>
        <w:r w:rsidRPr="00B13208">
          <w:rPr>
            <w:noProof/>
            <w:webHidden/>
          </w:rPr>
          <w:instrText xml:space="preserve"> PAGEREF _Toc188451133 \h </w:instrText>
        </w:r>
        <w:r w:rsidRPr="00B13208">
          <w:rPr>
            <w:noProof/>
            <w:webHidden/>
          </w:rPr>
        </w:r>
        <w:r w:rsidRPr="00B13208">
          <w:rPr>
            <w:noProof/>
            <w:webHidden/>
          </w:rPr>
          <w:fldChar w:fldCharType="separate"/>
        </w:r>
        <w:r w:rsidRPr="00B13208">
          <w:rPr>
            <w:noProof/>
            <w:webHidden/>
          </w:rPr>
          <w:t>13</w:t>
        </w:r>
        <w:r w:rsidRPr="00B13208">
          <w:rPr>
            <w:noProof/>
            <w:webHidden/>
          </w:rPr>
          <w:fldChar w:fldCharType="end"/>
        </w:r>
      </w:hyperlink>
    </w:p>
    <w:p w14:paraId="2E8227A9"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34" w:history="1">
        <w:r w:rsidRPr="00B13208">
          <w:rPr>
            <w:rStyle w:val="Hypertextovodkaz"/>
            <w:noProof/>
            <w:color w:val="auto"/>
            <w:u w:val="none"/>
          </w:rPr>
          <w:t>12.2.</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Podání nabídky a elektronická komunikace</w:t>
        </w:r>
        <w:r w:rsidRPr="00B13208">
          <w:rPr>
            <w:noProof/>
            <w:webHidden/>
          </w:rPr>
          <w:tab/>
        </w:r>
        <w:r w:rsidRPr="00B13208">
          <w:rPr>
            <w:noProof/>
            <w:webHidden/>
          </w:rPr>
          <w:fldChar w:fldCharType="begin"/>
        </w:r>
        <w:r w:rsidRPr="00B13208">
          <w:rPr>
            <w:noProof/>
            <w:webHidden/>
          </w:rPr>
          <w:instrText xml:space="preserve"> PAGEREF _Toc188451134 \h </w:instrText>
        </w:r>
        <w:r w:rsidRPr="00B13208">
          <w:rPr>
            <w:noProof/>
            <w:webHidden/>
          </w:rPr>
        </w:r>
        <w:r w:rsidRPr="00B13208">
          <w:rPr>
            <w:noProof/>
            <w:webHidden/>
          </w:rPr>
          <w:fldChar w:fldCharType="separate"/>
        </w:r>
        <w:r w:rsidRPr="00B13208">
          <w:rPr>
            <w:noProof/>
            <w:webHidden/>
          </w:rPr>
          <w:t>14</w:t>
        </w:r>
        <w:r w:rsidRPr="00B13208">
          <w:rPr>
            <w:noProof/>
            <w:webHidden/>
          </w:rPr>
          <w:fldChar w:fldCharType="end"/>
        </w:r>
      </w:hyperlink>
    </w:p>
    <w:p w14:paraId="52384C65"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35" w:history="1">
        <w:r w:rsidRPr="00B13208">
          <w:rPr>
            <w:rStyle w:val="Hypertextovodkaz"/>
            <w:noProof/>
            <w:color w:val="auto"/>
            <w:u w:val="none"/>
          </w:rPr>
          <w:t>12.3.</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Struktura nabídky</w:t>
        </w:r>
        <w:r w:rsidRPr="00B13208">
          <w:rPr>
            <w:noProof/>
            <w:webHidden/>
          </w:rPr>
          <w:tab/>
        </w:r>
        <w:r w:rsidRPr="00B13208">
          <w:rPr>
            <w:noProof/>
            <w:webHidden/>
          </w:rPr>
          <w:fldChar w:fldCharType="begin"/>
        </w:r>
        <w:r w:rsidRPr="00B13208">
          <w:rPr>
            <w:noProof/>
            <w:webHidden/>
          </w:rPr>
          <w:instrText xml:space="preserve"> PAGEREF _Toc188451135 \h </w:instrText>
        </w:r>
        <w:r w:rsidRPr="00B13208">
          <w:rPr>
            <w:noProof/>
            <w:webHidden/>
          </w:rPr>
        </w:r>
        <w:r w:rsidRPr="00B13208">
          <w:rPr>
            <w:noProof/>
            <w:webHidden/>
          </w:rPr>
          <w:fldChar w:fldCharType="separate"/>
        </w:r>
        <w:r w:rsidRPr="00B13208">
          <w:rPr>
            <w:noProof/>
            <w:webHidden/>
          </w:rPr>
          <w:t>15</w:t>
        </w:r>
        <w:r w:rsidRPr="00B13208">
          <w:rPr>
            <w:noProof/>
            <w:webHidden/>
          </w:rPr>
          <w:fldChar w:fldCharType="end"/>
        </w:r>
      </w:hyperlink>
    </w:p>
    <w:p w14:paraId="54D79BE7" w14:textId="77777777" w:rsidR="000D7D61" w:rsidRPr="00B13208" w:rsidRDefault="000D7D61">
      <w:pPr>
        <w:pStyle w:val="Obsah1"/>
        <w:rPr>
          <w:rFonts w:asciiTheme="minorHAnsi" w:eastAsiaTheme="minorEastAsia" w:hAnsiTheme="minorHAnsi" w:cstheme="minorBidi"/>
          <w:noProof/>
          <w:kern w:val="2"/>
          <w:sz w:val="24"/>
          <w:szCs w:val="24"/>
          <w:lang w:eastAsia="cs-CZ"/>
          <w14:ligatures w14:val="standardContextual"/>
        </w:rPr>
      </w:pPr>
      <w:hyperlink w:anchor="_Toc188451136" w:history="1">
        <w:r w:rsidRPr="00B13208">
          <w:rPr>
            <w:rStyle w:val="Hypertextovodkaz"/>
            <w:noProof/>
            <w:color w:val="auto"/>
            <w:u w:val="none"/>
          </w:rPr>
          <w:t>13.</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Prohlídka místa plnění a otevírání nabídek</w:t>
        </w:r>
        <w:r w:rsidRPr="00B13208">
          <w:rPr>
            <w:noProof/>
            <w:webHidden/>
          </w:rPr>
          <w:tab/>
        </w:r>
        <w:r w:rsidRPr="00B13208">
          <w:rPr>
            <w:noProof/>
            <w:webHidden/>
          </w:rPr>
          <w:fldChar w:fldCharType="begin"/>
        </w:r>
        <w:r w:rsidRPr="00B13208">
          <w:rPr>
            <w:noProof/>
            <w:webHidden/>
          </w:rPr>
          <w:instrText xml:space="preserve"> PAGEREF _Toc188451136 \h </w:instrText>
        </w:r>
        <w:r w:rsidRPr="00B13208">
          <w:rPr>
            <w:noProof/>
            <w:webHidden/>
          </w:rPr>
        </w:r>
        <w:r w:rsidRPr="00B13208">
          <w:rPr>
            <w:noProof/>
            <w:webHidden/>
          </w:rPr>
          <w:fldChar w:fldCharType="separate"/>
        </w:r>
        <w:r w:rsidRPr="00B13208">
          <w:rPr>
            <w:noProof/>
            <w:webHidden/>
          </w:rPr>
          <w:t>15</w:t>
        </w:r>
        <w:r w:rsidRPr="00B13208">
          <w:rPr>
            <w:noProof/>
            <w:webHidden/>
          </w:rPr>
          <w:fldChar w:fldCharType="end"/>
        </w:r>
      </w:hyperlink>
    </w:p>
    <w:p w14:paraId="6E84C542"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37" w:history="1">
        <w:r w:rsidRPr="00B13208">
          <w:rPr>
            <w:rStyle w:val="Hypertextovodkaz"/>
            <w:noProof/>
            <w:color w:val="auto"/>
            <w:u w:val="none"/>
          </w:rPr>
          <w:t>13.1.</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Prohlídka místa plnění</w:t>
        </w:r>
        <w:r w:rsidRPr="00B13208">
          <w:rPr>
            <w:noProof/>
            <w:webHidden/>
          </w:rPr>
          <w:tab/>
        </w:r>
        <w:r w:rsidRPr="00B13208">
          <w:rPr>
            <w:noProof/>
            <w:webHidden/>
          </w:rPr>
          <w:fldChar w:fldCharType="begin"/>
        </w:r>
        <w:r w:rsidRPr="00B13208">
          <w:rPr>
            <w:noProof/>
            <w:webHidden/>
          </w:rPr>
          <w:instrText xml:space="preserve"> PAGEREF _Toc188451137 \h </w:instrText>
        </w:r>
        <w:r w:rsidRPr="00B13208">
          <w:rPr>
            <w:noProof/>
            <w:webHidden/>
          </w:rPr>
        </w:r>
        <w:r w:rsidRPr="00B13208">
          <w:rPr>
            <w:noProof/>
            <w:webHidden/>
          </w:rPr>
          <w:fldChar w:fldCharType="separate"/>
        </w:r>
        <w:r w:rsidRPr="00B13208">
          <w:rPr>
            <w:noProof/>
            <w:webHidden/>
          </w:rPr>
          <w:t>15</w:t>
        </w:r>
        <w:r w:rsidRPr="00B13208">
          <w:rPr>
            <w:noProof/>
            <w:webHidden/>
          </w:rPr>
          <w:fldChar w:fldCharType="end"/>
        </w:r>
      </w:hyperlink>
    </w:p>
    <w:p w14:paraId="769054BB"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38" w:history="1">
        <w:r w:rsidRPr="00B13208">
          <w:rPr>
            <w:rStyle w:val="Hypertextovodkaz"/>
            <w:noProof/>
            <w:color w:val="auto"/>
            <w:u w:val="none"/>
          </w:rPr>
          <w:t>13.2.</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Otevírání nabídek</w:t>
        </w:r>
        <w:r w:rsidRPr="00B13208">
          <w:rPr>
            <w:noProof/>
            <w:webHidden/>
          </w:rPr>
          <w:tab/>
        </w:r>
        <w:r w:rsidRPr="00B13208">
          <w:rPr>
            <w:noProof/>
            <w:webHidden/>
          </w:rPr>
          <w:fldChar w:fldCharType="begin"/>
        </w:r>
        <w:r w:rsidRPr="00B13208">
          <w:rPr>
            <w:noProof/>
            <w:webHidden/>
          </w:rPr>
          <w:instrText xml:space="preserve"> PAGEREF _Toc188451138 \h </w:instrText>
        </w:r>
        <w:r w:rsidRPr="00B13208">
          <w:rPr>
            <w:noProof/>
            <w:webHidden/>
          </w:rPr>
        </w:r>
        <w:r w:rsidRPr="00B13208">
          <w:rPr>
            <w:noProof/>
            <w:webHidden/>
          </w:rPr>
          <w:fldChar w:fldCharType="separate"/>
        </w:r>
        <w:r w:rsidRPr="00B13208">
          <w:rPr>
            <w:noProof/>
            <w:webHidden/>
          </w:rPr>
          <w:t>15</w:t>
        </w:r>
        <w:r w:rsidRPr="00B13208">
          <w:rPr>
            <w:noProof/>
            <w:webHidden/>
          </w:rPr>
          <w:fldChar w:fldCharType="end"/>
        </w:r>
      </w:hyperlink>
    </w:p>
    <w:p w14:paraId="1A0F8F89" w14:textId="77777777" w:rsidR="000D7D61" w:rsidRPr="00B13208" w:rsidRDefault="000D7D61">
      <w:pPr>
        <w:pStyle w:val="Obsah1"/>
        <w:rPr>
          <w:rFonts w:asciiTheme="minorHAnsi" w:eastAsiaTheme="minorEastAsia" w:hAnsiTheme="minorHAnsi" w:cstheme="minorBidi"/>
          <w:noProof/>
          <w:kern w:val="2"/>
          <w:sz w:val="24"/>
          <w:szCs w:val="24"/>
          <w:lang w:eastAsia="cs-CZ"/>
          <w14:ligatures w14:val="standardContextual"/>
        </w:rPr>
      </w:pPr>
      <w:hyperlink w:anchor="_Toc188451139" w:history="1">
        <w:r w:rsidRPr="00B13208">
          <w:rPr>
            <w:rStyle w:val="Hypertextovodkaz"/>
            <w:noProof/>
            <w:color w:val="auto"/>
            <w:u w:val="none"/>
          </w:rPr>
          <w:t>14.</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Vysvětlení, změna nebo doplnění zadávací dokumentace</w:t>
        </w:r>
        <w:r w:rsidRPr="00B13208">
          <w:rPr>
            <w:noProof/>
            <w:webHidden/>
          </w:rPr>
          <w:tab/>
        </w:r>
        <w:r w:rsidRPr="00B13208">
          <w:rPr>
            <w:noProof/>
            <w:webHidden/>
          </w:rPr>
          <w:fldChar w:fldCharType="begin"/>
        </w:r>
        <w:r w:rsidRPr="00B13208">
          <w:rPr>
            <w:noProof/>
            <w:webHidden/>
          </w:rPr>
          <w:instrText xml:space="preserve"> PAGEREF _Toc188451139 \h </w:instrText>
        </w:r>
        <w:r w:rsidRPr="00B13208">
          <w:rPr>
            <w:noProof/>
            <w:webHidden/>
          </w:rPr>
        </w:r>
        <w:r w:rsidRPr="00B13208">
          <w:rPr>
            <w:noProof/>
            <w:webHidden/>
          </w:rPr>
          <w:fldChar w:fldCharType="separate"/>
        </w:r>
        <w:r w:rsidRPr="00B13208">
          <w:rPr>
            <w:noProof/>
            <w:webHidden/>
          </w:rPr>
          <w:t>15</w:t>
        </w:r>
        <w:r w:rsidRPr="00B13208">
          <w:rPr>
            <w:noProof/>
            <w:webHidden/>
          </w:rPr>
          <w:fldChar w:fldCharType="end"/>
        </w:r>
      </w:hyperlink>
    </w:p>
    <w:p w14:paraId="62022926" w14:textId="77777777" w:rsidR="000D7D61" w:rsidRPr="00B13208" w:rsidRDefault="000D7D61">
      <w:pPr>
        <w:pStyle w:val="Obsah1"/>
        <w:rPr>
          <w:rFonts w:asciiTheme="minorHAnsi" w:eastAsiaTheme="minorEastAsia" w:hAnsiTheme="minorHAnsi" w:cstheme="minorBidi"/>
          <w:noProof/>
          <w:kern w:val="2"/>
          <w:sz w:val="24"/>
          <w:szCs w:val="24"/>
          <w:lang w:eastAsia="cs-CZ"/>
          <w14:ligatures w14:val="standardContextual"/>
        </w:rPr>
      </w:pPr>
      <w:hyperlink w:anchor="_Toc188451140" w:history="1">
        <w:r w:rsidRPr="00B13208">
          <w:rPr>
            <w:rStyle w:val="Hypertextovodkaz"/>
            <w:noProof/>
            <w:color w:val="auto"/>
            <w:u w:val="none"/>
          </w:rPr>
          <w:t>15.</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Další informace a výhrady</w:t>
        </w:r>
        <w:r w:rsidRPr="00B13208">
          <w:rPr>
            <w:noProof/>
            <w:webHidden/>
          </w:rPr>
          <w:tab/>
        </w:r>
        <w:r w:rsidRPr="00B13208">
          <w:rPr>
            <w:noProof/>
            <w:webHidden/>
          </w:rPr>
          <w:fldChar w:fldCharType="begin"/>
        </w:r>
        <w:r w:rsidRPr="00B13208">
          <w:rPr>
            <w:noProof/>
            <w:webHidden/>
          </w:rPr>
          <w:instrText xml:space="preserve"> PAGEREF _Toc188451140 \h </w:instrText>
        </w:r>
        <w:r w:rsidRPr="00B13208">
          <w:rPr>
            <w:noProof/>
            <w:webHidden/>
          </w:rPr>
        </w:r>
        <w:r w:rsidRPr="00B13208">
          <w:rPr>
            <w:noProof/>
            <w:webHidden/>
          </w:rPr>
          <w:fldChar w:fldCharType="separate"/>
        </w:r>
        <w:r w:rsidRPr="00B13208">
          <w:rPr>
            <w:noProof/>
            <w:webHidden/>
          </w:rPr>
          <w:t>16</w:t>
        </w:r>
        <w:r w:rsidRPr="00B13208">
          <w:rPr>
            <w:noProof/>
            <w:webHidden/>
          </w:rPr>
          <w:fldChar w:fldCharType="end"/>
        </w:r>
      </w:hyperlink>
    </w:p>
    <w:p w14:paraId="07F1815B"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41" w:history="1">
        <w:r w:rsidRPr="00B13208">
          <w:rPr>
            <w:rStyle w:val="Hypertextovodkaz"/>
            <w:noProof/>
            <w:color w:val="auto"/>
            <w:u w:val="none"/>
          </w:rPr>
          <w:t>15.1.</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Obecné</w:t>
        </w:r>
        <w:r w:rsidRPr="00B13208">
          <w:rPr>
            <w:noProof/>
            <w:webHidden/>
          </w:rPr>
          <w:tab/>
        </w:r>
        <w:r w:rsidRPr="00B13208">
          <w:rPr>
            <w:noProof/>
            <w:webHidden/>
          </w:rPr>
          <w:fldChar w:fldCharType="begin"/>
        </w:r>
        <w:r w:rsidRPr="00B13208">
          <w:rPr>
            <w:noProof/>
            <w:webHidden/>
          </w:rPr>
          <w:instrText xml:space="preserve"> PAGEREF _Toc188451141 \h </w:instrText>
        </w:r>
        <w:r w:rsidRPr="00B13208">
          <w:rPr>
            <w:noProof/>
            <w:webHidden/>
          </w:rPr>
        </w:r>
        <w:r w:rsidRPr="00B13208">
          <w:rPr>
            <w:noProof/>
            <w:webHidden/>
          </w:rPr>
          <w:fldChar w:fldCharType="separate"/>
        </w:r>
        <w:r w:rsidRPr="00B13208">
          <w:rPr>
            <w:noProof/>
            <w:webHidden/>
          </w:rPr>
          <w:t>16</w:t>
        </w:r>
        <w:r w:rsidRPr="00B13208">
          <w:rPr>
            <w:noProof/>
            <w:webHidden/>
          </w:rPr>
          <w:fldChar w:fldCharType="end"/>
        </w:r>
      </w:hyperlink>
    </w:p>
    <w:p w14:paraId="56FC3EC6" w14:textId="77777777" w:rsidR="000D7D61" w:rsidRPr="00B13208" w:rsidRDefault="000D7D61">
      <w:pPr>
        <w:pStyle w:val="Obsah2"/>
        <w:rPr>
          <w:rFonts w:asciiTheme="minorHAnsi" w:eastAsiaTheme="minorEastAsia" w:hAnsiTheme="minorHAnsi" w:cstheme="minorBidi"/>
          <w:noProof/>
          <w:kern w:val="2"/>
          <w:sz w:val="24"/>
          <w:szCs w:val="24"/>
          <w:lang w:eastAsia="cs-CZ"/>
          <w14:ligatures w14:val="standardContextual"/>
        </w:rPr>
      </w:pPr>
      <w:hyperlink w:anchor="_Toc188451142" w:history="1">
        <w:r w:rsidRPr="00B13208">
          <w:rPr>
            <w:rStyle w:val="Hypertextovodkaz"/>
            <w:noProof/>
            <w:color w:val="auto"/>
            <w:u w:val="none"/>
          </w:rPr>
          <w:t>15.2.</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Mezinárodní sankce</w:t>
        </w:r>
        <w:r w:rsidRPr="00B13208">
          <w:rPr>
            <w:noProof/>
            <w:webHidden/>
          </w:rPr>
          <w:tab/>
        </w:r>
        <w:r w:rsidRPr="00B13208">
          <w:rPr>
            <w:noProof/>
            <w:webHidden/>
          </w:rPr>
          <w:fldChar w:fldCharType="begin"/>
        </w:r>
        <w:r w:rsidRPr="00B13208">
          <w:rPr>
            <w:noProof/>
            <w:webHidden/>
          </w:rPr>
          <w:instrText xml:space="preserve"> PAGEREF _Toc188451142 \h </w:instrText>
        </w:r>
        <w:r w:rsidRPr="00B13208">
          <w:rPr>
            <w:noProof/>
            <w:webHidden/>
          </w:rPr>
        </w:r>
        <w:r w:rsidRPr="00B13208">
          <w:rPr>
            <w:noProof/>
            <w:webHidden/>
          </w:rPr>
          <w:fldChar w:fldCharType="separate"/>
        </w:r>
        <w:r w:rsidRPr="00B13208">
          <w:rPr>
            <w:noProof/>
            <w:webHidden/>
          </w:rPr>
          <w:t>18</w:t>
        </w:r>
        <w:r w:rsidRPr="00B13208">
          <w:rPr>
            <w:noProof/>
            <w:webHidden/>
          </w:rPr>
          <w:fldChar w:fldCharType="end"/>
        </w:r>
      </w:hyperlink>
    </w:p>
    <w:p w14:paraId="26010D0B" w14:textId="77777777" w:rsidR="000D7D61" w:rsidRPr="00B13208" w:rsidRDefault="000D7D61">
      <w:pPr>
        <w:pStyle w:val="Obsah1"/>
        <w:rPr>
          <w:rFonts w:asciiTheme="minorHAnsi" w:eastAsiaTheme="minorEastAsia" w:hAnsiTheme="minorHAnsi" w:cstheme="minorBidi"/>
          <w:noProof/>
          <w:kern w:val="2"/>
          <w:sz w:val="24"/>
          <w:szCs w:val="24"/>
          <w:lang w:eastAsia="cs-CZ"/>
          <w14:ligatures w14:val="standardContextual"/>
        </w:rPr>
      </w:pPr>
      <w:hyperlink w:anchor="_Toc188451143" w:history="1">
        <w:r w:rsidRPr="00B13208">
          <w:rPr>
            <w:rStyle w:val="Hypertextovodkaz"/>
            <w:noProof/>
            <w:color w:val="auto"/>
            <w:u w:val="none"/>
          </w:rPr>
          <w:t>16.</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Uzavření smlouvy</w:t>
        </w:r>
        <w:r w:rsidRPr="00B13208">
          <w:rPr>
            <w:noProof/>
            <w:webHidden/>
          </w:rPr>
          <w:tab/>
        </w:r>
        <w:r w:rsidRPr="00B13208">
          <w:rPr>
            <w:noProof/>
            <w:webHidden/>
          </w:rPr>
          <w:fldChar w:fldCharType="begin"/>
        </w:r>
        <w:r w:rsidRPr="00B13208">
          <w:rPr>
            <w:noProof/>
            <w:webHidden/>
          </w:rPr>
          <w:instrText xml:space="preserve"> PAGEREF _Toc188451143 \h </w:instrText>
        </w:r>
        <w:r w:rsidRPr="00B13208">
          <w:rPr>
            <w:noProof/>
            <w:webHidden/>
          </w:rPr>
        </w:r>
        <w:r w:rsidRPr="00B13208">
          <w:rPr>
            <w:noProof/>
            <w:webHidden/>
          </w:rPr>
          <w:fldChar w:fldCharType="separate"/>
        </w:r>
        <w:r w:rsidRPr="00B13208">
          <w:rPr>
            <w:noProof/>
            <w:webHidden/>
          </w:rPr>
          <w:t>19</w:t>
        </w:r>
        <w:r w:rsidRPr="00B13208">
          <w:rPr>
            <w:noProof/>
            <w:webHidden/>
          </w:rPr>
          <w:fldChar w:fldCharType="end"/>
        </w:r>
      </w:hyperlink>
    </w:p>
    <w:p w14:paraId="115E340B" w14:textId="77777777" w:rsidR="000D7D61" w:rsidRPr="00B13208" w:rsidRDefault="000D7D61">
      <w:pPr>
        <w:pStyle w:val="Obsah1"/>
        <w:rPr>
          <w:rFonts w:asciiTheme="minorHAnsi" w:eastAsiaTheme="minorEastAsia" w:hAnsiTheme="minorHAnsi" w:cstheme="minorBidi"/>
          <w:noProof/>
          <w:kern w:val="2"/>
          <w:sz w:val="24"/>
          <w:szCs w:val="24"/>
          <w:lang w:eastAsia="cs-CZ"/>
          <w14:ligatures w14:val="standardContextual"/>
        </w:rPr>
      </w:pPr>
      <w:hyperlink w:anchor="_Toc188451144" w:history="1">
        <w:r w:rsidRPr="00B13208">
          <w:rPr>
            <w:rStyle w:val="Hypertextovodkaz"/>
            <w:noProof/>
            <w:color w:val="auto"/>
            <w:u w:val="none"/>
          </w:rPr>
          <w:t>17.</w:t>
        </w:r>
        <w:r w:rsidRPr="00B13208">
          <w:rPr>
            <w:rFonts w:asciiTheme="minorHAnsi" w:eastAsiaTheme="minorEastAsia" w:hAnsiTheme="minorHAnsi" w:cstheme="minorBidi"/>
            <w:noProof/>
            <w:kern w:val="2"/>
            <w:sz w:val="24"/>
            <w:szCs w:val="24"/>
            <w:lang w:eastAsia="cs-CZ"/>
            <w14:ligatures w14:val="standardContextual"/>
          </w:rPr>
          <w:tab/>
        </w:r>
        <w:r w:rsidRPr="00B13208">
          <w:rPr>
            <w:rStyle w:val="Hypertextovodkaz"/>
            <w:noProof/>
            <w:color w:val="auto"/>
            <w:u w:val="none"/>
          </w:rPr>
          <w:t>Přílohy zadávací dokumentace</w:t>
        </w:r>
        <w:r w:rsidRPr="00B13208">
          <w:rPr>
            <w:noProof/>
            <w:webHidden/>
          </w:rPr>
          <w:tab/>
        </w:r>
        <w:r w:rsidRPr="00B13208">
          <w:rPr>
            <w:noProof/>
            <w:webHidden/>
          </w:rPr>
          <w:fldChar w:fldCharType="begin"/>
        </w:r>
        <w:r w:rsidRPr="00B13208">
          <w:rPr>
            <w:noProof/>
            <w:webHidden/>
          </w:rPr>
          <w:instrText xml:space="preserve"> PAGEREF _Toc188451144 \h </w:instrText>
        </w:r>
        <w:r w:rsidRPr="00B13208">
          <w:rPr>
            <w:noProof/>
            <w:webHidden/>
          </w:rPr>
        </w:r>
        <w:r w:rsidRPr="00B13208">
          <w:rPr>
            <w:noProof/>
            <w:webHidden/>
          </w:rPr>
          <w:fldChar w:fldCharType="separate"/>
        </w:r>
        <w:r w:rsidRPr="00B13208">
          <w:rPr>
            <w:noProof/>
            <w:webHidden/>
          </w:rPr>
          <w:t>19</w:t>
        </w:r>
        <w:r w:rsidRPr="00B13208">
          <w:rPr>
            <w:noProof/>
            <w:webHidden/>
          </w:rPr>
          <w:fldChar w:fldCharType="end"/>
        </w:r>
      </w:hyperlink>
    </w:p>
    <w:p w14:paraId="65FF43B0" w14:textId="77777777" w:rsidR="000D7D61" w:rsidRDefault="000D7D61" w:rsidP="00BF61EE">
      <w:pPr>
        <w:spacing w:before="0" w:after="0"/>
      </w:pPr>
      <w:r>
        <w:br w:type="page"/>
      </w:r>
    </w:p>
    <w:p w14:paraId="0CD4B1E6" w14:textId="77777777" w:rsidR="000D7D61" w:rsidRDefault="000D7D61" w:rsidP="00AF2F6F">
      <w:pPr>
        <w:pStyle w:val="Nadpis1"/>
      </w:pPr>
      <w:r>
        <w:lastRenderedPageBreak/>
        <w:t>Základní informace o veřejné zakázce</w:t>
      </w:r>
    </w:p>
    <w:tbl>
      <w:tblPr>
        <w:tblW w:w="0" w:type="auto"/>
        <w:tblInd w:w="-15" w:type="dxa"/>
        <w:tblLook w:val="04A0" w:firstRow="1" w:lastRow="0" w:firstColumn="1" w:lastColumn="0" w:noHBand="0" w:noVBand="1"/>
      </w:tblPr>
      <w:tblGrid>
        <w:gridCol w:w="3266"/>
        <w:gridCol w:w="5791"/>
      </w:tblGrid>
      <w:tr w:rsidR="000D7D61" w:rsidRPr="00824A53" w14:paraId="0137011D" w14:textId="77777777" w:rsidTr="00824A53">
        <w:trPr>
          <w:trHeight w:val="397"/>
        </w:trPr>
        <w:tc>
          <w:tcPr>
            <w:tcW w:w="3266" w:type="dxa"/>
            <w:shd w:val="clear" w:color="auto" w:fill="auto"/>
            <w:vAlign w:val="center"/>
          </w:tcPr>
          <w:p w14:paraId="56B97ACD" w14:textId="77777777" w:rsidR="000D7D61" w:rsidRPr="00824A53" w:rsidRDefault="000D7D61" w:rsidP="00824A53">
            <w:pPr>
              <w:spacing w:before="60" w:after="60"/>
              <w:rPr>
                <w:rStyle w:val="Siln"/>
                <w:b w:val="0"/>
                <w:bCs w:val="0"/>
              </w:rPr>
            </w:pPr>
            <w:r w:rsidRPr="00824A53">
              <w:rPr>
                <w:rStyle w:val="Siln"/>
                <w:b w:val="0"/>
                <w:bCs w:val="0"/>
              </w:rPr>
              <w:t>Název veřejné zakázky:</w:t>
            </w:r>
          </w:p>
        </w:tc>
        <w:tc>
          <w:tcPr>
            <w:tcW w:w="5791" w:type="dxa"/>
            <w:shd w:val="clear" w:color="auto" w:fill="auto"/>
            <w:vAlign w:val="center"/>
          </w:tcPr>
          <w:p w14:paraId="24A8F7CC" w14:textId="77777777" w:rsidR="000D7D61" w:rsidRPr="00E4795E" w:rsidRDefault="000D7D61" w:rsidP="005F07D8">
            <w:pPr>
              <w:spacing w:before="60" w:after="60"/>
              <w:rPr>
                <w:rStyle w:val="Siln"/>
              </w:rPr>
            </w:pPr>
            <w:r w:rsidRPr="00E4795E">
              <w:rPr>
                <w:rFonts w:cs="Calibri"/>
                <w:noProof/>
              </w:rPr>
              <w:t>UK-KAM – MEPHARED2 – dodávka podlahových vpustí pro gastroprovoz</w:t>
            </w:r>
          </w:p>
        </w:tc>
      </w:tr>
      <w:tr w:rsidR="000D7D61" w:rsidRPr="00824A53" w14:paraId="6F6DAB69" w14:textId="77777777" w:rsidTr="00824A53">
        <w:trPr>
          <w:trHeight w:val="397"/>
        </w:trPr>
        <w:tc>
          <w:tcPr>
            <w:tcW w:w="3266" w:type="dxa"/>
            <w:shd w:val="clear" w:color="auto" w:fill="auto"/>
            <w:vAlign w:val="center"/>
          </w:tcPr>
          <w:p w14:paraId="36326B42" w14:textId="77777777" w:rsidR="000D7D61" w:rsidRPr="00824A53" w:rsidRDefault="000D7D61" w:rsidP="00824A53">
            <w:pPr>
              <w:spacing w:before="60" w:after="60"/>
            </w:pPr>
            <w:r w:rsidRPr="00824A53">
              <w:t>Druh veřejné zakázky:</w:t>
            </w:r>
          </w:p>
        </w:tc>
        <w:tc>
          <w:tcPr>
            <w:tcW w:w="5791" w:type="dxa"/>
            <w:shd w:val="clear" w:color="auto" w:fill="auto"/>
            <w:vAlign w:val="center"/>
          </w:tcPr>
          <w:p w14:paraId="4749A5E2" w14:textId="77777777" w:rsidR="000D7D61" w:rsidRPr="00E4795E" w:rsidRDefault="000D7D61" w:rsidP="00824A53">
            <w:pPr>
              <w:spacing w:before="60" w:after="60"/>
              <w:rPr>
                <w:bCs/>
              </w:rPr>
            </w:pPr>
            <w:r w:rsidRPr="00E4795E">
              <w:rPr>
                <w:bCs/>
                <w:noProof/>
              </w:rPr>
              <w:t>Dodávky</w:t>
            </w:r>
          </w:p>
        </w:tc>
      </w:tr>
      <w:tr w:rsidR="000D7D61" w:rsidRPr="00824A53" w14:paraId="26CA06DF" w14:textId="77777777" w:rsidTr="00824A53">
        <w:trPr>
          <w:trHeight w:val="397"/>
        </w:trPr>
        <w:tc>
          <w:tcPr>
            <w:tcW w:w="3266" w:type="dxa"/>
            <w:shd w:val="clear" w:color="auto" w:fill="auto"/>
            <w:vAlign w:val="center"/>
          </w:tcPr>
          <w:p w14:paraId="5D55D2F4" w14:textId="77777777" w:rsidR="000D7D61" w:rsidRPr="00824A53" w:rsidRDefault="000D7D61" w:rsidP="00824A53">
            <w:pPr>
              <w:spacing w:before="60" w:after="60"/>
            </w:pPr>
            <w:r w:rsidRPr="00824A53">
              <w:t>Režim veřejné zakázky:</w:t>
            </w:r>
          </w:p>
        </w:tc>
        <w:tc>
          <w:tcPr>
            <w:tcW w:w="5791" w:type="dxa"/>
            <w:shd w:val="clear" w:color="auto" w:fill="auto"/>
            <w:vAlign w:val="center"/>
          </w:tcPr>
          <w:p w14:paraId="408AC590" w14:textId="77777777" w:rsidR="000D7D61" w:rsidRPr="00824A53" w:rsidRDefault="000D7D61" w:rsidP="00824A53">
            <w:pPr>
              <w:spacing w:before="60" w:after="60"/>
              <w:rPr>
                <w:bCs/>
              </w:rPr>
            </w:pPr>
            <w:r w:rsidRPr="00824A53">
              <w:rPr>
                <w:bCs/>
              </w:rPr>
              <w:t>Veřejná zakázka malého rozsahu</w:t>
            </w:r>
          </w:p>
        </w:tc>
      </w:tr>
      <w:tr w:rsidR="000D7D61" w:rsidRPr="00824A53" w14:paraId="5C4EF43F" w14:textId="77777777" w:rsidTr="007F11A6">
        <w:trPr>
          <w:trHeight w:val="397"/>
        </w:trPr>
        <w:tc>
          <w:tcPr>
            <w:tcW w:w="3266" w:type="dxa"/>
            <w:shd w:val="clear" w:color="auto" w:fill="auto"/>
            <w:vAlign w:val="center"/>
          </w:tcPr>
          <w:p w14:paraId="2F765F85" w14:textId="77777777" w:rsidR="000D7D61" w:rsidRPr="00824A53" w:rsidRDefault="000D7D61" w:rsidP="007F11A6">
            <w:pPr>
              <w:spacing w:before="60" w:after="60"/>
            </w:pPr>
            <w:r w:rsidRPr="00824A53">
              <w:t>Druh zadávacího řízení:</w:t>
            </w:r>
          </w:p>
        </w:tc>
        <w:tc>
          <w:tcPr>
            <w:tcW w:w="5791" w:type="dxa"/>
            <w:shd w:val="clear" w:color="auto" w:fill="auto"/>
            <w:vAlign w:val="center"/>
          </w:tcPr>
          <w:p w14:paraId="6B3B483B" w14:textId="77777777" w:rsidR="000D7D61" w:rsidRPr="00824A53" w:rsidRDefault="000D7D61" w:rsidP="007F11A6">
            <w:pPr>
              <w:spacing w:before="60" w:after="60"/>
              <w:rPr>
                <w:bCs/>
              </w:rPr>
            </w:pPr>
            <w:r w:rsidRPr="00824A53">
              <w:t>Výběrové řízení veřejné zakázky malého rozsahu (postup podle § 31 ZZVZ, tj. mimo zadávací řízení</w:t>
            </w:r>
            <w:r w:rsidRPr="00824A53">
              <w:rPr>
                <w:bCs/>
              </w:rPr>
              <w:t xml:space="preserve"> podle ZZVZ)</w:t>
            </w:r>
            <w:r>
              <w:rPr>
                <w:bCs/>
              </w:rPr>
              <w:t>, otevřená výzva</w:t>
            </w:r>
          </w:p>
        </w:tc>
      </w:tr>
      <w:tr w:rsidR="000D7D61" w:rsidRPr="00824A53" w14:paraId="2BBF5CDB" w14:textId="77777777" w:rsidTr="007F11A6">
        <w:trPr>
          <w:trHeight w:val="397"/>
        </w:trPr>
        <w:tc>
          <w:tcPr>
            <w:tcW w:w="3266" w:type="dxa"/>
            <w:shd w:val="clear" w:color="auto" w:fill="auto"/>
            <w:vAlign w:val="center"/>
          </w:tcPr>
          <w:p w14:paraId="5BFCF59E" w14:textId="77777777" w:rsidR="000D7D61" w:rsidRPr="00824A53" w:rsidRDefault="000D7D61" w:rsidP="007F11A6">
            <w:pPr>
              <w:spacing w:before="60" w:after="60"/>
              <w:rPr>
                <w:rStyle w:val="Siln"/>
                <w:b w:val="0"/>
                <w:bCs w:val="0"/>
              </w:rPr>
            </w:pPr>
            <w:r w:rsidRPr="00824A53">
              <w:rPr>
                <w:rStyle w:val="Siln"/>
                <w:b w:val="0"/>
                <w:bCs w:val="0"/>
              </w:rPr>
              <w:t>Název zadavatele:</w:t>
            </w:r>
          </w:p>
        </w:tc>
        <w:tc>
          <w:tcPr>
            <w:tcW w:w="5791" w:type="dxa"/>
            <w:shd w:val="clear" w:color="auto" w:fill="auto"/>
            <w:vAlign w:val="center"/>
          </w:tcPr>
          <w:p w14:paraId="12679B59" w14:textId="77777777" w:rsidR="000D7D61" w:rsidRPr="00824A53" w:rsidRDefault="000D7D61" w:rsidP="007F11A6">
            <w:pPr>
              <w:spacing w:before="60" w:after="60"/>
              <w:rPr>
                <w:rStyle w:val="Siln"/>
                <w:b w:val="0"/>
              </w:rPr>
            </w:pPr>
            <w:r w:rsidRPr="003855DF">
              <w:rPr>
                <w:rStyle w:val="Siln"/>
                <w:b w:val="0"/>
              </w:rPr>
              <w:t>Univerzita Karlova, Koleje a menzy</w:t>
            </w:r>
          </w:p>
        </w:tc>
      </w:tr>
      <w:tr w:rsidR="000D7D61" w:rsidRPr="00824A53" w14:paraId="47019A98" w14:textId="77777777" w:rsidTr="007F11A6">
        <w:trPr>
          <w:trHeight w:val="397"/>
        </w:trPr>
        <w:tc>
          <w:tcPr>
            <w:tcW w:w="3266" w:type="dxa"/>
            <w:shd w:val="clear" w:color="auto" w:fill="auto"/>
            <w:vAlign w:val="center"/>
          </w:tcPr>
          <w:p w14:paraId="675A07E3" w14:textId="77777777" w:rsidR="000D7D61" w:rsidRPr="00824A53" w:rsidRDefault="000D7D61" w:rsidP="007F11A6">
            <w:pPr>
              <w:spacing w:before="60" w:after="60"/>
            </w:pPr>
            <w:r w:rsidRPr="00824A53">
              <w:t>Sídlo zadavatele:</w:t>
            </w:r>
          </w:p>
        </w:tc>
        <w:tc>
          <w:tcPr>
            <w:tcW w:w="5791" w:type="dxa"/>
            <w:shd w:val="clear" w:color="auto" w:fill="auto"/>
            <w:vAlign w:val="center"/>
          </w:tcPr>
          <w:p w14:paraId="03ED7080" w14:textId="77777777" w:rsidR="000D7D61" w:rsidRPr="00824A53" w:rsidRDefault="000D7D61" w:rsidP="007F11A6">
            <w:pPr>
              <w:spacing w:before="60" w:after="60"/>
              <w:rPr>
                <w:bCs/>
              </w:rPr>
            </w:pPr>
            <w:r w:rsidRPr="003855DF">
              <w:rPr>
                <w:rStyle w:val="Siln"/>
                <w:b w:val="0"/>
              </w:rPr>
              <w:t>Centrum Krystal, José Martího 407/2, 162 00 Praha 6</w:t>
            </w:r>
          </w:p>
        </w:tc>
      </w:tr>
      <w:tr w:rsidR="000D7D61" w:rsidRPr="00824A53" w14:paraId="77966CCC" w14:textId="77777777" w:rsidTr="007F11A6">
        <w:trPr>
          <w:trHeight w:val="397"/>
        </w:trPr>
        <w:tc>
          <w:tcPr>
            <w:tcW w:w="3266" w:type="dxa"/>
            <w:shd w:val="clear" w:color="auto" w:fill="auto"/>
            <w:vAlign w:val="center"/>
          </w:tcPr>
          <w:p w14:paraId="2394869F" w14:textId="77777777" w:rsidR="000D7D61" w:rsidRPr="00824A53" w:rsidRDefault="000D7D61" w:rsidP="007F11A6">
            <w:pPr>
              <w:spacing w:before="60" w:after="60"/>
            </w:pPr>
            <w:r w:rsidRPr="00824A53">
              <w:t>IČO zadavatele:</w:t>
            </w:r>
          </w:p>
        </w:tc>
        <w:tc>
          <w:tcPr>
            <w:tcW w:w="5791" w:type="dxa"/>
            <w:shd w:val="clear" w:color="auto" w:fill="auto"/>
            <w:vAlign w:val="center"/>
          </w:tcPr>
          <w:p w14:paraId="13FD4D98" w14:textId="77777777" w:rsidR="000D7D61" w:rsidRPr="00824A53" w:rsidRDefault="000D7D61" w:rsidP="007F11A6">
            <w:pPr>
              <w:spacing w:before="60" w:after="60"/>
              <w:rPr>
                <w:bCs/>
              </w:rPr>
            </w:pPr>
            <w:r w:rsidRPr="003855DF">
              <w:rPr>
                <w:rStyle w:val="Siln"/>
                <w:b w:val="0"/>
              </w:rPr>
              <w:t>00216208</w:t>
            </w:r>
          </w:p>
        </w:tc>
      </w:tr>
      <w:tr w:rsidR="000D7D61" w:rsidRPr="00824A53" w14:paraId="3ACF7B2A" w14:textId="77777777" w:rsidTr="007F11A6">
        <w:trPr>
          <w:trHeight w:val="397"/>
        </w:trPr>
        <w:tc>
          <w:tcPr>
            <w:tcW w:w="3266" w:type="dxa"/>
            <w:shd w:val="clear" w:color="auto" w:fill="auto"/>
            <w:vAlign w:val="center"/>
          </w:tcPr>
          <w:p w14:paraId="60D8D13B" w14:textId="77777777" w:rsidR="000D7D61" w:rsidRPr="00824A53" w:rsidRDefault="000D7D61" w:rsidP="007F11A6">
            <w:pPr>
              <w:spacing w:before="60" w:after="60"/>
            </w:pPr>
            <w:r w:rsidRPr="00824A53">
              <w:t>Právní forma zadavatele:</w:t>
            </w:r>
          </w:p>
        </w:tc>
        <w:sdt>
          <w:sdtPr>
            <w:alias w:val="Právní forma"/>
            <w:tag w:val="Právní forma"/>
            <w:id w:val="-1536579702"/>
            <w:placeholder>
              <w:docPart w:val="1557C2008891438FB67DADBA8A84E7E7"/>
            </w:placeholder>
            <w:comboBox>
              <w:listItem w:value="Zvolte položku."/>
              <w:listItem w:displayText="801 - obec nebo městská část hlavního města Prahy" w:value="801 - obec nebo městská část hlavního města Prahy"/>
              <w:listItem w:displayText="121 - akciová společnost" w:value="121 - akciová společnost"/>
              <w:listItem w:displayText="331 - příspěvková organizace" w:value="331 - příspěvková organizace"/>
              <w:listItem w:displayText="112 - společnost s ručením omezeným" w:value="112 - společnost s ručením omezeným"/>
              <w:listItem w:displayText="325 - organizační složka státu" w:value="325 - organizační složka státu"/>
              <w:listItem w:displayText="721 - církevní organizace a náboženské společnosti" w:value="721 - církevní organizace a náboženské společnosti"/>
              <w:listItem w:displayText="804 - kraj a hl. m. Praha" w:value="804 - kraj a hl. m. Praha"/>
            </w:comboBox>
          </w:sdtPr>
          <w:sdtEndPr/>
          <w:sdtContent>
            <w:tc>
              <w:tcPr>
                <w:tcW w:w="5791" w:type="dxa"/>
                <w:shd w:val="clear" w:color="auto" w:fill="auto"/>
                <w:vAlign w:val="center"/>
              </w:tcPr>
              <w:p w14:paraId="78DFBFD6" w14:textId="77777777" w:rsidR="000D7D61" w:rsidRPr="00824A53" w:rsidRDefault="000D7D61" w:rsidP="007F11A6">
                <w:pPr>
                  <w:spacing w:before="60" w:after="60"/>
                  <w:rPr>
                    <w:bCs/>
                  </w:rPr>
                </w:pPr>
                <w:r w:rsidRPr="00DD0065">
                  <w:t>601 – vysoká škola</w:t>
                </w:r>
              </w:p>
            </w:tc>
          </w:sdtContent>
        </w:sdt>
      </w:tr>
      <w:tr w:rsidR="000D7D61" w:rsidRPr="00824A53" w14:paraId="395868F0" w14:textId="77777777" w:rsidTr="007F11A6">
        <w:trPr>
          <w:trHeight w:val="397"/>
        </w:trPr>
        <w:tc>
          <w:tcPr>
            <w:tcW w:w="3266" w:type="dxa"/>
            <w:shd w:val="clear" w:color="auto" w:fill="auto"/>
            <w:vAlign w:val="center"/>
          </w:tcPr>
          <w:p w14:paraId="44B4CF00" w14:textId="77777777" w:rsidR="000D7D61" w:rsidRPr="00824A53" w:rsidRDefault="000D7D61" w:rsidP="007F11A6">
            <w:pPr>
              <w:spacing w:before="60" w:after="60"/>
            </w:pPr>
            <w:r w:rsidRPr="00824A53">
              <w:t>Zastoupení zadavatele:</w:t>
            </w:r>
          </w:p>
        </w:tc>
        <w:tc>
          <w:tcPr>
            <w:tcW w:w="5791" w:type="dxa"/>
            <w:shd w:val="clear" w:color="auto" w:fill="auto"/>
            <w:vAlign w:val="center"/>
          </w:tcPr>
          <w:p w14:paraId="67761D8C" w14:textId="77777777" w:rsidR="000D7D61" w:rsidRPr="00824A53" w:rsidRDefault="000D7D61" w:rsidP="007F11A6">
            <w:pPr>
              <w:spacing w:before="60" w:after="60"/>
              <w:rPr>
                <w:bCs/>
              </w:rPr>
            </w:pPr>
            <w:r w:rsidRPr="003855DF">
              <w:rPr>
                <w:bCs/>
              </w:rPr>
              <w:t>Mgr. Miroslava Hurdová, ředitelka</w:t>
            </w:r>
          </w:p>
        </w:tc>
      </w:tr>
      <w:tr w:rsidR="000D7D61" w:rsidRPr="00824A53" w14:paraId="0B5AE684" w14:textId="77777777" w:rsidTr="007F11A6">
        <w:trPr>
          <w:trHeight w:val="397"/>
        </w:trPr>
        <w:tc>
          <w:tcPr>
            <w:tcW w:w="3266" w:type="dxa"/>
            <w:shd w:val="clear" w:color="auto" w:fill="auto"/>
            <w:vAlign w:val="center"/>
          </w:tcPr>
          <w:p w14:paraId="0FBE9A4E" w14:textId="77777777" w:rsidR="000D7D61" w:rsidRPr="00824A53" w:rsidRDefault="000D7D61" w:rsidP="007F11A6">
            <w:pPr>
              <w:spacing w:before="60" w:after="60"/>
            </w:pPr>
            <w:r w:rsidRPr="00824A53">
              <w:t>Adresa profilu zadavatele:</w:t>
            </w:r>
          </w:p>
        </w:tc>
        <w:tc>
          <w:tcPr>
            <w:tcW w:w="5791" w:type="dxa"/>
            <w:shd w:val="clear" w:color="auto" w:fill="auto"/>
            <w:vAlign w:val="center"/>
          </w:tcPr>
          <w:p w14:paraId="1E325105" w14:textId="77777777" w:rsidR="000D7D61" w:rsidRPr="00824A53" w:rsidRDefault="000D7D61" w:rsidP="007F11A6">
            <w:pPr>
              <w:spacing w:before="60" w:after="60"/>
              <w:rPr>
                <w:bCs/>
              </w:rPr>
            </w:pPr>
            <w:r w:rsidRPr="003855DF">
              <w:rPr>
                <w:bCs/>
              </w:rPr>
              <w:t>https://zakazky.cuni.cz/</w:t>
            </w:r>
          </w:p>
        </w:tc>
      </w:tr>
    </w:tbl>
    <w:tbl>
      <w:tblPr>
        <w:tblStyle w:val="Mkatabulky"/>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5791"/>
      </w:tblGrid>
      <w:tr w:rsidR="000D7D61" w14:paraId="01BD35E6" w14:textId="77777777" w:rsidTr="007F11A6">
        <w:trPr>
          <w:trHeight w:val="454"/>
        </w:trPr>
        <w:tc>
          <w:tcPr>
            <w:tcW w:w="3266" w:type="dxa"/>
            <w:vAlign w:val="center"/>
          </w:tcPr>
          <w:p w14:paraId="394A042F" w14:textId="77777777" w:rsidR="000D7D61" w:rsidRDefault="000D7D61" w:rsidP="007F11A6">
            <w:pPr>
              <w:spacing w:before="60" w:after="60"/>
            </w:pPr>
            <w:r>
              <w:t>Dotační program:</w:t>
            </w:r>
          </w:p>
        </w:tc>
        <w:tc>
          <w:tcPr>
            <w:tcW w:w="5791" w:type="dxa"/>
            <w:vAlign w:val="center"/>
          </w:tcPr>
          <w:p w14:paraId="678F5BAF" w14:textId="77777777" w:rsidR="000D7D61" w:rsidRDefault="000D7D61" w:rsidP="007F11A6">
            <w:pPr>
              <w:spacing w:before="60" w:after="60"/>
              <w:rPr>
                <w:bCs/>
              </w:rPr>
            </w:pPr>
          </w:p>
        </w:tc>
      </w:tr>
      <w:tr w:rsidR="000D7D61" w14:paraId="50A14364" w14:textId="77777777" w:rsidTr="007F11A6">
        <w:trPr>
          <w:trHeight w:val="454"/>
        </w:trPr>
        <w:tc>
          <w:tcPr>
            <w:tcW w:w="3266" w:type="dxa"/>
            <w:vAlign w:val="center"/>
            <w:hideMark/>
          </w:tcPr>
          <w:p w14:paraId="52C96C8E" w14:textId="77777777" w:rsidR="000D7D61" w:rsidRDefault="000D7D61" w:rsidP="007F11A6">
            <w:pPr>
              <w:spacing w:before="60" w:after="60"/>
            </w:pPr>
            <w:r>
              <w:t>Název projektu:</w:t>
            </w:r>
          </w:p>
        </w:tc>
        <w:tc>
          <w:tcPr>
            <w:tcW w:w="5791" w:type="dxa"/>
            <w:vAlign w:val="center"/>
            <w:hideMark/>
          </w:tcPr>
          <w:p w14:paraId="14565FAE" w14:textId="77777777" w:rsidR="000D7D61" w:rsidRPr="003855DF" w:rsidRDefault="000D7D61" w:rsidP="007F11A6">
            <w:pPr>
              <w:spacing w:before="60" w:after="60"/>
              <w:rPr>
                <w:bCs/>
                <w:highlight w:val="cyan"/>
              </w:rPr>
            </w:pPr>
          </w:p>
        </w:tc>
      </w:tr>
      <w:tr w:rsidR="000D7D61" w14:paraId="51EADB01" w14:textId="77777777" w:rsidTr="007F11A6">
        <w:trPr>
          <w:trHeight w:val="454"/>
        </w:trPr>
        <w:tc>
          <w:tcPr>
            <w:tcW w:w="3266" w:type="dxa"/>
            <w:vAlign w:val="center"/>
            <w:hideMark/>
          </w:tcPr>
          <w:p w14:paraId="55A34179" w14:textId="77777777" w:rsidR="000D7D61" w:rsidRDefault="000D7D61" w:rsidP="007F11A6">
            <w:pPr>
              <w:spacing w:before="60" w:after="60"/>
            </w:pPr>
            <w:r>
              <w:t>Registrační číslo projektu:</w:t>
            </w:r>
          </w:p>
        </w:tc>
        <w:tc>
          <w:tcPr>
            <w:tcW w:w="5791" w:type="dxa"/>
            <w:vAlign w:val="center"/>
            <w:hideMark/>
          </w:tcPr>
          <w:p w14:paraId="7313993E" w14:textId="77777777" w:rsidR="000D7D61" w:rsidRPr="003855DF" w:rsidRDefault="000D7D61" w:rsidP="007F11A6">
            <w:pPr>
              <w:spacing w:before="60" w:after="60"/>
              <w:rPr>
                <w:bCs/>
                <w:highlight w:val="cyan"/>
              </w:rPr>
            </w:pPr>
          </w:p>
        </w:tc>
      </w:tr>
    </w:tbl>
    <w:p w14:paraId="39E09C64" w14:textId="77777777" w:rsidR="000D7D61" w:rsidRDefault="000D7D61" w:rsidP="00870265">
      <w:pPr>
        <w:pStyle w:val="Tloneslovan"/>
        <w:numPr>
          <w:ilvl w:val="0"/>
          <w:numId w:val="0"/>
        </w:numPr>
      </w:pPr>
      <w:r>
        <w:t>(„</w:t>
      </w:r>
      <w:r>
        <w:rPr>
          <w:b/>
          <w:bCs/>
        </w:rPr>
        <w:t>veřejná zakázka</w:t>
      </w:r>
      <w:r>
        <w:t>“, „</w:t>
      </w:r>
      <w:r w:rsidRPr="00640426">
        <w:rPr>
          <w:b/>
          <w:bCs/>
        </w:rPr>
        <w:t>zadavatel</w:t>
      </w:r>
      <w:r w:rsidRPr="00640426">
        <w:t>“, „</w:t>
      </w:r>
      <w:r w:rsidRPr="00640426">
        <w:rPr>
          <w:b/>
          <w:bCs/>
        </w:rPr>
        <w:t>výběrové řízení</w:t>
      </w:r>
      <w:r w:rsidRPr="00640426">
        <w:t>“, „</w:t>
      </w:r>
      <w:r w:rsidRPr="00640426">
        <w:rPr>
          <w:b/>
          <w:bCs/>
        </w:rPr>
        <w:t>projekt</w:t>
      </w:r>
      <w:r w:rsidRPr="00640426">
        <w:t>“)</w:t>
      </w:r>
    </w:p>
    <w:p w14:paraId="78DC78CC" w14:textId="77777777" w:rsidR="000D7D61" w:rsidRDefault="000D7D61" w:rsidP="00B9678B">
      <w:pPr>
        <w:pStyle w:val="Nadpis1"/>
      </w:pPr>
      <w:r>
        <w:t>Informace o lhůtách a místu pro podání nabídek</w:t>
      </w:r>
    </w:p>
    <w:tbl>
      <w:tblPr>
        <w:tblW w:w="0" w:type="auto"/>
        <w:tblInd w:w="-15" w:type="dxa"/>
        <w:tblLook w:val="04A0" w:firstRow="1" w:lastRow="0" w:firstColumn="1" w:lastColumn="0" w:noHBand="0" w:noVBand="1"/>
      </w:tblPr>
      <w:tblGrid>
        <w:gridCol w:w="3266"/>
        <w:gridCol w:w="5791"/>
      </w:tblGrid>
      <w:tr w:rsidR="000D7D61" w:rsidRPr="00824A53" w14:paraId="295E14F7" w14:textId="77777777" w:rsidTr="00824A53">
        <w:trPr>
          <w:trHeight w:val="397"/>
        </w:trPr>
        <w:tc>
          <w:tcPr>
            <w:tcW w:w="3266" w:type="dxa"/>
            <w:shd w:val="clear" w:color="auto" w:fill="auto"/>
            <w:vAlign w:val="center"/>
          </w:tcPr>
          <w:p w14:paraId="3D132D76" w14:textId="77777777" w:rsidR="000D7D61" w:rsidRPr="002C4F31" w:rsidRDefault="000D7D61" w:rsidP="00824A53">
            <w:pPr>
              <w:spacing w:before="60" w:after="60"/>
            </w:pPr>
            <w:r w:rsidRPr="002C4F31">
              <w:t>Zahájení výběrového řízení:</w:t>
            </w:r>
          </w:p>
        </w:tc>
        <w:tc>
          <w:tcPr>
            <w:tcW w:w="5791" w:type="dxa"/>
            <w:shd w:val="clear" w:color="auto" w:fill="auto"/>
            <w:vAlign w:val="center"/>
          </w:tcPr>
          <w:p w14:paraId="23C3CB61" w14:textId="77777777" w:rsidR="000D7D61" w:rsidRPr="002C4F31" w:rsidRDefault="000D7D61" w:rsidP="00824A53">
            <w:pPr>
              <w:spacing w:before="60" w:after="60"/>
              <w:rPr>
                <w:bCs/>
              </w:rPr>
            </w:pPr>
            <w:r w:rsidRPr="002C4F31">
              <w:rPr>
                <w:rStyle w:val="Styl1"/>
                <w:b w:val="0"/>
                <w:bCs/>
              </w:rPr>
              <w:t>Je uveden</w:t>
            </w:r>
            <w:r>
              <w:rPr>
                <w:rStyle w:val="Styl1"/>
                <w:b w:val="0"/>
                <w:bCs/>
              </w:rPr>
              <w:t>o</w:t>
            </w:r>
            <w:r w:rsidRPr="002C4F31">
              <w:rPr>
                <w:rStyle w:val="Styl1"/>
                <w:b w:val="0"/>
                <w:bCs/>
              </w:rPr>
              <w:t xml:space="preserve"> na profilu zadavatele.</w:t>
            </w:r>
          </w:p>
        </w:tc>
      </w:tr>
      <w:tr w:rsidR="000D7D61" w:rsidRPr="00824A53" w14:paraId="74F4B281" w14:textId="77777777" w:rsidTr="00824A53">
        <w:trPr>
          <w:trHeight w:val="397"/>
        </w:trPr>
        <w:tc>
          <w:tcPr>
            <w:tcW w:w="3266" w:type="dxa"/>
            <w:shd w:val="clear" w:color="auto" w:fill="auto"/>
            <w:vAlign w:val="center"/>
          </w:tcPr>
          <w:p w14:paraId="19572192" w14:textId="77777777" w:rsidR="000D7D61" w:rsidRPr="002C4F31" w:rsidRDefault="000D7D61" w:rsidP="00824A53">
            <w:pPr>
              <w:spacing w:before="60" w:after="60"/>
            </w:pPr>
            <w:r w:rsidRPr="002C4F31">
              <w:t>Lhůta pro podání nabídek ke dni zahájení výběrového řízení:</w:t>
            </w:r>
          </w:p>
        </w:tc>
        <w:tc>
          <w:tcPr>
            <w:tcW w:w="5791" w:type="dxa"/>
            <w:shd w:val="clear" w:color="auto" w:fill="auto"/>
            <w:vAlign w:val="center"/>
          </w:tcPr>
          <w:p w14:paraId="3EAFAFB6" w14:textId="77777777" w:rsidR="000D7D61" w:rsidRPr="002C4F31" w:rsidRDefault="000D7D61" w:rsidP="00824A53">
            <w:pPr>
              <w:spacing w:before="60" w:after="60"/>
              <w:rPr>
                <w:rStyle w:val="Styl1"/>
                <w:b w:val="0"/>
                <w:bCs/>
              </w:rPr>
            </w:pPr>
            <w:r w:rsidRPr="002C4F31">
              <w:rPr>
                <w:rStyle w:val="Styl1"/>
                <w:b w:val="0"/>
                <w:bCs/>
              </w:rPr>
              <w:t>Je uvedena na profilu zadavatele.</w:t>
            </w:r>
          </w:p>
        </w:tc>
      </w:tr>
      <w:tr w:rsidR="000D7D61" w:rsidRPr="00824A53" w14:paraId="32E9412B" w14:textId="77777777" w:rsidTr="00824A53">
        <w:trPr>
          <w:trHeight w:val="397"/>
        </w:trPr>
        <w:tc>
          <w:tcPr>
            <w:tcW w:w="3266" w:type="dxa"/>
            <w:shd w:val="clear" w:color="auto" w:fill="auto"/>
            <w:vAlign w:val="center"/>
          </w:tcPr>
          <w:p w14:paraId="6A70F373" w14:textId="77777777" w:rsidR="000D7D61" w:rsidRPr="002C4F31" w:rsidRDefault="000D7D61" w:rsidP="00824A53">
            <w:pPr>
              <w:spacing w:before="60" w:after="60"/>
            </w:pPr>
            <w:r w:rsidRPr="002C4F31">
              <w:t>Aktuální lhůta pro podání nabídek:</w:t>
            </w:r>
          </w:p>
        </w:tc>
        <w:tc>
          <w:tcPr>
            <w:tcW w:w="5791" w:type="dxa"/>
            <w:shd w:val="clear" w:color="auto" w:fill="auto"/>
            <w:vAlign w:val="center"/>
          </w:tcPr>
          <w:p w14:paraId="0A3874E6" w14:textId="77777777" w:rsidR="000D7D61" w:rsidRPr="002C4F31" w:rsidRDefault="000D7D61" w:rsidP="00824A53">
            <w:pPr>
              <w:spacing w:before="60" w:after="60"/>
            </w:pPr>
            <w:r w:rsidRPr="002C4F31">
              <w:rPr>
                <w:rStyle w:val="Styl1"/>
                <w:b w:val="0"/>
                <w:bCs/>
              </w:rPr>
              <w:t>Je uvedena na profilu zadavatele.</w:t>
            </w:r>
          </w:p>
        </w:tc>
      </w:tr>
      <w:tr w:rsidR="000D7D61" w:rsidRPr="00824A53" w14:paraId="3BEC113F" w14:textId="77777777" w:rsidTr="00824A53">
        <w:trPr>
          <w:trHeight w:val="397"/>
        </w:trPr>
        <w:tc>
          <w:tcPr>
            <w:tcW w:w="3266" w:type="dxa"/>
            <w:shd w:val="clear" w:color="auto" w:fill="auto"/>
            <w:vAlign w:val="center"/>
          </w:tcPr>
          <w:p w14:paraId="3975EF81" w14:textId="77777777" w:rsidR="000D7D61" w:rsidRPr="00824A53" w:rsidRDefault="000D7D61" w:rsidP="00824A53">
            <w:pPr>
              <w:spacing w:before="60" w:after="60"/>
            </w:pPr>
            <w:r w:rsidRPr="00824A53">
              <w:t>Místo pro podání nabídek:</w:t>
            </w:r>
          </w:p>
        </w:tc>
        <w:tc>
          <w:tcPr>
            <w:tcW w:w="5791" w:type="dxa"/>
            <w:shd w:val="clear" w:color="auto" w:fill="auto"/>
            <w:vAlign w:val="center"/>
          </w:tcPr>
          <w:p w14:paraId="7C71FC61" w14:textId="77777777" w:rsidR="000D7D61" w:rsidRPr="00824A53" w:rsidRDefault="000D7D61" w:rsidP="00824A53">
            <w:pPr>
              <w:spacing w:before="60" w:after="60"/>
            </w:pPr>
            <w:r w:rsidRPr="003855DF">
              <w:t>https://zakazky.cuni.cz/</w:t>
            </w:r>
          </w:p>
        </w:tc>
      </w:tr>
    </w:tbl>
    <w:p w14:paraId="6A5E690A" w14:textId="77777777" w:rsidR="000D7D61" w:rsidRPr="00EE7658" w:rsidRDefault="000D7D61" w:rsidP="00B9678B">
      <w:pPr>
        <w:pStyle w:val="Nadpis1"/>
      </w:pPr>
      <w:r w:rsidRPr="00EE7658">
        <w:t>Smluvní zástupce zadavatele</w:t>
      </w:r>
      <w:r>
        <w:t xml:space="preserve"> a </w:t>
      </w:r>
      <w:r w:rsidRPr="00EE7658">
        <w:t>kontaktní osoba</w:t>
      </w:r>
    </w:p>
    <w:p w14:paraId="42F08597" w14:textId="77777777" w:rsidR="000D7D61" w:rsidRDefault="000D7D61" w:rsidP="00A65124">
      <w:r>
        <w:t>Veškerá komunikace mezi zadavatelem a </w:t>
      </w:r>
      <w:r w:rsidRPr="00824A53">
        <w:rPr>
          <w:rStyle w:val="ObyejnChar"/>
          <w:rFonts w:eastAsia="Calibri"/>
        </w:rPr>
        <w:t>dodavateli</w:t>
      </w:r>
      <w:r>
        <w:t xml:space="preserve"> bude probíhat elektronickou formou, a to zejména prostřednictvím elektronického nástroje</w:t>
      </w:r>
      <w:r w:rsidRPr="00CF5D32">
        <w:t xml:space="preserve"> </w:t>
      </w:r>
      <w:r>
        <w:t>E-ZAK („</w:t>
      </w:r>
      <w:r w:rsidRPr="00443EB1">
        <w:rPr>
          <w:b/>
          <w:bCs/>
        </w:rPr>
        <w:t>elektronický nástroj</w:t>
      </w:r>
      <w:r>
        <w:t>“), v případě podání nabídek výhradně prostřednictvím elektronického nástroje.</w:t>
      </w:r>
    </w:p>
    <w:p w14:paraId="2041CD58" w14:textId="77777777" w:rsidR="000D7D61" w:rsidRPr="008A64FB" w:rsidRDefault="000D7D61" w:rsidP="008A64FB">
      <w:pPr>
        <w:pStyle w:val="Nadpis1"/>
        <w:rPr>
          <w:rStyle w:val="Nadpis1Char"/>
          <w:b/>
          <w:bCs/>
          <w:caps/>
        </w:rPr>
      </w:pPr>
      <w:r>
        <w:rPr>
          <w:rStyle w:val="Nadpis1Char"/>
          <w:b/>
          <w:bCs/>
          <w:caps/>
        </w:rPr>
        <w:lastRenderedPageBreak/>
        <w:t>Osoby odlišné od zadavatele, které se podílely na zpracování zadávací dokumentace</w:t>
      </w:r>
    </w:p>
    <w:p w14:paraId="176F7A7E" w14:textId="77777777" w:rsidR="000D7D61" w:rsidRDefault="000D7D61" w:rsidP="008A64FB">
      <w:pPr>
        <w:pStyle w:val="Tloslovan"/>
      </w:pPr>
      <w:r>
        <w:t>Na zpracování zadávací dokumentace se nepodílely osoby odlišné od zadavatele.</w:t>
      </w:r>
    </w:p>
    <w:p w14:paraId="2ABAFF3A" w14:textId="77777777" w:rsidR="000D7D61" w:rsidRPr="009D0C34" w:rsidRDefault="000D7D61" w:rsidP="008A64FB">
      <w:pPr>
        <w:pStyle w:val="Tloslovan"/>
      </w:pPr>
      <w:r w:rsidRPr="009D0C34">
        <w:t xml:space="preserve">Zadavatel výlučně stanovil předmět plnění veřejné zakázky </w:t>
      </w:r>
      <w:r>
        <w:t>a jeho specifikaci.</w:t>
      </w:r>
    </w:p>
    <w:p w14:paraId="62DE2A89" w14:textId="77777777" w:rsidR="000D7D61" w:rsidRPr="00EE7658" w:rsidRDefault="000D7D61" w:rsidP="00237A73">
      <w:pPr>
        <w:pStyle w:val="Nadpis1"/>
      </w:pPr>
      <w:r w:rsidRPr="00EE7658">
        <w:t>Předmět veřejné zakázky</w:t>
      </w:r>
    </w:p>
    <w:p w14:paraId="0012BB24" w14:textId="77777777" w:rsidR="000D7D61" w:rsidRPr="00EE7658" w:rsidRDefault="000D7D61" w:rsidP="00237A73">
      <w:pPr>
        <w:pStyle w:val="Nadpis2"/>
      </w:pPr>
      <w:r w:rsidRPr="00EE7658">
        <w:t>Předmět veřejné zakázky</w:t>
      </w:r>
    </w:p>
    <w:p w14:paraId="69A200BC" w14:textId="77777777" w:rsidR="000D7D61" w:rsidRDefault="000D7D61" w:rsidP="00852B36">
      <w:pPr>
        <w:pStyle w:val="Tloslovan"/>
      </w:pPr>
      <w:r>
        <w:t xml:space="preserve">Předmětem veřejné zakázky je </w:t>
      </w:r>
      <w:r w:rsidRPr="00E4795E">
        <w:rPr>
          <w:noProof/>
        </w:rPr>
        <w:t>dodávka nerezových podlahových žlabů a vpustí</w:t>
      </w:r>
      <w:r>
        <w:t>.</w:t>
      </w:r>
    </w:p>
    <w:p w14:paraId="07031008" w14:textId="77777777" w:rsidR="000D7D61" w:rsidRPr="00CF1B9B" w:rsidRDefault="000D7D61" w:rsidP="00A80E16">
      <w:pPr>
        <w:pStyle w:val="Tloslovan"/>
      </w:pPr>
      <w:r w:rsidRPr="00CF1B9B">
        <w:t>Předmět výběrového řízení je specifikován touto textovou částí zadávací dokumentace včetně všech příloh,</w:t>
      </w:r>
      <w:r>
        <w:t xml:space="preserve"> zejména</w:t>
      </w:r>
      <w:r w:rsidRPr="00CF1B9B">
        <w:t xml:space="preserve"> návrhem smlouvy, který je přílohou této textové části zadávací dokumentace („</w:t>
      </w:r>
      <w:r w:rsidRPr="00CF1B9B">
        <w:rPr>
          <w:b/>
          <w:bCs/>
        </w:rPr>
        <w:t>zadávací dokumentace</w:t>
      </w:r>
      <w:r w:rsidRPr="00CF1B9B">
        <w:t>“).</w:t>
      </w:r>
    </w:p>
    <w:p w14:paraId="1B8ABAF5" w14:textId="77777777" w:rsidR="000D7D61" w:rsidRPr="00E116D2" w:rsidRDefault="000D7D61" w:rsidP="00E06D74">
      <w:pPr>
        <w:pStyle w:val="Tloslovan"/>
      </w:pPr>
      <w:r w:rsidRPr="00E116D2">
        <w:t>Předmět veřejné zakázky bude plněn na základě uzavřené smlouvy, která tvoří přílohu zadávací dokumentace.</w:t>
      </w:r>
    </w:p>
    <w:p w14:paraId="3432F763" w14:textId="77777777" w:rsidR="000D7D61" w:rsidRPr="00E116D2" w:rsidRDefault="000D7D61" w:rsidP="00E26A9C">
      <w:pPr>
        <w:pStyle w:val="Nadpis2"/>
      </w:pPr>
      <w:r w:rsidRPr="00E116D2">
        <w:t>Místo plnění</w:t>
      </w:r>
    </w:p>
    <w:p w14:paraId="22495527" w14:textId="77777777" w:rsidR="000D7D61" w:rsidRPr="00870265" w:rsidRDefault="000D7D61" w:rsidP="00B25779">
      <w:pPr>
        <w:pStyle w:val="Tloslovan"/>
        <w:numPr>
          <w:ilvl w:val="2"/>
          <w:numId w:val="5"/>
        </w:numPr>
      </w:pPr>
      <w:r w:rsidRPr="00E116D2">
        <w:t xml:space="preserve">Místo plnění je </w:t>
      </w:r>
      <w:r w:rsidRPr="00870265">
        <w:t>uvedeno v návrhu smlouvy.</w:t>
      </w:r>
    </w:p>
    <w:p w14:paraId="725477E1" w14:textId="77777777" w:rsidR="000D7D61" w:rsidRPr="00870265" w:rsidRDefault="000D7D61" w:rsidP="00E26A9C">
      <w:pPr>
        <w:pStyle w:val="Nadpis2"/>
      </w:pPr>
      <w:r w:rsidRPr="00870265">
        <w:t>Doba plnění</w:t>
      </w:r>
    </w:p>
    <w:p w14:paraId="2D87F437" w14:textId="77777777" w:rsidR="000D7D61" w:rsidRPr="00870265" w:rsidRDefault="000D7D61" w:rsidP="00B25779">
      <w:pPr>
        <w:pStyle w:val="Tloslovan"/>
        <w:numPr>
          <w:ilvl w:val="2"/>
          <w:numId w:val="6"/>
        </w:numPr>
      </w:pPr>
      <w:r w:rsidRPr="00870265">
        <w:t>Doba plnění je uvedena v návrhu smlouvy.</w:t>
      </w:r>
    </w:p>
    <w:p w14:paraId="53B0B706" w14:textId="77777777" w:rsidR="000D7D61" w:rsidRDefault="000D7D61" w:rsidP="00E26A9C">
      <w:pPr>
        <w:pStyle w:val="Nadpis1"/>
      </w:pPr>
      <w:r>
        <w:t>Klasifikace podle CPV a předpokládaná hodnota</w:t>
      </w:r>
    </w:p>
    <w:p w14:paraId="3D6A413D" w14:textId="77777777" w:rsidR="000D7D61" w:rsidRPr="00FC261D" w:rsidRDefault="000D7D61" w:rsidP="00E26A9C">
      <w:pPr>
        <w:pStyle w:val="Nadpis2"/>
      </w:pPr>
      <w:r w:rsidRPr="00FC261D">
        <w:t>CPV</w:t>
      </w:r>
    </w:p>
    <w:p w14:paraId="305595C1" w14:textId="77777777" w:rsidR="000D7D61" w:rsidRPr="00FC261D" w:rsidRDefault="000D7D61" w:rsidP="00444F31">
      <w:pPr>
        <w:pStyle w:val="Tloslovan"/>
        <w:keepNext/>
        <w:rPr>
          <w:b/>
          <w:bCs/>
        </w:rPr>
      </w:pPr>
      <w:r w:rsidRPr="00B13208">
        <w:rPr>
          <w:rFonts w:eastAsia="Times New Roman"/>
          <w:b/>
          <w:smallCaps/>
        </w:rPr>
        <w:t>Hlavní CPV</w:t>
      </w:r>
      <w:r w:rsidRPr="00FC261D">
        <w:rPr>
          <w:b/>
          <w:bCs/>
        </w:rPr>
        <w:t>:</w:t>
      </w:r>
    </w:p>
    <w:p w14:paraId="5E5EE9B9" w14:textId="2540F3BA" w:rsidR="000D7D61" w:rsidRPr="00852B36" w:rsidRDefault="000D7D61" w:rsidP="00094871">
      <w:pPr>
        <w:pStyle w:val="Tloslovan"/>
        <w:numPr>
          <w:ilvl w:val="0"/>
          <w:numId w:val="0"/>
        </w:numPr>
        <w:ind w:left="851"/>
      </w:pPr>
      <w:r w:rsidRPr="00E4795E">
        <w:rPr>
          <w:bCs/>
          <w:noProof/>
        </w:rPr>
        <w:t>• 44163</w:t>
      </w:r>
      <w:r w:rsidR="0029316B" w:rsidRPr="00E4795E">
        <w:rPr>
          <w:bCs/>
          <w:noProof/>
        </w:rPr>
        <w:t xml:space="preserve">000-0 </w:t>
      </w:r>
      <w:r w:rsidRPr="00E4795E">
        <w:rPr>
          <w:bCs/>
          <w:noProof/>
        </w:rPr>
        <w:t>Trouby, trubky a potrubní tvarovky</w:t>
      </w:r>
    </w:p>
    <w:p w14:paraId="7A394B86" w14:textId="77777777" w:rsidR="000D7D61" w:rsidRPr="00FC261D" w:rsidRDefault="000D7D61" w:rsidP="00852B36">
      <w:pPr>
        <w:pStyle w:val="Nadpis2"/>
      </w:pPr>
      <w:r w:rsidRPr="00852B36">
        <w:t>Předpokládaná</w:t>
      </w:r>
      <w:r>
        <w:t xml:space="preserve"> hodnota</w:t>
      </w:r>
    </w:p>
    <w:p w14:paraId="03135469" w14:textId="4D60A9A0" w:rsidR="000D7D61" w:rsidRDefault="00FA7ADF" w:rsidP="00062221">
      <w:pPr>
        <w:pStyle w:val="Tloslovan"/>
        <w:numPr>
          <w:ilvl w:val="2"/>
          <w:numId w:val="2"/>
        </w:numPr>
      </w:pPr>
      <w:r>
        <w:t>Zadavatel se rozhodl nezveřejňovat předpokládanou hodnotu.</w:t>
      </w:r>
    </w:p>
    <w:p w14:paraId="1799F605" w14:textId="77777777" w:rsidR="000D7D61" w:rsidRDefault="000D7D61" w:rsidP="00E26A9C">
      <w:pPr>
        <w:pStyle w:val="Nadpis1"/>
      </w:pPr>
      <w:r>
        <w:t>Požadavky na kvalifikaci</w:t>
      </w:r>
    </w:p>
    <w:p w14:paraId="087FE84D" w14:textId="77777777" w:rsidR="000D7D61" w:rsidRDefault="000D7D61" w:rsidP="000905F0">
      <w:pPr>
        <w:pStyle w:val="Nadpis2"/>
      </w:pPr>
      <w:r>
        <w:t>Základní způsobilost</w:t>
      </w:r>
    </w:p>
    <w:p w14:paraId="2DFF8B38" w14:textId="77777777" w:rsidR="000D7D61" w:rsidRDefault="000D7D61" w:rsidP="00C35BB6">
      <w:pPr>
        <w:pStyle w:val="Tloslovan"/>
      </w:pPr>
      <w:r w:rsidRPr="002A4105">
        <w:t>Zadavatel požaduje prokázání splnění základní způsobilosti</w:t>
      </w:r>
      <w:r w:rsidRPr="0008314E">
        <w:t xml:space="preserve"> </w:t>
      </w:r>
      <w:r>
        <w:t>analogicky podle § 74 odst. 1 ZZVZ</w:t>
      </w:r>
      <w:r w:rsidRPr="002A4105">
        <w:t>.</w:t>
      </w:r>
    </w:p>
    <w:p w14:paraId="3F8CB47E" w14:textId="77777777" w:rsidR="000D7D61" w:rsidRDefault="000D7D61" w:rsidP="000905F0">
      <w:pPr>
        <w:pStyle w:val="Tloslovan"/>
      </w:pPr>
      <w:r>
        <w:t>Způsobilým analogicky podle § 74 odst. 1 ZZVZ není dodavatel, který:</w:t>
      </w:r>
    </w:p>
    <w:p w14:paraId="13F514C0" w14:textId="77777777" w:rsidR="000D7D61" w:rsidRPr="00E26A9C" w:rsidRDefault="000D7D61" w:rsidP="000905F0">
      <w:pPr>
        <w:pStyle w:val="Psmena"/>
      </w:pPr>
      <w:r w:rsidRPr="00E26A9C">
        <w:t>byl</w:t>
      </w:r>
      <w:r>
        <w:t xml:space="preserve"> v </w:t>
      </w:r>
      <w:r w:rsidRPr="00E26A9C">
        <w:t>zemi svého sídla</w:t>
      </w:r>
      <w:r>
        <w:t xml:space="preserve"> v </w:t>
      </w:r>
      <w:r w:rsidRPr="00E26A9C">
        <w:t>posledních 5 letech před zahájením zadávacího řízení pravomocně odsouzen pro trestný čin uvedený</w:t>
      </w:r>
      <w:r>
        <w:t xml:space="preserve"> v </w:t>
      </w:r>
      <w:r w:rsidRPr="00E26A9C">
        <w:t>příloze č.</w:t>
      </w:r>
      <w:r>
        <w:t> </w:t>
      </w:r>
      <w:r w:rsidRPr="00E26A9C">
        <w:t>3 ZZVZ nebo obdobný trestný čin podle právního řádu země sídla dodavatele;</w:t>
      </w:r>
      <w:r>
        <w:t xml:space="preserve"> k </w:t>
      </w:r>
      <w:r w:rsidRPr="00E26A9C">
        <w:t xml:space="preserve">zahlazeným odsouzením se nepřihlíží, </w:t>
      </w:r>
    </w:p>
    <w:p w14:paraId="3C29CE76" w14:textId="77777777" w:rsidR="000D7D61" w:rsidRPr="00E26A9C" w:rsidRDefault="000D7D61" w:rsidP="000905F0">
      <w:pPr>
        <w:pStyle w:val="Psmena"/>
      </w:pPr>
      <w:r w:rsidRPr="00E26A9C">
        <w:lastRenderedPageBreak/>
        <w:t>má</w:t>
      </w:r>
      <w:r>
        <w:t xml:space="preserve"> v </w:t>
      </w:r>
      <w:r w:rsidRPr="00E26A9C">
        <w:t>České republice nebo</w:t>
      </w:r>
      <w:r>
        <w:t xml:space="preserve"> v </w:t>
      </w:r>
      <w:r w:rsidRPr="00E26A9C">
        <w:t>zemi svého sídla</w:t>
      </w:r>
      <w:r>
        <w:t xml:space="preserve"> v </w:t>
      </w:r>
      <w:r w:rsidRPr="00E26A9C">
        <w:t>evidenci daní zachycen splatný daňový nedoplatek,</w:t>
      </w:r>
    </w:p>
    <w:p w14:paraId="2AE24E00" w14:textId="77777777" w:rsidR="000D7D61" w:rsidRPr="00E26A9C" w:rsidRDefault="000D7D61" w:rsidP="000905F0">
      <w:pPr>
        <w:pStyle w:val="Psmena"/>
      </w:pPr>
      <w:r w:rsidRPr="00E26A9C">
        <w:t>má</w:t>
      </w:r>
      <w:r>
        <w:t xml:space="preserve"> v </w:t>
      </w:r>
      <w:r w:rsidRPr="00E26A9C">
        <w:t>České republice nebo</w:t>
      </w:r>
      <w:r>
        <w:t xml:space="preserve"> v </w:t>
      </w:r>
      <w:r w:rsidRPr="00E26A9C">
        <w:t>zemi svého sídla splatný nedoplatek na pojistném nebo na penále na veřejné zdravotní pojištění,</w:t>
      </w:r>
    </w:p>
    <w:p w14:paraId="46D71444" w14:textId="77777777" w:rsidR="000D7D61" w:rsidRPr="00E26A9C" w:rsidRDefault="000D7D61" w:rsidP="000905F0">
      <w:pPr>
        <w:pStyle w:val="Psmena"/>
      </w:pPr>
      <w:r w:rsidRPr="00E26A9C">
        <w:t>má</w:t>
      </w:r>
      <w:r>
        <w:t xml:space="preserve"> v </w:t>
      </w:r>
      <w:r w:rsidRPr="00E26A9C">
        <w:t>České republice nebo</w:t>
      </w:r>
      <w:r>
        <w:t xml:space="preserve"> v </w:t>
      </w:r>
      <w:r w:rsidRPr="00E26A9C">
        <w:t>zemi svého sídla splatný nedoplatek na pojistném nebo na penále na sociální zabezpečení</w:t>
      </w:r>
      <w:r>
        <w:t xml:space="preserve"> a </w:t>
      </w:r>
      <w:r w:rsidRPr="00E26A9C">
        <w:t>příspěvku na státní politiku zaměstnanosti,</w:t>
      </w:r>
    </w:p>
    <w:p w14:paraId="44314C5F" w14:textId="77777777" w:rsidR="000D7D61" w:rsidRDefault="000D7D61" w:rsidP="000905F0">
      <w:pPr>
        <w:pStyle w:val="Psmena"/>
      </w:pPr>
      <w:r w:rsidRPr="00E26A9C">
        <w:t>je</w:t>
      </w:r>
      <w:r>
        <w:t xml:space="preserve"> v </w:t>
      </w:r>
      <w:r w:rsidRPr="00E26A9C">
        <w:t>likvidaci, proti němuž bylo vydáno rozhodnutí</w:t>
      </w:r>
      <w:r>
        <w:t xml:space="preserve"> o </w:t>
      </w:r>
      <w:r w:rsidRPr="00E26A9C">
        <w:t>úpadku, vůči němuž byla nařízena nucená správa podle jiné</w:t>
      </w:r>
      <w:r>
        <w:t xml:space="preserve">ho právního předpisu nebo v obdobné situaci podle právního řádu země sídla dodavatele. </w:t>
      </w:r>
    </w:p>
    <w:p w14:paraId="324B9FEB" w14:textId="77777777" w:rsidR="000D7D61" w:rsidRDefault="000D7D61" w:rsidP="00C35BB6">
      <w:pPr>
        <w:pStyle w:val="Tloslovan"/>
      </w:pPr>
      <w:r>
        <w:t>Je-li dodavatelem právnická osoba, musí podmínku analogicky podle § 74 odstavce 1 písm. a) ZZVZ splňovat tato právnická osoba a zároveň každý člen statutárního orgánu. Je</w:t>
      </w:r>
      <w:r>
        <w:noBreakHyphen/>
        <w:t>li členem statutárního orgánu dodavatele právnická osoba, musí podmínku</w:t>
      </w:r>
      <w:r w:rsidRPr="00A24E92">
        <w:t xml:space="preserve"> </w:t>
      </w:r>
      <w:r>
        <w:t>analogicky podle § 74 odstavce 1 písm. a) ZZVZ splňovat:</w:t>
      </w:r>
    </w:p>
    <w:p w14:paraId="1A42D82F" w14:textId="77777777" w:rsidR="000D7D61" w:rsidRDefault="000D7D61" w:rsidP="00B25779">
      <w:pPr>
        <w:pStyle w:val="Psmena"/>
        <w:numPr>
          <w:ilvl w:val="3"/>
          <w:numId w:val="9"/>
        </w:numPr>
      </w:pPr>
      <w:r>
        <w:t>tato právnická osoba,</w:t>
      </w:r>
    </w:p>
    <w:p w14:paraId="116C4670" w14:textId="77777777" w:rsidR="000D7D61" w:rsidRDefault="000D7D61" w:rsidP="00B25779">
      <w:pPr>
        <w:pStyle w:val="Psmena"/>
        <w:numPr>
          <w:ilvl w:val="3"/>
          <w:numId w:val="9"/>
        </w:numPr>
      </w:pPr>
      <w:r>
        <w:t>každý člen statutárního orgánu této právnické osoby a</w:t>
      </w:r>
    </w:p>
    <w:p w14:paraId="01D6F57B" w14:textId="77777777" w:rsidR="000D7D61" w:rsidRDefault="000D7D61" w:rsidP="00B25779">
      <w:pPr>
        <w:pStyle w:val="Psmena"/>
        <w:numPr>
          <w:ilvl w:val="3"/>
          <w:numId w:val="9"/>
        </w:numPr>
      </w:pPr>
      <w:r>
        <w:t>osoba zastupující tuto právnickou osobu v statutárním orgánu dodavatele.</w:t>
      </w:r>
    </w:p>
    <w:p w14:paraId="2E942B67" w14:textId="77777777" w:rsidR="000D7D61" w:rsidRDefault="000D7D61" w:rsidP="00C35BB6">
      <w:pPr>
        <w:pStyle w:val="Tloslovan"/>
      </w:pPr>
      <w:r>
        <w:t>Účastní-li se zadávacího řízení pobočka závodu:</w:t>
      </w:r>
    </w:p>
    <w:p w14:paraId="0551DF59" w14:textId="77777777" w:rsidR="000D7D61" w:rsidRDefault="000D7D61" w:rsidP="00B25779">
      <w:pPr>
        <w:pStyle w:val="Psmena"/>
        <w:numPr>
          <w:ilvl w:val="3"/>
          <w:numId w:val="10"/>
        </w:numPr>
      </w:pPr>
      <w:r>
        <w:t>zahraniční právnické osoby, musí podmínku analogicky podle § 74 odstavce 1 písm. a) ZZVZ splňovat tato právnická osoba a vedoucí pobočky závodu,</w:t>
      </w:r>
    </w:p>
    <w:p w14:paraId="30F2040B" w14:textId="77777777" w:rsidR="000D7D61" w:rsidRDefault="000D7D61" w:rsidP="00B25779">
      <w:pPr>
        <w:pStyle w:val="Psmena"/>
        <w:numPr>
          <w:ilvl w:val="3"/>
          <w:numId w:val="9"/>
        </w:numPr>
      </w:pPr>
      <w:r>
        <w:t>české právnické osoby, musí podmínku</w:t>
      </w:r>
      <w:r w:rsidRPr="00A24E92">
        <w:t xml:space="preserve"> </w:t>
      </w:r>
      <w:r>
        <w:t>analogicky podle § 74 odstavce 1 písm. a) ZZVZ splňovat osoby uvedené v § 74 odstavci 2 ZZVZ a vedoucí pobočky závodu.</w:t>
      </w:r>
    </w:p>
    <w:p w14:paraId="4F91E200" w14:textId="77777777" w:rsidR="000D7D61" w:rsidRPr="00526A2A" w:rsidRDefault="000D7D61" w:rsidP="00963BB0">
      <w:pPr>
        <w:pStyle w:val="Tloslovan"/>
        <w:keepNext/>
      </w:pPr>
      <w:r w:rsidRPr="00E26A9C">
        <w:rPr>
          <w:rStyle w:val="TloslovanChar"/>
        </w:rPr>
        <w:t>Splnění podmínek základní způsobilosti ve vztahu</w:t>
      </w:r>
      <w:r>
        <w:rPr>
          <w:rStyle w:val="TloslovanChar"/>
        </w:rPr>
        <w:t xml:space="preserve"> k </w:t>
      </w:r>
      <w:r w:rsidRPr="00E26A9C">
        <w:rPr>
          <w:rStyle w:val="TloslovanChar"/>
        </w:rPr>
        <w:t>České republice prokazuje dodavatel předložen</w:t>
      </w:r>
      <w:r>
        <w:t>ím</w:t>
      </w:r>
      <w:r w:rsidRPr="00526A2A">
        <w:t>:</w:t>
      </w:r>
    </w:p>
    <w:p w14:paraId="2A980932" w14:textId="77777777" w:rsidR="000D7D61" w:rsidRPr="00526A2A" w:rsidRDefault="000D7D61" w:rsidP="00B25779">
      <w:pPr>
        <w:pStyle w:val="Psmena"/>
        <w:numPr>
          <w:ilvl w:val="3"/>
          <w:numId w:val="11"/>
        </w:numPr>
      </w:pPr>
      <w:r w:rsidRPr="00526A2A">
        <w:t xml:space="preserve">výpisu z evidence Rejstříku trestů ve </w:t>
      </w:r>
      <w:r>
        <w:t>smyslu</w:t>
      </w:r>
      <w:r w:rsidRPr="00526A2A">
        <w:t xml:space="preserve"> § 74 odst. 1 písm. a) ZZVZ,</w:t>
      </w:r>
    </w:p>
    <w:p w14:paraId="25A58BEC" w14:textId="77777777" w:rsidR="000D7D61" w:rsidRPr="00526A2A" w:rsidRDefault="000D7D61" w:rsidP="00B25779">
      <w:pPr>
        <w:pStyle w:val="Psmena"/>
        <w:numPr>
          <w:ilvl w:val="3"/>
          <w:numId w:val="9"/>
        </w:numPr>
      </w:pPr>
      <w:r w:rsidRPr="00526A2A">
        <w:t xml:space="preserve">potvrzení příslušného finančního úřadu ve </w:t>
      </w:r>
      <w:r>
        <w:t>smyslu</w:t>
      </w:r>
      <w:r w:rsidRPr="00526A2A">
        <w:t xml:space="preserve"> § 74 odst. 1 písm. b) ZZVZ,</w:t>
      </w:r>
    </w:p>
    <w:p w14:paraId="5AF59E85" w14:textId="77777777" w:rsidR="000D7D61" w:rsidRPr="00526A2A" w:rsidRDefault="000D7D61" w:rsidP="00B25779">
      <w:pPr>
        <w:pStyle w:val="Psmena"/>
        <w:numPr>
          <w:ilvl w:val="3"/>
          <w:numId w:val="9"/>
        </w:numPr>
      </w:pPr>
      <w:r w:rsidRPr="00526A2A">
        <w:t xml:space="preserve">písemného čestného prohlášení ve vztahu ke spotřební dani ve </w:t>
      </w:r>
      <w:r>
        <w:t>smyslu</w:t>
      </w:r>
      <w:r w:rsidRPr="00526A2A">
        <w:t xml:space="preserve"> § 74 odst. 1 písm. b) ZZVZ,</w:t>
      </w:r>
    </w:p>
    <w:p w14:paraId="1BCF4097" w14:textId="77777777" w:rsidR="000D7D61" w:rsidRPr="00526A2A" w:rsidRDefault="000D7D61" w:rsidP="00B25779">
      <w:pPr>
        <w:pStyle w:val="Psmena"/>
        <w:numPr>
          <w:ilvl w:val="3"/>
          <w:numId w:val="9"/>
        </w:numPr>
      </w:pPr>
      <w:r w:rsidRPr="00526A2A">
        <w:t xml:space="preserve">písemného čestného prohlášení ve </w:t>
      </w:r>
      <w:r>
        <w:t>smyslu</w:t>
      </w:r>
      <w:r w:rsidRPr="00526A2A">
        <w:t xml:space="preserve"> § 74 odst. 1 písm. c) ZZVZ,</w:t>
      </w:r>
    </w:p>
    <w:p w14:paraId="78EDA663" w14:textId="77777777" w:rsidR="000D7D61" w:rsidRPr="00526A2A" w:rsidRDefault="000D7D61" w:rsidP="00B25779">
      <w:pPr>
        <w:pStyle w:val="Psmena"/>
        <w:numPr>
          <w:ilvl w:val="3"/>
          <w:numId w:val="9"/>
        </w:numPr>
      </w:pPr>
      <w:r w:rsidRPr="00526A2A">
        <w:t xml:space="preserve">potvrzení příslušné okresní správy sociálního zabezpečení ve </w:t>
      </w:r>
      <w:r>
        <w:t>smyslu</w:t>
      </w:r>
      <w:r w:rsidRPr="00526A2A">
        <w:t xml:space="preserve"> § 74 odst. 1 písm. d) ZZVZ,</w:t>
      </w:r>
    </w:p>
    <w:p w14:paraId="50151362" w14:textId="77777777" w:rsidR="000D7D61" w:rsidRDefault="000D7D61" w:rsidP="00B25779">
      <w:pPr>
        <w:pStyle w:val="Psmena"/>
        <w:numPr>
          <w:ilvl w:val="3"/>
          <w:numId w:val="9"/>
        </w:numPr>
      </w:pPr>
      <w:r w:rsidRPr="00526A2A">
        <w:t xml:space="preserve">výpisu z obchodního rejstříku, nebo předložením písemného čestného prohlášení v případě, že není v obchodním rejstříku zapsán, ve </w:t>
      </w:r>
      <w:r>
        <w:t>smyslu</w:t>
      </w:r>
      <w:r w:rsidRPr="00526A2A">
        <w:t xml:space="preserve"> § 74 odst. 1 písm. e) ZZVZ.</w:t>
      </w:r>
    </w:p>
    <w:p w14:paraId="53957456" w14:textId="77777777" w:rsidR="000D7D61" w:rsidRPr="00362E32" w:rsidRDefault="000D7D61" w:rsidP="00B25779">
      <w:pPr>
        <w:pStyle w:val="Tloslovan"/>
        <w:numPr>
          <w:ilvl w:val="2"/>
          <w:numId w:val="9"/>
        </w:numPr>
        <w:rPr>
          <w:rStyle w:val="TloslovanChar"/>
        </w:rPr>
      </w:pPr>
      <w:r>
        <w:rPr>
          <w:rStyle w:val="TloslovanChar"/>
        </w:rPr>
        <w:t>V nabídce dodavatel prokazuje z</w:t>
      </w:r>
      <w:r w:rsidRPr="00362E32">
        <w:rPr>
          <w:rStyle w:val="TloslovanChar"/>
        </w:rPr>
        <w:t xml:space="preserve">ákladní způsobilost </w:t>
      </w:r>
      <w:r>
        <w:rPr>
          <w:rStyle w:val="TloslovanChar"/>
        </w:rPr>
        <w:t xml:space="preserve">předložením </w:t>
      </w:r>
      <w:r w:rsidRPr="00362E32">
        <w:rPr>
          <w:rStyle w:val="TloslovanChar"/>
        </w:rPr>
        <w:t>čestn</w:t>
      </w:r>
      <w:r>
        <w:rPr>
          <w:rStyle w:val="TloslovanChar"/>
        </w:rPr>
        <w:t xml:space="preserve">ého </w:t>
      </w:r>
      <w:r w:rsidRPr="00362E32">
        <w:rPr>
          <w:rStyle w:val="TloslovanChar"/>
        </w:rPr>
        <w:t>prohlášení</w:t>
      </w:r>
      <w:r>
        <w:rPr>
          <w:rStyle w:val="TloslovanChar"/>
        </w:rPr>
        <w:t>.</w:t>
      </w:r>
    </w:p>
    <w:p w14:paraId="279CEA00" w14:textId="77777777" w:rsidR="000D7D61" w:rsidRPr="00526A2A" w:rsidRDefault="000D7D61" w:rsidP="00B25779">
      <w:pPr>
        <w:pStyle w:val="Tloslovan"/>
        <w:numPr>
          <w:ilvl w:val="2"/>
          <w:numId w:val="9"/>
        </w:numPr>
      </w:pPr>
      <w:r w:rsidRPr="00526A2A">
        <w:t xml:space="preserve">Zadavatel si vyhrazuje právo požadovat </w:t>
      </w:r>
      <w:r>
        <w:t xml:space="preserve">od účastníků výběrového řízení v průběhu výběrového řízení nebo </w:t>
      </w:r>
      <w:r w:rsidRPr="00526A2A">
        <w:t>od vybraného dodavatele v rámci poskytnutí součinnosti před uzavřením smlouvy předložení</w:t>
      </w:r>
      <w:r w:rsidRPr="002830A1">
        <w:rPr>
          <w:rStyle w:val="TloslovanChar"/>
        </w:rPr>
        <w:t xml:space="preserve"> </w:t>
      </w:r>
      <w:r>
        <w:rPr>
          <w:rStyle w:val="TloslovanChar"/>
        </w:rPr>
        <w:t>příslušných dokladů.</w:t>
      </w:r>
    </w:p>
    <w:p w14:paraId="49C9C4E9" w14:textId="77777777" w:rsidR="000D7D61" w:rsidRPr="00E116D2" w:rsidRDefault="000D7D61" w:rsidP="000905F0">
      <w:pPr>
        <w:pStyle w:val="Nadpis2"/>
      </w:pPr>
      <w:r w:rsidRPr="00E116D2">
        <w:lastRenderedPageBreak/>
        <w:t>Profesní způsobilost</w:t>
      </w:r>
    </w:p>
    <w:p w14:paraId="5C940059" w14:textId="77777777" w:rsidR="000D7D61" w:rsidRPr="00DF6277" w:rsidRDefault="000D7D61" w:rsidP="00F20AB4">
      <w:pPr>
        <w:pStyle w:val="Tloslovan"/>
        <w:numPr>
          <w:ilvl w:val="2"/>
          <w:numId w:val="20"/>
        </w:numPr>
      </w:pPr>
      <w:r w:rsidRPr="00E116D2">
        <w:t xml:space="preserve">Zadavatel požaduje prokázání splnění profesní způsobilosti analogicky podle § 77 odst. 1 </w:t>
      </w:r>
      <w:r w:rsidRPr="00DF6277">
        <w:t xml:space="preserve">ZZVZ </w:t>
      </w:r>
      <w:r w:rsidRPr="00DB2D7A">
        <w:t>a § 77 odst. 2 ZZVZ.</w:t>
      </w:r>
    </w:p>
    <w:p w14:paraId="34DE5124" w14:textId="77777777" w:rsidR="000D7D61" w:rsidRPr="00E116D2" w:rsidRDefault="000D7D61" w:rsidP="00B25779">
      <w:pPr>
        <w:pStyle w:val="Tloslovan"/>
        <w:numPr>
          <w:ilvl w:val="2"/>
          <w:numId w:val="9"/>
        </w:numPr>
      </w:pPr>
      <w:r w:rsidRPr="00E116D2">
        <w:t>Profesně způsobilým analogicky podle § 77 odst. 1 ZZVZ je ve vztahu k České republice dodavatel, který je zapsán v obchodním rejstříku nebo jiné obdobné evidenci, pokud jiný právní předpis zápis do takové evidence vyžaduje.</w:t>
      </w:r>
    </w:p>
    <w:p w14:paraId="4FDBA0C1" w14:textId="77777777" w:rsidR="000D7D61" w:rsidRPr="00711258" w:rsidRDefault="000D7D61" w:rsidP="00B25779">
      <w:pPr>
        <w:pStyle w:val="Tloslovan"/>
        <w:numPr>
          <w:ilvl w:val="2"/>
          <w:numId w:val="9"/>
        </w:numPr>
      </w:pPr>
      <w:r w:rsidRPr="00E116D2">
        <w:t>Profesn</w:t>
      </w:r>
      <w:r w:rsidRPr="00711258">
        <w:t xml:space="preserve">ě způsobilým analogicky podle § 77 odst. 2 písm. a) ZZVZ je dodavatel, který je </w:t>
      </w:r>
      <w:r w:rsidRPr="00711258">
        <w:rPr>
          <w:color w:val="000000"/>
          <w:shd w:val="clear" w:color="auto" w:fill="FFFFFF"/>
        </w:rPr>
        <w:t>oprávněn podnikat v rozsahu odpovídajícímu předmětu veřejné zakázky, pokud jiné právní předpisy takové oprávnění vyžadují.</w:t>
      </w:r>
    </w:p>
    <w:p w14:paraId="37B2DB50" w14:textId="77777777" w:rsidR="000D7D61" w:rsidRDefault="000D7D61" w:rsidP="003F0AC0">
      <w:pPr>
        <w:pStyle w:val="Tloslovan"/>
        <w:keepNext/>
        <w:numPr>
          <w:ilvl w:val="0"/>
          <w:numId w:val="0"/>
        </w:numPr>
        <w:ind w:left="851"/>
      </w:pPr>
      <w:r w:rsidRPr="00711258">
        <w:t xml:space="preserve">Dodavatel musí disponovat živnostenským oprávněním, licencí či jiným oprávněním k podnikání pro předmět činnosti relevantní s předmětem tohoto zadávacího řízení, případně výpisem z živnostenského rejstříku, ze kterého toto oprávnění vyplývá. </w:t>
      </w:r>
    </w:p>
    <w:p w14:paraId="639465AD" w14:textId="77777777" w:rsidR="000D7D61" w:rsidRPr="00711258" w:rsidRDefault="000D7D61" w:rsidP="003F0AC0">
      <w:pPr>
        <w:pStyle w:val="Tloslovan"/>
        <w:keepNext/>
        <w:numPr>
          <w:ilvl w:val="0"/>
          <w:numId w:val="0"/>
        </w:numPr>
        <w:ind w:left="851"/>
        <w:rPr>
          <w:bCs/>
        </w:rPr>
      </w:pPr>
      <w:r w:rsidRPr="00711258">
        <w:rPr>
          <w:bCs/>
        </w:rPr>
        <w:t>Splnění profesní způsobilosti se prokazuje předložením kopií příslušných dokladů.</w:t>
      </w:r>
    </w:p>
    <w:p w14:paraId="4F0D80FA" w14:textId="77777777" w:rsidR="000D7D61" w:rsidRPr="00711258" w:rsidRDefault="000D7D61" w:rsidP="00B25779">
      <w:pPr>
        <w:pStyle w:val="Tloslovan"/>
        <w:numPr>
          <w:ilvl w:val="2"/>
          <w:numId w:val="9"/>
        </w:numPr>
      </w:pPr>
      <w:r w:rsidRPr="00711258">
        <w:rPr>
          <w:rStyle w:val="TloslovanChar"/>
        </w:rPr>
        <w:t>V nabídce může dodavatel nahradit předložení příslušných dokladů předložen</w:t>
      </w:r>
      <w:r w:rsidRPr="00711258">
        <w:t>ím čestného prohlášení.</w:t>
      </w:r>
    </w:p>
    <w:p w14:paraId="5419DC92" w14:textId="77777777" w:rsidR="000D7D61" w:rsidRPr="00E116D2" w:rsidRDefault="000D7D61" w:rsidP="00B25779">
      <w:pPr>
        <w:pStyle w:val="Tloslovan"/>
        <w:numPr>
          <w:ilvl w:val="2"/>
          <w:numId w:val="9"/>
        </w:numPr>
      </w:pPr>
      <w:r w:rsidRPr="00711258">
        <w:t>Zadavatel si vyhrazuje právo</w:t>
      </w:r>
      <w:r w:rsidRPr="00E116D2">
        <w:t xml:space="preserve"> požadovat od účastníků výběrového řízení v průběhu výběrového řízení nebo od vybraného dodavatele v rámci poskytnutí součinnosti před uzavřením smlouvy předložení</w:t>
      </w:r>
      <w:r w:rsidRPr="00E116D2">
        <w:rPr>
          <w:rStyle w:val="TloslovanChar"/>
        </w:rPr>
        <w:t xml:space="preserve"> příslušných dokladů.</w:t>
      </w:r>
    </w:p>
    <w:p w14:paraId="7F2FC080" w14:textId="77777777" w:rsidR="000D7D61" w:rsidRPr="00711258" w:rsidRDefault="000D7D61" w:rsidP="003714F7">
      <w:pPr>
        <w:pStyle w:val="Nadpis2"/>
      </w:pPr>
      <w:r w:rsidRPr="00711258">
        <w:t xml:space="preserve">Ekonomická kvalifikace </w:t>
      </w:r>
    </w:p>
    <w:p w14:paraId="65F8EB2E" w14:textId="77777777" w:rsidR="000D7D61" w:rsidRDefault="000D7D61" w:rsidP="00F20AB4">
      <w:pPr>
        <w:pStyle w:val="Tloslovan"/>
        <w:numPr>
          <w:ilvl w:val="2"/>
          <w:numId w:val="21"/>
        </w:numPr>
      </w:pPr>
      <w:r w:rsidRPr="00711258">
        <w:t>Zadavatel nepožaduje prokázání ekonomické kvalifikace analogicky podle § 78 ZZVZ.</w:t>
      </w:r>
    </w:p>
    <w:p w14:paraId="19632725" w14:textId="77777777" w:rsidR="000D7D61" w:rsidRDefault="000D7D61" w:rsidP="00DF6277">
      <w:pPr>
        <w:pStyle w:val="Nadpis2"/>
      </w:pPr>
      <w:r w:rsidRPr="000B4883">
        <w:t>Technická kvalifikace</w:t>
      </w:r>
    </w:p>
    <w:p w14:paraId="0BE16B58" w14:textId="77777777" w:rsidR="000D7D61" w:rsidRPr="00711258" w:rsidRDefault="000D7D61" w:rsidP="00DB2D7A">
      <w:pPr>
        <w:pStyle w:val="Tloslovan"/>
        <w:numPr>
          <w:ilvl w:val="2"/>
          <w:numId w:val="43"/>
        </w:numPr>
      </w:pPr>
      <w:r w:rsidRPr="00F73FFA">
        <w:t xml:space="preserve">Zadavatel požaduje prokázání technické </w:t>
      </w:r>
      <w:r w:rsidRPr="00D60B49">
        <w:t>kvalifikace analogicky podle § 79 odst. 2 písm</w:t>
      </w:r>
      <w:r w:rsidRPr="003E41FB">
        <w:t>. b) ZZVZ</w:t>
      </w:r>
      <w:r w:rsidRPr="00D60B49">
        <w:t>.</w:t>
      </w:r>
    </w:p>
    <w:p w14:paraId="61DFCB96" w14:textId="77777777" w:rsidR="000D7D61" w:rsidRDefault="000D7D61" w:rsidP="000B4883">
      <w:pPr>
        <w:pStyle w:val="Nadpis2"/>
      </w:pPr>
      <w:r>
        <w:t>Prokazování splnění kvalifikace v nabídce</w:t>
      </w:r>
    </w:p>
    <w:p w14:paraId="6192114E" w14:textId="77777777" w:rsidR="000D7D61" w:rsidRDefault="000D7D61" w:rsidP="00B070C3">
      <w:pPr>
        <w:pStyle w:val="Tloslovan"/>
        <w:numPr>
          <w:ilvl w:val="2"/>
          <w:numId w:val="8"/>
        </w:numPr>
      </w:pPr>
      <w:r>
        <w:t>Analogicky v souladu s § 45 odst. 1 ZZVZ předkládá dodavatel k prokázání splnění kvalifikace kopie dokladů.</w:t>
      </w:r>
    </w:p>
    <w:p w14:paraId="3BAED90B" w14:textId="77777777" w:rsidR="000D7D61" w:rsidRDefault="000D7D61" w:rsidP="00B070C3">
      <w:pPr>
        <w:pStyle w:val="Tloslovan"/>
        <w:numPr>
          <w:ilvl w:val="2"/>
          <w:numId w:val="9"/>
        </w:numPr>
      </w:pPr>
      <w:r>
        <w:t>Doklady prokazující základní způsobilost analogicky podle § 74 ZZVZ musí prokazovat splnění požadovaného kritéria způsobilosti nejpozději v době 3 měsíců přede dnem zahájení výběrového řízení.</w:t>
      </w:r>
    </w:p>
    <w:p w14:paraId="3DC95091" w14:textId="77777777" w:rsidR="000D7D61" w:rsidRPr="001356F7" w:rsidRDefault="000D7D61" w:rsidP="00B070C3">
      <w:pPr>
        <w:pStyle w:val="Tloslovan"/>
        <w:numPr>
          <w:ilvl w:val="2"/>
          <w:numId w:val="9"/>
        </w:numPr>
      </w:pPr>
      <w:r w:rsidRPr="001356F7">
        <w:t xml:space="preserve">Doklady o kvalifikaci předkládají dodavatelé v nabídkách v kopiích a mohou je nahradit </w:t>
      </w:r>
      <w:r>
        <w:t xml:space="preserve">písemným </w:t>
      </w:r>
      <w:r w:rsidRPr="001356F7">
        <w:t>čestným prohlášením nebo jednotným evropským osvědčením pro veřejné zakázky analogicky podle § 87 ZZVZ.</w:t>
      </w:r>
    </w:p>
    <w:p w14:paraId="6F248EC8" w14:textId="77777777" w:rsidR="000D7D61" w:rsidRPr="004E2268" w:rsidRDefault="000D7D61" w:rsidP="00B070C3">
      <w:pPr>
        <w:pStyle w:val="Tloslovan"/>
        <w:numPr>
          <w:ilvl w:val="2"/>
          <w:numId w:val="2"/>
        </w:numPr>
      </w:pPr>
      <w:r w:rsidRPr="004E2268">
        <w:t>Zadavatel si vyhrazuje právo požadovat od vybraného dodavatele v rámci poskytnutí součinnosti před uzavřením smlouvy předložení příslušných dokladů.</w:t>
      </w:r>
    </w:p>
    <w:p w14:paraId="68869321" w14:textId="77777777" w:rsidR="000D7D61" w:rsidRPr="003D4597" w:rsidRDefault="000D7D61" w:rsidP="00B070C3">
      <w:pPr>
        <w:pStyle w:val="Tloslovan"/>
        <w:numPr>
          <w:ilvl w:val="2"/>
          <w:numId w:val="2"/>
        </w:numPr>
      </w:pPr>
      <w:r w:rsidRPr="003D4597">
        <w:t>Vzor čestného prohlášení o splnění kvalifikace je obsažen v příloze zadávací dokumentace.</w:t>
      </w:r>
    </w:p>
    <w:p w14:paraId="0DC7383A" w14:textId="77777777" w:rsidR="000D7D61" w:rsidRPr="004E2268" w:rsidRDefault="000D7D61" w:rsidP="00B070C3">
      <w:pPr>
        <w:pStyle w:val="Nadpis2"/>
        <w:numPr>
          <w:ilvl w:val="1"/>
          <w:numId w:val="2"/>
        </w:numPr>
      </w:pPr>
      <w:r w:rsidRPr="004E2268">
        <w:lastRenderedPageBreak/>
        <w:t>Prokazování kvalifikace prostřednictvím jiné osoby</w:t>
      </w:r>
    </w:p>
    <w:p w14:paraId="2EC4B761" w14:textId="77777777" w:rsidR="000D7D61" w:rsidRDefault="000D7D61" w:rsidP="00B070C3">
      <w:pPr>
        <w:pStyle w:val="Tloslovan"/>
        <w:numPr>
          <w:ilvl w:val="2"/>
          <w:numId w:val="2"/>
        </w:numPr>
      </w:pPr>
      <w:r w:rsidRPr="00CE759F">
        <w:t>Dodavatel může ekonomickou kvalifikaci, technickou kvalifikaci nebo profesní způsobilosti s výjimkou kritéria podle § 77 odst. 1 požadovanou zadavatelem prokázat prostřednictvím jiných osob</w:t>
      </w:r>
      <w:r>
        <w:t>.</w:t>
      </w:r>
    </w:p>
    <w:p w14:paraId="4BBBC174" w14:textId="77777777" w:rsidR="000D7D61" w:rsidRDefault="000D7D61" w:rsidP="00B070C3">
      <w:pPr>
        <w:pStyle w:val="Tloslovan"/>
        <w:numPr>
          <w:ilvl w:val="2"/>
          <w:numId w:val="2"/>
        </w:numPr>
      </w:pPr>
      <w:r>
        <w:t>V případě prokazování kvalifikace prostřednictvím jiné osoby (např. poddodavatele) je dodavatel povinen doložit doklady podle § 83 odst. 1 ZZVZ, tj.:</w:t>
      </w:r>
    </w:p>
    <w:p w14:paraId="7CF96856" w14:textId="77777777" w:rsidR="000D7D61" w:rsidRDefault="000D7D61" w:rsidP="00B070C3">
      <w:pPr>
        <w:pStyle w:val="Psmena"/>
        <w:numPr>
          <w:ilvl w:val="3"/>
          <w:numId w:val="2"/>
        </w:numPr>
      </w:pPr>
      <w:r>
        <w:t xml:space="preserve">doklady prokazující splnění profesní způsobilosti podle § 77 odst. 1 ZZVZ jinou osobou, </w:t>
      </w:r>
    </w:p>
    <w:p w14:paraId="0724AC59" w14:textId="77777777" w:rsidR="000D7D61" w:rsidRDefault="000D7D61" w:rsidP="00B070C3">
      <w:pPr>
        <w:pStyle w:val="Psmena"/>
        <w:numPr>
          <w:ilvl w:val="3"/>
          <w:numId w:val="2"/>
        </w:numPr>
      </w:pPr>
      <w:r>
        <w:t xml:space="preserve">doklady prokazující splnění chybějící části kvalifikace prostřednictvím jiné osoby, </w:t>
      </w:r>
    </w:p>
    <w:p w14:paraId="24F4849C" w14:textId="77777777" w:rsidR="000D7D61" w:rsidRDefault="000D7D61" w:rsidP="00B070C3">
      <w:pPr>
        <w:pStyle w:val="Psmena"/>
        <w:numPr>
          <w:ilvl w:val="3"/>
          <w:numId w:val="2"/>
        </w:numPr>
      </w:pPr>
      <w:r>
        <w:t>doklady o splnění základní způsobilosti podle § 74 ZZVZ jinou osobou a</w:t>
      </w:r>
    </w:p>
    <w:p w14:paraId="539029F0" w14:textId="77777777" w:rsidR="000D7D61" w:rsidRDefault="000D7D61" w:rsidP="00B070C3">
      <w:pPr>
        <w:pStyle w:val="Psmena"/>
        <w:numPr>
          <w:ilvl w:val="3"/>
          <w:numId w:val="2"/>
        </w:numPr>
      </w:pPr>
      <w: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p>
    <w:p w14:paraId="5CA5D126" w14:textId="77777777" w:rsidR="000D7D61" w:rsidRDefault="000D7D61" w:rsidP="00B070C3">
      <w:pPr>
        <w:pStyle w:val="Tloslovan"/>
        <w:numPr>
          <w:ilvl w:val="2"/>
          <w:numId w:val="2"/>
        </w:numPr>
      </w:pPr>
      <w:r>
        <w:t xml:space="preserve">Prokazuje-li dodavatel prostřednictvím jiné osoby kvalifikaci a předkládá doklady podle § 79 odst. 2 písm. a), b) nebo d) vztahující se k takové osobě, musí ze smlouvy nebo potvrzení o její existenci podle písm. d) předchozího odstavce vyplývat závazek, že jiná osoba bude vykonávat stavební práce či služby, ke kterým se prokazované kritérium kvalifikace vztahuje. Má se za to, že požadavek podle písm. d) předchozího odstavce je splněn, pokud z obsahu smlouvy nebo potvrzení o její existenci podle písm. d) předchozího odstavce vyplývá závazek jiné osoby plnit veřejnou zakázku společně a nerozdílně s dodavatelem; to neplatí, pokud smlouva nebo potvrzení o její existenci podle věty prvního tohoto odstavce. </w:t>
      </w:r>
    </w:p>
    <w:p w14:paraId="60558D66" w14:textId="77777777" w:rsidR="000D7D61" w:rsidRPr="00B070C3" w:rsidRDefault="000D7D61" w:rsidP="00B070C3">
      <w:pPr>
        <w:pStyle w:val="Tloslovan"/>
        <w:numPr>
          <w:ilvl w:val="2"/>
          <w:numId w:val="2"/>
        </w:numPr>
      </w:pPr>
      <w:r>
        <w:t xml:space="preserve">Na kvalifikaci jiné osoby, jejímž prostřednictvím je prokazována kvalifikace, se vztahují pravidla stanovená ZZVZ nebo zadávacími podmínkami pro kvalifikaci dodavatele, za </w:t>
      </w:r>
      <w:r w:rsidRPr="00B070C3">
        <w:t>kterého je kvalifikace prokazována.</w:t>
      </w:r>
    </w:p>
    <w:p w14:paraId="4D1E5FCA" w14:textId="77777777" w:rsidR="000D7D61" w:rsidRPr="004278B7" w:rsidRDefault="000D7D61" w:rsidP="00B070C3">
      <w:pPr>
        <w:pStyle w:val="Tloslovan"/>
        <w:numPr>
          <w:ilvl w:val="2"/>
          <w:numId w:val="2"/>
        </w:numPr>
      </w:pPr>
      <w:r w:rsidRPr="004278B7">
        <w:t>Splnění základní způsobilosti a profesní způsobilosti analogicky podle § 77 odst. 1 ZZVZ jinou osobou a chybějící části kvalifikace (ekonomické kvalifikace, technické kvalifikace nebo profesní způsobilosti s výjimkou kritéria analogicky podle § 77 odst. 1 ZZVZ) prostřednictvím jiné osoby prokazuje dodavatel předložením čestného prohlášení.</w:t>
      </w:r>
    </w:p>
    <w:p w14:paraId="214DAB24" w14:textId="77777777" w:rsidR="000D7D61" w:rsidRDefault="000D7D61" w:rsidP="00B070C3">
      <w:pPr>
        <w:pStyle w:val="Nadpis2"/>
        <w:numPr>
          <w:ilvl w:val="1"/>
          <w:numId w:val="2"/>
        </w:numPr>
      </w:pPr>
      <w:r>
        <w:t>Prokazování kvalifikace získané v zahraničí</w:t>
      </w:r>
    </w:p>
    <w:p w14:paraId="3BAB46FD" w14:textId="77777777" w:rsidR="000D7D61" w:rsidRDefault="000D7D61" w:rsidP="00B070C3">
      <w:pPr>
        <w:pStyle w:val="Tloslovan"/>
        <w:numPr>
          <w:ilvl w:val="2"/>
          <w:numId w:val="3"/>
        </w:numPr>
      </w:pPr>
      <w:r>
        <w:t>V případě, že byla kvalifikace získána v zahraničí, prokazuje se doklady vydanými podle právního řádu země, ve které byla získána, a to v rozsahu požadovaném zadavatelem.</w:t>
      </w:r>
    </w:p>
    <w:p w14:paraId="34CF399E" w14:textId="77777777" w:rsidR="000D7D61" w:rsidRPr="00CF3E2E" w:rsidRDefault="000D7D61" w:rsidP="00B070C3">
      <w:pPr>
        <w:pStyle w:val="Nadpis2"/>
        <w:numPr>
          <w:ilvl w:val="1"/>
          <w:numId w:val="2"/>
        </w:numPr>
      </w:pPr>
      <w:r w:rsidRPr="00CF3E2E">
        <w:rPr>
          <w:rStyle w:val="Nadpis2Char"/>
          <w:b/>
          <w:smallCaps/>
        </w:rPr>
        <w:t>Kvalifikace</w:t>
      </w:r>
      <w:r>
        <w:rPr>
          <w:rStyle w:val="Nadpis2Char"/>
          <w:b/>
          <w:smallCaps/>
        </w:rPr>
        <w:t xml:space="preserve"> v </w:t>
      </w:r>
      <w:r w:rsidRPr="00CF3E2E">
        <w:rPr>
          <w:rStyle w:val="Nadpis2Char"/>
          <w:b/>
          <w:smallCaps/>
        </w:rPr>
        <w:t>případě společné účasti</w:t>
      </w:r>
      <w:r w:rsidRPr="00CF3E2E">
        <w:t xml:space="preserve"> </w:t>
      </w:r>
      <w:r w:rsidRPr="00CF3E2E">
        <w:rPr>
          <w:rStyle w:val="Nadpis2Char"/>
          <w:b/>
          <w:smallCaps/>
        </w:rPr>
        <w:t>dodavatelů</w:t>
      </w:r>
    </w:p>
    <w:p w14:paraId="0CE236D9" w14:textId="77777777" w:rsidR="000D7D61" w:rsidRDefault="000D7D61" w:rsidP="00B070C3">
      <w:pPr>
        <w:pStyle w:val="Tloslovan"/>
        <w:numPr>
          <w:ilvl w:val="2"/>
          <w:numId w:val="14"/>
        </w:numPr>
      </w:pPr>
      <w:r>
        <w:t xml:space="preserve">V případě společné účasti dodavatelů prokazuje základní způsobilost a profesní způsobilost analogicky podle § 77 odst. 1 ZZVZ každý dodavatel samostatně. </w:t>
      </w:r>
    </w:p>
    <w:p w14:paraId="5D5ECB24" w14:textId="77777777" w:rsidR="000D7D61" w:rsidRDefault="000D7D61" w:rsidP="00B070C3">
      <w:pPr>
        <w:pStyle w:val="Tloslovan"/>
        <w:numPr>
          <w:ilvl w:val="2"/>
          <w:numId w:val="2"/>
        </w:numPr>
      </w:pPr>
      <w:r>
        <w:t>Profesní způsobilost</w:t>
      </w:r>
      <w:r w:rsidRPr="00DB74FA">
        <w:t xml:space="preserve"> </w:t>
      </w:r>
      <w:r>
        <w:t>analogicky podle § 77 odst. 2 ZZVZ, ekonomickou kvalifikaci a technickou kvalifikaci, jsou-li požadovány, prokazují dodavatelé společně.</w:t>
      </w:r>
    </w:p>
    <w:p w14:paraId="18A419A5" w14:textId="77777777" w:rsidR="000D7D61" w:rsidRDefault="000D7D61" w:rsidP="00B070C3">
      <w:pPr>
        <w:pStyle w:val="Nadpis2"/>
        <w:numPr>
          <w:ilvl w:val="1"/>
          <w:numId w:val="2"/>
        </w:numPr>
      </w:pPr>
      <w:r>
        <w:lastRenderedPageBreak/>
        <w:t>Jednotné evropské osvědčení pro veřejné zakázky</w:t>
      </w:r>
    </w:p>
    <w:p w14:paraId="6A788231" w14:textId="77777777" w:rsidR="000D7D61" w:rsidRDefault="000D7D61" w:rsidP="00B070C3">
      <w:pPr>
        <w:pStyle w:val="Tloslovan"/>
        <w:numPr>
          <w:ilvl w:val="2"/>
          <w:numId w:val="13"/>
        </w:numPr>
      </w:pPr>
      <w:r>
        <w:t>Dodavatel může vždy nahradit doklady o kvalifikaci jednotným evropským osvědčením pro veřejné zakázky.</w:t>
      </w:r>
    </w:p>
    <w:p w14:paraId="2C2774EF" w14:textId="77777777" w:rsidR="000D7D61" w:rsidRDefault="000D7D61" w:rsidP="00B070C3">
      <w:pPr>
        <w:pStyle w:val="Tloslovan"/>
        <w:numPr>
          <w:ilvl w:val="2"/>
          <w:numId w:val="2"/>
        </w:numPr>
      </w:pPr>
      <w:r>
        <w:t xml:space="preserve">Jednotným evropským osvědčením pro veřejné zakázky se rozumí písemné čestné prohlášení dodavatele o prokázání jeho kvalifikace, a to i prostřednictvím jiné osoby, nahrazující doklady vydané orgány veřejné správy nebo třetími stranami na formuláři zpřístupněném v informačním systému e-Certis. </w:t>
      </w:r>
    </w:p>
    <w:p w14:paraId="00BDB438" w14:textId="77777777" w:rsidR="000D7D61" w:rsidRDefault="000D7D61" w:rsidP="00B070C3">
      <w:pPr>
        <w:pStyle w:val="Tloslovan"/>
        <w:numPr>
          <w:ilvl w:val="2"/>
          <w:numId w:val="2"/>
        </w:numPr>
      </w:pPr>
      <w:r>
        <w:t>Jednotné evropské osvědčení pro veřejné zakázky potvrzuje splnění podmínek účasti, případně kritérií pro snížení počtu účastníků zadávacího řízení.</w:t>
      </w:r>
    </w:p>
    <w:p w14:paraId="08B76F16" w14:textId="77777777" w:rsidR="000D7D61" w:rsidRDefault="000D7D61" w:rsidP="00B070C3">
      <w:pPr>
        <w:pStyle w:val="Tloslovan"/>
        <w:numPr>
          <w:ilvl w:val="2"/>
          <w:numId w:val="2"/>
        </w:numPr>
      </w:pPr>
      <w:r>
        <w:t>Dodavatel není povinen předložit zadavateli doklady osvědčující skutečnosti obsažené v jednotném evropském osvědčení pro veřejné zakázky, pokud zadavateli sdělí, ve kterém jiném zadávacím řízení mu je již předložil.</w:t>
      </w:r>
    </w:p>
    <w:p w14:paraId="002D4EF4" w14:textId="77777777" w:rsidR="000D7D61" w:rsidRDefault="000D7D61" w:rsidP="00B070C3">
      <w:pPr>
        <w:pStyle w:val="Nadpis2"/>
        <w:numPr>
          <w:ilvl w:val="1"/>
          <w:numId w:val="2"/>
        </w:numPr>
      </w:pPr>
      <w:r>
        <w:t>Výpis ze seznamu kvalifikovaných dodavatelů a certifikát</w:t>
      </w:r>
    </w:p>
    <w:p w14:paraId="653A88D8" w14:textId="77777777" w:rsidR="000D7D61" w:rsidRDefault="000D7D61" w:rsidP="00B070C3">
      <w:pPr>
        <w:pStyle w:val="Tloslovan"/>
        <w:numPr>
          <w:ilvl w:val="2"/>
          <w:numId w:val="12"/>
        </w:numPr>
      </w:pPr>
      <w:r>
        <w:t>Předloží-li dodavatel zadavateli výpis ze seznamu kvalifikovaných dodavatelů, tento výpis nahrazuje doklad prokazující:</w:t>
      </w:r>
    </w:p>
    <w:p w14:paraId="11A0B062" w14:textId="77777777" w:rsidR="000D7D61" w:rsidRDefault="000D7D61" w:rsidP="00B070C3">
      <w:pPr>
        <w:pStyle w:val="Psmena"/>
        <w:numPr>
          <w:ilvl w:val="3"/>
          <w:numId w:val="2"/>
        </w:numPr>
      </w:pPr>
      <w:r>
        <w:t>profesní způsobilost v tom rozsahu, v jakém údaje ve výpisu ze seznamu kvalifikovaných dodavatelů prokazují splnění kritérií profesní způsobilosti, a </w:t>
      </w:r>
    </w:p>
    <w:p w14:paraId="5C9B6AFA" w14:textId="77777777" w:rsidR="000D7D61" w:rsidRDefault="000D7D61" w:rsidP="00B070C3">
      <w:pPr>
        <w:pStyle w:val="Psmena"/>
        <w:numPr>
          <w:ilvl w:val="3"/>
          <w:numId w:val="2"/>
        </w:numPr>
      </w:pPr>
      <w:r>
        <w:t xml:space="preserve">základní </w:t>
      </w:r>
      <w:r w:rsidRPr="000B4883">
        <w:rPr>
          <w:rStyle w:val="PsmenaChar"/>
        </w:rPr>
        <w:t>způsobilost</w:t>
      </w:r>
      <w:r>
        <w:t>.</w:t>
      </w:r>
    </w:p>
    <w:p w14:paraId="5163EEAF" w14:textId="77777777" w:rsidR="000D7D61" w:rsidRDefault="000D7D61" w:rsidP="00B070C3">
      <w:pPr>
        <w:pStyle w:val="Tloslovan"/>
        <w:numPr>
          <w:ilvl w:val="2"/>
          <w:numId w:val="2"/>
        </w:numPr>
      </w:pPr>
      <w:r>
        <w:t>Stejně jako výpisem ze seznamu kvalifikovaných dodavatelů může dodavatel prokázat kvalifikaci osvědčením, které pochází z jiného členského státu, v němž má dodavatel sídlo, a které je obdobou výpisu ze seznamu kvalifikovaných dodavatelů.</w:t>
      </w:r>
    </w:p>
    <w:p w14:paraId="01C87EB4" w14:textId="77777777" w:rsidR="000D7D61" w:rsidRDefault="000D7D61" w:rsidP="00B070C3">
      <w:pPr>
        <w:pStyle w:val="Tloslovan"/>
        <w:numPr>
          <w:ilvl w:val="2"/>
          <w:numId w:val="2"/>
        </w:numPr>
      </w:pPr>
      <w:r>
        <w:t>Platným certifikátem vydaným v rámci schváleného systému certifikovaných dodavatelů lze prokázat kvalifikaci v zadávacím řízení. Má se za to, že dodavatel je kvalifikovaný v rozsahu uvedeném na certifikátu.</w:t>
      </w:r>
    </w:p>
    <w:p w14:paraId="03B16BAD" w14:textId="77777777" w:rsidR="000D7D61" w:rsidRDefault="000D7D61" w:rsidP="00B070C3">
      <w:pPr>
        <w:pStyle w:val="Tloslovan"/>
        <w:numPr>
          <w:ilvl w:val="2"/>
          <w:numId w:val="2"/>
        </w:numPr>
      </w:pPr>
      <w:r>
        <w:t>Stejně jako certifikátem může dodavatel prokázat kvalifikaci osvědčením, které pochází z jiného členského státu, v němž má dodavatel sídlo, a které je obdobou certifikátu vydaného v rámci systému certifikovaných dodavatelů. Nejdelší přípustná platnost certifikátu je jeden rok od jeho vydání.</w:t>
      </w:r>
    </w:p>
    <w:p w14:paraId="487C8CBD" w14:textId="77777777" w:rsidR="000D7D61" w:rsidRDefault="000D7D61" w:rsidP="00B070C3">
      <w:pPr>
        <w:pStyle w:val="Nadpis2"/>
        <w:numPr>
          <w:ilvl w:val="1"/>
          <w:numId w:val="2"/>
        </w:numPr>
      </w:pPr>
      <w:r>
        <w:t>Další informace o prokazování kvalifikace</w:t>
      </w:r>
    </w:p>
    <w:p w14:paraId="6D3004AB" w14:textId="77777777" w:rsidR="000D7D61" w:rsidRDefault="000D7D61" w:rsidP="00B070C3">
      <w:pPr>
        <w:pStyle w:val="Tloslovan"/>
        <w:numPr>
          <w:ilvl w:val="2"/>
          <w:numId w:val="15"/>
        </w:numPr>
      </w:pPr>
      <w:r w:rsidRPr="00B23F9E">
        <w:t>V případě, že dojde ke změně kvalifikac</w:t>
      </w:r>
      <w:r>
        <w:t>e</w:t>
      </w:r>
      <w:r w:rsidRPr="00B23F9E">
        <w:t xml:space="preserve"> </w:t>
      </w:r>
      <w:r>
        <w:t>účastníka výběrového řízení</w:t>
      </w:r>
      <w:r w:rsidRPr="00B23F9E">
        <w:t xml:space="preserve">, je </w:t>
      </w:r>
      <w:r>
        <w:t>účastník výběrového řízení</w:t>
      </w:r>
      <w:r w:rsidRPr="00B23F9E">
        <w:t xml:space="preserve"> </w:t>
      </w:r>
      <w:r>
        <w:t>povinen</w:t>
      </w:r>
      <w:r w:rsidRPr="00B23F9E">
        <w:t xml:space="preserve"> postupovat analogicky </w:t>
      </w:r>
      <w:r>
        <w:t>podle</w:t>
      </w:r>
      <w:r w:rsidRPr="00B23F9E">
        <w:t xml:space="preserve"> § 88 </w:t>
      </w:r>
      <w:r>
        <w:t>ZZVZ</w:t>
      </w:r>
      <w:r w:rsidRPr="00B23F9E">
        <w:t>.</w:t>
      </w:r>
    </w:p>
    <w:p w14:paraId="662FF2C1" w14:textId="77777777" w:rsidR="000D7D61" w:rsidRDefault="000D7D61" w:rsidP="00B070C3">
      <w:pPr>
        <w:pStyle w:val="Tloslovan"/>
        <w:numPr>
          <w:ilvl w:val="2"/>
          <w:numId w:val="15"/>
        </w:numPr>
      </w:pPr>
      <w:r>
        <w:t>Veškeré informace o prokazování kvalifikace jsou uvedeny v zadávací dokumentaci, resp. v ZZVZ.</w:t>
      </w:r>
    </w:p>
    <w:p w14:paraId="5880BFD6" w14:textId="77777777" w:rsidR="000D7D61" w:rsidRDefault="000D7D61" w:rsidP="000B4883">
      <w:pPr>
        <w:pStyle w:val="Nadpis1"/>
      </w:pPr>
      <w:r>
        <w:t>Obchodní, platební a technické podmínky</w:t>
      </w:r>
    </w:p>
    <w:p w14:paraId="5E4C59E5" w14:textId="77777777" w:rsidR="000D7D61" w:rsidRDefault="000D7D61" w:rsidP="000B4883">
      <w:pPr>
        <w:pStyle w:val="Tloslovan"/>
      </w:pPr>
      <w:r>
        <w:t>Zadavatel stanovil obchodní, platební a technické podmínky pro realizaci veřejné zakázky, a to formou textu smlouvy, jejíž nedílnou součástí jsou uvedené podmínky.</w:t>
      </w:r>
    </w:p>
    <w:p w14:paraId="32218846" w14:textId="77777777" w:rsidR="000D7D61" w:rsidRPr="003719D5" w:rsidRDefault="000D7D61" w:rsidP="000B4883">
      <w:pPr>
        <w:pStyle w:val="Tloslovan"/>
      </w:pPr>
      <w:r>
        <w:t>Účastník</w:t>
      </w:r>
      <w:r w:rsidRPr="006C465C">
        <w:t xml:space="preserve"> předloží</w:t>
      </w:r>
      <w:r>
        <w:t xml:space="preserve"> v </w:t>
      </w:r>
      <w:r w:rsidRPr="003719D5">
        <w:t xml:space="preserve">nabídce </w:t>
      </w:r>
      <w:r w:rsidRPr="00443EB1">
        <w:t xml:space="preserve">čestné prohlášení o akceptaci obchodních, platebních a technických podmínek pro realizaci veřejné zakázky a o vázanosti účastníka návrhem </w:t>
      </w:r>
      <w:r>
        <w:t xml:space="preserve">smlouvy </w:t>
      </w:r>
      <w:r w:rsidRPr="00443EB1">
        <w:t xml:space="preserve">obsaženým v zadávací dokumentaci. Před uzavřením </w:t>
      </w:r>
      <w:r>
        <w:t xml:space="preserve">smlouvy </w:t>
      </w:r>
      <w:r w:rsidRPr="00443EB1">
        <w:t xml:space="preserve">se </w:t>
      </w:r>
      <w:r w:rsidRPr="00443EB1">
        <w:lastRenderedPageBreak/>
        <w:t xml:space="preserve">vyplní v textu </w:t>
      </w:r>
      <w:r>
        <w:t xml:space="preserve">smlouvy </w:t>
      </w:r>
      <w:r w:rsidRPr="00443EB1">
        <w:t>údaje, které jsou určeny k vyplnění, a to podle údajů z nabídky účastníka. Nabídka, která nebude obsahovat čestné prohlášení o akceptaci obchodních, platebních a technických podmínek pro realizaci veřejné zakázky a</w:t>
      </w:r>
      <w:r>
        <w:t> </w:t>
      </w:r>
      <w:r w:rsidRPr="00443EB1">
        <w:t xml:space="preserve">o vázanosti účastníka návrhem </w:t>
      </w:r>
      <w:r>
        <w:t>smlouvy</w:t>
      </w:r>
      <w:r w:rsidRPr="00443EB1">
        <w:t xml:space="preserve">, nebo bude obsahovat pozměněný obsah návrhu </w:t>
      </w:r>
      <w:r>
        <w:t xml:space="preserve">smlouvy </w:t>
      </w:r>
      <w:r w:rsidRPr="00443EB1">
        <w:t>mimo místa určená k vyplnění, může být ze zadávacího řízení vyřazena a dodavatel vyloučen pro nesplnění zadávacích podmínek</w:t>
      </w:r>
      <w:r w:rsidRPr="003719D5">
        <w:t>.</w:t>
      </w:r>
    </w:p>
    <w:p w14:paraId="4B75B65A" w14:textId="77777777" w:rsidR="000D7D61" w:rsidRDefault="000D7D61" w:rsidP="000B4883">
      <w:pPr>
        <w:pStyle w:val="Nadpis1"/>
      </w:pPr>
      <w:r>
        <w:t>Zpracování nabídkové ceny</w:t>
      </w:r>
    </w:p>
    <w:p w14:paraId="7DE17B20" w14:textId="77777777" w:rsidR="000D7D61" w:rsidRPr="004A4285" w:rsidRDefault="000D7D61" w:rsidP="001324BC">
      <w:pPr>
        <w:pStyle w:val="Tloslovan"/>
      </w:pPr>
      <w:r w:rsidRPr="00771D27">
        <w:t xml:space="preserve">Účastník je povinen stanovit nabídkovou cenu </w:t>
      </w:r>
      <w:r>
        <w:t xml:space="preserve">pro veřejnou zakázku </w:t>
      </w:r>
      <w:r w:rsidRPr="00993A83">
        <w:t>částkou</w:t>
      </w:r>
      <w:r>
        <w:t xml:space="preserve"> v </w:t>
      </w:r>
      <w:r w:rsidRPr="00443EB1">
        <w:t>českých korunách v členění:</w:t>
      </w:r>
    </w:p>
    <w:p w14:paraId="4E3D720F" w14:textId="77777777" w:rsidR="000D7D61" w:rsidRDefault="000D7D61" w:rsidP="001324BC">
      <w:pPr>
        <w:pStyle w:val="Tloslovan"/>
        <w:numPr>
          <w:ilvl w:val="0"/>
          <w:numId w:val="0"/>
        </w:numPr>
        <w:ind w:left="1134"/>
      </w:pPr>
      <w:r w:rsidRPr="00993A83">
        <w:t>cena bez DPH</w:t>
      </w:r>
    </w:p>
    <w:p w14:paraId="264D97F8" w14:textId="77777777" w:rsidR="000D7D61" w:rsidRPr="00993A83" w:rsidRDefault="000D7D61" w:rsidP="00D879B0">
      <w:pPr>
        <w:pStyle w:val="Tloslovan"/>
        <w:numPr>
          <w:ilvl w:val="0"/>
          <w:numId w:val="0"/>
        </w:numPr>
        <w:ind w:left="1134"/>
      </w:pPr>
      <w:r w:rsidRPr="00993A83">
        <w:t>sazba DPH</w:t>
      </w:r>
      <w:r>
        <w:t xml:space="preserve"> a </w:t>
      </w:r>
      <w:r w:rsidRPr="00993A83">
        <w:t>výše DPH,</w:t>
      </w:r>
    </w:p>
    <w:p w14:paraId="09CBDBDD" w14:textId="77777777" w:rsidR="000D7D61" w:rsidRDefault="000D7D61" w:rsidP="00D879B0">
      <w:pPr>
        <w:pStyle w:val="Tloslovan"/>
        <w:numPr>
          <w:ilvl w:val="0"/>
          <w:numId w:val="0"/>
        </w:numPr>
        <w:ind w:left="1134"/>
      </w:pPr>
      <w:r w:rsidRPr="00993A83">
        <w:t>cena včetně DPH</w:t>
      </w:r>
    </w:p>
    <w:p w14:paraId="6CBE6DCC" w14:textId="77777777" w:rsidR="000D7D61" w:rsidRDefault="000D7D61" w:rsidP="001324BC">
      <w:pPr>
        <w:pStyle w:val="Tloslovan"/>
      </w:pPr>
      <w:r w:rsidRPr="006627A4">
        <w:t>V případě, že bude při plnění veřejné zakázky uplatněn režim přenesení daňové povinnosti a DPH bude povinen odvést zadavatel, musí být DPH součástí nabídkové ceny včetně DPH, neboť se jedná o náklad zadavatele na plnění veřejné zakázky. Dodavatel je povinen na takovou skutečnost v nabídce výslovně upozornit a nabídkovou cenu včetně DPH ve všech částech nabídky uvést včetně výše DPH, kterou bude povinen přiznat a odvést zadavatel.</w:t>
      </w:r>
    </w:p>
    <w:p w14:paraId="60871402" w14:textId="77777777" w:rsidR="000D7D61" w:rsidRPr="00E1518E" w:rsidRDefault="000D7D61" w:rsidP="001324BC">
      <w:pPr>
        <w:pStyle w:val="Tloslovan"/>
      </w:pPr>
      <w:r w:rsidRPr="00DB7407">
        <w:t xml:space="preserve">Nabídková cena </w:t>
      </w:r>
      <w:r>
        <w:t xml:space="preserve">musí být </w:t>
      </w:r>
      <w:r w:rsidRPr="00DB7407">
        <w:t>zpracována</w:t>
      </w:r>
      <w:r>
        <w:t xml:space="preserve"> v </w:t>
      </w:r>
      <w:r w:rsidRPr="00DB7407">
        <w:t>souladu</w:t>
      </w:r>
      <w:r>
        <w:t xml:space="preserve"> s </w:t>
      </w:r>
      <w:r w:rsidRPr="00DB7407">
        <w:t>touto zadávací dokumentací</w:t>
      </w:r>
      <w:r>
        <w:t xml:space="preserve"> a </w:t>
      </w:r>
      <w:r w:rsidRPr="00DB7407">
        <w:t>jejími přílohami</w:t>
      </w:r>
      <w:r>
        <w:t>.</w:t>
      </w:r>
    </w:p>
    <w:p w14:paraId="391775F5" w14:textId="77777777" w:rsidR="000D7D61" w:rsidRPr="00E1518E" w:rsidRDefault="000D7D61" w:rsidP="001324BC">
      <w:pPr>
        <w:pStyle w:val="Tloslovan"/>
      </w:pPr>
      <w:r w:rsidRPr="00E1518E">
        <w:t>Nabídková cena</w:t>
      </w:r>
      <w:r>
        <w:t>, resp. jednotkové ceny,</w:t>
      </w:r>
      <w:r w:rsidRPr="00E1518E">
        <w:t xml:space="preserve"> musí být stanovena jako nejvýše přípustná, kterou není možné překročit nebo změnit, pokud to výslovně neupravuje zadávací dokumentace.</w:t>
      </w:r>
    </w:p>
    <w:p w14:paraId="5414FAB0" w14:textId="77777777" w:rsidR="000D7D61" w:rsidRDefault="000D7D61" w:rsidP="001324BC">
      <w:pPr>
        <w:pStyle w:val="Tloslovan"/>
      </w:pPr>
      <w:r>
        <w:t>Nabídková cena, resp. jednotkové ceny, musí obsahovat veškeré náklady účastníka výběrového</w:t>
      </w:r>
      <w:r w:rsidRPr="00443EB1">
        <w:t xml:space="preserve"> řízení </w:t>
      </w:r>
      <w:r>
        <w:t>(dodavatele) nutné k řádnému a včasnému provedení zakázky. Nabídková cena obsahuje předpokládaný vývoj cen až do konce platnosti smlouvy, rovněž obsahuje i předpokládaný vývoj kurzů české koruny k zahraničním měnám až do konce platnosti smlouvy.</w:t>
      </w:r>
    </w:p>
    <w:p w14:paraId="43E2251A" w14:textId="77777777" w:rsidR="000D7D61" w:rsidRPr="001356F7" w:rsidRDefault="000D7D61" w:rsidP="001D4DB7">
      <w:pPr>
        <w:pStyle w:val="Tloslovan"/>
      </w:pPr>
      <w:r w:rsidRPr="001356F7">
        <w:t>Sleva z ceny – pokud účastník míní nabídnout zadavateli slevu z ceny, musí tuto slevu promítnout do nabídkové ceny v jím předloženém formuláři nabídky.</w:t>
      </w:r>
    </w:p>
    <w:p w14:paraId="55B63740" w14:textId="77777777" w:rsidR="000D7D61" w:rsidRPr="001356F7" w:rsidRDefault="000D7D61" w:rsidP="001D4DB7">
      <w:pPr>
        <w:pStyle w:val="Tloslovan"/>
      </w:pPr>
      <w:r w:rsidRPr="001356F7">
        <w:t xml:space="preserve">Změna nabídkové ceny je možná za podmínek definovaných v obchodních a platebních podmínkách. Cenu předmětu plnění lze měnit písemným dodatkem ke smlouvě na základě dohody smluvních stran pouze za následujících podmínek:  </w:t>
      </w:r>
    </w:p>
    <w:p w14:paraId="4A72862A" w14:textId="77777777" w:rsidR="000D7D61" w:rsidRPr="001356F7" w:rsidRDefault="000D7D61" w:rsidP="00F20AB4">
      <w:pPr>
        <w:pStyle w:val="Psmena"/>
        <w:numPr>
          <w:ilvl w:val="3"/>
          <w:numId w:val="25"/>
        </w:numPr>
      </w:pPr>
      <w:r w:rsidRPr="001356F7">
        <w:t xml:space="preserve">zadavatel požaduje plnění, které není v předmětu plnění, </w:t>
      </w:r>
    </w:p>
    <w:p w14:paraId="2691D306" w14:textId="77777777" w:rsidR="000D7D61" w:rsidRPr="001356F7" w:rsidRDefault="000D7D61" w:rsidP="00F20AB4">
      <w:pPr>
        <w:pStyle w:val="Psmena"/>
        <w:numPr>
          <w:ilvl w:val="3"/>
          <w:numId w:val="25"/>
        </w:numPr>
      </w:pPr>
      <w:r w:rsidRPr="001356F7">
        <w:t xml:space="preserve">zadavatel požaduje vypustit některé plnění, které je v předmětu plnění, </w:t>
      </w:r>
    </w:p>
    <w:p w14:paraId="435957E2" w14:textId="77777777" w:rsidR="000D7D61" w:rsidRPr="001356F7" w:rsidRDefault="000D7D61" w:rsidP="00F20AB4">
      <w:pPr>
        <w:pStyle w:val="Psmena"/>
        <w:numPr>
          <w:ilvl w:val="3"/>
          <w:numId w:val="25"/>
        </w:numPr>
      </w:pPr>
      <w:r w:rsidRPr="001356F7">
        <w:t xml:space="preserve">při realizaci se zjistí skutečnosti, které nebyly v době podpisu smlouvy známy a poskytovatel je nezavinil ani nemohl předvídat a mají vliv na cenu předmětu plnění, </w:t>
      </w:r>
    </w:p>
    <w:p w14:paraId="558D569C" w14:textId="77777777" w:rsidR="000D7D61" w:rsidRPr="001356F7" w:rsidRDefault="000D7D61" w:rsidP="00F20AB4">
      <w:pPr>
        <w:pStyle w:val="Psmena"/>
        <w:numPr>
          <w:ilvl w:val="3"/>
          <w:numId w:val="25"/>
        </w:numPr>
      </w:pPr>
      <w:r w:rsidRPr="001356F7">
        <w:t xml:space="preserve">při realizaci se zjistí skutečnosti odlišné od dokumentace předané zadavatelem. </w:t>
      </w:r>
    </w:p>
    <w:p w14:paraId="2A4092E3" w14:textId="77777777" w:rsidR="000D7D61" w:rsidRPr="001356F7" w:rsidRDefault="000D7D61" w:rsidP="001D4DB7">
      <w:pPr>
        <w:pStyle w:val="Nadpis1"/>
      </w:pPr>
      <w:r w:rsidRPr="001356F7">
        <w:lastRenderedPageBreak/>
        <w:t xml:space="preserve"> Kritéria hodnocení</w:t>
      </w:r>
    </w:p>
    <w:p w14:paraId="0A4FDDBE" w14:textId="77777777" w:rsidR="000D7D61" w:rsidRPr="00B070C3" w:rsidRDefault="000D7D61" w:rsidP="00B537F6">
      <w:pPr>
        <w:pStyle w:val="Tloslovan"/>
      </w:pPr>
      <w:r w:rsidRPr="001356F7">
        <w:t>Zadavatel stanovil analogicky v </w:t>
      </w:r>
      <w:r w:rsidRPr="00B070C3">
        <w:t>souladu s § 114 ZZVZ, že nabídky budou hodnoceny podle jejich ekonomické výhodnosti.</w:t>
      </w:r>
    </w:p>
    <w:p w14:paraId="34FA7C3E" w14:textId="77777777" w:rsidR="000D7D61" w:rsidRPr="00B070C3" w:rsidRDefault="000D7D61" w:rsidP="00095952">
      <w:pPr>
        <w:pStyle w:val="Tloslovan"/>
      </w:pPr>
      <w:r w:rsidRPr="00B070C3">
        <w:t>Kritériem hodnocení je ekonomická výhodnost nabídky. Ekonomická výhodnost bude hodnocena na základě nejnižší nabídkové ceny.</w:t>
      </w:r>
    </w:p>
    <w:p w14:paraId="087D3589" w14:textId="77777777" w:rsidR="000D7D61" w:rsidRDefault="000D7D61" w:rsidP="00622A1B">
      <w:pPr>
        <w:pStyle w:val="Tloslovan"/>
      </w:pPr>
      <w:r w:rsidRPr="001356F7">
        <w:t xml:space="preserve">Nabídky budou hodnoceny podle celkové nabídkové ceny v Kč </w:t>
      </w:r>
      <w:r w:rsidRPr="001356F7">
        <w:rPr>
          <w:rStyle w:val="Tun"/>
          <w:b w:val="0"/>
          <w:bCs/>
        </w:rPr>
        <w:t>bez DPH</w:t>
      </w:r>
      <w:r w:rsidRPr="001356F7">
        <w:t>.</w:t>
      </w:r>
    </w:p>
    <w:p w14:paraId="467B8889" w14:textId="77777777" w:rsidR="000D7D61" w:rsidRPr="00B070C3" w:rsidRDefault="000D7D61" w:rsidP="00F26F92">
      <w:pPr>
        <w:pStyle w:val="Tloslovan"/>
      </w:pPr>
      <w:r w:rsidRPr="00B070C3">
        <w:t>Stanovení pořadí nabídek bude provedeno podle výše celkových nabídkových cen v Kč bez DPH, přičemž nabídky budou seřazeny podle výše celkové nabídkové ceny s tím, že nejvýhodnější bude nabídka s nejnižší celkovou nabídkovou cenou poskytování služeb v Kč bez DPH.</w:t>
      </w:r>
      <w:r>
        <w:t xml:space="preserve"> </w:t>
      </w:r>
    </w:p>
    <w:p w14:paraId="0C31B95A" w14:textId="77777777" w:rsidR="000D7D61" w:rsidRPr="00B070C3" w:rsidRDefault="000D7D61" w:rsidP="006F1706">
      <w:pPr>
        <w:pStyle w:val="Tloslovan"/>
      </w:pPr>
      <w:r w:rsidRPr="00B070C3">
        <w:t xml:space="preserve">Zadavatel upozorňuje, že rozhodná je </w:t>
      </w:r>
      <w:r>
        <w:t>cena uvedená ve formuláři nabídky</w:t>
      </w:r>
      <w:r w:rsidRPr="00B070C3">
        <w:t xml:space="preserve">. Cena uvedená v jiných částech nabídky musí odpovídat ceně uvedené </w:t>
      </w:r>
      <w:r>
        <w:t>ve formuláři nabídky</w:t>
      </w:r>
      <w:r w:rsidRPr="00B070C3">
        <w:t xml:space="preserve"> (k zaokrouhlení haléřů se nepřihlíží), přičemž zadavatel může v případě rozporu účastníka vyzvat k opravě tak, aby cena v ostatních částech nabídky byla v souladu s cenou </w:t>
      </w:r>
      <w:r>
        <w:t>ve formuláři nabídky</w:t>
      </w:r>
      <w:r w:rsidRPr="00B070C3">
        <w:t>.</w:t>
      </w:r>
    </w:p>
    <w:p w14:paraId="6AA07368" w14:textId="77777777" w:rsidR="000D7D61" w:rsidRDefault="000D7D61" w:rsidP="00B24DDB">
      <w:pPr>
        <w:pStyle w:val="Nadpis1"/>
      </w:pPr>
      <w:r>
        <w:t>Další požadavky zadavatele</w:t>
      </w:r>
    </w:p>
    <w:p w14:paraId="28784216" w14:textId="77777777" w:rsidR="000D7D61" w:rsidRPr="00BB368A" w:rsidRDefault="000D7D61" w:rsidP="0052327D">
      <w:pPr>
        <w:pStyle w:val="Nadpis2"/>
      </w:pPr>
      <w:r w:rsidRPr="00BB368A">
        <w:t>Seznam poddodavatelů</w:t>
      </w:r>
    </w:p>
    <w:p w14:paraId="288C0FA6" w14:textId="77777777" w:rsidR="000D7D61" w:rsidRPr="0030649E" w:rsidRDefault="000D7D61" w:rsidP="0052327D">
      <w:pPr>
        <w:pStyle w:val="Tloslovan"/>
      </w:pPr>
      <w:r w:rsidRPr="0030649E">
        <w:t>Účastník výběrového řízení je povinen v nabídce určit části veřejné zakázky, které hodlá plnit prostřednictvím poddodavatelů, a předložit seznam poddodavatelů, pokud jsou účastníkovi výběrového řízení známi, a uvést, kterou část veřejné zakázky bude každý z poddodavatelů plnit. Pokud účastník výběrového řízení nemá v úmyslu při plnění veřejné zakázky využít poddodavatelů, uvede tuto skutečnost rovněž v nabídce (prohlášení, že zakázka nebude plněna prostřednictvím poddodavatele). Seznam poddodavatelů bude přílohou uzavřené smlouvy. Dodavatel může využít vzor seznamu poddodavatelů z přílohy zadávací dokumentace.</w:t>
      </w:r>
    </w:p>
    <w:p w14:paraId="20411BFD" w14:textId="77777777" w:rsidR="000D7D61" w:rsidRPr="0026336B" w:rsidRDefault="000D7D61" w:rsidP="0052327D">
      <w:pPr>
        <w:pStyle w:val="Nadpis2"/>
      </w:pPr>
      <w:r w:rsidRPr="0026336B">
        <w:t>Podání společné nabídky</w:t>
      </w:r>
    </w:p>
    <w:p w14:paraId="7CDB73BA" w14:textId="77777777" w:rsidR="000D7D61" w:rsidRPr="003A2037" w:rsidRDefault="000D7D61" w:rsidP="00B25779">
      <w:pPr>
        <w:pStyle w:val="Tloslovan"/>
        <w:numPr>
          <w:ilvl w:val="2"/>
          <w:numId w:val="16"/>
        </w:numPr>
      </w:pPr>
      <w:r w:rsidRPr="003A2037">
        <w:t xml:space="preserve">Zadavatel </w:t>
      </w:r>
      <w:r>
        <w:t xml:space="preserve">analogicky </w:t>
      </w:r>
      <w:r w:rsidRPr="003A2037">
        <w:t>v</w:t>
      </w:r>
      <w:r>
        <w:t> </w:t>
      </w:r>
      <w:r w:rsidRPr="003A2037">
        <w:t>souladu s § 103 odst. 1 písm. f) ZZVZ požaduje, aby v případě společné účasti dodavatelů vybraný dodavatel, jako podmínku pro uzavření smlouvy, předložil smlouvu uzavřenou mezi dodavateli nebo jiný závazek uzavřený mezi dodavateli, či jiný rovnocenný doklad o spolupráci mezi dodavateli, kteří podali společnou nabídku („</w:t>
      </w:r>
      <w:r w:rsidRPr="00173221">
        <w:rPr>
          <w:b/>
          <w:bCs/>
        </w:rPr>
        <w:t>doklad o spolupráci</w:t>
      </w:r>
      <w:r w:rsidRPr="003A2037">
        <w:t>“). Z dokladu o spolupráci</w:t>
      </w:r>
      <w:r w:rsidRPr="003A2037" w:rsidDel="00BC1C73">
        <w:t xml:space="preserve"> </w:t>
      </w:r>
      <w:r w:rsidRPr="003A2037">
        <w:t>musí plynout, že tito dodavatelé jsou zavázáni společně a nerozdílně vůči zadavateli a třetím osobám, a to z jakýchkoliv právních vztahů vzniklých v souvislosti s veřejnou zakázkou, a to po celou dobu plnění veřejné zakázky, jakož i po dobu trvání jiných závazků vyplývajících z veřejné zakázky.</w:t>
      </w:r>
    </w:p>
    <w:p w14:paraId="09F396F7" w14:textId="77777777" w:rsidR="000D7D61" w:rsidRPr="00D0684F" w:rsidRDefault="000D7D61" w:rsidP="00C52AA3">
      <w:pPr>
        <w:pStyle w:val="Nadpis2"/>
      </w:pPr>
      <w:r w:rsidRPr="00D0684F">
        <w:t xml:space="preserve">Střet </w:t>
      </w:r>
      <w:r w:rsidRPr="00C52AA3">
        <w:t>zájmů</w:t>
      </w:r>
    </w:p>
    <w:p w14:paraId="60F346E3" w14:textId="77777777" w:rsidR="000D7D61" w:rsidRDefault="000D7D61" w:rsidP="00B25779">
      <w:pPr>
        <w:pStyle w:val="Tloslovan"/>
        <w:numPr>
          <w:ilvl w:val="2"/>
          <w:numId w:val="17"/>
        </w:numPr>
      </w:pPr>
      <w:r w:rsidRPr="00D0684F">
        <w:t xml:space="preserve">Účastník </w:t>
      </w:r>
      <w:r>
        <w:t>výběrového</w:t>
      </w:r>
      <w:r w:rsidRPr="00443EB1">
        <w:t xml:space="preserve"> řízení </w:t>
      </w:r>
      <w:r>
        <w:t xml:space="preserve">musí splňovat </w:t>
      </w:r>
      <w:r w:rsidRPr="00D0684F">
        <w:t>podmínky ve smyslu</w:t>
      </w:r>
      <w:r>
        <w:t xml:space="preserve"> § </w:t>
      </w:r>
      <w:r w:rsidRPr="00D0684F">
        <w:t>4b zákona č.</w:t>
      </w:r>
      <w:r>
        <w:t> </w:t>
      </w:r>
      <w:r w:rsidRPr="00D0684F">
        <w:t>159/2006 Sb.,</w:t>
      </w:r>
      <w:r>
        <w:t xml:space="preserve"> o </w:t>
      </w:r>
      <w:r w:rsidRPr="00D0684F">
        <w:t>střetu zájmů, ve znění pozdějších předpisů, („</w:t>
      </w:r>
      <w:r w:rsidRPr="00173221">
        <w:rPr>
          <w:b/>
          <w:bCs/>
        </w:rPr>
        <w:t>ZSZ</w:t>
      </w:r>
      <w:r w:rsidRPr="00D0684F">
        <w:t>“), tj. že</w:t>
      </w:r>
      <w:r>
        <w:t xml:space="preserve"> u </w:t>
      </w:r>
      <w:r w:rsidRPr="00D0684F">
        <w:t>účastníka</w:t>
      </w:r>
      <w:r w:rsidRPr="00A76AF6">
        <w:t xml:space="preserve"> </w:t>
      </w:r>
      <w:r>
        <w:t>výběrového</w:t>
      </w:r>
      <w:r w:rsidRPr="00443EB1">
        <w:t xml:space="preserve"> řízení</w:t>
      </w:r>
      <w:r w:rsidRPr="00D0684F">
        <w:t>, který je obchodní společností, jakož</w:t>
      </w:r>
      <w:r>
        <w:t xml:space="preserve"> i u </w:t>
      </w:r>
      <w:r w:rsidRPr="00D0684F">
        <w:t xml:space="preserve">poddodavatelů, kteří jsou obchodními společnostmi, jejichž prostřednictvím </w:t>
      </w:r>
      <w:r w:rsidRPr="00D0684F">
        <w:lastRenderedPageBreak/>
        <w:t>účastník</w:t>
      </w:r>
      <w:r>
        <w:t xml:space="preserve"> výběrového</w:t>
      </w:r>
      <w:r w:rsidRPr="00443EB1">
        <w:t xml:space="preserve"> řízení </w:t>
      </w:r>
      <w:r>
        <w:t>ve výběrovém</w:t>
      </w:r>
      <w:r w:rsidRPr="00D0684F">
        <w:t xml:space="preserve"> řízení prokazuje kvalifikaci, platí, že</w:t>
      </w:r>
      <w:r>
        <w:t xml:space="preserve"> v </w:t>
      </w:r>
      <w:r w:rsidRPr="00D0684F">
        <w:t>žádném</w:t>
      </w:r>
      <w:r>
        <w:t xml:space="preserve"> z </w:t>
      </w:r>
      <w:r w:rsidRPr="00D0684F">
        <w:t>nich veřejný funkcionář uvedený</w:t>
      </w:r>
      <w:r>
        <w:t xml:space="preserve"> v § </w:t>
      </w:r>
      <w:r w:rsidRPr="00D0684F">
        <w:t>2</w:t>
      </w:r>
      <w:r>
        <w:t xml:space="preserve"> odst. </w:t>
      </w:r>
      <w:r w:rsidRPr="00D0684F">
        <w:t>1 písm. c) ZSZ, nebo jím ovládaná osoba, nevlastní podíl představující alespoň 25</w:t>
      </w:r>
      <w:r>
        <w:t> </w:t>
      </w:r>
      <w:r w:rsidRPr="00D0684F">
        <w:t xml:space="preserve">% účasti společníka </w:t>
      </w:r>
      <w:r>
        <w:t>v </w:t>
      </w:r>
      <w:r w:rsidRPr="00D0684F">
        <w:t>obchodní společnosti</w:t>
      </w:r>
      <w:r>
        <w:t>.</w:t>
      </w:r>
    </w:p>
    <w:p w14:paraId="6FF36567" w14:textId="77777777" w:rsidR="000D7D61" w:rsidRDefault="000D7D61" w:rsidP="00B24DDB">
      <w:pPr>
        <w:pStyle w:val="Nadpis1"/>
      </w:pPr>
      <w:r>
        <w:t>Požadavky na zpracování nabídky</w:t>
      </w:r>
    </w:p>
    <w:p w14:paraId="678612AE" w14:textId="77777777" w:rsidR="000D7D61" w:rsidRDefault="000D7D61" w:rsidP="0052327D">
      <w:pPr>
        <w:pStyle w:val="Nadpis2"/>
      </w:pPr>
      <w:r>
        <w:t>Obecné požadavky</w:t>
      </w:r>
    </w:p>
    <w:p w14:paraId="1D879D91" w14:textId="77777777" w:rsidR="000D7D61" w:rsidRPr="00622A1B" w:rsidRDefault="000D7D61" w:rsidP="0052327D">
      <w:pPr>
        <w:pStyle w:val="Tloslovan"/>
      </w:pPr>
      <w:r>
        <w:t xml:space="preserve">Dodavatel je povinen do nabídky zapracovat všechny požadavky zadavatele vyplývající ze zadávacích </w:t>
      </w:r>
      <w:r w:rsidRPr="00622A1B">
        <w:t>podmínek.</w:t>
      </w:r>
    </w:p>
    <w:p w14:paraId="76B47CEB" w14:textId="77777777" w:rsidR="000D7D61" w:rsidRPr="00622A1B" w:rsidRDefault="000D7D61" w:rsidP="0052327D">
      <w:pPr>
        <w:pStyle w:val="Tloslovan"/>
      </w:pPr>
      <w:r w:rsidRPr="00622A1B">
        <w:t>Pod pojmem nabídka se rozumí údaje nebo doklady, které dodavatel podá písemně zadavateli na základě zadávacích podmínek (tj. zejména čestné prohlášení o akceptaci obchodních, platebních a technických podmínek pro realizaci veřejné zakázky a o vázanosti účastníka výběrového řízení návrhem smlouvy obsaženým v zadávací dokumentaci</w:t>
      </w:r>
      <w:r w:rsidRPr="00622A1B" w:rsidDel="005A1E93">
        <w:t xml:space="preserve"> </w:t>
      </w:r>
      <w:r w:rsidRPr="00622A1B">
        <w:t>a dokladů požadovaných ZZVZ nebo zadavatelem). Nabídka a veškeré ostatní doklady a údaje budou zpracovány nebo uvedeny v českém jazyce (doklady v</w:t>
      </w:r>
      <w:r>
        <w:t> </w:t>
      </w:r>
      <w:r w:rsidRPr="00622A1B">
        <w:t>jiném</w:t>
      </w:r>
      <w:r>
        <w:t>,</w:t>
      </w:r>
      <w:r w:rsidRPr="00622A1B">
        <w:t xml:space="preserve"> než českém jazyce budou doplněny překladem do českého jazyka; povinnost připojit k dokladům překlad do českého jazyka se nevztahuje na doklady ve slovenském jazyce a doklady o vzdělání v latinském jazyce, zadavatel může povinnost předložit překlad prominout i u jiných dokladů).</w:t>
      </w:r>
    </w:p>
    <w:p w14:paraId="05293AE3" w14:textId="77777777" w:rsidR="000D7D61" w:rsidRPr="00622A1B" w:rsidRDefault="000D7D61" w:rsidP="0052327D">
      <w:pPr>
        <w:pStyle w:val="Tloslovan"/>
      </w:pPr>
      <w:r w:rsidRPr="00622A1B">
        <w:t>Dodavatel může podat ve výběrovém řízení pouze jednu nabídku.</w:t>
      </w:r>
    </w:p>
    <w:p w14:paraId="19C4BF27" w14:textId="77777777" w:rsidR="000D7D61" w:rsidRDefault="000D7D61" w:rsidP="0052327D">
      <w:pPr>
        <w:pStyle w:val="Tloslovan"/>
      </w:pPr>
      <w:r w:rsidRPr="00D63BEF">
        <w:t xml:space="preserve">Zadavatel </w:t>
      </w:r>
      <w:r>
        <w:t xml:space="preserve">analogicky </w:t>
      </w:r>
      <w:r w:rsidRPr="00D63BEF">
        <w:t>podle</w:t>
      </w:r>
      <w:r>
        <w:t xml:space="preserve"> § </w:t>
      </w:r>
      <w:r w:rsidRPr="00D63BEF">
        <w:t>107</w:t>
      </w:r>
      <w:r>
        <w:t xml:space="preserve"> odst. </w:t>
      </w:r>
      <w:r w:rsidRPr="00D63BEF">
        <w:t xml:space="preserve">5 </w:t>
      </w:r>
      <w:r>
        <w:t>ZZVZ</w:t>
      </w:r>
      <w:r w:rsidRPr="00D63BEF">
        <w:t xml:space="preserve"> vyloučí </w:t>
      </w:r>
      <w:r>
        <w:t xml:space="preserve">z výběrového řízení </w:t>
      </w:r>
      <w:r w:rsidRPr="00D63BEF">
        <w:t xml:space="preserve">účastníka </w:t>
      </w:r>
      <w:r>
        <w:t xml:space="preserve">výběrového </w:t>
      </w:r>
      <w:r w:rsidRPr="00D63BEF">
        <w:t>řízení, který podal</w:t>
      </w:r>
      <w:r>
        <w:t xml:space="preserve"> v </w:t>
      </w:r>
      <w:r w:rsidRPr="00D63BEF">
        <w:t xml:space="preserve">tomtéž </w:t>
      </w:r>
      <w:r>
        <w:t xml:space="preserve">výběrovém </w:t>
      </w:r>
      <w:r w:rsidRPr="00D63BEF">
        <w:t>řízení více nabídek samostatně nebo společně</w:t>
      </w:r>
      <w:r>
        <w:t xml:space="preserve"> s </w:t>
      </w:r>
      <w:r w:rsidRPr="00D63BEF">
        <w:t>jinými dodavateli, nebo podal na</w:t>
      </w:r>
      <w:r>
        <w:t>bídku a </w:t>
      </w:r>
      <w:r w:rsidRPr="00D63BEF">
        <w:t xml:space="preserve">současně je osobou, jejímž prostřednictvím jiný účastník </w:t>
      </w:r>
      <w:r>
        <w:t xml:space="preserve">výběrového </w:t>
      </w:r>
      <w:r w:rsidRPr="00D63BEF">
        <w:t>řízení</w:t>
      </w:r>
      <w:r>
        <w:t xml:space="preserve"> v </w:t>
      </w:r>
      <w:r w:rsidRPr="00D63BEF">
        <w:t xml:space="preserve">tomtéž </w:t>
      </w:r>
      <w:r>
        <w:t xml:space="preserve">výběrovém </w:t>
      </w:r>
      <w:r w:rsidRPr="00D63BEF">
        <w:t>řízení prokazuje kvalifikaci.</w:t>
      </w:r>
    </w:p>
    <w:p w14:paraId="2BE606D9" w14:textId="77777777" w:rsidR="000D7D61" w:rsidRDefault="000D7D61" w:rsidP="0052327D">
      <w:pPr>
        <w:pStyle w:val="Tloslovan"/>
      </w:pPr>
      <w:r w:rsidRPr="00B97CAA">
        <w:t xml:space="preserve">Zadavatel nepřipouští variantní </w:t>
      </w:r>
      <w:r>
        <w:t>nabídky</w:t>
      </w:r>
      <w:r w:rsidRPr="00B97CAA">
        <w:t>. Zadavatel dále nepřipouští nabídky obsahující zpoplatněné plnění nad rámec plnění požadovaného touto zadávací dokumentací</w:t>
      </w:r>
      <w:r w:rsidRPr="00DB7407">
        <w:t>.</w:t>
      </w:r>
    </w:p>
    <w:p w14:paraId="32A177D8" w14:textId="77777777" w:rsidR="000D7D61" w:rsidRDefault="000D7D61" w:rsidP="0052327D">
      <w:pPr>
        <w:pStyle w:val="Tloslovan"/>
      </w:pPr>
      <w:r>
        <w:t>Za včasnost podání nabídky a její čitelnost odpovídá dodavatel.</w:t>
      </w:r>
    </w:p>
    <w:p w14:paraId="777F581B" w14:textId="77777777" w:rsidR="000D7D61" w:rsidRPr="0029059C" w:rsidRDefault="000D7D61" w:rsidP="0052327D">
      <w:pPr>
        <w:pStyle w:val="Tloslovan"/>
      </w:pPr>
      <w:r w:rsidRPr="0029059C">
        <w:rPr>
          <w:color w:val="000000"/>
          <w:shd w:val="clear" w:color="auto" w:fill="FFFFFF"/>
        </w:rPr>
        <w:t xml:space="preserve">Pokud nebude nabídka zadavateli doručena ve lhůtě nebo způsobem stanoveným v zadávací dokumentaci, nepovažuje se za podanou a v průběhu </w:t>
      </w:r>
      <w:r>
        <w:rPr>
          <w:color w:val="000000"/>
          <w:shd w:val="clear" w:color="auto" w:fill="FFFFFF"/>
        </w:rPr>
        <w:t>výběrového</w:t>
      </w:r>
      <w:r w:rsidRPr="0029059C">
        <w:rPr>
          <w:color w:val="000000"/>
          <w:shd w:val="clear" w:color="auto" w:fill="FFFFFF"/>
        </w:rPr>
        <w:t xml:space="preserve"> řízení se k</w:t>
      </w:r>
      <w:r>
        <w:rPr>
          <w:color w:val="000000"/>
          <w:shd w:val="clear" w:color="auto" w:fill="FFFFFF"/>
        </w:rPr>
        <w:t> </w:t>
      </w:r>
      <w:r w:rsidRPr="0029059C">
        <w:rPr>
          <w:color w:val="000000"/>
          <w:shd w:val="clear" w:color="auto" w:fill="FFFFFF"/>
        </w:rPr>
        <w:t>ní</w:t>
      </w:r>
      <w:r>
        <w:rPr>
          <w:color w:val="000000"/>
          <w:shd w:val="clear" w:color="auto" w:fill="FFFFFF"/>
        </w:rPr>
        <w:t xml:space="preserve"> nepřihlíží.</w:t>
      </w:r>
    </w:p>
    <w:p w14:paraId="6B63FE50" w14:textId="77777777" w:rsidR="000D7D61" w:rsidRDefault="000D7D61" w:rsidP="0052327D">
      <w:pPr>
        <w:pStyle w:val="Tloslovan"/>
      </w:pPr>
      <w:r>
        <w:t>Účastník výběrového</w:t>
      </w:r>
      <w:r w:rsidRPr="00443EB1">
        <w:t xml:space="preserve"> řízení </w:t>
      </w:r>
      <w:r>
        <w:t>ve formuláři nabídky, který tvoří přílohu zadávací dokumentace, uvede kontaktní osobu ve věci veřejné zakázky, a to včetně telefonu a e-mailové adresy.</w:t>
      </w:r>
    </w:p>
    <w:p w14:paraId="762042AA" w14:textId="77777777" w:rsidR="000D7D61" w:rsidRDefault="000D7D61" w:rsidP="00C245E7">
      <w:pPr>
        <w:pStyle w:val="Nadpis2"/>
      </w:pPr>
      <w:r>
        <w:t>Podání nabídky a elektronická komunikace</w:t>
      </w:r>
    </w:p>
    <w:p w14:paraId="4EAA5A7C" w14:textId="77777777" w:rsidR="000D7D61" w:rsidRPr="00993A83" w:rsidRDefault="000D7D61" w:rsidP="00B25779">
      <w:pPr>
        <w:pStyle w:val="Tloslovan"/>
        <w:numPr>
          <w:ilvl w:val="2"/>
          <w:numId w:val="19"/>
        </w:numPr>
      </w:pPr>
      <w:r w:rsidRPr="00993A83">
        <w:t xml:space="preserve">Nabídky se podávají elektronicky prostřednictvím elektronického nástroje dostupného na </w:t>
      </w:r>
      <w:sdt>
        <w:sdtPr>
          <w:rPr>
            <w:color w:val="000000"/>
          </w:rPr>
          <w:id w:val="-2019684122"/>
          <w:placeholder>
            <w:docPart w:val="C4A71EC8E4A842A49FA738BF43065D49"/>
          </w:placeholder>
          <w:text/>
        </w:sdtPr>
        <w:sdtEndPr/>
        <w:sdtContent>
          <w:r w:rsidRPr="00DB2D7A">
            <w:rPr>
              <w:color w:val="000000"/>
            </w:rPr>
            <w:t>https://zakazky.cuni.cz/</w:t>
          </w:r>
        </w:sdtContent>
      </w:sdt>
      <w:r w:rsidRPr="00622A1B">
        <w:t>.</w:t>
      </w:r>
    </w:p>
    <w:p w14:paraId="785E2215" w14:textId="77777777" w:rsidR="000D7D61" w:rsidRDefault="000D7D61" w:rsidP="00B25779">
      <w:pPr>
        <w:pStyle w:val="Tloslovan"/>
        <w:numPr>
          <w:ilvl w:val="2"/>
          <w:numId w:val="9"/>
        </w:numPr>
      </w:pPr>
      <w:r w:rsidRPr="00993A83">
        <w:t>Účastník je povinen</w:t>
      </w:r>
      <w:r>
        <w:t xml:space="preserve"> řídit se pravidly a pokyny stanovenými provozovatelem elektronického nástroje.</w:t>
      </w:r>
      <w:r w:rsidRPr="00550EB4">
        <w:t xml:space="preserve"> </w:t>
      </w:r>
    </w:p>
    <w:p w14:paraId="4E4E7411" w14:textId="77777777" w:rsidR="000D7D61" w:rsidRDefault="000D7D61" w:rsidP="00B25779">
      <w:pPr>
        <w:pStyle w:val="Tloslovan"/>
        <w:numPr>
          <w:ilvl w:val="2"/>
          <w:numId w:val="9"/>
        </w:numPr>
      </w:pPr>
      <w:r>
        <w:lastRenderedPageBreak/>
        <w:t>Zadavatel upozorňuje, že pro vložení nabídky musí být dodavatel řádně registrován, přičemž proces registrace dodavatele v elektronickém nástroji může trvat až několik dní.</w:t>
      </w:r>
    </w:p>
    <w:p w14:paraId="32C79482" w14:textId="77777777" w:rsidR="000D7D61" w:rsidRDefault="000D7D61" w:rsidP="00C245E7">
      <w:pPr>
        <w:pStyle w:val="Tloslovan"/>
      </w:pPr>
      <w:r>
        <w:t>Za okamžik doručení se v případě elektronického doručování považuje den a hodina doručení elektronické zprávy.</w:t>
      </w:r>
    </w:p>
    <w:p w14:paraId="2D98FB05" w14:textId="77777777" w:rsidR="000D7D61" w:rsidRDefault="000D7D61" w:rsidP="00225647">
      <w:pPr>
        <w:pStyle w:val="Tloslovan"/>
      </w:pPr>
      <w:r>
        <w:t>Nabídky, které budou doručeny po skončení lhůty pro podání nabídek, se nepovažují za nabídky podané a v průběhu výběrového řízení se k nim nepřihlíží.</w:t>
      </w:r>
    </w:p>
    <w:p w14:paraId="60E2C6B5" w14:textId="77777777" w:rsidR="000D7D61" w:rsidRDefault="000D7D61" w:rsidP="003714F7">
      <w:pPr>
        <w:pStyle w:val="Nadpis2"/>
      </w:pPr>
      <w:r w:rsidRPr="00CB65DD">
        <w:t xml:space="preserve">Struktura </w:t>
      </w:r>
      <w:r>
        <w:t>nabídky</w:t>
      </w:r>
    </w:p>
    <w:p w14:paraId="76EDEA10" w14:textId="77777777" w:rsidR="000D7D61" w:rsidRDefault="000D7D61" w:rsidP="00B25779">
      <w:pPr>
        <w:pStyle w:val="Tloslovan"/>
        <w:keepNext/>
        <w:numPr>
          <w:ilvl w:val="2"/>
          <w:numId w:val="4"/>
        </w:numPr>
      </w:pPr>
      <w:r w:rsidRPr="00CE78CB">
        <w:t>Zadavatel doporučuje dodavatelům</w:t>
      </w:r>
      <w:r>
        <w:t>, aby nabídka obsahovala zejména:</w:t>
      </w:r>
    </w:p>
    <w:p w14:paraId="20395FA0" w14:textId="77777777" w:rsidR="000D7D61" w:rsidRDefault="000D7D61" w:rsidP="003714F7">
      <w:pPr>
        <w:pStyle w:val="Psmena"/>
      </w:pPr>
      <w:r>
        <w:t>dokumenty k prokázání splnění kvalifikace,</w:t>
      </w:r>
    </w:p>
    <w:p w14:paraId="541641AF" w14:textId="77777777" w:rsidR="000D7D61" w:rsidRDefault="000D7D61" w:rsidP="003714F7">
      <w:pPr>
        <w:pStyle w:val="Psmena"/>
      </w:pPr>
      <w:r>
        <w:t>č</w:t>
      </w:r>
      <w:r w:rsidRPr="005A1E93">
        <w:t>estné prohlášení</w:t>
      </w:r>
      <w:r>
        <w:t xml:space="preserve"> o </w:t>
      </w:r>
      <w:r w:rsidRPr="005A1E93">
        <w:t>akceptaci obchodních, platebních</w:t>
      </w:r>
      <w:r>
        <w:t xml:space="preserve"> a </w:t>
      </w:r>
      <w:r w:rsidRPr="005A1E93">
        <w:t>technických podmínek pro realizaci veřejné zakázky</w:t>
      </w:r>
      <w:r>
        <w:t xml:space="preserve"> a o </w:t>
      </w:r>
      <w:r w:rsidRPr="005A1E93">
        <w:t xml:space="preserve">vázanosti účastníka návrhem </w:t>
      </w:r>
      <w:r>
        <w:t xml:space="preserve">smlouvy </w:t>
      </w:r>
      <w:r w:rsidRPr="005A1E93">
        <w:t>obsaženým</w:t>
      </w:r>
      <w:r>
        <w:t xml:space="preserve"> v </w:t>
      </w:r>
      <w:r w:rsidRPr="005A1E93">
        <w:t>zadávací dokumentaci,</w:t>
      </w:r>
    </w:p>
    <w:p w14:paraId="74E2B821" w14:textId="77777777" w:rsidR="000D7D61" w:rsidRPr="00FF4775" w:rsidRDefault="000D7D61" w:rsidP="003714F7">
      <w:pPr>
        <w:pStyle w:val="Psmena"/>
      </w:pPr>
      <w:r w:rsidRPr="00FF4775">
        <w:t>seznam poddodavatelů nebo prohlášení, že zakázka nebude plněna prostřednictvím poddodavatelů,</w:t>
      </w:r>
    </w:p>
    <w:p w14:paraId="38BEB6DC" w14:textId="77777777" w:rsidR="000D7D61" w:rsidRDefault="000D7D61" w:rsidP="003714F7">
      <w:pPr>
        <w:pStyle w:val="Psmena"/>
      </w:pPr>
      <w:r>
        <w:t>případné další dokumenty.</w:t>
      </w:r>
    </w:p>
    <w:p w14:paraId="0779ECEB" w14:textId="77777777" w:rsidR="000D7D61" w:rsidRDefault="000D7D61" w:rsidP="003714F7">
      <w:pPr>
        <w:pStyle w:val="Nadpis1"/>
      </w:pPr>
      <w:r>
        <w:t>Prohlídka místa plnění a otevírání nabídek</w:t>
      </w:r>
    </w:p>
    <w:p w14:paraId="6B82A26C" w14:textId="77777777" w:rsidR="000D7D61" w:rsidRDefault="000D7D61" w:rsidP="00E075DE">
      <w:pPr>
        <w:pStyle w:val="Nadpis2"/>
      </w:pPr>
      <w:r>
        <w:t>Prohlídka místa plnění</w:t>
      </w:r>
    </w:p>
    <w:p w14:paraId="0D9E0C23" w14:textId="77777777" w:rsidR="000D7D61" w:rsidRPr="00DB2D7A" w:rsidRDefault="000D7D61" w:rsidP="00AC6981">
      <w:pPr>
        <w:pStyle w:val="Tloslovan"/>
      </w:pPr>
      <w:r w:rsidRPr="00610FDE">
        <w:t>Zadavatel neorganizuje prohlídku místa plnění</w:t>
      </w:r>
      <w:r w:rsidRPr="00DB2D7A">
        <w:t>.</w:t>
      </w:r>
    </w:p>
    <w:p w14:paraId="03445AC8" w14:textId="77777777" w:rsidR="000D7D61" w:rsidRDefault="000D7D61" w:rsidP="00C12E36">
      <w:pPr>
        <w:pStyle w:val="Nadpis2"/>
      </w:pPr>
      <w:r>
        <w:t>Otevírání nabídek</w:t>
      </w:r>
    </w:p>
    <w:p w14:paraId="705B69BE" w14:textId="77777777" w:rsidR="000D7D61" w:rsidRDefault="000D7D61" w:rsidP="00DB2D7A">
      <w:pPr>
        <w:pStyle w:val="Tloslovan"/>
        <w:numPr>
          <w:ilvl w:val="2"/>
          <w:numId w:val="44"/>
        </w:numPr>
      </w:pPr>
      <w:r>
        <w:t>Otevírání nabídek proběhne neveřejně po uplynutí lhůty pro podání nabídek.</w:t>
      </w:r>
    </w:p>
    <w:p w14:paraId="7DF49BFA" w14:textId="77777777" w:rsidR="000D7D61" w:rsidRDefault="000D7D61" w:rsidP="00516EC0">
      <w:pPr>
        <w:pStyle w:val="Nadpis1"/>
      </w:pPr>
      <w:r>
        <w:t>Vysvětlení, změna nebo doplnění zadávací dokumentace</w:t>
      </w:r>
    </w:p>
    <w:p w14:paraId="2C10C3A0" w14:textId="77777777" w:rsidR="000D7D61" w:rsidRPr="00B070C3" w:rsidRDefault="000D7D61" w:rsidP="00AB437E">
      <w:pPr>
        <w:pStyle w:val="Tloslovan"/>
      </w:pPr>
      <w:r>
        <w:t xml:space="preserve">Žádost o vysvětlení </w:t>
      </w:r>
      <w:r w:rsidRPr="00B070C3">
        <w:t>zadávací dokumentace se zasílá zejména prostřednictvím elektronického nástroje.</w:t>
      </w:r>
    </w:p>
    <w:p w14:paraId="1A2DAA11" w14:textId="77777777" w:rsidR="000D7D61" w:rsidRDefault="000D7D61" w:rsidP="00AB437E">
      <w:pPr>
        <w:pStyle w:val="Tloslovan"/>
      </w:pPr>
      <w:r w:rsidRPr="00B070C3">
        <w:t>Zadavatel může zadávací dokumentaci</w:t>
      </w:r>
      <w:r>
        <w:t xml:space="preserve"> vysvětlit, pokud takové vysvětlení, případně související dokumenty, uveřejní na profilu zadavatele, a to nejméně 4 pracovní dny před uplynutím lhůty pro podání nabídek.</w:t>
      </w:r>
    </w:p>
    <w:p w14:paraId="64E218F4" w14:textId="77777777" w:rsidR="000D7D61" w:rsidRDefault="000D7D61" w:rsidP="00AB437E">
      <w:pPr>
        <w:pStyle w:val="Tloslovan"/>
      </w:pPr>
      <w:r>
        <w:t>Pokud o vysvětlení zadávací dokumentace písemně požádá dodavatel, zadavatel vysvětlení uveřejní, odešle nebo předá včetně přesného znění žádosti bez identifikace tohoto dodavatele. Zadavatel není povinen vysvětlení poskytnout, pokud není žádost o vysvětlení doručena včas, a to alespoň 2 pracovní dny před uplynutím lhůty podle předchozího odstavce. Pokud zadavatel na žádost o vysvětlení, která není doručena včas, vysvětlení poskytne, nemusí dodržet lhůtu podle předchozího odstavce.</w:t>
      </w:r>
    </w:p>
    <w:p w14:paraId="50E42D1E" w14:textId="77777777" w:rsidR="000D7D61" w:rsidRDefault="000D7D61" w:rsidP="00AB437E">
      <w:pPr>
        <w:pStyle w:val="Tloslovan"/>
      </w:pPr>
      <w:r>
        <w:t xml:space="preserve">Pokud je žádost o vysvětlení zadávací dokumentace doručena včas a zadavatel neuveřejní, neodešle nebo nepředá vysvětlení </w:t>
      </w:r>
      <w:r w:rsidRPr="00622A1B">
        <w:t xml:space="preserve">do </w:t>
      </w:r>
      <w:r w:rsidRPr="00DB2D7A">
        <w:t>2</w:t>
      </w:r>
      <w:r w:rsidRPr="00622A1B">
        <w:t xml:space="preserve"> pracovních dnů, prodlouží lhůtu </w:t>
      </w:r>
      <w:r w:rsidRPr="00622A1B">
        <w:lastRenderedPageBreak/>
        <w:t>pro podání nabídek nejméně o tolik pracovních</w:t>
      </w:r>
      <w:r>
        <w:t xml:space="preserve"> dnů, o kolik přesáhla doba od doručení žádosti o vysvětlení zadávací dokumentace do uveřejnění, odeslání nebo předání </w:t>
      </w:r>
      <w:r w:rsidRPr="00B070C3">
        <w:t>vysvětlení 2 pracov</w:t>
      </w:r>
      <w:r>
        <w:t>ní dny.</w:t>
      </w:r>
    </w:p>
    <w:p w14:paraId="5CA3C7FD" w14:textId="77777777" w:rsidR="000D7D61" w:rsidRDefault="000D7D61" w:rsidP="00AB437E">
      <w:pPr>
        <w:pStyle w:val="Tloslovan"/>
      </w:pPr>
      <w:r>
        <w:t>Zadávací podmínky obsažené v zadávací dokumentaci může zadavatel změnit nebo doplnit před uplynutím lhůty pro podání nabídek. Změna nebo doplnění zadávacích podmínek musí být uveřejněna nebo oznámena dodavatelům stejným způsobem jako zadávací podmínka, která byla změněna nebo doplněna.</w:t>
      </w:r>
    </w:p>
    <w:p w14:paraId="123C2AED" w14:textId="77777777" w:rsidR="000D7D61" w:rsidRDefault="000D7D61" w:rsidP="00AB437E">
      <w:pPr>
        <w:pStyle w:val="Tloslovan"/>
      </w:pPr>
      <w:r>
        <w:t>Pokud to povaha doplnění nebo změny zadávací dokumentace vyžaduje, zadavatel současně přiměřeně prodlouží lhůtu pro podání nabídek. V případě takové změny nebo doplnění zadávací dokumentace, která může rozšířit okruh možných účastníků výběrového řízení, prodlouží zadavatel lhůtu tak, aby od odeslání změny nebo doplnění zadávací dokumentace činila nejméně celou svou původní délku.</w:t>
      </w:r>
    </w:p>
    <w:p w14:paraId="29477CCC" w14:textId="77777777" w:rsidR="000D7D61" w:rsidRDefault="000D7D61" w:rsidP="00516EC0">
      <w:pPr>
        <w:pStyle w:val="Nadpis1"/>
      </w:pPr>
      <w:r>
        <w:t>Další informace a výhrady</w:t>
      </w:r>
    </w:p>
    <w:p w14:paraId="368B6884" w14:textId="77777777" w:rsidR="000D7D61" w:rsidRPr="00794E42" w:rsidRDefault="000D7D61" w:rsidP="00814AB5">
      <w:pPr>
        <w:pStyle w:val="Nadpis2"/>
      </w:pPr>
      <w:r w:rsidRPr="00794E42">
        <w:t xml:space="preserve">Obecné </w:t>
      </w:r>
    </w:p>
    <w:p w14:paraId="1D355198" w14:textId="77777777" w:rsidR="000D7D61" w:rsidRPr="00DB2D7A" w:rsidRDefault="000D7D61" w:rsidP="00AB437E">
      <w:pPr>
        <w:pStyle w:val="Tloslovan"/>
      </w:pPr>
      <w:r w:rsidRPr="00DB2D7A">
        <w:t xml:space="preserve">Zadavatel předpokládá spolufinancování této veřejné zakázky z programu Rozvoj a obnova </w:t>
      </w:r>
      <w:r>
        <w:t>materiálně technické základny</w:t>
      </w:r>
      <w:r w:rsidRPr="00DB2D7A">
        <w:t xml:space="preserve"> veřejných vysokých škol.</w:t>
      </w:r>
    </w:p>
    <w:p w14:paraId="2187EC31" w14:textId="77777777" w:rsidR="000D7D61" w:rsidRPr="004F0E19" w:rsidRDefault="000D7D61" w:rsidP="00AB437E">
      <w:pPr>
        <w:pStyle w:val="Tloslovan"/>
      </w:pPr>
      <w:r w:rsidRPr="004F0E19">
        <w:t>V případě, že zadávací dokumentace včetně všech příloh obsahuje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jedná se pouze o vymezení požadovaného standardu a zadavatel umožňuje nabídnout rovnocenné řešení – tj. umožňuje pro plnění veřejné zakázky použití i jiných, rovnocenných, kvalitativně a technicky obdobných řešení.</w:t>
      </w:r>
    </w:p>
    <w:p w14:paraId="767CE193" w14:textId="77777777" w:rsidR="000D7D61" w:rsidRDefault="000D7D61" w:rsidP="00AB437E">
      <w:pPr>
        <w:pStyle w:val="Tloslovan"/>
        <w:keepNext/>
      </w:pPr>
      <w:r>
        <w:t>Zadavatel zruší výběrové řízení, pokud:</w:t>
      </w:r>
    </w:p>
    <w:p w14:paraId="2FE6B313" w14:textId="77777777" w:rsidR="000D7D61" w:rsidRDefault="000D7D61" w:rsidP="00AB437E">
      <w:pPr>
        <w:pStyle w:val="Psmena"/>
      </w:pPr>
      <w:r>
        <w:t>nebyly ve stanovené lhůtě podány žádné nabídky, nebo</w:t>
      </w:r>
    </w:p>
    <w:p w14:paraId="40709E51" w14:textId="77777777" w:rsidR="000D7D61" w:rsidRDefault="000D7D61" w:rsidP="00AB437E">
      <w:pPr>
        <w:pStyle w:val="Psmena"/>
      </w:pPr>
      <w:r>
        <w:t>nebyly ve stanovené lhůtě podány žádné nabídky splňující požadavky zadavatele, resp. byli z účasti ve výběrovém řízení vyloučeni všichni dodavatelé, nebo</w:t>
      </w:r>
    </w:p>
    <w:p w14:paraId="3B766F07" w14:textId="77777777" w:rsidR="000D7D61" w:rsidRDefault="000D7D61" w:rsidP="00AB437E">
      <w:pPr>
        <w:pStyle w:val="Psmena"/>
      </w:pPr>
      <w:r>
        <w:t>všichni dodavatelé, s nimiž bylo možné uzavřít smlouvu, uzavření smlouvy odmítli.</w:t>
      </w:r>
    </w:p>
    <w:p w14:paraId="498E4512" w14:textId="77777777" w:rsidR="000D7D61" w:rsidRDefault="000D7D61" w:rsidP="001C0181">
      <w:pPr>
        <w:pStyle w:val="Tloslovan"/>
        <w:keepNext/>
      </w:pPr>
      <w:r>
        <w:t>Zadavatel může zrušit výběrové řízení, pokud:</w:t>
      </w:r>
    </w:p>
    <w:p w14:paraId="71FCA219" w14:textId="77777777" w:rsidR="000D7D61" w:rsidRDefault="000D7D61" w:rsidP="00F20AB4">
      <w:pPr>
        <w:pStyle w:val="Psmena"/>
        <w:numPr>
          <w:ilvl w:val="3"/>
          <w:numId w:val="23"/>
        </w:numPr>
      </w:pPr>
      <w:r>
        <w:t>vybraný dodavatel odmítl uzavřít smlouvu, nebo</w:t>
      </w:r>
      <w:r w:rsidRPr="00DB6438">
        <w:t xml:space="preserve"> </w:t>
      </w:r>
      <w:r>
        <w:t>vybraný dodavatel neposkytl zadavateli součinnost k uzavření smlouvy, nebo zadavatel vybraného dodavatel vyloučil z účasti ve výběrovém řízení, nebo</w:t>
      </w:r>
    </w:p>
    <w:p w14:paraId="03E37BC4" w14:textId="77777777" w:rsidR="000D7D61" w:rsidRDefault="000D7D61" w:rsidP="00AB437E">
      <w:pPr>
        <w:pStyle w:val="Psmena"/>
      </w:pPr>
      <w:r>
        <w:t xml:space="preserve">odpadly důvody pro pokračování ve výběrovém řízení v důsledku podstatné změny okolností, která nastala po zahájení výběrového řízení a kterou zadavatel jednající s řádnou péčí nemohl předvídat </w:t>
      </w:r>
      <w:r w:rsidRPr="0031776D">
        <w:t>a</w:t>
      </w:r>
      <w:r>
        <w:t> </w:t>
      </w:r>
      <w:r w:rsidRPr="0031776D">
        <w:t>ani</w:t>
      </w:r>
      <w:r>
        <w:t xml:space="preserve"> ji nezpůsobil, nebo</w:t>
      </w:r>
    </w:p>
    <w:p w14:paraId="490FCA38" w14:textId="77777777" w:rsidR="000D7D61" w:rsidRDefault="000D7D61" w:rsidP="00AB437E">
      <w:pPr>
        <w:pStyle w:val="Psmena"/>
      </w:pPr>
      <w:r>
        <w:t>v průběhu výběrového řízení se vyskytly důvody hodné zvláštního zřetele, včetně důvodů ekonomických, pro které nelze po zadavateli požadovat, aby ve výběrovém řízení pokračoval, bez ohledu na to, zda tyto důvody zadavatel způsobil či nikoliv, nebo</w:t>
      </w:r>
    </w:p>
    <w:p w14:paraId="7DCDB323" w14:textId="77777777" w:rsidR="000D7D61" w:rsidRDefault="000D7D61" w:rsidP="00AB437E">
      <w:pPr>
        <w:pStyle w:val="Psmena"/>
      </w:pPr>
      <w:r w:rsidRPr="0031776D">
        <w:lastRenderedPageBreak/>
        <w:t>je ve výběrovém řízení jediný účastník výběrového řízení</w:t>
      </w:r>
    </w:p>
    <w:p w14:paraId="575E3C07" w14:textId="77777777" w:rsidR="000D7D61" w:rsidRPr="00CE78CB" w:rsidRDefault="000D7D61" w:rsidP="00AB437E">
      <w:pPr>
        <w:pStyle w:val="Tloslovan"/>
        <w:numPr>
          <w:ilvl w:val="0"/>
          <w:numId w:val="0"/>
        </w:numPr>
        <w:ind w:left="851"/>
      </w:pPr>
      <w:r w:rsidRPr="00CE78CB">
        <w:t xml:space="preserve">Zadavatel si vyhrazuje právo zrušit </w:t>
      </w:r>
      <w:r>
        <w:t>výběrové</w:t>
      </w:r>
      <w:r w:rsidRPr="00CE78CB">
        <w:t xml:space="preserve"> řízení </w:t>
      </w:r>
      <w:r>
        <w:t>i bez udání důvodu</w:t>
      </w:r>
      <w:r w:rsidRPr="00CE78CB">
        <w:t>.</w:t>
      </w:r>
    </w:p>
    <w:p w14:paraId="5531AB30" w14:textId="77777777" w:rsidR="000D7D61" w:rsidRPr="0042341D" w:rsidRDefault="000D7D61" w:rsidP="00AB437E">
      <w:pPr>
        <w:pStyle w:val="Tloslovan"/>
      </w:pPr>
      <w:r w:rsidRPr="0042341D">
        <w:t>Dodavatel nemá právo na náhradu nákladů spojených s účastí v</w:t>
      </w:r>
      <w:r>
        <w:t>e</w:t>
      </w:r>
      <w:r w:rsidRPr="0042341D">
        <w:t> </w:t>
      </w:r>
      <w:r>
        <w:t>výběrovém ř</w:t>
      </w:r>
      <w:r w:rsidRPr="0042341D">
        <w:t>ízení. Nabídky se dodavatelům nevracejí a zůstávají zadavateli jako součást dokumentace o </w:t>
      </w:r>
      <w:r>
        <w:t>výběrovém</w:t>
      </w:r>
      <w:r w:rsidRPr="0042341D">
        <w:t xml:space="preserve"> řízení.</w:t>
      </w:r>
    </w:p>
    <w:p w14:paraId="6D8137B0" w14:textId="77777777" w:rsidR="000D7D61" w:rsidRPr="00814AB5" w:rsidRDefault="000D7D61" w:rsidP="00814AB5">
      <w:pPr>
        <w:pStyle w:val="Tloslovan"/>
      </w:pPr>
      <w:r w:rsidRPr="00814AB5">
        <w:t xml:space="preserve">V průběhu </w:t>
      </w:r>
      <w:r>
        <w:t>výběrového</w:t>
      </w:r>
      <w:r w:rsidRPr="00814AB5">
        <w:t xml:space="preserve"> řízení zadavatel vychází z údajů, dokladů, vzorků nebo modelů poskytnutých účastníkem. Zadavatel může ověřovat věrohodnost poskytnutých údajů, dokladů, vzorků nebo modelů. Zadavatel si vyhrazuje právo ověřit informace obsažené v nabídce účastníka u třetích osob. Zadavatel si může údaje, doklady, vzorky nebo modely opatřovat také sám, pokud nejde o údaje, doklady, vzorky nebo modely, které budou hodnoceny podle kritérií hodnocení.</w:t>
      </w:r>
    </w:p>
    <w:p w14:paraId="11424052" w14:textId="77777777" w:rsidR="000D7D61" w:rsidRPr="00DC263C" w:rsidRDefault="000D7D61" w:rsidP="00AB437E">
      <w:pPr>
        <w:pStyle w:val="Tloslovan"/>
      </w:pPr>
      <w:r>
        <w:t xml:space="preserve">Dodavatel je povinen na žádost zadavatele či příslušného kontrolního orgánu poskytnout jako osoba povinná součinnost při výkonu finanční kontroly (viz § 2 písm. e) zákona č. 320/2001 Sb., o finanční kontrole, ve znění pozdějších </w:t>
      </w:r>
      <w:r w:rsidRPr="004F0E19">
        <w:t>předpisů</w:t>
      </w:r>
      <w:r w:rsidRPr="00DC263C">
        <w:t>).</w:t>
      </w:r>
    </w:p>
    <w:p w14:paraId="35AA3420" w14:textId="77777777" w:rsidR="000D7D61" w:rsidRPr="00DC263C" w:rsidRDefault="000D7D61" w:rsidP="00AB437E">
      <w:pPr>
        <w:pStyle w:val="Tloslovan"/>
      </w:pPr>
      <w:r w:rsidRPr="00DC263C">
        <w:t>Zadavatel si vyhrazuje právo posuzovat mimořádně nízkou nabídkovou cenu analogicky postupem podle § 113 ZZVZ.</w:t>
      </w:r>
    </w:p>
    <w:p w14:paraId="5D9E7B27" w14:textId="77777777" w:rsidR="000D7D61" w:rsidRDefault="000D7D61" w:rsidP="00AB437E">
      <w:pPr>
        <w:pStyle w:val="Tloslovan"/>
      </w:pPr>
      <w:r w:rsidRPr="004F0E19">
        <w:t xml:space="preserve">Zadavatel si vyhrazuje právo uveřejnit oznámení o vyloučení účastníka výběrového řízení nebo oznámení o výběru </w:t>
      </w:r>
      <w:r w:rsidRPr="004F0E19">
        <w:rPr>
          <w:rStyle w:val="TloslovanChar"/>
        </w:rPr>
        <w:t>dodavatele</w:t>
      </w:r>
      <w:r w:rsidRPr="004F0E19">
        <w:t xml:space="preserve"> na profilu zadavatele. V takovém případě</w:t>
      </w:r>
      <w:r w:rsidRPr="00443EB1">
        <w:t xml:space="preserve"> se oznámení považují za doručená všem účastníkům </w:t>
      </w:r>
      <w:r>
        <w:t>výběrového</w:t>
      </w:r>
      <w:r w:rsidRPr="00443EB1">
        <w:t xml:space="preserve"> řízení okamžikem jejich uveřejnění.</w:t>
      </w:r>
    </w:p>
    <w:p w14:paraId="23E7649B" w14:textId="77777777" w:rsidR="000D7D61" w:rsidRPr="004F0E19" w:rsidRDefault="000D7D61" w:rsidP="00AB437E">
      <w:pPr>
        <w:pStyle w:val="Tloslovan"/>
      </w:pPr>
      <w:r w:rsidRPr="004F0E19">
        <w:t>Zadavatel si vyhrazuje, že námitky proti jakémukoli úkonu zadavatele (včetně rozhodnutí o výběru dodavatele nebo rozhodnutí o vyloučení účastníka výběrového řízení) či proti zadávacím podmínkám nejsou přípustné.</w:t>
      </w:r>
    </w:p>
    <w:p w14:paraId="7F0B5530" w14:textId="77777777" w:rsidR="000D7D61" w:rsidRPr="004F0E19" w:rsidRDefault="000D7D61" w:rsidP="00AC6981">
      <w:pPr>
        <w:pStyle w:val="Tloslovan"/>
      </w:pPr>
      <w:r w:rsidRPr="004F0E19">
        <w:t>U vybraného dodavatele, je-li českou právnickou osobou, zadavatel zjistí údaje o jeho skutečném majiteli podle zákona upravujícího evidenci skutečných majitelů z</w:t>
      </w:r>
      <w:r>
        <w:t> </w:t>
      </w:r>
      <w:r w:rsidRPr="004F0E19">
        <w:t>evidence skutečných majitelů podle téhož zákona. 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w:t>
      </w:r>
      <w:r>
        <w:t> </w:t>
      </w:r>
      <w:r w:rsidRPr="004F0E19">
        <w:t xml:space="preserve">vyloučení dodavatele se nepřihlíží. </w:t>
      </w:r>
    </w:p>
    <w:p w14:paraId="70D00C31" w14:textId="77777777" w:rsidR="000D7D61" w:rsidRPr="004F0E19" w:rsidRDefault="000D7D61" w:rsidP="00AC6981">
      <w:pPr>
        <w:pStyle w:val="Tloslovan"/>
      </w:pPr>
      <w:r w:rsidRPr="004F0E19">
        <w:t xml:space="preserve">Vybraného dodavatele, je-li zahraniční právnickou osobou, zadavatel ve výzvě analogicky podle § 122 odst. 6 ZZVZ vyzve rovněž k předložení výpisu ze zahraniční evidence obdobné evidenci skutečných majitelů nebo, není-li takové evidence, </w:t>
      </w:r>
    </w:p>
    <w:p w14:paraId="7870BA72" w14:textId="77777777" w:rsidR="000D7D61" w:rsidRPr="004F0E19" w:rsidRDefault="000D7D61" w:rsidP="00F20AB4">
      <w:pPr>
        <w:pStyle w:val="Psmena"/>
        <w:numPr>
          <w:ilvl w:val="3"/>
          <w:numId w:val="26"/>
        </w:numPr>
      </w:pPr>
      <w:r w:rsidRPr="004F0E19">
        <w:t>ke sdělení identifikačních údajů všech osob, které jsou jeho skutečným majitelem, a</w:t>
      </w:r>
    </w:p>
    <w:p w14:paraId="17AD90FE" w14:textId="77777777" w:rsidR="000D7D61" w:rsidRPr="004F0E19" w:rsidRDefault="000D7D61" w:rsidP="00F20AB4">
      <w:pPr>
        <w:pStyle w:val="Psmena"/>
        <w:numPr>
          <w:ilvl w:val="3"/>
          <w:numId w:val="26"/>
        </w:numPr>
      </w:pPr>
      <w:r w:rsidRPr="004F0E19">
        <w:t>k předložení dokladů, z nichž vyplývá vztah všech osob podle písmene a) k</w:t>
      </w:r>
      <w:r>
        <w:t> </w:t>
      </w:r>
      <w:r w:rsidRPr="004F0E19">
        <w:t>dodavateli; těmito doklady jsou zejména:</w:t>
      </w:r>
    </w:p>
    <w:p w14:paraId="78A01133" w14:textId="77777777" w:rsidR="000D7D61" w:rsidRPr="004F0E19" w:rsidRDefault="000D7D61" w:rsidP="00F20AB4">
      <w:pPr>
        <w:pStyle w:val="Odrky"/>
        <w:numPr>
          <w:ilvl w:val="0"/>
          <w:numId w:val="27"/>
        </w:numPr>
      </w:pPr>
      <w:r w:rsidRPr="004F0E19">
        <w:t>výpis ze zahraniční evidence obdobné veřejnému rejstříku,</w:t>
      </w:r>
    </w:p>
    <w:p w14:paraId="2FC0C2D2" w14:textId="77777777" w:rsidR="000D7D61" w:rsidRPr="004F0E19" w:rsidRDefault="000D7D61" w:rsidP="00F20AB4">
      <w:pPr>
        <w:pStyle w:val="Odrky"/>
        <w:numPr>
          <w:ilvl w:val="0"/>
          <w:numId w:val="27"/>
        </w:numPr>
      </w:pPr>
      <w:r w:rsidRPr="004F0E19">
        <w:t>seznam akcionářů,</w:t>
      </w:r>
    </w:p>
    <w:p w14:paraId="10FEBE58" w14:textId="77777777" w:rsidR="000D7D61" w:rsidRPr="004F0E19" w:rsidRDefault="000D7D61" w:rsidP="00F20AB4">
      <w:pPr>
        <w:pStyle w:val="Odrky"/>
        <w:numPr>
          <w:ilvl w:val="0"/>
          <w:numId w:val="27"/>
        </w:numPr>
      </w:pPr>
      <w:r w:rsidRPr="004F0E19">
        <w:t>rozhodnutí statutárního orgánu o vyplacení podílu na zisku,</w:t>
      </w:r>
    </w:p>
    <w:p w14:paraId="17D8F775" w14:textId="77777777" w:rsidR="000D7D61" w:rsidRDefault="000D7D61" w:rsidP="00F20AB4">
      <w:pPr>
        <w:pStyle w:val="Odrky"/>
        <w:numPr>
          <w:ilvl w:val="0"/>
          <w:numId w:val="27"/>
        </w:numPr>
      </w:pPr>
      <w:r w:rsidRPr="004F0E19">
        <w:lastRenderedPageBreak/>
        <w:t>společenská smlouva, zakladatelská listina nebo stanovy.</w:t>
      </w:r>
    </w:p>
    <w:p w14:paraId="799A13E6" w14:textId="77777777" w:rsidR="000D7D61" w:rsidRPr="004F0E19" w:rsidRDefault="000D7D61" w:rsidP="00814AB5">
      <w:pPr>
        <w:pStyle w:val="Odrky"/>
        <w:numPr>
          <w:ilvl w:val="0"/>
          <w:numId w:val="0"/>
        </w:numPr>
        <w:ind w:left="851"/>
      </w:pPr>
      <w:r w:rsidRPr="00814AB5">
        <w:t>Zadavatel vyloučí vybraného dodavatele, je-li zahraniční právnickou osobou, který nepředložil údaje nebo doklady podle tohoto odstavce.</w:t>
      </w:r>
    </w:p>
    <w:p w14:paraId="26FA5AF0" w14:textId="77777777" w:rsidR="000D7D61" w:rsidRDefault="000D7D61" w:rsidP="00AB437E">
      <w:pPr>
        <w:pStyle w:val="Tloslovan"/>
      </w:pPr>
      <w:r>
        <w:t>V</w:t>
      </w:r>
      <w:r w:rsidRPr="00B23F9E">
        <w:t xml:space="preserve">ýběrové řízení není veřejnou obchodní soutěží, veřejným příslibem ani zadávacím řízením </w:t>
      </w:r>
      <w:r>
        <w:t>po</w:t>
      </w:r>
      <w:r w:rsidRPr="00B23F9E">
        <w:t xml:space="preserve">dle </w:t>
      </w:r>
      <w:r>
        <w:t>ZZVZ</w:t>
      </w:r>
      <w:r w:rsidRPr="00B23F9E">
        <w:t>. Pokud je v zadávací dokumentaci užito pojmu veřejná zakázka</w:t>
      </w:r>
      <w:r>
        <w:t>, část veřejné zakázky, zadávací řízení, zadávací dokumentace, zadávací podmínky</w:t>
      </w:r>
      <w:r w:rsidRPr="00B23F9E">
        <w:t xml:space="preserve"> </w:t>
      </w:r>
      <w:r>
        <w:t>nebo</w:t>
      </w:r>
      <w:r w:rsidRPr="00B23F9E">
        <w:t xml:space="preserve"> </w:t>
      </w:r>
      <w:r>
        <w:t xml:space="preserve">se </w:t>
      </w:r>
      <w:r w:rsidRPr="00B23F9E">
        <w:t xml:space="preserve">odkazuje na ustanovení </w:t>
      </w:r>
      <w:r>
        <w:t>ZZVZ</w:t>
      </w:r>
      <w:r w:rsidRPr="00B23F9E">
        <w:t>, jedná se pouze o </w:t>
      </w:r>
      <w:r>
        <w:t>analogický</w:t>
      </w:r>
      <w:r w:rsidRPr="00B23F9E">
        <w:t xml:space="preserve"> odkaz; v žádném případě </w:t>
      </w:r>
      <w:r>
        <w:t xml:space="preserve">se nejedná o </w:t>
      </w:r>
      <w:r w:rsidRPr="00B23F9E">
        <w:t>projev vůle zadavatele směřující k</w:t>
      </w:r>
      <w:r>
        <w:t> postupu při zadávání veřejné zakázky v zadávacím řízení po</w:t>
      </w:r>
      <w:r w:rsidRPr="00B23F9E">
        <w:t xml:space="preserve">dle </w:t>
      </w:r>
      <w:r>
        <w:t>ZZVZ</w:t>
      </w:r>
      <w:r w:rsidRPr="00B23F9E">
        <w:t>.</w:t>
      </w:r>
    </w:p>
    <w:p w14:paraId="6D7F70BE" w14:textId="77777777" w:rsidR="000D7D61" w:rsidRPr="00B719BC" w:rsidRDefault="000D7D61" w:rsidP="00336D57">
      <w:pPr>
        <w:pStyle w:val="Tloslovan"/>
      </w:pPr>
      <w:r w:rsidRPr="00DB2D7A">
        <w:t xml:space="preserve">Zadavatel v souladu se Strategií odpovědného veřejného zadávání Univerzity Karlovy a ostatními interními předpisy klade v rámci odpovědného zadávání veřejných zakázek důraz na složení dodavatelského řetězce a podmínky v něm, s ohledem na dodržování důstojných pracovních podmínek, realizaci společensky odpovědného zadávání veřejných zakázek a preference ekologicky šetrných řešení. </w:t>
      </w:r>
    </w:p>
    <w:p w14:paraId="4D1514C5" w14:textId="77777777" w:rsidR="000D7D61" w:rsidRPr="00DB2D7A" w:rsidRDefault="000D7D61" w:rsidP="00DC263C">
      <w:pPr>
        <w:pStyle w:val="Tloslovan"/>
      </w:pPr>
      <w:r w:rsidRPr="00DB2D7A">
        <w:t>Tyto aspekty byly promítnuty do návrhu smlouvy</w:t>
      </w:r>
      <w:r w:rsidRPr="004278B7">
        <w:t>.</w:t>
      </w:r>
    </w:p>
    <w:p w14:paraId="3CCAAB33" w14:textId="77777777" w:rsidR="000D7D61" w:rsidRDefault="000D7D61" w:rsidP="00814AB5">
      <w:pPr>
        <w:pStyle w:val="Nadpis2"/>
      </w:pPr>
      <w:r>
        <w:t>Mezinárodní sankce</w:t>
      </w:r>
    </w:p>
    <w:p w14:paraId="46169101" w14:textId="77777777" w:rsidR="000D7D61" w:rsidRDefault="000D7D61" w:rsidP="00814AB5">
      <w:pPr>
        <w:pStyle w:val="Tloslovan"/>
        <w:numPr>
          <w:ilvl w:val="2"/>
          <w:numId w:val="35"/>
        </w:numPr>
      </w:pPr>
      <w:r>
        <w:t>Účastník podáním nabídky prohlašuje, že nenaplňuje podmínky zákazu zadání veřejné zakázky ve smyslu § 48a ZZVZ, tj. že se na účastníka, jakož i jeho poddodavatele, nevztahují mezinárodní sankce podle zákona upravujícího provádění mezinárodních sankcí.</w:t>
      </w:r>
    </w:p>
    <w:p w14:paraId="6AC5A628" w14:textId="77777777" w:rsidR="000D7D61" w:rsidRDefault="000D7D61" w:rsidP="00814AB5">
      <w:pPr>
        <w:pStyle w:val="Tloslovan"/>
      </w:pPr>
      <w:r>
        <w:t>Účastník podáním nabídky prohlašuje, že v případě uzavření smlouvy se zadavatelem platby poskytované zadavatelem v souvislosti s realizací veřejné zakázky nebudou přímo nebo nepřímo ani jen zčásti poskytnuty osobám, vůči kterým platí tzv. individuální finanční sankce ve smyslu Nařízení Rady (EU) č. 208/2014 ze dne 5. března 2014 o omezujících opatřeních vůči některým osobám, subjektům a orgánům vzhledem k situaci na Ukrajině, Nařízení Rady (EU) č. 269/2014 ze dne 17. března 2014 o omezujících opatřeních vzhledem k činnostem narušujícím nebo ohrožujícím územní celistvost, svrchovanost a nezávislost Ukrajiny a Nařízení Rady (ES) č. 765/2006 ze dne 18. května 2006 o omezujících opatřeních vůči prezidentu Lukašenkovi a některým představitelům Běloruska, a to bez ohledu na to, zda se jedná o osoby s přímou či nepřímou vazbou na účastníka či poddodavatele účastníka.</w:t>
      </w:r>
    </w:p>
    <w:p w14:paraId="3B8441B8" w14:textId="77777777" w:rsidR="000D7D61" w:rsidRDefault="000D7D61" w:rsidP="00814AB5">
      <w:pPr>
        <w:pStyle w:val="Tloslovan"/>
      </w:pPr>
      <w:r>
        <w:t>Účastník podáním nabídky prohlašuje, že nejsou naplněny podmínky uvedené v Nařízení Rady (EU) č. 833/2014 ze dne 31. července 2014 o omezujících opatřeních vzhledem k činnostem Ruska destabilizujícím situaci na Ukrajině a Nařízení Rady (EU) 2022/576 ze dne 8. dubna 2022, kterým se mění nařízení (EU) č. 833/2014 o omezujících opatřeních vzhledem k činnostem Ruska destabilizujícím situaci na Ukrajině, tedy zejména, že se nejedná o dodavatele:</w:t>
      </w:r>
    </w:p>
    <w:p w14:paraId="5BDA0CFA" w14:textId="77777777" w:rsidR="000D7D61" w:rsidRDefault="000D7D61" w:rsidP="00814AB5">
      <w:pPr>
        <w:pStyle w:val="Tloslovan"/>
        <w:numPr>
          <w:ilvl w:val="0"/>
          <w:numId w:val="36"/>
        </w:numPr>
      </w:pPr>
      <w:r>
        <w:t>ruského státního příslušníka, fyzickou nebo právnickou osobu se sídlem v Rusku,</w:t>
      </w:r>
    </w:p>
    <w:p w14:paraId="5730CA8E" w14:textId="77777777" w:rsidR="000D7D61" w:rsidRDefault="000D7D61" w:rsidP="00814AB5">
      <w:pPr>
        <w:pStyle w:val="Tloslovan"/>
        <w:numPr>
          <w:ilvl w:val="0"/>
          <w:numId w:val="36"/>
        </w:numPr>
      </w:pPr>
      <w:r>
        <w:t>právnickou osobu, která je z více než 50 % přímo či nepřímo vlastněna některou z osob podle písm. a) tohoto odstavce, nebo</w:t>
      </w:r>
    </w:p>
    <w:p w14:paraId="05D78D78" w14:textId="77777777" w:rsidR="000D7D61" w:rsidRDefault="000D7D61" w:rsidP="00814AB5">
      <w:pPr>
        <w:pStyle w:val="Tloslovan"/>
        <w:numPr>
          <w:ilvl w:val="0"/>
          <w:numId w:val="36"/>
        </w:numPr>
      </w:pPr>
      <w:r>
        <w:t>fyzickou nebo právnickou osobu, která jedná jménem nebo na pokyn některé z osob uvedených v písm. a) nebo b) tohoto odstavce.</w:t>
      </w:r>
    </w:p>
    <w:p w14:paraId="395AECF1" w14:textId="77777777" w:rsidR="000D7D61" w:rsidRDefault="000D7D61" w:rsidP="00814AB5">
      <w:pPr>
        <w:pStyle w:val="Tloslovan"/>
        <w:numPr>
          <w:ilvl w:val="0"/>
          <w:numId w:val="0"/>
        </w:numPr>
        <w:ind w:left="851"/>
      </w:pPr>
      <w:r>
        <w:lastRenderedPageBreak/>
        <w:t>Uvedené platí v případě podání společné nabídky pro každého ze spojených dodavatelů, jakož i pro případ, kdy účastník hodlá využít poddodavatele při realizaci plnění veřejné zakázky, pro kterého platí některé ze shora uvedených písm. a který se bude na realizaci veřejné zakázky podílet z více jak 10 % hodnoty veřejné zakázky (podle výše nabídkové ceny v Kč bez DPH).</w:t>
      </w:r>
    </w:p>
    <w:p w14:paraId="7040A3CD" w14:textId="77777777" w:rsidR="000D7D61" w:rsidRDefault="000D7D61" w:rsidP="00814AB5">
      <w:pPr>
        <w:pStyle w:val="Tloslovan"/>
      </w:pPr>
      <w:r>
        <w:t>Účastník podáním nabídky prohlašuje, že se on ani jeho zaměstnanec či člen statutárního orgánu, statutární orgán či osoba jinak blízká:</w:t>
      </w:r>
    </w:p>
    <w:p w14:paraId="7AD8EFE6" w14:textId="77777777" w:rsidR="000D7D61" w:rsidRDefault="000D7D61" w:rsidP="00814AB5">
      <w:pPr>
        <w:pStyle w:val="Tloslovan"/>
        <w:numPr>
          <w:ilvl w:val="0"/>
          <w:numId w:val="37"/>
        </w:numPr>
      </w:pPr>
      <w:r>
        <w:t xml:space="preserve">nepodílela na přípravě nebo zadání veřejné zakázky, </w:t>
      </w:r>
    </w:p>
    <w:p w14:paraId="6F783147" w14:textId="77777777" w:rsidR="000D7D61" w:rsidRDefault="000D7D61" w:rsidP="00814AB5">
      <w:pPr>
        <w:pStyle w:val="Tloslovan"/>
        <w:numPr>
          <w:ilvl w:val="0"/>
          <w:numId w:val="37"/>
        </w:numPr>
      </w:pPr>
      <w:r>
        <w:t>neměla nebo nemohla mít vliv na výsledek zadávacího řízení,</w:t>
      </w:r>
    </w:p>
    <w:p w14:paraId="71077231" w14:textId="77777777" w:rsidR="000D7D61" w:rsidRDefault="000D7D61" w:rsidP="00814AB5">
      <w:pPr>
        <w:pStyle w:val="Tloslovan"/>
        <w:numPr>
          <w:ilvl w:val="0"/>
          <w:numId w:val="37"/>
        </w:numPr>
      </w:pPr>
      <w:r>
        <w:t>není v pracovněprávním nebo obdobném poměru ve vztahu k zadavateli veřejné zakázky,</w:t>
      </w:r>
    </w:p>
    <w:p w14:paraId="45B4B650" w14:textId="77777777" w:rsidR="000D7D61" w:rsidRPr="00814AB5" w:rsidRDefault="000D7D61" w:rsidP="00814AB5">
      <w:pPr>
        <w:pStyle w:val="Tloslovan"/>
        <w:numPr>
          <w:ilvl w:val="0"/>
          <w:numId w:val="0"/>
        </w:numPr>
        <w:ind w:left="851"/>
      </w:pPr>
      <w:r>
        <w:t>a to ani samostatně, ani ve spojení s jiným (pod)dodavatelem.</w:t>
      </w:r>
    </w:p>
    <w:p w14:paraId="40C30649" w14:textId="77777777" w:rsidR="000D7D61" w:rsidRDefault="000D7D61" w:rsidP="00144101">
      <w:pPr>
        <w:pStyle w:val="Nadpis1"/>
      </w:pPr>
      <w:r>
        <w:t>Uzavření smlouvy</w:t>
      </w:r>
    </w:p>
    <w:p w14:paraId="14D4F597" w14:textId="77777777" w:rsidR="000D7D61" w:rsidRPr="004F0E19" w:rsidRDefault="000D7D61" w:rsidP="00144101">
      <w:pPr>
        <w:pStyle w:val="Tloslovan"/>
      </w:pPr>
      <w:r w:rsidRPr="004F0E19">
        <w:t>V případě uzavírání smlouvy platí, že zadavatel je oprávněn uzavřít smlouvu pouze s účastníkem výběrového řízení, který podal ekonomicky nejvýhodnější nabídku („</w:t>
      </w:r>
      <w:r w:rsidRPr="004F0E19">
        <w:rPr>
          <w:b/>
          <w:bCs/>
        </w:rPr>
        <w:t>vybraný dodavatel</w:t>
      </w:r>
      <w:r w:rsidRPr="004F0E19">
        <w:t>“).</w:t>
      </w:r>
    </w:p>
    <w:p w14:paraId="48DE57E1" w14:textId="77777777" w:rsidR="000D7D61" w:rsidRPr="004F0E19" w:rsidRDefault="000D7D61" w:rsidP="00144101">
      <w:pPr>
        <w:pStyle w:val="Tloslovan"/>
      </w:pPr>
      <w:r w:rsidRPr="004F0E19">
        <w:t>Smlouva musí být uzavřena v souladu s podmínkami výběrového řízení a nabídkou vybraného dodavatele.</w:t>
      </w:r>
    </w:p>
    <w:p w14:paraId="14DE2B28" w14:textId="77777777" w:rsidR="000D7D61" w:rsidRPr="004F0E19" w:rsidRDefault="000D7D61" w:rsidP="00144101">
      <w:pPr>
        <w:pStyle w:val="Tloslovan"/>
      </w:pPr>
      <w:r w:rsidRPr="004F0E19">
        <w:t>V případě, že vybraný dodavatel odmítne uzavřít smlouvu se zadavatelem nebo mu neposkytne požadovanou součinnost k uzavření smlouvy, může zadavatel uzavřít smlouvu s účastníkem výběrového řízení, který se umístil jako druhý v pořadí. Postup podle předchozí věty může zadavatel opakovat s účastníky výběrového řízení, kteří se umístili na třetím a dalších místech v pořadí.</w:t>
      </w:r>
    </w:p>
    <w:p w14:paraId="2A2A5DE5" w14:textId="77777777" w:rsidR="000D7D61" w:rsidRDefault="000D7D61" w:rsidP="0042754A">
      <w:pPr>
        <w:pStyle w:val="Nadpis1"/>
        <w:keepLines w:val="0"/>
      </w:pPr>
      <w:r>
        <w:t>Přílohy zadávací dokumentace</w:t>
      </w:r>
    </w:p>
    <w:p w14:paraId="3660F528" w14:textId="77777777" w:rsidR="000D7D61" w:rsidRDefault="000D7D61" w:rsidP="0042754A">
      <w:pPr>
        <w:pStyle w:val="Tloslovan"/>
        <w:keepNext/>
      </w:pPr>
      <w:r w:rsidRPr="004F0E19">
        <w:t xml:space="preserve">Zadávací </w:t>
      </w:r>
      <w:r w:rsidRPr="002C4F31">
        <w:t>dokumentace má následující přílohy:</w:t>
      </w:r>
    </w:p>
    <w:p w14:paraId="40A9C6A3" w14:textId="77777777" w:rsidR="000D7D61" w:rsidRPr="002C4F31" w:rsidRDefault="000D7D61" w:rsidP="00B00BD0">
      <w:pPr>
        <w:pStyle w:val="Tloslovan"/>
        <w:keepNext/>
        <w:numPr>
          <w:ilvl w:val="0"/>
          <w:numId w:val="0"/>
        </w:numPr>
        <w:ind w:left="851"/>
      </w:pPr>
    </w:p>
    <w:p w14:paraId="4C364384" w14:textId="77777777" w:rsidR="000D7D61" w:rsidRPr="00E4795E" w:rsidRDefault="000D7D61" w:rsidP="00B40678">
      <w:pPr>
        <w:rPr>
          <w:noProof/>
        </w:rPr>
      </w:pPr>
      <w:r w:rsidRPr="00E4795E">
        <w:rPr>
          <w:noProof/>
        </w:rPr>
        <w:t xml:space="preserve">• Příloha č. 1 – Specifikace a rozpočet </w:t>
      </w:r>
    </w:p>
    <w:p w14:paraId="58C8F2CC" w14:textId="77777777" w:rsidR="000D7D61" w:rsidRPr="00E4795E" w:rsidRDefault="000D7D61" w:rsidP="00B40678">
      <w:pPr>
        <w:rPr>
          <w:noProof/>
        </w:rPr>
      </w:pPr>
      <w:r w:rsidRPr="00E4795E">
        <w:rPr>
          <w:noProof/>
        </w:rPr>
        <w:t xml:space="preserve">• Příloha č. 2 – Formulář nabídky </w:t>
      </w:r>
    </w:p>
    <w:p w14:paraId="30175FC4" w14:textId="77777777" w:rsidR="000D7D61" w:rsidRPr="00F87008" w:rsidRDefault="000D7D61" w:rsidP="00B40678">
      <w:pPr>
        <w:rPr>
          <w:noProof/>
          <w:highlight w:val="cyan"/>
        </w:rPr>
      </w:pPr>
      <w:r w:rsidRPr="00E4795E">
        <w:rPr>
          <w:noProof/>
        </w:rPr>
        <w:t xml:space="preserve">• Příloha č. 3 – Návrh smlouvy </w:t>
      </w:r>
    </w:p>
    <w:p w14:paraId="0BC1AC03" w14:textId="77777777" w:rsidR="000D7D61" w:rsidRPr="008D648C" w:rsidRDefault="000D7D61" w:rsidP="005011DC">
      <w:pPr>
        <w:pStyle w:val="Tloslovan"/>
        <w:numPr>
          <w:ilvl w:val="0"/>
          <w:numId w:val="0"/>
        </w:numPr>
        <w:ind w:left="851"/>
        <w:rPr>
          <w:highlight w:val="cyan"/>
        </w:rPr>
      </w:pPr>
    </w:p>
    <w:p w14:paraId="1FF09F59" w14:textId="4FB620BB" w:rsidR="000D7D61" w:rsidRPr="0085671B" w:rsidRDefault="000D7D61" w:rsidP="0085671B">
      <w:pPr>
        <w:pStyle w:val="Obyejn"/>
        <w:keepNext/>
        <w:spacing w:before="600"/>
      </w:pPr>
      <w:r w:rsidRPr="002C4F31">
        <w:t>V </w:t>
      </w:r>
      <w:r>
        <w:t>Praze</w:t>
      </w:r>
      <w:r w:rsidRPr="002C4F31">
        <w:t xml:space="preserve"> dne </w:t>
      </w:r>
      <w:r w:rsidR="0029316B">
        <w:t>20</w:t>
      </w:r>
      <w:r w:rsidRPr="0029316B">
        <w:t>.</w:t>
      </w:r>
      <w:r w:rsidR="0029316B" w:rsidRPr="0029316B">
        <w:t>03.2025</w:t>
      </w:r>
    </w:p>
    <w:p w14:paraId="6D1DCBE8" w14:textId="77777777" w:rsidR="000D7D61" w:rsidRPr="0085671B" w:rsidRDefault="000D7D61" w:rsidP="0085671B">
      <w:pPr>
        <w:pStyle w:val="Obyejn"/>
        <w:keepNext/>
      </w:pPr>
    </w:p>
    <w:p w14:paraId="2B24746D" w14:textId="77777777" w:rsidR="000D7D61" w:rsidRPr="0085671B" w:rsidRDefault="000D7D61" w:rsidP="0085671B">
      <w:pPr>
        <w:pStyle w:val="Obyejn"/>
        <w:keepNext/>
      </w:pPr>
    </w:p>
    <w:p w14:paraId="309337DD" w14:textId="77777777" w:rsidR="000D7D61" w:rsidRDefault="000D7D61" w:rsidP="002C4F31">
      <w:pPr>
        <w:pStyle w:val="Obyejn"/>
        <w:sectPr w:rsidR="000D7D61" w:rsidSect="000D7D61">
          <w:headerReference w:type="default" r:id="rId15"/>
          <w:footerReference w:type="default" r:id="rId16"/>
          <w:headerReference w:type="first" r:id="rId17"/>
          <w:pgSz w:w="11906" w:h="16838"/>
          <w:pgMar w:top="1701" w:right="1418" w:bottom="1418" w:left="1418" w:header="708" w:footer="708" w:gutter="0"/>
          <w:cols w:space="708"/>
          <w:docGrid w:linePitch="360"/>
        </w:sectPr>
      </w:pPr>
    </w:p>
    <w:p w14:paraId="1AD2F0F4" w14:textId="77777777" w:rsidR="000D7D61" w:rsidRPr="00672AAE" w:rsidRDefault="000D7D61" w:rsidP="002C4F31">
      <w:pPr>
        <w:pStyle w:val="Obyejn"/>
      </w:pPr>
    </w:p>
    <w:sectPr w:rsidR="000D7D61" w:rsidRPr="00672AAE" w:rsidSect="000D7D61">
      <w:headerReference w:type="default" r:id="rId18"/>
      <w:footerReference w:type="default" r:id="rId19"/>
      <w:headerReference w:type="first" r:id="rId20"/>
      <w:type w:val="continuous"/>
      <w:pgSz w:w="11906" w:h="16838"/>
      <w:pgMar w:top="1701"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2A369" w14:textId="77777777" w:rsidR="000D7D61" w:rsidRDefault="000D7D61" w:rsidP="005066D2">
      <w:r>
        <w:separator/>
      </w:r>
    </w:p>
  </w:endnote>
  <w:endnote w:type="continuationSeparator" w:id="0">
    <w:p w14:paraId="641F4DDB" w14:textId="77777777" w:rsidR="000D7D61" w:rsidRDefault="000D7D61" w:rsidP="0050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w:altName w:val="Arial"/>
    <w:charset w:val="00"/>
    <w:family w:val="moder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6AF2" w14:textId="77777777" w:rsidR="000D7D61" w:rsidRPr="006D59A4" w:rsidRDefault="000D7D61" w:rsidP="0007295B">
    <w:pPr>
      <w:pStyle w:val="Zpat"/>
      <w:jc w:val="right"/>
      <w:rPr>
        <w:rStyle w:val="ZpatslastrnekChar"/>
        <w:sz w:val="20"/>
        <w:szCs w:val="20"/>
      </w:rPr>
    </w:pPr>
    <w:r w:rsidRPr="006D59A4">
      <w:rPr>
        <w:rStyle w:val="ZpatslastrnekChar"/>
        <w:sz w:val="20"/>
        <w:szCs w:val="20"/>
      </w:rPr>
      <w:t xml:space="preserve">str. </w:t>
    </w:r>
    <w:r w:rsidRPr="006D59A4">
      <w:rPr>
        <w:rStyle w:val="ZpatslastrnekChar"/>
        <w:sz w:val="20"/>
        <w:szCs w:val="20"/>
      </w:rPr>
      <w:fldChar w:fldCharType="begin"/>
    </w:r>
    <w:r w:rsidRPr="006D59A4">
      <w:rPr>
        <w:rStyle w:val="ZpatslastrnekChar"/>
        <w:sz w:val="20"/>
        <w:szCs w:val="20"/>
      </w:rPr>
      <w:instrText>PAGE   \* MERGEFORMAT</w:instrText>
    </w:r>
    <w:r w:rsidRPr="006D59A4">
      <w:rPr>
        <w:rStyle w:val="ZpatslastrnekChar"/>
        <w:sz w:val="20"/>
        <w:szCs w:val="20"/>
      </w:rPr>
      <w:fldChar w:fldCharType="separate"/>
    </w:r>
    <w:r w:rsidRPr="006D59A4">
      <w:rPr>
        <w:rStyle w:val="ZpatslastrnekChar"/>
        <w:sz w:val="20"/>
        <w:szCs w:val="20"/>
      </w:rPr>
      <w:t>1</w:t>
    </w:r>
    <w:r w:rsidRPr="006D59A4">
      <w:rPr>
        <w:rStyle w:val="ZpatslastrnekChar"/>
        <w:sz w:val="20"/>
        <w:szCs w:val="20"/>
      </w:rPr>
      <w:fldChar w:fldCharType="end"/>
    </w:r>
    <w:r>
      <w:rPr>
        <w:rStyle w:val="ZpatslastrnekChar"/>
        <w:sz w:val="20"/>
        <w:szCs w:val="20"/>
      </w:rPr>
      <w:t xml:space="preserve"> z </w:t>
    </w:r>
    <w:r w:rsidRPr="006D59A4">
      <w:rPr>
        <w:rStyle w:val="ZpatslastrnekChar"/>
        <w:sz w:val="20"/>
        <w:szCs w:val="20"/>
      </w:rPr>
      <w:fldChar w:fldCharType="begin"/>
    </w:r>
    <w:r w:rsidRPr="006D59A4">
      <w:rPr>
        <w:rStyle w:val="ZpatslastrnekChar"/>
        <w:sz w:val="20"/>
        <w:szCs w:val="20"/>
      </w:rPr>
      <w:instrText xml:space="preserve"> NUMPAGES   \* MERGEFORMAT </w:instrText>
    </w:r>
    <w:r w:rsidRPr="006D59A4">
      <w:rPr>
        <w:rStyle w:val="ZpatslastrnekChar"/>
        <w:sz w:val="20"/>
        <w:szCs w:val="20"/>
      </w:rPr>
      <w:fldChar w:fldCharType="separate"/>
    </w:r>
    <w:r>
      <w:rPr>
        <w:rStyle w:val="ZpatslastrnekChar"/>
        <w:noProof/>
        <w:sz w:val="20"/>
        <w:szCs w:val="20"/>
      </w:rPr>
      <w:t>18</w:t>
    </w:r>
    <w:r w:rsidRPr="006D59A4">
      <w:rPr>
        <w:rStyle w:val="ZpatslastrnekCha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8CA2B" w14:textId="77777777" w:rsidR="000D7D61" w:rsidRPr="00F80140" w:rsidRDefault="000D7D61" w:rsidP="00F80140">
    <w:pPr>
      <w:spacing w:after="0" w:line="240" w:lineRule="auto"/>
      <w:jc w:val="right"/>
      <w:rPr>
        <w:sz w:val="20"/>
        <w:szCs w:val="20"/>
      </w:rPr>
    </w:pPr>
    <w:r w:rsidRPr="00C634A5">
      <w:rPr>
        <w:sz w:val="20"/>
        <w:szCs w:val="20"/>
        <w:lang w:val="en-US"/>
      </w:rPr>
      <w:t xml:space="preserve">str. </w:t>
    </w:r>
    <w:r w:rsidRPr="00C634A5">
      <w:rPr>
        <w:sz w:val="20"/>
        <w:szCs w:val="20"/>
        <w:lang w:val="en-US"/>
      </w:rPr>
      <w:fldChar w:fldCharType="begin"/>
    </w:r>
    <w:r w:rsidRPr="00C634A5">
      <w:rPr>
        <w:sz w:val="20"/>
        <w:szCs w:val="20"/>
        <w:lang w:val="en-US"/>
      </w:rPr>
      <w:instrText xml:space="preserve"> PAGE   \* MERGEFORMAT </w:instrText>
    </w:r>
    <w:r w:rsidRPr="00C634A5">
      <w:rPr>
        <w:sz w:val="20"/>
        <w:szCs w:val="20"/>
        <w:lang w:val="en-US"/>
      </w:rPr>
      <w:fldChar w:fldCharType="separate"/>
    </w:r>
    <w:r>
      <w:rPr>
        <w:noProof/>
        <w:sz w:val="20"/>
        <w:szCs w:val="20"/>
        <w:lang w:val="en-US"/>
      </w:rPr>
      <w:t>13</w:t>
    </w:r>
    <w:r w:rsidRPr="00C634A5">
      <w:rPr>
        <w:sz w:val="20"/>
        <w:szCs w:val="20"/>
        <w:lang w:val="en-US"/>
      </w:rPr>
      <w:fldChar w:fldCharType="end"/>
    </w:r>
    <w:r>
      <w:rPr>
        <w:sz w:val="20"/>
        <w:szCs w:val="20"/>
        <w:lang w:val="en-US"/>
      </w:rPr>
      <w:t xml:space="preserve"> z </w:t>
    </w:r>
    <w:r w:rsidRPr="00C634A5">
      <w:rPr>
        <w:sz w:val="20"/>
        <w:szCs w:val="20"/>
      </w:rPr>
      <w:fldChar w:fldCharType="begin"/>
    </w:r>
    <w:r w:rsidRPr="00C634A5">
      <w:rPr>
        <w:sz w:val="20"/>
        <w:szCs w:val="20"/>
      </w:rPr>
      <w:instrText xml:space="preserve"> NUMPAGES   \* MERGEFORMAT </w:instrText>
    </w:r>
    <w:r w:rsidRPr="00C634A5">
      <w:rPr>
        <w:sz w:val="20"/>
        <w:szCs w:val="20"/>
      </w:rPr>
      <w:fldChar w:fldCharType="separate"/>
    </w:r>
    <w:r>
      <w:rPr>
        <w:noProof/>
        <w:sz w:val="20"/>
        <w:szCs w:val="20"/>
      </w:rPr>
      <w:t>20</w:t>
    </w:r>
    <w:r w:rsidRPr="00C634A5">
      <w:rPr>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95E4" w14:textId="77777777" w:rsidR="007F11A6" w:rsidRPr="00F80140" w:rsidRDefault="007F11A6" w:rsidP="00F80140">
    <w:pPr>
      <w:spacing w:after="0" w:line="240" w:lineRule="auto"/>
      <w:jc w:val="right"/>
      <w:rPr>
        <w:sz w:val="20"/>
        <w:szCs w:val="20"/>
      </w:rPr>
    </w:pPr>
    <w:r w:rsidRPr="00C634A5">
      <w:rPr>
        <w:sz w:val="20"/>
        <w:szCs w:val="20"/>
        <w:lang w:val="en-US"/>
      </w:rPr>
      <w:t xml:space="preserve">str. </w:t>
    </w:r>
    <w:r w:rsidRPr="00C634A5">
      <w:rPr>
        <w:sz w:val="20"/>
        <w:szCs w:val="20"/>
        <w:lang w:val="en-US"/>
      </w:rPr>
      <w:fldChar w:fldCharType="begin"/>
    </w:r>
    <w:r w:rsidRPr="00C634A5">
      <w:rPr>
        <w:sz w:val="20"/>
        <w:szCs w:val="20"/>
        <w:lang w:val="en-US"/>
      </w:rPr>
      <w:instrText xml:space="preserve"> PAGE   \* MERGEFORMAT </w:instrText>
    </w:r>
    <w:r w:rsidRPr="00C634A5">
      <w:rPr>
        <w:sz w:val="20"/>
        <w:szCs w:val="20"/>
        <w:lang w:val="en-US"/>
      </w:rPr>
      <w:fldChar w:fldCharType="separate"/>
    </w:r>
    <w:r w:rsidR="00F26F92">
      <w:rPr>
        <w:noProof/>
        <w:sz w:val="20"/>
        <w:szCs w:val="20"/>
        <w:lang w:val="en-US"/>
      </w:rPr>
      <w:t>13</w:t>
    </w:r>
    <w:r w:rsidRPr="00C634A5">
      <w:rPr>
        <w:sz w:val="20"/>
        <w:szCs w:val="20"/>
        <w:lang w:val="en-US"/>
      </w:rPr>
      <w:fldChar w:fldCharType="end"/>
    </w:r>
    <w:r>
      <w:rPr>
        <w:sz w:val="20"/>
        <w:szCs w:val="20"/>
        <w:lang w:val="en-US"/>
      </w:rPr>
      <w:t xml:space="preserve"> z </w:t>
    </w:r>
    <w:r w:rsidRPr="00C634A5">
      <w:rPr>
        <w:sz w:val="20"/>
        <w:szCs w:val="20"/>
      </w:rPr>
      <w:fldChar w:fldCharType="begin"/>
    </w:r>
    <w:r w:rsidRPr="00C634A5">
      <w:rPr>
        <w:sz w:val="20"/>
        <w:szCs w:val="20"/>
      </w:rPr>
      <w:instrText xml:space="preserve"> NUMPAGES   \* MERGEFORMAT </w:instrText>
    </w:r>
    <w:r w:rsidRPr="00C634A5">
      <w:rPr>
        <w:sz w:val="20"/>
        <w:szCs w:val="20"/>
      </w:rPr>
      <w:fldChar w:fldCharType="separate"/>
    </w:r>
    <w:r w:rsidR="00F26F92">
      <w:rPr>
        <w:noProof/>
        <w:sz w:val="20"/>
        <w:szCs w:val="20"/>
      </w:rPr>
      <w:t>20</w:t>
    </w:r>
    <w:r w:rsidRPr="00C634A5">
      <w:rPr>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64620" w14:textId="77777777" w:rsidR="000D7D61" w:rsidRDefault="000D7D61" w:rsidP="005066D2">
      <w:r>
        <w:separator/>
      </w:r>
    </w:p>
  </w:footnote>
  <w:footnote w:type="continuationSeparator" w:id="0">
    <w:p w14:paraId="0E3D01E5" w14:textId="77777777" w:rsidR="000D7D61" w:rsidRDefault="000D7D61" w:rsidP="0050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5DF8" w14:textId="77777777" w:rsidR="000D7D61" w:rsidRDefault="000D7D61" w:rsidP="0092086F">
    <w:pPr>
      <w:pStyle w:val="Zhlav"/>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3E2F" w14:textId="77777777" w:rsidR="000D7D61" w:rsidRPr="005C056F" w:rsidRDefault="000D7D61" w:rsidP="00E03796">
    <w:pPr>
      <w:pStyle w:val="ZhlavsnzvemVZ"/>
      <w:tabs>
        <w:tab w:val="clear" w:pos="9072"/>
      </w:tabs>
      <w:rPr>
        <w:sz w:val="20"/>
        <w:szCs w:val="20"/>
      </w:rPr>
    </w:pPr>
    <w:r w:rsidRPr="005C056F">
      <w:rPr>
        <w:sz w:val="20"/>
        <w:szCs w:val="20"/>
      </w:rPr>
      <w:t>Výzva</w:t>
    </w:r>
    <w:r>
      <w:rPr>
        <w:sz w:val="20"/>
        <w:szCs w:val="20"/>
      </w:rPr>
      <w:t xml:space="preserve"> k </w:t>
    </w:r>
    <w:r w:rsidRPr="005C056F">
      <w:rPr>
        <w:sz w:val="20"/>
        <w:szCs w:val="20"/>
      </w:rPr>
      <w:t>podání nabídky</w:t>
    </w:r>
    <w:r>
      <w:rPr>
        <w:sz w:val="20"/>
        <w:szCs w:val="20"/>
      </w:rPr>
      <w:t xml:space="preserve"> a </w:t>
    </w:r>
    <w:r w:rsidRPr="005C056F">
      <w:rPr>
        <w:sz w:val="20"/>
        <w:szCs w:val="20"/>
      </w:rPr>
      <w:t>textová část zadávací dokumentace</w:t>
    </w:r>
    <w:r>
      <w:rPr>
        <w:sz w:val="20"/>
        <w:szCs w:val="20"/>
      </w:rPr>
      <w:t xml:space="preserve"> </w:t>
    </w:r>
    <w:r w:rsidRPr="005C056F">
      <w:rPr>
        <w:sz w:val="20"/>
        <w:szCs w:val="20"/>
      </w:rPr>
      <w:t>– „</w:t>
    </w:r>
    <w:r w:rsidRPr="00443EB1">
      <w:rPr>
        <w:rStyle w:val="Zstupntext"/>
        <w:highlight w:val="yellow"/>
      </w:rPr>
      <w:t>Zvolte položku.</w:t>
    </w:r>
    <w:r w:rsidRPr="005C056F">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7A85" w14:textId="77777777" w:rsidR="000D7D61" w:rsidRPr="00EA3829" w:rsidRDefault="000D7D61" w:rsidP="00EA382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4806" w14:textId="77777777" w:rsidR="000D7D61" w:rsidRPr="005C056F" w:rsidRDefault="000D7D61" w:rsidP="00E03796">
    <w:pPr>
      <w:pStyle w:val="ZhlavsnzvemVZ"/>
      <w:tabs>
        <w:tab w:val="clear" w:pos="9072"/>
      </w:tabs>
      <w:rPr>
        <w:sz w:val="20"/>
        <w:szCs w:val="20"/>
      </w:rPr>
    </w:pPr>
    <w:r w:rsidRPr="005C056F">
      <w:rPr>
        <w:sz w:val="20"/>
        <w:szCs w:val="20"/>
      </w:rPr>
      <w:t>Výzva</w:t>
    </w:r>
    <w:r>
      <w:rPr>
        <w:sz w:val="20"/>
        <w:szCs w:val="20"/>
      </w:rPr>
      <w:t xml:space="preserve"> k </w:t>
    </w:r>
    <w:r w:rsidRPr="005C056F">
      <w:rPr>
        <w:sz w:val="20"/>
        <w:szCs w:val="20"/>
      </w:rPr>
      <w:t>podání nabídky</w:t>
    </w:r>
    <w:r>
      <w:rPr>
        <w:sz w:val="20"/>
        <w:szCs w:val="20"/>
      </w:rPr>
      <w:t xml:space="preserve"> a </w:t>
    </w:r>
    <w:r w:rsidRPr="005C056F">
      <w:rPr>
        <w:sz w:val="20"/>
        <w:szCs w:val="20"/>
      </w:rPr>
      <w:t>textová část zadávací dokumentace</w:t>
    </w:r>
    <w:r>
      <w:rPr>
        <w:sz w:val="20"/>
        <w:szCs w:val="20"/>
      </w:rPr>
      <w:t xml:space="preserve"> </w:t>
    </w:r>
    <w:r w:rsidRPr="005C056F">
      <w:rPr>
        <w:sz w:val="20"/>
        <w:szCs w:val="20"/>
      </w:rPr>
      <w:t>– „</w:t>
    </w:r>
    <w:r w:rsidRPr="005C056F">
      <w:rPr>
        <w:rStyle w:val="Zstupntext"/>
        <w:sz w:val="20"/>
        <w:szCs w:val="20"/>
      </w:rPr>
      <w:t>Doplnit název VZ</w:t>
    </w:r>
    <w:r w:rsidRPr="005C056F">
      <w:rPr>
        <w:sz w:val="20"/>
        <w:szCs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D45F" w14:textId="77777777" w:rsidR="007F11A6" w:rsidRPr="00EA3829" w:rsidRDefault="007F11A6" w:rsidP="00EA3829">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4FA8" w14:textId="77777777" w:rsidR="007F11A6" w:rsidRPr="005C056F" w:rsidRDefault="007F11A6" w:rsidP="00E03796">
    <w:pPr>
      <w:pStyle w:val="ZhlavsnzvemVZ"/>
      <w:tabs>
        <w:tab w:val="clear" w:pos="9072"/>
      </w:tabs>
      <w:rPr>
        <w:sz w:val="20"/>
        <w:szCs w:val="20"/>
      </w:rPr>
    </w:pPr>
    <w:r w:rsidRPr="005C056F">
      <w:rPr>
        <w:sz w:val="20"/>
        <w:szCs w:val="20"/>
      </w:rPr>
      <w:t>Výzva</w:t>
    </w:r>
    <w:r>
      <w:rPr>
        <w:sz w:val="20"/>
        <w:szCs w:val="20"/>
      </w:rPr>
      <w:t xml:space="preserve"> k </w:t>
    </w:r>
    <w:r w:rsidRPr="005C056F">
      <w:rPr>
        <w:sz w:val="20"/>
        <w:szCs w:val="20"/>
      </w:rPr>
      <w:t>podání nabídky</w:t>
    </w:r>
    <w:r>
      <w:rPr>
        <w:sz w:val="20"/>
        <w:szCs w:val="20"/>
      </w:rPr>
      <w:t xml:space="preserve"> a </w:t>
    </w:r>
    <w:r w:rsidRPr="005C056F">
      <w:rPr>
        <w:sz w:val="20"/>
        <w:szCs w:val="20"/>
      </w:rPr>
      <w:t>textová část zadávací dokumentace</w:t>
    </w:r>
    <w:r>
      <w:rPr>
        <w:sz w:val="20"/>
        <w:szCs w:val="20"/>
      </w:rPr>
      <w:t xml:space="preserve"> </w:t>
    </w:r>
    <w:r w:rsidRPr="005C056F">
      <w:rPr>
        <w:sz w:val="20"/>
        <w:szCs w:val="20"/>
      </w:rPr>
      <w:t>– „</w:t>
    </w:r>
    <w:r w:rsidRPr="005C056F">
      <w:rPr>
        <w:rStyle w:val="Zstupntext"/>
        <w:sz w:val="20"/>
        <w:szCs w:val="20"/>
      </w:rPr>
      <w:t>Doplnit název VZ</w:t>
    </w:r>
    <w:r w:rsidRPr="005C056F">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1">
    <w:nsid w:val="0CD20A8B"/>
    <w:multiLevelType w:val="hybridMultilevel"/>
    <w:tmpl w:val="81120E52"/>
    <w:lvl w:ilvl="0" w:tplc="A46897A4">
      <w:start w:val="1"/>
      <w:numFmt w:val="decimal"/>
      <w:pStyle w:val="sla"/>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1">
    <w:nsid w:val="16E500A8"/>
    <w:multiLevelType w:val="multilevel"/>
    <w:tmpl w:val="411C52C2"/>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numFmt w:val="bullet"/>
      <w:lvlText w:val="−"/>
      <w:lvlJc w:val="left"/>
      <w:pPr>
        <w:ind w:left="360" w:hanging="360"/>
      </w:pPr>
      <w:rPr>
        <w:rFonts w:ascii="Arial" w:eastAsia="Calibri" w:hAnsi="Arial" w:cs="Arial" w:hint="default"/>
      </w:rPr>
    </w:lvl>
    <w:lvl w:ilvl="3">
      <w:numFmt w:val="bullet"/>
      <w:lvlText w:val="−"/>
      <w:lvlJc w:val="left"/>
      <w:pPr>
        <w:ind w:left="1211" w:hanging="360"/>
      </w:pPr>
      <w:rPr>
        <w:rFonts w:ascii="Arial" w:eastAsia="Calibri" w:hAnsi="Arial" w:cs="Arial" w:hint="default"/>
      </w:rPr>
    </w:lvl>
    <w:lvl w:ilvl="4">
      <w:start w:val="1"/>
      <w:numFmt w:val="none"/>
      <w:lvlRestart w:val="0"/>
      <w:lvlText w:val="- "/>
      <w:lvlJc w:val="left"/>
      <w:pPr>
        <w:ind w:left="1134" w:hanging="283"/>
      </w:pPr>
      <w:rPr>
        <w:rFonts w:ascii="Arial" w:hAnsi="Arial" w:hint="default"/>
        <w:b w:val="0"/>
        <w:bCs w:val="0"/>
        <w:sz w:val="22"/>
      </w:rPr>
    </w:lvl>
    <w:lvl w:ilvl="5">
      <w:numFmt w:val="bullet"/>
      <w:lvlText w:val="−"/>
      <w:lvlJc w:val="left"/>
      <w:pPr>
        <w:ind w:left="1211" w:hanging="360"/>
      </w:pPr>
      <w:rPr>
        <w:rFonts w:ascii="Arial" w:eastAsia="Calibri" w:hAnsi="Arial" w:cs="Arial" w:hint="default"/>
      </w:rPr>
    </w:lvl>
    <w:lvl w:ilvl="6">
      <w:start w:val="1"/>
      <w:numFmt w:val="none"/>
      <w:lvlText w:val=""/>
      <w:lvlJc w:val="left"/>
      <w:pPr>
        <w:ind w:left="851" w:firstLine="0"/>
      </w:pPr>
      <w:rPr>
        <w:rFonts w:hint="default"/>
      </w:rPr>
    </w:lvl>
    <w:lvl w:ilvl="7">
      <w:start w:val="1"/>
      <w:numFmt w:val="decimal"/>
      <w:lvlText w:val="Příloha č. %8"/>
      <w:lvlJc w:val="left"/>
      <w:pPr>
        <w:ind w:left="3686" w:hanging="567"/>
      </w:pPr>
      <w:rPr>
        <w:rFonts w:hint="default"/>
      </w:rPr>
    </w:lvl>
    <w:lvl w:ilvl="8">
      <w:start w:val="1"/>
      <w:numFmt w:val="none"/>
      <w:lvlText w:val=""/>
      <w:lvlJc w:val="left"/>
      <w:pPr>
        <w:ind w:left="851" w:hanging="851"/>
      </w:pPr>
      <w:rPr>
        <w:rFonts w:hint="default"/>
      </w:rPr>
    </w:lvl>
  </w:abstractNum>
  <w:abstractNum w:abstractNumId="3" w15:restartNumberingAfterBreak="1">
    <w:nsid w:val="249F2FD4"/>
    <w:multiLevelType w:val="hybridMultilevel"/>
    <w:tmpl w:val="30AC7B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27A1044C"/>
    <w:multiLevelType w:val="hybridMultilevel"/>
    <w:tmpl w:val="F84ADC2C"/>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1">
    <w:nsid w:val="46B30F27"/>
    <w:multiLevelType w:val="hybridMultilevel"/>
    <w:tmpl w:val="EC008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47DA4A9E"/>
    <w:multiLevelType w:val="hybridMultilevel"/>
    <w:tmpl w:val="CB284AA6"/>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15:restartNumberingAfterBreak="1">
    <w:nsid w:val="4D0F794E"/>
    <w:multiLevelType w:val="multilevel"/>
    <w:tmpl w:val="C2548CF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numFmt w:val="bullet"/>
      <w:lvlText w:val="−"/>
      <w:lvlJc w:val="left"/>
      <w:pPr>
        <w:ind w:left="360" w:hanging="360"/>
      </w:pPr>
      <w:rPr>
        <w:rFonts w:ascii="Arial" w:eastAsia="Calibri" w:hAnsi="Arial" w:cs="Arial" w:hint="default"/>
      </w:rPr>
    </w:lvl>
    <w:lvl w:ilvl="3">
      <w:numFmt w:val="bullet"/>
      <w:lvlText w:val="−"/>
      <w:lvlJc w:val="left"/>
      <w:pPr>
        <w:ind w:left="1211" w:hanging="360"/>
      </w:pPr>
      <w:rPr>
        <w:rFonts w:ascii="Arial" w:eastAsia="Calibri" w:hAnsi="Arial" w:cs="Arial" w:hint="default"/>
      </w:rPr>
    </w:lvl>
    <w:lvl w:ilvl="4">
      <w:start w:val="1"/>
      <w:numFmt w:val="none"/>
      <w:lvlRestart w:val="0"/>
      <w:lvlText w:val="- "/>
      <w:lvlJc w:val="left"/>
      <w:pPr>
        <w:ind w:left="1134" w:hanging="283"/>
      </w:pPr>
      <w:rPr>
        <w:rFonts w:ascii="Arial" w:hAnsi="Arial" w:hint="default"/>
        <w:b w:val="0"/>
        <w:bCs w:val="0"/>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3686" w:hanging="567"/>
      </w:pPr>
      <w:rPr>
        <w:rFonts w:hint="default"/>
      </w:rPr>
    </w:lvl>
    <w:lvl w:ilvl="8">
      <w:start w:val="1"/>
      <w:numFmt w:val="none"/>
      <w:lvlText w:val=""/>
      <w:lvlJc w:val="left"/>
      <w:pPr>
        <w:ind w:left="851" w:hanging="851"/>
      </w:pPr>
      <w:rPr>
        <w:rFonts w:hint="default"/>
      </w:rPr>
    </w:lvl>
  </w:abstractNum>
  <w:abstractNum w:abstractNumId="8" w15:restartNumberingAfterBreak="1">
    <w:nsid w:val="594E5550"/>
    <w:multiLevelType w:val="hybridMultilevel"/>
    <w:tmpl w:val="5B3EC862"/>
    <w:lvl w:ilvl="0" w:tplc="687263DA">
      <w:numFmt w:val="bullet"/>
      <w:lvlText w:val="−"/>
      <w:lvlJc w:val="left"/>
      <w:pPr>
        <w:ind w:left="1571" w:hanging="360"/>
      </w:pPr>
      <w:rPr>
        <w:rFonts w:ascii="Arial" w:eastAsia="Calibri" w:hAnsi="Arial" w:cs="Aria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15:restartNumberingAfterBreak="1">
    <w:nsid w:val="60F84923"/>
    <w:multiLevelType w:val="hybridMultilevel"/>
    <w:tmpl w:val="FA4A95E8"/>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 w15:restartNumberingAfterBreak="1">
    <w:nsid w:val="77E445BA"/>
    <w:multiLevelType w:val="hybridMultilevel"/>
    <w:tmpl w:val="4C84DC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F536426"/>
    <w:multiLevelType w:val="multilevel"/>
    <w:tmpl w:val="B880B120"/>
    <w:lvl w:ilvl="0">
      <w:start w:val="1"/>
      <w:numFmt w:val="decimal"/>
      <w:pStyle w:val="Nadpis1"/>
      <w:lvlText w:val="%1."/>
      <w:lvlJc w:val="left"/>
      <w:pPr>
        <w:ind w:left="851" w:hanging="851"/>
      </w:pPr>
      <w:rPr>
        <w:rFonts w:hint="default"/>
      </w:rPr>
    </w:lvl>
    <w:lvl w:ilvl="1">
      <w:start w:val="1"/>
      <w:numFmt w:val="decimal"/>
      <w:pStyle w:val="Nadpis2"/>
      <w:lvlText w:val="%1.%2."/>
      <w:lvlJc w:val="left"/>
      <w:pPr>
        <w:ind w:left="851" w:hanging="851"/>
      </w:pPr>
      <w:rPr>
        <w:rFonts w:ascii="Arial" w:hAnsi="Arial" w:hint="default"/>
      </w:rPr>
    </w:lvl>
    <w:lvl w:ilvl="2">
      <w:start w:val="1"/>
      <w:numFmt w:val="decimal"/>
      <w:lvlRestart w:val="1"/>
      <w:pStyle w:val="Tloslovan"/>
      <w:lvlText w:val="%1.%2.%3."/>
      <w:lvlJc w:val="left"/>
      <w:pPr>
        <w:ind w:left="851" w:hanging="851"/>
      </w:pPr>
      <w:rPr>
        <w:rFonts w:hint="default"/>
        <w:b w:val="0"/>
        <w:bCs w:val="0"/>
      </w:rPr>
    </w:lvl>
    <w:lvl w:ilvl="3">
      <w:start w:val="1"/>
      <w:numFmt w:val="lowerLetter"/>
      <w:lvlRestart w:val="2"/>
      <w:pStyle w:val="Psmena"/>
      <w:lvlText w:val="%4)"/>
      <w:lvlJc w:val="left"/>
      <w:pPr>
        <w:tabs>
          <w:tab w:val="num" w:pos="907"/>
        </w:tabs>
        <w:ind w:left="1134" w:hanging="283"/>
      </w:pPr>
      <w:rPr>
        <w:rFonts w:hint="default"/>
        <w:b w:val="0"/>
        <w:bCs w:val="0"/>
      </w:rPr>
    </w:lvl>
    <w:lvl w:ilvl="4">
      <w:start w:val="1"/>
      <w:numFmt w:val="none"/>
      <w:lvlRestart w:val="0"/>
      <w:pStyle w:val="Odrky"/>
      <w:lvlText w:val="- "/>
      <w:lvlJc w:val="left"/>
      <w:pPr>
        <w:ind w:left="1134" w:hanging="283"/>
      </w:pPr>
      <w:rPr>
        <w:rFonts w:ascii="Arial" w:hAnsi="Arial" w:hint="default"/>
        <w:b w:val="0"/>
        <w:bCs w:val="0"/>
        <w:sz w:val="22"/>
      </w:rPr>
    </w:lvl>
    <w:lvl w:ilvl="5">
      <w:start w:val="1"/>
      <w:numFmt w:val="none"/>
      <w:pStyle w:val="Podnadpis"/>
      <w:lvlText w:val=""/>
      <w:lvlJc w:val="left"/>
      <w:pPr>
        <w:ind w:left="851" w:firstLine="0"/>
      </w:pPr>
      <w:rPr>
        <w:rFonts w:hint="default"/>
      </w:rPr>
    </w:lvl>
    <w:lvl w:ilvl="6">
      <w:start w:val="1"/>
      <w:numFmt w:val="none"/>
      <w:pStyle w:val="Tloneslovan"/>
      <w:lvlText w:val=""/>
      <w:lvlJc w:val="left"/>
      <w:pPr>
        <w:ind w:left="851" w:firstLine="0"/>
      </w:pPr>
      <w:rPr>
        <w:rFonts w:hint="default"/>
      </w:rPr>
    </w:lvl>
    <w:lvl w:ilvl="7">
      <w:start w:val="1"/>
      <w:numFmt w:val="decimal"/>
      <w:pStyle w:val="Plohy"/>
      <w:lvlText w:val="Příloha č. %8"/>
      <w:lvlJc w:val="left"/>
      <w:pPr>
        <w:ind w:left="3686" w:hanging="567"/>
      </w:pPr>
      <w:rPr>
        <w:rFonts w:hint="default"/>
      </w:rPr>
    </w:lvl>
    <w:lvl w:ilvl="8">
      <w:start w:val="1"/>
      <w:numFmt w:val="none"/>
      <w:lvlText w:val=""/>
      <w:lvlJc w:val="left"/>
      <w:pPr>
        <w:ind w:left="851" w:hanging="851"/>
      </w:pPr>
      <w:rPr>
        <w:rFonts w:hint="default"/>
      </w:rPr>
    </w:lvl>
  </w:abstractNum>
  <w:num w:numId="1" w16cid:durableId="1938948443">
    <w:abstractNumId w:val="11"/>
  </w:num>
  <w:num w:numId="2" w16cid:durableId="924649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0758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60275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8420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45449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8857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5884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95788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87124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6639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6621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8699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87388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265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9400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1287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5267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07343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3632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08355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2124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660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0177343">
    <w:abstractNumId w:val="1"/>
  </w:num>
  <w:num w:numId="25" w16cid:durableId="314770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2244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7567883">
    <w:abstractNumId w:val="8"/>
  </w:num>
  <w:num w:numId="28" w16cid:durableId="1273244991">
    <w:abstractNumId w:val="7"/>
  </w:num>
  <w:num w:numId="29" w16cid:durableId="1823231263">
    <w:abstractNumId w:val="2"/>
  </w:num>
  <w:num w:numId="30" w16cid:durableId="3111760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33619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4292007">
    <w:abstractNumId w:val="11"/>
  </w:num>
  <w:num w:numId="33" w16cid:durableId="1577008828">
    <w:abstractNumId w:val="9"/>
  </w:num>
  <w:num w:numId="34" w16cid:durableId="2093551987">
    <w:abstractNumId w:val="11"/>
  </w:num>
  <w:num w:numId="35" w16cid:durableId="20009626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0484786">
    <w:abstractNumId w:val="6"/>
  </w:num>
  <w:num w:numId="37" w16cid:durableId="1264189820">
    <w:abstractNumId w:val="4"/>
  </w:num>
  <w:num w:numId="38" w16cid:durableId="823662566">
    <w:abstractNumId w:val="11"/>
  </w:num>
  <w:num w:numId="39" w16cid:durableId="450439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77033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835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8055555">
    <w:abstractNumId w:val="11"/>
  </w:num>
  <w:num w:numId="43" w16cid:durableId="11415328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73924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6070487">
    <w:abstractNumId w:val="5"/>
  </w:num>
  <w:num w:numId="46" w16cid:durableId="389426171">
    <w:abstractNumId w:val="10"/>
  </w:num>
  <w:num w:numId="47" w16cid:durableId="161942288">
    <w:abstractNumId w:val="3"/>
  </w:num>
  <w:num w:numId="48" w16cid:durableId="1900482135">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5BF"/>
    <w:rsid w:val="0000430C"/>
    <w:rsid w:val="000043E2"/>
    <w:rsid w:val="00004A82"/>
    <w:rsid w:val="000056A5"/>
    <w:rsid w:val="000107AE"/>
    <w:rsid w:val="00010EB9"/>
    <w:rsid w:val="000143AA"/>
    <w:rsid w:val="000144CB"/>
    <w:rsid w:val="000148EB"/>
    <w:rsid w:val="000149C7"/>
    <w:rsid w:val="00014D54"/>
    <w:rsid w:val="00015F37"/>
    <w:rsid w:val="000170C6"/>
    <w:rsid w:val="00020FCE"/>
    <w:rsid w:val="00022298"/>
    <w:rsid w:val="00023E61"/>
    <w:rsid w:val="00024EA2"/>
    <w:rsid w:val="00024F36"/>
    <w:rsid w:val="0002514A"/>
    <w:rsid w:val="000300B0"/>
    <w:rsid w:val="00033ED6"/>
    <w:rsid w:val="00035281"/>
    <w:rsid w:val="0003606F"/>
    <w:rsid w:val="00036D41"/>
    <w:rsid w:val="0004190B"/>
    <w:rsid w:val="0004259A"/>
    <w:rsid w:val="00043A7B"/>
    <w:rsid w:val="0004690D"/>
    <w:rsid w:val="0004747B"/>
    <w:rsid w:val="000479A6"/>
    <w:rsid w:val="00051F2A"/>
    <w:rsid w:val="00054372"/>
    <w:rsid w:val="00055A93"/>
    <w:rsid w:val="00055B64"/>
    <w:rsid w:val="00055C4B"/>
    <w:rsid w:val="00060548"/>
    <w:rsid w:val="0006087C"/>
    <w:rsid w:val="00061165"/>
    <w:rsid w:val="00062221"/>
    <w:rsid w:val="00063518"/>
    <w:rsid w:val="000637E1"/>
    <w:rsid w:val="000646F1"/>
    <w:rsid w:val="00064CD1"/>
    <w:rsid w:val="00064FF7"/>
    <w:rsid w:val="00065D38"/>
    <w:rsid w:val="00067D67"/>
    <w:rsid w:val="00070665"/>
    <w:rsid w:val="00070AD6"/>
    <w:rsid w:val="00071753"/>
    <w:rsid w:val="0007295B"/>
    <w:rsid w:val="000735E9"/>
    <w:rsid w:val="0007514E"/>
    <w:rsid w:val="00075A2F"/>
    <w:rsid w:val="00077502"/>
    <w:rsid w:val="00077F18"/>
    <w:rsid w:val="00080BE8"/>
    <w:rsid w:val="000836DD"/>
    <w:rsid w:val="00084321"/>
    <w:rsid w:val="000843ED"/>
    <w:rsid w:val="00086440"/>
    <w:rsid w:val="00086ED1"/>
    <w:rsid w:val="000905F0"/>
    <w:rsid w:val="00093E04"/>
    <w:rsid w:val="00094871"/>
    <w:rsid w:val="00094A7E"/>
    <w:rsid w:val="00095952"/>
    <w:rsid w:val="000969EA"/>
    <w:rsid w:val="00096C1E"/>
    <w:rsid w:val="00097BB8"/>
    <w:rsid w:val="00097BF9"/>
    <w:rsid w:val="000A047B"/>
    <w:rsid w:val="000A0D45"/>
    <w:rsid w:val="000A4AD0"/>
    <w:rsid w:val="000A4D32"/>
    <w:rsid w:val="000B03DC"/>
    <w:rsid w:val="000B05EC"/>
    <w:rsid w:val="000B38B4"/>
    <w:rsid w:val="000B390A"/>
    <w:rsid w:val="000B4883"/>
    <w:rsid w:val="000B66C9"/>
    <w:rsid w:val="000B6A8B"/>
    <w:rsid w:val="000B7CCD"/>
    <w:rsid w:val="000C2363"/>
    <w:rsid w:val="000C650B"/>
    <w:rsid w:val="000D0566"/>
    <w:rsid w:val="000D0E32"/>
    <w:rsid w:val="000D353A"/>
    <w:rsid w:val="000D5AE0"/>
    <w:rsid w:val="000D7218"/>
    <w:rsid w:val="000D7D61"/>
    <w:rsid w:val="000E12E2"/>
    <w:rsid w:val="000E3753"/>
    <w:rsid w:val="000E45BF"/>
    <w:rsid w:val="000E47E9"/>
    <w:rsid w:val="000E5000"/>
    <w:rsid w:val="000E56E3"/>
    <w:rsid w:val="000E72EC"/>
    <w:rsid w:val="000E78B1"/>
    <w:rsid w:val="000E7DAE"/>
    <w:rsid w:val="000F05EF"/>
    <w:rsid w:val="000F06D2"/>
    <w:rsid w:val="000F33FB"/>
    <w:rsid w:val="000F3EA4"/>
    <w:rsid w:val="000F4DBF"/>
    <w:rsid w:val="000F62B1"/>
    <w:rsid w:val="0010198F"/>
    <w:rsid w:val="0010356C"/>
    <w:rsid w:val="00105136"/>
    <w:rsid w:val="001056DE"/>
    <w:rsid w:val="00107454"/>
    <w:rsid w:val="001078AB"/>
    <w:rsid w:val="00107D01"/>
    <w:rsid w:val="00107E01"/>
    <w:rsid w:val="00110372"/>
    <w:rsid w:val="00110AE9"/>
    <w:rsid w:val="00111E42"/>
    <w:rsid w:val="001152B3"/>
    <w:rsid w:val="00116DA0"/>
    <w:rsid w:val="00116EBE"/>
    <w:rsid w:val="00117645"/>
    <w:rsid w:val="00120BA3"/>
    <w:rsid w:val="00121F72"/>
    <w:rsid w:val="00123022"/>
    <w:rsid w:val="00123277"/>
    <w:rsid w:val="00124D6A"/>
    <w:rsid w:val="0012508B"/>
    <w:rsid w:val="00126FD4"/>
    <w:rsid w:val="00131B31"/>
    <w:rsid w:val="001324BC"/>
    <w:rsid w:val="001330E7"/>
    <w:rsid w:val="001356F7"/>
    <w:rsid w:val="00135F75"/>
    <w:rsid w:val="0013601A"/>
    <w:rsid w:val="0013694C"/>
    <w:rsid w:val="00137937"/>
    <w:rsid w:val="001407A1"/>
    <w:rsid w:val="00141B07"/>
    <w:rsid w:val="0014279F"/>
    <w:rsid w:val="00144101"/>
    <w:rsid w:val="00144D88"/>
    <w:rsid w:val="00145815"/>
    <w:rsid w:val="00147C12"/>
    <w:rsid w:val="00151195"/>
    <w:rsid w:val="00152FD3"/>
    <w:rsid w:val="0015455B"/>
    <w:rsid w:val="00156014"/>
    <w:rsid w:val="001564F1"/>
    <w:rsid w:val="00156C2D"/>
    <w:rsid w:val="00163378"/>
    <w:rsid w:val="001635A9"/>
    <w:rsid w:val="001662B5"/>
    <w:rsid w:val="00167064"/>
    <w:rsid w:val="001703E4"/>
    <w:rsid w:val="001707D8"/>
    <w:rsid w:val="001708A4"/>
    <w:rsid w:val="00170B80"/>
    <w:rsid w:val="0017110A"/>
    <w:rsid w:val="0017209D"/>
    <w:rsid w:val="00172ECB"/>
    <w:rsid w:val="00173221"/>
    <w:rsid w:val="001751E2"/>
    <w:rsid w:val="00176960"/>
    <w:rsid w:val="00177B66"/>
    <w:rsid w:val="001807B3"/>
    <w:rsid w:val="00183A1F"/>
    <w:rsid w:val="00184905"/>
    <w:rsid w:val="0018653A"/>
    <w:rsid w:val="00190718"/>
    <w:rsid w:val="0019273B"/>
    <w:rsid w:val="001928EB"/>
    <w:rsid w:val="00192E9E"/>
    <w:rsid w:val="001939A5"/>
    <w:rsid w:val="00194711"/>
    <w:rsid w:val="00197ACE"/>
    <w:rsid w:val="001A1D80"/>
    <w:rsid w:val="001A3321"/>
    <w:rsid w:val="001A3501"/>
    <w:rsid w:val="001A5A3E"/>
    <w:rsid w:val="001A5FFB"/>
    <w:rsid w:val="001A7406"/>
    <w:rsid w:val="001A7508"/>
    <w:rsid w:val="001B1B2B"/>
    <w:rsid w:val="001B3737"/>
    <w:rsid w:val="001B3CDB"/>
    <w:rsid w:val="001B56EF"/>
    <w:rsid w:val="001B5818"/>
    <w:rsid w:val="001B59F6"/>
    <w:rsid w:val="001B7A2F"/>
    <w:rsid w:val="001C0181"/>
    <w:rsid w:val="001C0260"/>
    <w:rsid w:val="001C09DA"/>
    <w:rsid w:val="001C2407"/>
    <w:rsid w:val="001C4228"/>
    <w:rsid w:val="001C6757"/>
    <w:rsid w:val="001C7665"/>
    <w:rsid w:val="001D2FCF"/>
    <w:rsid w:val="001D3370"/>
    <w:rsid w:val="001D4973"/>
    <w:rsid w:val="001D4DB7"/>
    <w:rsid w:val="001D72D0"/>
    <w:rsid w:val="001E048D"/>
    <w:rsid w:val="001E10DC"/>
    <w:rsid w:val="001E28BD"/>
    <w:rsid w:val="001E3257"/>
    <w:rsid w:val="001E384B"/>
    <w:rsid w:val="001E3FD5"/>
    <w:rsid w:val="001E6022"/>
    <w:rsid w:val="001E73B9"/>
    <w:rsid w:val="001E78AD"/>
    <w:rsid w:val="001F0076"/>
    <w:rsid w:val="001F10EE"/>
    <w:rsid w:val="001F1BE9"/>
    <w:rsid w:val="001F2ED8"/>
    <w:rsid w:val="001F37B0"/>
    <w:rsid w:val="001F76B8"/>
    <w:rsid w:val="001F79D3"/>
    <w:rsid w:val="001F7BBB"/>
    <w:rsid w:val="0020061C"/>
    <w:rsid w:val="00202E2F"/>
    <w:rsid w:val="0020325B"/>
    <w:rsid w:val="00203B14"/>
    <w:rsid w:val="00204B79"/>
    <w:rsid w:val="00210323"/>
    <w:rsid w:val="00210635"/>
    <w:rsid w:val="00210884"/>
    <w:rsid w:val="00210E8A"/>
    <w:rsid w:val="00211A00"/>
    <w:rsid w:val="00212C37"/>
    <w:rsid w:val="00213A63"/>
    <w:rsid w:val="002175A8"/>
    <w:rsid w:val="00221B3C"/>
    <w:rsid w:val="00222F05"/>
    <w:rsid w:val="00223C09"/>
    <w:rsid w:val="002250A2"/>
    <w:rsid w:val="00225647"/>
    <w:rsid w:val="002265D2"/>
    <w:rsid w:val="002269FB"/>
    <w:rsid w:val="0023083D"/>
    <w:rsid w:val="00231A95"/>
    <w:rsid w:val="00232151"/>
    <w:rsid w:val="002324E5"/>
    <w:rsid w:val="00232F3D"/>
    <w:rsid w:val="002337C0"/>
    <w:rsid w:val="0023526F"/>
    <w:rsid w:val="0023685E"/>
    <w:rsid w:val="00236E95"/>
    <w:rsid w:val="00237A73"/>
    <w:rsid w:val="002402A1"/>
    <w:rsid w:val="00240ACF"/>
    <w:rsid w:val="00242BA4"/>
    <w:rsid w:val="00243876"/>
    <w:rsid w:val="00245D14"/>
    <w:rsid w:val="002467D2"/>
    <w:rsid w:val="00251748"/>
    <w:rsid w:val="00256450"/>
    <w:rsid w:val="0025678A"/>
    <w:rsid w:val="00257AB7"/>
    <w:rsid w:val="0026336B"/>
    <w:rsid w:val="0026592B"/>
    <w:rsid w:val="002673BD"/>
    <w:rsid w:val="00267B97"/>
    <w:rsid w:val="002702AC"/>
    <w:rsid w:val="0027041A"/>
    <w:rsid w:val="00270AC0"/>
    <w:rsid w:val="002743F1"/>
    <w:rsid w:val="002758FD"/>
    <w:rsid w:val="00276995"/>
    <w:rsid w:val="0027731E"/>
    <w:rsid w:val="00277876"/>
    <w:rsid w:val="00280CBC"/>
    <w:rsid w:val="002830A1"/>
    <w:rsid w:val="00283946"/>
    <w:rsid w:val="0028463C"/>
    <w:rsid w:val="00284DFA"/>
    <w:rsid w:val="00285BA4"/>
    <w:rsid w:val="00285F17"/>
    <w:rsid w:val="0028621C"/>
    <w:rsid w:val="0029059C"/>
    <w:rsid w:val="002920A3"/>
    <w:rsid w:val="0029290D"/>
    <w:rsid w:val="00292CE6"/>
    <w:rsid w:val="0029316B"/>
    <w:rsid w:val="00295D46"/>
    <w:rsid w:val="00296149"/>
    <w:rsid w:val="00296485"/>
    <w:rsid w:val="00297CBB"/>
    <w:rsid w:val="002A0A03"/>
    <w:rsid w:val="002A225E"/>
    <w:rsid w:val="002A4FC3"/>
    <w:rsid w:val="002A654C"/>
    <w:rsid w:val="002A6E5F"/>
    <w:rsid w:val="002A70D2"/>
    <w:rsid w:val="002B0B57"/>
    <w:rsid w:val="002B23EC"/>
    <w:rsid w:val="002B2C3F"/>
    <w:rsid w:val="002B309A"/>
    <w:rsid w:val="002B5727"/>
    <w:rsid w:val="002B6C80"/>
    <w:rsid w:val="002C15CC"/>
    <w:rsid w:val="002C2583"/>
    <w:rsid w:val="002C4F31"/>
    <w:rsid w:val="002C78FB"/>
    <w:rsid w:val="002C7BA8"/>
    <w:rsid w:val="002D083E"/>
    <w:rsid w:val="002D2531"/>
    <w:rsid w:val="002D41BB"/>
    <w:rsid w:val="002D775F"/>
    <w:rsid w:val="002D7CD5"/>
    <w:rsid w:val="002E14B6"/>
    <w:rsid w:val="002E1687"/>
    <w:rsid w:val="002E16AA"/>
    <w:rsid w:val="002E2028"/>
    <w:rsid w:val="002E2A77"/>
    <w:rsid w:val="002E2E20"/>
    <w:rsid w:val="002E5D4E"/>
    <w:rsid w:val="002E6FE6"/>
    <w:rsid w:val="002E77AC"/>
    <w:rsid w:val="002E7FE7"/>
    <w:rsid w:val="002F050F"/>
    <w:rsid w:val="002F1745"/>
    <w:rsid w:val="002F1C28"/>
    <w:rsid w:val="002F4028"/>
    <w:rsid w:val="002F5F5B"/>
    <w:rsid w:val="0030075C"/>
    <w:rsid w:val="0030151A"/>
    <w:rsid w:val="003023BE"/>
    <w:rsid w:val="00303862"/>
    <w:rsid w:val="0030649E"/>
    <w:rsid w:val="00310ED4"/>
    <w:rsid w:val="00311D64"/>
    <w:rsid w:val="00312D0D"/>
    <w:rsid w:val="00313628"/>
    <w:rsid w:val="003136E0"/>
    <w:rsid w:val="003137F4"/>
    <w:rsid w:val="00313A49"/>
    <w:rsid w:val="00317266"/>
    <w:rsid w:val="00317CA2"/>
    <w:rsid w:val="00322661"/>
    <w:rsid w:val="00323D81"/>
    <w:rsid w:val="00325AA7"/>
    <w:rsid w:val="00327D1F"/>
    <w:rsid w:val="003319EF"/>
    <w:rsid w:val="00333F73"/>
    <w:rsid w:val="00334156"/>
    <w:rsid w:val="0033494B"/>
    <w:rsid w:val="00336486"/>
    <w:rsid w:val="00336D57"/>
    <w:rsid w:val="00340EA7"/>
    <w:rsid w:val="00341A5C"/>
    <w:rsid w:val="00341ED4"/>
    <w:rsid w:val="0035038E"/>
    <w:rsid w:val="00350889"/>
    <w:rsid w:val="00350999"/>
    <w:rsid w:val="00351819"/>
    <w:rsid w:val="00351FC6"/>
    <w:rsid w:val="003524CC"/>
    <w:rsid w:val="00352ABC"/>
    <w:rsid w:val="00352E80"/>
    <w:rsid w:val="003530C3"/>
    <w:rsid w:val="003537F5"/>
    <w:rsid w:val="00354FEA"/>
    <w:rsid w:val="0035540F"/>
    <w:rsid w:val="00357630"/>
    <w:rsid w:val="00357686"/>
    <w:rsid w:val="00357F72"/>
    <w:rsid w:val="00362ACA"/>
    <w:rsid w:val="00362E32"/>
    <w:rsid w:val="00365A3E"/>
    <w:rsid w:val="00365C51"/>
    <w:rsid w:val="00365E54"/>
    <w:rsid w:val="003677A0"/>
    <w:rsid w:val="0036798B"/>
    <w:rsid w:val="00367B63"/>
    <w:rsid w:val="00370039"/>
    <w:rsid w:val="003714F7"/>
    <w:rsid w:val="003719D5"/>
    <w:rsid w:val="0037204E"/>
    <w:rsid w:val="00373477"/>
    <w:rsid w:val="00375FAD"/>
    <w:rsid w:val="00376B26"/>
    <w:rsid w:val="00376C60"/>
    <w:rsid w:val="00377872"/>
    <w:rsid w:val="00380E0B"/>
    <w:rsid w:val="003819DD"/>
    <w:rsid w:val="003823DC"/>
    <w:rsid w:val="003832A4"/>
    <w:rsid w:val="00384038"/>
    <w:rsid w:val="00384E0E"/>
    <w:rsid w:val="003855DF"/>
    <w:rsid w:val="0038602C"/>
    <w:rsid w:val="003864FE"/>
    <w:rsid w:val="003865A6"/>
    <w:rsid w:val="00386F85"/>
    <w:rsid w:val="00392596"/>
    <w:rsid w:val="0039286E"/>
    <w:rsid w:val="00396A8A"/>
    <w:rsid w:val="00396E46"/>
    <w:rsid w:val="00397EB5"/>
    <w:rsid w:val="00397F48"/>
    <w:rsid w:val="003A4FE8"/>
    <w:rsid w:val="003B0079"/>
    <w:rsid w:val="003B0351"/>
    <w:rsid w:val="003B1517"/>
    <w:rsid w:val="003B17DD"/>
    <w:rsid w:val="003B5CCF"/>
    <w:rsid w:val="003C193B"/>
    <w:rsid w:val="003C2B11"/>
    <w:rsid w:val="003C2C67"/>
    <w:rsid w:val="003C7AC6"/>
    <w:rsid w:val="003D0374"/>
    <w:rsid w:val="003D04A3"/>
    <w:rsid w:val="003D11F0"/>
    <w:rsid w:val="003D1BB7"/>
    <w:rsid w:val="003D3B98"/>
    <w:rsid w:val="003D4597"/>
    <w:rsid w:val="003E20F0"/>
    <w:rsid w:val="003E33FA"/>
    <w:rsid w:val="003E41FB"/>
    <w:rsid w:val="003E53CB"/>
    <w:rsid w:val="003E7227"/>
    <w:rsid w:val="003F0AC0"/>
    <w:rsid w:val="003F25A6"/>
    <w:rsid w:val="003F580D"/>
    <w:rsid w:val="003F66DC"/>
    <w:rsid w:val="003F7DC2"/>
    <w:rsid w:val="003F7F01"/>
    <w:rsid w:val="003F7FC0"/>
    <w:rsid w:val="00400A7F"/>
    <w:rsid w:val="004034B0"/>
    <w:rsid w:val="00403D90"/>
    <w:rsid w:val="004049EC"/>
    <w:rsid w:val="00406938"/>
    <w:rsid w:val="00407172"/>
    <w:rsid w:val="00407534"/>
    <w:rsid w:val="00410AAC"/>
    <w:rsid w:val="00411E78"/>
    <w:rsid w:val="00414A59"/>
    <w:rsid w:val="00415E1C"/>
    <w:rsid w:val="004164A9"/>
    <w:rsid w:val="0041789B"/>
    <w:rsid w:val="00417FB3"/>
    <w:rsid w:val="00420681"/>
    <w:rsid w:val="004239D8"/>
    <w:rsid w:val="004261C6"/>
    <w:rsid w:val="00427249"/>
    <w:rsid w:val="0042754A"/>
    <w:rsid w:val="004278B7"/>
    <w:rsid w:val="0042794D"/>
    <w:rsid w:val="00430DD0"/>
    <w:rsid w:val="00430DE2"/>
    <w:rsid w:val="004334E0"/>
    <w:rsid w:val="00436895"/>
    <w:rsid w:val="00436D08"/>
    <w:rsid w:val="00437142"/>
    <w:rsid w:val="0044032C"/>
    <w:rsid w:val="00443067"/>
    <w:rsid w:val="00443EB1"/>
    <w:rsid w:val="00444F31"/>
    <w:rsid w:val="0044571C"/>
    <w:rsid w:val="00447F3B"/>
    <w:rsid w:val="004503E7"/>
    <w:rsid w:val="00450A94"/>
    <w:rsid w:val="00451A75"/>
    <w:rsid w:val="00454D4D"/>
    <w:rsid w:val="00455143"/>
    <w:rsid w:val="00457459"/>
    <w:rsid w:val="004622ED"/>
    <w:rsid w:val="00470056"/>
    <w:rsid w:val="00471FA3"/>
    <w:rsid w:val="004725EE"/>
    <w:rsid w:val="00472F1D"/>
    <w:rsid w:val="004733EB"/>
    <w:rsid w:val="00477818"/>
    <w:rsid w:val="00487E7A"/>
    <w:rsid w:val="00490366"/>
    <w:rsid w:val="004912CF"/>
    <w:rsid w:val="00492A59"/>
    <w:rsid w:val="0049393F"/>
    <w:rsid w:val="00494BD0"/>
    <w:rsid w:val="00497C80"/>
    <w:rsid w:val="004A08D8"/>
    <w:rsid w:val="004A0C48"/>
    <w:rsid w:val="004A0E6F"/>
    <w:rsid w:val="004A2C87"/>
    <w:rsid w:val="004A3C8F"/>
    <w:rsid w:val="004A4285"/>
    <w:rsid w:val="004A5F94"/>
    <w:rsid w:val="004A76C0"/>
    <w:rsid w:val="004B061F"/>
    <w:rsid w:val="004B0D12"/>
    <w:rsid w:val="004B114D"/>
    <w:rsid w:val="004B40F8"/>
    <w:rsid w:val="004B4665"/>
    <w:rsid w:val="004B4CE2"/>
    <w:rsid w:val="004C303D"/>
    <w:rsid w:val="004C439E"/>
    <w:rsid w:val="004C6150"/>
    <w:rsid w:val="004C6D4D"/>
    <w:rsid w:val="004D08A4"/>
    <w:rsid w:val="004D0D80"/>
    <w:rsid w:val="004D3D42"/>
    <w:rsid w:val="004D5AEB"/>
    <w:rsid w:val="004D7B05"/>
    <w:rsid w:val="004D7FE6"/>
    <w:rsid w:val="004E013D"/>
    <w:rsid w:val="004E0315"/>
    <w:rsid w:val="004E103B"/>
    <w:rsid w:val="004E2268"/>
    <w:rsid w:val="004E29F5"/>
    <w:rsid w:val="004E3C07"/>
    <w:rsid w:val="004E4390"/>
    <w:rsid w:val="004F0827"/>
    <w:rsid w:val="004F0E19"/>
    <w:rsid w:val="004F2AAE"/>
    <w:rsid w:val="004F50E8"/>
    <w:rsid w:val="004F531E"/>
    <w:rsid w:val="004F7856"/>
    <w:rsid w:val="0050027D"/>
    <w:rsid w:val="0050046D"/>
    <w:rsid w:val="005011DC"/>
    <w:rsid w:val="00501E8A"/>
    <w:rsid w:val="00501E96"/>
    <w:rsid w:val="00505983"/>
    <w:rsid w:val="005066D2"/>
    <w:rsid w:val="0051149B"/>
    <w:rsid w:val="0051521B"/>
    <w:rsid w:val="00515522"/>
    <w:rsid w:val="00516EC0"/>
    <w:rsid w:val="00516EF6"/>
    <w:rsid w:val="0052327D"/>
    <w:rsid w:val="005259BB"/>
    <w:rsid w:val="00526811"/>
    <w:rsid w:val="005270C6"/>
    <w:rsid w:val="00532896"/>
    <w:rsid w:val="005338B5"/>
    <w:rsid w:val="00543453"/>
    <w:rsid w:val="00544517"/>
    <w:rsid w:val="00544DF8"/>
    <w:rsid w:val="00544FD7"/>
    <w:rsid w:val="00545191"/>
    <w:rsid w:val="0054682D"/>
    <w:rsid w:val="00546B4A"/>
    <w:rsid w:val="00550EB4"/>
    <w:rsid w:val="00553E53"/>
    <w:rsid w:val="005554B2"/>
    <w:rsid w:val="00556303"/>
    <w:rsid w:val="005567F1"/>
    <w:rsid w:val="00560EAA"/>
    <w:rsid w:val="005614E1"/>
    <w:rsid w:val="00561E34"/>
    <w:rsid w:val="00561E92"/>
    <w:rsid w:val="005637AA"/>
    <w:rsid w:val="00564181"/>
    <w:rsid w:val="00564213"/>
    <w:rsid w:val="005650A5"/>
    <w:rsid w:val="00571DCD"/>
    <w:rsid w:val="00573CAF"/>
    <w:rsid w:val="00582CC1"/>
    <w:rsid w:val="005844B4"/>
    <w:rsid w:val="00586941"/>
    <w:rsid w:val="00587A45"/>
    <w:rsid w:val="00597D38"/>
    <w:rsid w:val="005A1E93"/>
    <w:rsid w:val="005A215D"/>
    <w:rsid w:val="005A33A7"/>
    <w:rsid w:val="005A3BC5"/>
    <w:rsid w:val="005A3E33"/>
    <w:rsid w:val="005A47D1"/>
    <w:rsid w:val="005A4C47"/>
    <w:rsid w:val="005A57E6"/>
    <w:rsid w:val="005A5935"/>
    <w:rsid w:val="005B29B6"/>
    <w:rsid w:val="005B52F3"/>
    <w:rsid w:val="005B5D7C"/>
    <w:rsid w:val="005B7589"/>
    <w:rsid w:val="005C056F"/>
    <w:rsid w:val="005C1631"/>
    <w:rsid w:val="005C2B8A"/>
    <w:rsid w:val="005C2BCC"/>
    <w:rsid w:val="005D111C"/>
    <w:rsid w:val="005D1BF3"/>
    <w:rsid w:val="005D2636"/>
    <w:rsid w:val="005D47A4"/>
    <w:rsid w:val="005D5353"/>
    <w:rsid w:val="005D738C"/>
    <w:rsid w:val="005E00ED"/>
    <w:rsid w:val="005E08F7"/>
    <w:rsid w:val="005E2AD4"/>
    <w:rsid w:val="005E3AA6"/>
    <w:rsid w:val="005E3EAF"/>
    <w:rsid w:val="005E794D"/>
    <w:rsid w:val="005E7FD2"/>
    <w:rsid w:val="005F0066"/>
    <w:rsid w:val="005F0358"/>
    <w:rsid w:val="005F07D8"/>
    <w:rsid w:val="005F1B31"/>
    <w:rsid w:val="005F2017"/>
    <w:rsid w:val="005F2885"/>
    <w:rsid w:val="005F3962"/>
    <w:rsid w:val="006008FC"/>
    <w:rsid w:val="00600C39"/>
    <w:rsid w:val="006014B8"/>
    <w:rsid w:val="00601925"/>
    <w:rsid w:val="00602712"/>
    <w:rsid w:val="00603869"/>
    <w:rsid w:val="006039B7"/>
    <w:rsid w:val="00605995"/>
    <w:rsid w:val="00605A37"/>
    <w:rsid w:val="00605B5D"/>
    <w:rsid w:val="00610E15"/>
    <w:rsid w:val="00610FDE"/>
    <w:rsid w:val="006120A2"/>
    <w:rsid w:val="00612101"/>
    <w:rsid w:val="006127E3"/>
    <w:rsid w:val="00613AE3"/>
    <w:rsid w:val="00614AAA"/>
    <w:rsid w:val="00617F09"/>
    <w:rsid w:val="006210D2"/>
    <w:rsid w:val="006221A2"/>
    <w:rsid w:val="00622A1B"/>
    <w:rsid w:val="00622B0D"/>
    <w:rsid w:val="00625082"/>
    <w:rsid w:val="006254A7"/>
    <w:rsid w:val="00625723"/>
    <w:rsid w:val="006277B1"/>
    <w:rsid w:val="0063091A"/>
    <w:rsid w:val="00636F61"/>
    <w:rsid w:val="0064047E"/>
    <w:rsid w:val="00642A31"/>
    <w:rsid w:val="006439EA"/>
    <w:rsid w:val="00647644"/>
    <w:rsid w:val="006478A2"/>
    <w:rsid w:val="00647F98"/>
    <w:rsid w:val="006525E7"/>
    <w:rsid w:val="00653D21"/>
    <w:rsid w:val="006540B3"/>
    <w:rsid w:val="006552F9"/>
    <w:rsid w:val="006560BA"/>
    <w:rsid w:val="00657601"/>
    <w:rsid w:val="00657B70"/>
    <w:rsid w:val="00662177"/>
    <w:rsid w:val="006624D5"/>
    <w:rsid w:val="006627A4"/>
    <w:rsid w:val="006656D9"/>
    <w:rsid w:val="00672AAE"/>
    <w:rsid w:val="006752E2"/>
    <w:rsid w:val="00675D3C"/>
    <w:rsid w:val="006774A1"/>
    <w:rsid w:val="00681003"/>
    <w:rsid w:val="00682FE9"/>
    <w:rsid w:val="00683753"/>
    <w:rsid w:val="0068575A"/>
    <w:rsid w:val="00685E19"/>
    <w:rsid w:val="0069041E"/>
    <w:rsid w:val="00690C05"/>
    <w:rsid w:val="006A08C3"/>
    <w:rsid w:val="006A65D4"/>
    <w:rsid w:val="006A6CEC"/>
    <w:rsid w:val="006B069C"/>
    <w:rsid w:val="006B2077"/>
    <w:rsid w:val="006B2A20"/>
    <w:rsid w:val="006B69C0"/>
    <w:rsid w:val="006C04A2"/>
    <w:rsid w:val="006D45CA"/>
    <w:rsid w:val="006D4DBC"/>
    <w:rsid w:val="006D5203"/>
    <w:rsid w:val="006D59A4"/>
    <w:rsid w:val="006E0BC6"/>
    <w:rsid w:val="006E0E0E"/>
    <w:rsid w:val="006E22E7"/>
    <w:rsid w:val="006E3FBE"/>
    <w:rsid w:val="006E5FB5"/>
    <w:rsid w:val="006E6620"/>
    <w:rsid w:val="006E7C32"/>
    <w:rsid w:val="006F010D"/>
    <w:rsid w:val="006F1706"/>
    <w:rsid w:val="006F3B81"/>
    <w:rsid w:val="006F66EB"/>
    <w:rsid w:val="006F7625"/>
    <w:rsid w:val="0070019F"/>
    <w:rsid w:val="00702F13"/>
    <w:rsid w:val="007034A5"/>
    <w:rsid w:val="007038D1"/>
    <w:rsid w:val="00703B19"/>
    <w:rsid w:val="00706430"/>
    <w:rsid w:val="007101A9"/>
    <w:rsid w:val="007106E7"/>
    <w:rsid w:val="00711258"/>
    <w:rsid w:val="00711C81"/>
    <w:rsid w:val="007125C8"/>
    <w:rsid w:val="00715373"/>
    <w:rsid w:val="00716BA3"/>
    <w:rsid w:val="007205CB"/>
    <w:rsid w:val="00731043"/>
    <w:rsid w:val="0073150E"/>
    <w:rsid w:val="007328DE"/>
    <w:rsid w:val="00732B45"/>
    <w:rsid w:val="00736341"/>
    <w:rsid w:val="00736E29"/>
    <w:rsid w:val="00741A73"/>
    <w:rsid w:val="00743BC8"/>
    <w:rsid w:val="00744365"/>
    <w:rsid w:val="0074490D"/>
    <w:rsid w:val="00744E7D"/>
    <w:rsid w:val="00745387"/>
    <w:rsid w:val="00745729"/>
    <w:rsid w:val="00746218"/>
    <w:rsid w:val="007468D3"/>
    <w:rsid w:val="00746BEE"/>
    <w:rsid w:val="00747048"/>
    <w:rsid w:val="007477B8"/>
    <w:rsid w:val="00751087"/>
    <w:rsid w:val="0075184E"/>
    <w:rsid w:val="007535AB"/>
    <w:rsid w:val="00754466"/>
    <w:rsid w:val="00756D55"/>
    <w:rsid w:val="0076062B"/>
    <w:rsid w:val="00760B94"/>
    <w:rsid w:val="0076168D"/>
    <w:rsid w:val="007631FD"/>
    <w:rsid w:val="00766127"/>
    <w:rsid w:val="007663A3"/>
    <w:rsid w:val="00766A13"/>
    <w:rsid w:val="00767D81"/>
    <w:rsid w:val="00771A2A"/>
    <w:rsid w:val="00771D27"/>
    <w:rsid w:val="00772E12"/>
    <w:rsid w:val="00772EA9"/>
    <w:rsid w:val="00774693"/>
    <w:rsid w:val="00774BE4"/>
    <w:rsid w:val="0077516E"/>
    <w:rsid w:val="007758EB"/>
    <w:rsid w:val="00781735"/>
    <w:rsid w:val="00781BAE"/>
    <w:rsid w:val="007821CC"/>
    <w:rsid w:val="007827FF"/>
    <w:rsid w:val="00782B27"/>
    <w:rsid w:val="007859C2"/>
    <w:rsid w:val="00785F90"/>
    <w:rsid w:val="007873BD"/>
    <w:rsid w:val="0078743F"/>
    <w:rsid w:val="00787569"/>
    <w:rsid w:val="007879F3"/>
    <w:rsid w:val="007901AE"/>
    <w:rsid w:val="007912E8"/>
    <w:rsid w:val="00791CE3"/>
    <w:rsid w:val="00792767"/>
    <w:rsid w:val="007944C6"/>
    <w:rsid w:val="00794E42"/>
    <w:rsid w:val="00795A2A"/>
    <w:rsid w:val="007964E9"/>
    <w:rsid w:val="007A15E0"/>
    <w:rsid w:val="007A23DA"/>
    <w:rsid w:val="007A29A8"/>
    <w:rsid w:val="007A2CA2"/>
    <w:rsid w:val="007A44A1"/>
    <w:rsid w:val="007A78B9"/>
    <w:rsid w:val="007B0FF9"/>
    <w:rsid w:val="007B2B36"/>
    <w:rsid w:val="007B74DF"/>
    <w:rsid w:val="007C09D2"/>
    <w:rsid w:val="007C2E1C"/>
    <w:rsid w:val="007C5929"/>
    <w:rsid w:val="007C5C9C"/>
    <w:rsid w:val="007C5E2F"/>
    <w:rsid w:val="007C6B0E"/>
    <w:rsid w:val="007C6E08"/>
    <w:rsid w:val="007C7402"/>
    <w:rsid w:val="007C7C34"/>
    <w:rsid w:val="007D0C26"/>
    <w:rsid w:val="007D1C72"/>
    <w:rsid w:val="007D30A3"/>
    <w:rsid w:val="007D4E96"/>
    <w:rsid w:val="007E1795"/>
    <w:rsid w:val="007E48CB"/>
    <w:rsid w:val="007E6B99"/>
    <w:rsid w:val="007E75F6"/>
    <w:rsid w:val="007F11A6"/>
    <w:rsid w:val="007F168D"/>
    <w:rsid w:val="007F1C91"/>
    <w:rsid w:val="007F532A"/>
    <w:rsid w:val="00800517"/>
    <w:rsid w:val="0080179C"/>
    <w:rsid w:val="00801FE8"/>
    <w:rsid w:val="00803044"/>
    <w:rsid w:val="00803145"/>
    <w:rsid w:val="008036D9"/>
    <w:rsid w:val="0080413E"/>
    <w:rsid w:val="00804248"/>
    <w:rsid w:val="008055A6"/>
    <w:rsid w:val="00806051"/>
    <w:rsid w:val="008069E1"/>
    <w:rsid w:val="00807417"/>
    <w:rsid w:val="00811314"/>
    <w:rsid w:val="008131F8"/>
    <w:rsid w:val="008134C2"/>
    <w:rsid w:val="008138E0"/>
    <w:rsid w:val="00813D66"/>
    <w:rsid w:val="00814AB5"/>
    <w:rsid w:val="008165DF"/>
    <w:rsid w:val="008169BA"/>
    <w:rsid w:val="00817BA2"/>
    <w:rsid w:val="00817C37"/>
    <w:rsid w:val="00824837"/>
    <w:rsid w:val="00824A53"/>
    <w:rsid w:val="008265D6"/>
    <w:rsid w:val="008265D9"/>
    <w:rsid w:val="0082674D"/>
    <w:rsid w:val="00826815"/>
    <w:rsid w:val="008310F3"/>
    <w:rsid w:val="0083140B"/>
    <w:rsid w:val="00831EDE"/>
    <w:rsid w:val="00834EDA"/>
    <w:rsid w:val="00835CD1"/>
    <w:rsid w:val="00840671"/>
    <w:rsid w:val="00845C48"/>
    <w:rsid w:val="008461E7"/>
    <w:rsid w:val="0084626A"/>
    <w:rsid w:val="00846305"/>
    <w:rsid w:val="00847C83"/>
    <w:rsid w:val="00850AF3"/>
    <w:rsid w:val="00850B68"/>
    <w:rsid w:val="0085118A"/>
    <w:rsid w:val="00852B36"/>
    <w:rsid w:val="008553EB"/>
    <w:rsid w:val="0085671B"/>
    <w:rsid w:val="008577AE"/>
    <w:rsid w:val="008605D1"/>
    <w:rsid w:val="0086146E"/>
    <w:rsid w:val="008616F1"/>
    <w:rsid w:val="0086287E"/>
    <w:rsid w:val="008665B8"/>
    <w:rsid w:val="00866838"/>
    <w:rsid w:val="0086749F"/>
    <w:rsid w:val="00870265"/>
    <w:rsid w:val="0087111E"/>
    <w:rsid w:val="00871F7C"/>
    <w:rsid w:val="0087325E"/>
    <w:rsid w:val="008739F4"/>
    <w:rsid w:val="0087440F"/>
    <w:rsid w:val="0087460A"/>
    <w:rsid w:val="00880B91"/>
    <w:rsid w:val="00882444"/>
    <w:rsid w:val="00886BA5"/>
    <w:rsid w:val="00890ABC"/>
    <w:rsid w:val="00892793"/>
    <w:rsid w:val="00894F49"/>
    <w:rsid w:val="00896025"/>
    <w:rsid w:val="00896FA1"/>
    <w:rsid w:val="008971CC"/>
    <w:rsid w:val="008A27BA"/>
    <w:rsid w:val="008A3CA3"/>
    <w:rsid w:val="008A416D"/>
    <w:rsid w:val="008A5900"/>
    <w:rsid w:val="008A64FB"/>
    <w:rsid w:val="008A6E10"/>
    <w:rsid w:val="008B0A36"/>
    <w:rsid w:val="008B10BA"/>
    <w:rsid w:val="008B14F3"/>
    <w:rsid w:val="008B3394"/>
    <w:rsid w:val="008B4AA4"/>
    <w:rsid w:val="008B5CC5"/>
    <w:rsid w:val="008B66B3"/>
    <w:rsid w:val="008B6CBD"/>
    <w:rsid w:val="008C0D0B"/>
    <w:rsid w:val="008C160B"/>
    <w:rsid w:val="008C2C0C"/>
    <w:rsid w:val="008C4466"/>
    <w:rsid w:val="008D18F6"/>
    <w:rsid w:val="008D1DD0"/>
    <w:rsid w:val="008D229C"/>
    <w:rsid w:val="008D40B3"/>
    <w:rsid w:val="008D4B07"/>
    <w:rsid w:val="008D514B"/>
    <w:rsid w:val="008D524F"/>
    <w:rsid w:val="008D648C"/>
    <w:rsid w:val="008D7BC1"/>
    <w:rsid w:val="008E234C"/>
    <w:rsid w:val="008E5AE3"/>
    <w:rsid w:val="008E5E92"/>
    <w:rsid w:val="008E7783"/>
    <w:rsid w:val="008F00FA"/>
    <w:rsid w:val="008F0BB3"/>
    <w:rsid w:val="008F18A8"/>
    <w:rsid w:val="008F3F51"/>
    <w:rsid w:val="008F48C1"/>
    <w:rsid w:val="008F6831"/>
    <w:rsid w:val="008F69D9"/>
    <w:rsid w:val="008F762E"/>
    <w:rsid w:val="008F7D0A"/>
    <w:rsid w:val="009001D8"/>
    <w:rsid w:val="009014A1"/>
    <w:rsid w:val="009016AC"/>
    <w:rsid w:val="009018CF"/>
    <w:rsid w:val="00901A63"/>
    <w:rsid w:val="00902DE2"/>
    <w:rsid w:val="009048F6"/>
    <w:rsid w:val="00904C11"/>
    <w:rsid w:val="00906D3E"/>
    <w:rsid w:val="009111DB"/>
    <w:rsid w:val="00914FBC"/>
    <w:rsid w:val="009152E6"/>
    <w:rsid w:val="00917619"/>
    <w:rsid w:val="0092086F"/>
    <w:rsid w:val="00921A8C"/>
    <w:rsid w:val="00924254"/>
    <w:rsid w:val="00924A11"/>
    <w:rsid w:val="0092535F"/>
    <w:rsid w:val="009276E1"/>
    <w:rsid w:val="00930104"/>
    <w:rsid w:val="00930B4F"/>
    <w:rsid w:val="0093200F"/>
    <w:rsid w:val="00932BAA"/>
    <w:rsid w:val="00936FBC"/>
    <w:rsid w:val="009417AE"/>
    <w:rsid w:val="009432E5"/>
    <w:rsid w:val="0094425E"/>
    <w:rsid w:val="00945F39"/>
    <w:rsid w:val="00947BF4"/>
    <w:rsid w:val="009546F9"/>
    <w:rsid w:val="00954A8F"/>
    <w:rsid w:val="00956731"/>
    <w:rsid w:val="0095675C"/>
    <w:rsid w:val="00956816"/>
    <w:rsid w:val="00956B88"/>
    <w:rsid w:val="00957F8C"/>
    <w:rsid w:val="00960DB0"/>
    <w:rsid w:val="0096337B"/>
    <w:rsid w:val="00963BB0"/>
    <w:rsid w:val="00963BB4"/>
    <w:rsid w:val="0096442E"/>
    <w:rsid w:val="00967061"/>
    <w:rsid w:val="00967DDF"/>
    <w:rsid w:val="009705CE"/>
    <w:rsid w:val="009711EA"/>
    <w:rsid w:val="00971E5E"/>
    <w:rsid w:val="0097478D"/>
    <w:rsid w:val="00975E1B"/>
    <w:rsid w:val="00976F1B"/>
    <w:rsid w:val="00977864"/>
    <w:rsid w:val="00980663"/>
    <w:rsid w:val="0098084D"/>
    <w:rsid w:val="00982E0F"/>
    <w:rsid w:val="00983DC1"/>
    <w:rsid w:val="00984CD5"/>
    <w:rsid w:val="00986D60"/>
    <w:rsid w:val="00986FD3"/>
    <w:rsid w:val="00987062"/>
    <w:rsid w:val="00987DA1"/>
    <w:rsid w:val="00991210"/>
    <w:rsid w:val="00992019"/>
    <w:rsid w:val="00993A83"/>
    <w:rsid w:val="00994C81"/>
    <w:rsid w:val="0099509B"/>
    <w:rsid w:val="00996F67"/>
    <w:rsid w:val="009A17A2"/>
    <w:rsid w:val="009A27AE"/>
    <w:rsid w:val="009A27C9"/>
    <w:rsid w:val="009A5597"/>
    <w:rsid w:val="009A7542"/>
    <w:rsid w:val="009B06A9"/>
    <w:rsid w:val="009B0A86"/>
    <w:rsid w:val="009B2576"/>
    <w:rsid w:val="009B304C"/>
    <w:rsid w:val="009B4EAC"/>
    <w:rsid w:val="009B4FF9"/>
    <w:rsid w:val="009B6A77"/>
    <w:rsid w:val="009B7095"/>
    <w:rsid w:val="009B7BCB"/>
    <w:rsid w:val="009C1408"/>
    <w:rsid w:val="009C1E5D"/>
    <w:rsid w:val="009C508F"/>
    <w:rsid w:val="009C517C"/>
    <w:rsid w:val="009C5CF9"/>
    <w:rsid w:val="009C6525"/>
    <w:rsid w:val="009C6A3F"/>
    <w:rsid w:val="009C6F44"/>
    <w:rsid w:val="009C723F"/>
    <w:rsid w:val="009D0C34"/>
    <w:rsid w:val="009D1162"/>
    <w:rsid w:val="009D65D8"/>
    <w:rsid w:val="009D7D12"/>
    <w:rsid w:val="009E21B1"/>
    <w:rsid w:val="009E37B1"/>
    <w:rsid w:val="009E5478"/>
    <w:rsid w:val="009E63A0"/>
    <w:rsid w:val="009E70B0"/>
    <w:rsid w:val="009F0C7E"/>
    <w:rsid w:val="009F0E1F"/>
    <w:rsid w:val="009F286A"/>
    <w:rsid w:val="009F2DBC"/>
    <w:rsid w:val="009F6BF1"/>
    <w:rsid w:val="00A000A2"/>
    <w:rsid w:val="00A00356"/>
    <w:rsid w:val="00A05FB7"/>
    <w:rsid w:val="00A064A5"/>
    <w:rsid w:val="00A07A93"/>
    <w:rsid w:val="00A11BDA"/>
    <w:rsid w:val="00A12C0E"/>
    <w:rsid w:val="00A13E0D"/>
    <w:rsid w:val="00A142DF"/>
    <w:rsid w:val="00A15615"/>
    <w:rsid w:val="00A17482"/>
    <w:rsid w:val="00A21099"/>
    <w:rsid w:val="00A21E21"/>
    <w:rsid w:val="00A23154"/>
    <w:rsid w:val="00A2390F"/>
    <w:rsid w:val="00A2391F"/>
    <w:rsid w:val="00A26EDE"/>
    <w:rsid w:val="00A30FD1"/>
    <w:rsid w:val="00A31054"/>
    <w:rsid w:val="00A3297C"/>
    <w:rsid w:val="00A330DA"/>
    <w:rsid w:val="00A330E6"/>
    <w:rsid w:val="00A34761"/>
    <w:rsid w:val="00A35657"/>
    <w:rsid w:val="00A35C45"/>
    <w:rsid w:val="00A36D0E"/>
    <w:rsid w:val="00A404E3"/>
    <w:rsid w:val="00A40695"/>
    <w:rsid w:val="00A40BC4"/>
    <w:rsid w:val="00A430A2"/>
    <w:rsid w:val="00A43A5A"/>
    <w:rsid w:val="00A45265"/>
    <w:rsid w:val="00A45576"/>
    <w:rsid w:val="00A46773"/>
    <w:rsid w:val="00A47B68"/>
    <w:rsid w:val="00A5107B"/>
    <w:rsid w:val="00A51087"/>
    <w:rsid w:val="00A51840"/>
    <w:rsid w:val="00A5311F"/>
    <w:rsid w:val="00A53774"/>
    <w:rsid w:val="00A53A9C"/>
    <w:rsid w:val="00A57C87"/>
    <w:rsid w:val="00A57CFC"/>
    <w:rsid w:val="00A608E1"/>
    <w:rsid w:val="00A61E27"/>
    <w:rsid w:val="00A65124"/>
    <w:rsid w:val="00A65B36"/>
    <w:rsid w:val="00A6733D"/>
    <w:rsid w:val="00A679FE"/>
    <w:rsid w:val="00A70423"/>
    <w:rsid w:val="00A71E46"/>
    <w:rsid w:val="00A7266C"/>
    <w:rsid w:val="00A729F7"/>
    <w:rsid w:val="00A72BDC"/>
    <w:rsid w:val="00A731C1"/>
    <w:rsid w:val="00A74825"/>
    <w:rsid w:val="00A75CB4"/>
    <w:rsid w:val="00A767B7"/>
    <w:rsid w:val="00A80E16"/>
    <w:rsid w:val="00A819EB"/>
    <w:rsid w:val="00A826A7"/>
    <w:rsid w:val="00A8337D"/>
    <w:rsid w:val="00A91E57"/>
    <w:rsid w:val="00A91E90"/>
    <w:rsid w:val="00A96DD9"/>
    <w:rsid w:val="00A977E6"/>
    <w:rsid w:val="00AA0B76"/>
    <w:rsid w:val="00AA22CC"/>
    <w:rsid w:val="00AA394F"/>
    <w:rsid w:val="00AA50CE"/>
    <w:rsid w:val="00AA54A5"/>
    <w:rsid w:val="00AB3B19"/>
    <w:rsid w:val="00AB437E"/>
    <w:rsid w:val="00AB5B59"/>
    <w:rsid w:val="00AB75BA"/>
    <w:rsid w:val="00AB76F6"/>
    <w:rsid w:val="00AC029E"/>
    <w:rsid w:val="00AC4B11"/>
    <w:rsid w:val="00AC4BC1"/>
    <w:rsid w:val="00AC6981"/>
    <w:rsid w:val="00AC72D3"/>
    <w:rsid w:val="00AD080B"/>
    <w:rsid w:val="00AD1D5C"/>
    <w:rsid w:val="00AD2F1B"/>
    <w:rsid w:val="00AD2F8B"/>
    <w:rsid w:val="00AD461B"/>
    <w:rsid w:val="00AD76A3"/>
    <w:rsid w:val="00AE3771"/>
    <w:rsid w:val="00AE6523"/>
    <w:rsid w:val="00AF2F6F"/>
    <w:rsid w:val="00AF55B0"/>
    <w:rsid w:val="00AF5C4B"/>
    <w:rsid w:val="00B00BD0"/>
    <w:rsid w:val="00B00FF5"/>
    <w:rsid w:val="00B01FE7"/>
    <w:rsid w:val="00B03C7E"/>
    <w:rsid w:val="00B03DE3"/>
    <w:rsid w:val="00B03F62"/>
    <w:rsid w:val="00B048E6"/>
    <w:rsid w:val="00B0686A"/>
    <w:rsid w:val="00B070C3"/>
    <w:rsid w:val="00B10365"/>
    <w:rsid w:val="00B10D00"/>
    <w:rsid w:val="00B13208"/>
    <w:rsid w:val="00B17B2E"/>
    <w:rsid w:val="00B20B25"/>
    <w:rsid w:val="00B20EA5"/>
    <w:rsid w:val="00B21758"/>
    <w:rsid w:val="00B21C15"/>
    <w:rsid w:val="00B240BF"/>
    <w:rsid w:val="00B24DDB"/>
    <w:rsid w:val="00B25379"/>
    <w:rsid w:val="00B25779"/>
    <w:rsid w:val="00B258C8"/>
    <w:rsid w:val="00B318BD"/>
    <w:rsid w:val="00B32081"/>
    <w:rsid w:val="00B33E31"/>
    <w:rsid w:val="00B3573B"/>
    <w:rsid w:val="00B37533"/>
    <w:rsid w:val="00B40775"/>
    <w:rsid w:val="00B42A6D"/>
    <w:rsid w:val="00B42CBF"/>
    <w:rsid w:val="00B4365A"/>
    <w:rsid w:val="00B43785"/>
    <w:rsid w:val="00B46A40"/>
    <w:rsid w:val="00B47962"/>
    <w:rsid w:val="00B511D6"/>
    <w:rsid w:val="00B518A1"/>
    <w:rsid w:val="00B51E05"/>
    <w:rsid w:val="00B524AF"/>
    <w:rsid w:val="00B526A4"/>
    <w:rsid w:val="00B537F6"/>
    <w:rsid w:val="00B57E72"/>
    <w:rsid w:val="00B62957"/>
    <w:rsid w:val="00B64345"/>
    <w:rsid w:val="00B65A5E"/>
    <w:rsid w:val="00B66D39"/>
    <w:rsid w:val="00B674F0"/>
    <w:rsid w:val="00B711B2"/>
    <w:rsid w:val="00B719BC"/>
    <w:rsid w:val="00B74B72"/>
    <w:rsid w:val="00B74B9E"/>
    <w:rsid w:val="00B82110"/>
    <w:rsid w:val="00B82BA2"/>
    <w:rsid w:val="00B83C99"/>
    <w:rsid w:val="00B83E56"/>
    <w:rsid w:val="00B84C89"/>
    <w:rsid w:val="00B85648"/>
    <w:rsid w:val="00B9009F"/>
    <w:rsid w:val="00B903D3"/>
    <w:rsid w:val="00B90761"/>
    <w:rsid w:val="00B91134"/>
    <w:rsid w:val="00B911CA"/>
    <w:rsid w:val="00B9244E"/>
    <w:rsid w:val="00B92AB1"/>
    <w:rsid w:val="00B93C62"/>
    <w:rsid w:val="00B9678B"/>
    <w:rsid w:val="00BA379A"/>
    <w:rsid w:val="00BA45C4"/>
    <w:rsid w:val="00BA6CF5"/>
    <w:rsid w:val="00BB05B1"/>
    <w:rsid w:val="00BB140B"/>
    <w:rsid w:val="00BB1871"/>
    <w:rsid w:val="00BB2310"/>
    <w:rsid w:val="00BB251D"/>
    <w:rsid w:val="00BB368A"/>
    <w:rsid w:val="00BB3DC8"/>
    <w:rsid w:val="00BB4AED"/>
    <w:rsid w:val="00BB584F"/>
    <w:rsid w:val="00BB5EF8"/>
    <w:rsid w:val="00BB6FD0"/>
    <w:rsid w:val="00BC03FF"/>
    <w:rsid w:val="00BC6ABD"/>
    <w:rsid w:val="00BC7F35"/>
    <w:rsid w:val="00BD0A59"/>
    <w:rsid w:val="00BD103C"/>
    <w:rsid w:val="00BD1EFC"/>
    <w:rsid w:val="00BD269D"/>
    <w:rsid w:val="00BD303F"/>
    <w:rsid w:val="00BD5E50"/>
    <w:rsid w:val="00BD5E7A"/>
    <w:rsid w:val="00BD6B00"/>
    <w:rsid w:val="00BE3BCC"/>
    <w:rsid w:val="00BE449F"/>
    <w:rsid w:val="00BE48B2"/>
    <w:rsid w:val="00BE5408"/>
    <w:rsid w:val="00BE5E3B"/>
    <w:rsid w:val="00BE6087"/>
    <w:rsid w:val="00BE7DA0"/>
    <w:rsid w:val="00BF0C3F"/>
    <w:rsid w:val="00BF0DFE"/>
    <w:rsid w:val="00BF2AE5"/>
    <w:rsid w:val="00BF61EE"/>
    <w:rsid w:val="00C02F9E"/>
    <w:rsid w:val="00C12BFD"/>
    <w:rsid w:val="00C12E36"/>
    <w:rsid w:val="00C130BE"/>
    <w:rsid w:val="00C147CE"/>
    <w:rsid w:val="00C15B39"/>
    <w:rsid w:val="00C169AD"/>
    <w:rsid w:val="00C22AEA"/>
    <w:rsid w:val="00C236A8"/>
    <w:rsid w:val="00C245E7"/>
    <w:rsid w:val="00C27673"/>
    <w:rsid w:val="00C31299"/>
    <w:rsid w:val="00C322A8"/>
    <w:rsid w:val="00C341B4"/>
    <w:rsid w:val="00C34956"/>
    <w:rsid w:val="00C35472"/>
    <w:rsid w:val="00C35BB6"/>
    <w:rsid w:val="00C41DD3"/>
    <w:rsid w:val="00C42997"/>
    <w:rsid w:val="00C4483C"/>
    <w:rsid w:val="00C453BA"/>
    <w:rsid w:val="00C460A0"/>
    <w:rsid w:val="00C46628"/>
    <w:rsid w:val="00C47B05"/>
    <w:rsid w:val="00C5013B"/>
    <w:rsid w:val="00C507B5"/>
    <w:rsid w:val="00C50B99"/>
    <w:rsid w:val="00C519E6"/>
    <w:rsid w:val="00C522A7"/>
    <w:rsid w:val="00C52AA3"/>
    <w:rsid w:val="00C52EC9"/>
    <w:rsid w:val="00C55A46"/>
    <w:rsid w:val="00C55AEA"/>
    <w:rsid w:val="00C56E02"/>
    <w:rsid w:val="00C62B44"/>
    <w:rsid w:val="00C62BFF"/>
    <w:rsid w:val="00C679AA"/>
    <w:rsid w:val="00C67C3A"/>
    <w:rsid w:val="00C72DB0"/>
    <w:rsid w:val="00C738E0"/>
    <w:rsid w:val="00C75FDB"/>
    <w:rsid w:val="00C763F6"/>
    <w:rsid w:val="00C76424"/>
    <w:rsid w:val="00C764BF"/>
    <w:rsid w:val="00C76518"/>
    <w:rsid w:val="00C770EA"/>
    <w:rsid w:val="00C77D5A"/>
    <w:rsid w:val="00C845B1"/>
    <w:rsid w:val="00C91AA2"/>
    <w:rsid w:val="00C91EF8"/>
    <w:rsid w:val="00C9212A"/>
    <w:rsid w:val="00C922AF"/>
    <w:rsid w:val="00C92672"/>
    <w:rsid w:val="00C9386D"/>
    <w:rsid w:val="00C944C0"/>
    <w:rsid w:val="00C947A0"/>
    <w:rsid w:val="00C96273"/>
    <w:rsid w:val="00C9647D"/>
    <w:rsid w:val="00C9741B"/>
    <w:rsid w:val="00CA1A02"/>
    <w:rsid w:val="00CA2EB4"/>
    <w:rsid w:val="00CA478D"/>
    <w:rsid w:val="00CA4F20"/>
    <w:rsid w:val="00CA6ADD"/>
    <w:rsid w:val="00CA6C2B"/>
    <w:rsid w:val="00CA791D"/>
    <w:rsid w:val="00CA7E7C"/>
    <w:rsid w:val="00CB1C92"/>
    <w:rsid w:val="00CB1F56"/>
    <w:rsid w:val="00CB25E3"/>
    <w:rsid w:val="00CB3743"/>
    <w:rsid w:val="00CB46E2"/>
    <w:rsid w:val="00CC1803"/>
    <w:rsid w:val="00CC2189"/>
    <w:rsid w:val="00CC2251"/>
    <w:rsid w:val="00CC2B3B"/>
    <w:rsid w:val="00CC6536"/>
    <w:rsid w:val="00CC6E95"/>
    <w:rsid w:val="00CD0EEA"/>
    <w:rsid w:val="00CD1D54"/>
    <w:rsid w:val="00CD240A"/>
    <w:rsid w:val="00CD7A3A"/>
    <w:rsid w:val="00CE096C"/>
    <w:rsid w:val="00CE0E8C"/>
    <w:rsid w:val="00CE119C"/>
    <w:rsid w:val="00CE17B9"/>
    <w:rsid w:val="00CE3940"/>
    <w:rsid w:val="00CE3CB7"/>
    <w:rsid w:val="00CE6EBC"/>
    <w:rsid w:val="00CE764C"/>
    <w:rsid w:val="00CF122A"/>
    <w:rsid w:val="00CF1574"/>
    <w:rsid w:val="00CF2591"/>
    <w:rsid w:val="00CF3E2E"/>
    <w:rsid w:val="00CF5D32"/>
    <w:rsid w:val="00CF630C"/>
    <w:rsid w:val="00CF6B5B"/>
    <w:rsid w:val="00CF7C29"/>
    <w:rsid w:val="00D00134"/>
    <w:rsid w:val="00D0291A"/>
    <w:rsid w:val="00D03F2F"/>
    <w:rsid w:val="00D04072"/>
    <w:rsid w:val="00D064F5"/>
    <w:rsid w:val="00D0684F"/>
    <w:rsid w:val="00D102E2"/>
    <w:rsid w:val="00D14AB4"/>
    <w:rsid w:val="00D15646"/>
    <w:rsid w:val="00D31082"/>
    <w:rsid w:val="00D31340"/>
    <w:rsid w:val="00D326A1"/>
    <w:rsid w:val="00D3392D"/>
    <w:rsid w:val="00D4040A"/>
    <w:rsid w:val="00D413EE"/>
    <w:rsid w:val="00D419C8"/>
    <w:rsid w:val="00D44314"/>
    <w:rsid w:val="00D446F8"/>
    <w:rsid w:val="00D44DAA"/>
    <w:rsid w:val="00D476BB"/>
    <w:rsid w:val="00D47A63"/>
    <w:rsid w:val="00D50BC6"/>
    <w:rsid w:val="00D51939"/>
    <w:rsid w:val="00D51D1C"/>
    <w:rsid w:val="00D553B4"/>
    <w:rsid w:val="00D55A7F"/>
    <w:rsid w:val="00D561EA"/>
    <w:rsid w:val="00D568F7"/>
    <w:rsid w:val="00D56CF4"/>
    <w:rsid w:val="00D57391"/>
    <w:rsid w:val="00D57422"/>
    <w:rsid w:val="00D57976"/>
    <w:rsid w:val="00D600FF"/>
    <w:rsid w:val="00D602DF"/>
    <w:rsid w:val="00D6088A"/>
    <w:rsid w:val="00D610F7"/>
    <w:rsid w:val="00D62C2B"/>
    <w:rsid w:val="00D64C1C"/>
    <w:rsid w:val="00D64E63"/>
    <w:rsid w:val="00D675AD"/>
    <w:rsid w:val="00D6781A"/>
    <w:rsid w:val="00D70F76"/>
    <w:rsid w:val="00D717C5"/>
    <w:rsid w:val="00D73E1C"/>
    <w:rsid w:val="00D75266"/>
    <w:rsid w:val="00D75999"/>
    <w:rsid w:val="00D774DB"/>
    <w:rsid w:val="00D80A52"/>
    <w:rsid w:val="00D83BE5"/>
    <w:rsid w:val="00D856C8"/>
    <w:rsid w:val="00D85BCC"/>
    <w:rsid w:val="00D860DF"/>
    <w:rsid w:val="00D86332"/>
    <w:rsid w:val="00D866FB"/>
    <w:rsid w:val="00D87100"/>
    <w:rsid w:val="00D87607"/>
    <w:rsid w:val="00D879B0"/>
    <w:rsid w:val="00D91674"/>
    <w:rsid w:val="00D91860"/>
    <w:rsid w:val="00D93324"/>
    <w:rsid w:val="00D935DF"/>
    <w:rsid w:val="00D94739"/>
    <w:rsid w:val="00D95B86"/>
    <w:rsid w:val="00D96957"/>
    <w:rsid w:val="00DA11CA"/>
    <w:rsid w:val="00DA4524"/>
    <w:rsid w:val="00DA6797"/>
    <w:rsid w:val="00DA6DD1"/>
    <w:rsid w:val="00DA7F0F"/>
    <w:rsid w:val="00DB2D7A"/>
    <w:rsid w:val="00DB3B0A"/>
    <w:rsid w:val="00DB66F0"/>
    <w:rsid w:val="00DB71A1"/>
    <w:rsid w:val="00DB749A"/>
    <w:rsid w:val="00DC0F51"/>
    <w:rsid w:val="00DC1032"/>
    <w:rsid w:val="00DC263C"/>
    <w:rsid w:val="00DC2EBF"/>
    <w:rsid w:val="00DC322D"/>
    <w:rsid w:val="00DC6E94"/>
    <w:rsid w:val="00DC767D"/>
    <w:rsid w:val="00DD0065"/>
    <w:rsid w:val="00DD0C37"/>
    <w:rsid w:val="00DD0DD2"/>
    <w:rsid w:val="00DD1E99"/>
    <w:rsid w:val="00DD3D89"/>
    <w:rsid w:val="00DD3FDC"/>
    <w:rsid w:val="00DD48B2"/>
    <w:rsid w:val="00DD5A71"/>
    <w:rsid w:val="00DE0214"/>
    <w:rsid w:val="00DE0268"/>
    <w:rsid w:val="00DE159C"/>
    <w:rsid w:val="00DE1D45"/>
    <w:rsid w:val="00DE41C4"/>
    <w:rsid w:val="00DE4C89"/>
    <w:rsid w:val="00DF2EAC"/>
    <w:rsid w:val="00DF37E7"/>
    <w:rsid w:val="00DF3933"/>
    <w:rsid w:val="00DF4BFC"/>
    <w:rsid w:val="00DF5B77"/>
    <w:rsid w:val="00DF6277"/>
    <w:rsid w:val="00DF63F2"/>
    <w:rsid w:val="00DF70F1"/>
    <w:rsid w:val="00DF769B"/>
    <w:rsid w:val="00E00B07"/>
    <w:rsid w:val="00E0101D"/>
    <w:rsid w:val="00E01E1F"/>
    <w:rsid w:val="00E03796"/>
    <w:rsid w:val="00E0449A"/>
    <w:rsid w:val="00E06D74"/>
    <w:rsid w:val="00E075DE"/>
    <w:rsid w:val="00E104AE"/>
    <w:rsid w:val="00E107E3"/>
    <w:rsid w:val="00E116D2"/>
    <w:rsid w:val="00E14446"/>
    <w:rsid w:val="00E1518E"/>
    <w:rsid w:val="00E168DC"/>
    <w:rsid w:val="00E1724B"/>
    <w:rsid w:val="00E21ACE"/>
    <w:rsid w:val="00E225BD"/>
    <w:rsid w:val="00E26524"/>
    <w:rsid w:val="00E26A9C"/>
    <w:rsid w:val="00E27B51"/>
    <w:rsid w:val="00E30A6A"/>
    <w:rsid w:val="00E35B20"/>
    <w:rsid w:val="00E3612D"/>
    <w:rsid w:val="00E37204"/>
    <w:rsid w:val="00E3755E"/>
    <w:rsid w:val="00E404DD"/>
    <w:rsid w:val="00E415BF"/>
    <w:rsid w:val="00E41E83"/>
    <w:rsid w:val="00E424DC"/>
    <w:rsid w:val="00E42802"/>
    <w:rsid w:val="00E46072"/>
    <w:rsid w:val="00E4639E"/>
    <w:rsid w:val="00E470A7"/>
    <w:rsid w:val="00E4795E"/>
    <w:rsid w:val="00E53691"/>
    <w:rsid w:val="00E5523E"/>
    <w:rsid w:val="00E5599C"/>
    <w:rsid w:val="00E5675A"/>
    <w:rsid w:val="00E62C63"/>
    <w:rsid w:val="00E65AED"/>
    <w:rsid w:val="00E65B59"/>
    <w:rsid w:val="00E66C0C"/>
    <w:rsid w:val="00E6742C"/>
    <w:rsid w:val="00E67836"/>
    <w:rsid w:val="00E679D9"/>
    <w:rsid w:val="00E72495"/>
    <w:rsid w:val="00E73C2F"/>
    <w:rsid w:val="00E740C3"/>
    <w:rsid w:val="00E741E1"/>
    <w:rsid w:val="00E74992"/>
    <w:rsid w:val="00E76429"/>
    <w:rsid w:val="00E76856"/>
    <w:rsid w:val="00E80539"/>
    <w:rsid w:val="00E80F72"/>
    <w:rsid w:val="00E82B5A"/>
    <w:rsid w:val="00E84333"/>
    <w:rsid w:val="00E914D1"/>
    <w:rsid w:val="00E9222D"/>
    <w:rsid w:val="00E92B2C"/>
    <w:rsid w:val="00E93793"/>
    <w:rsid w:val="00E93854"/>
    <w:rsid w:val="00E958EA"/>
    <w:rsid w:val="00E95DDA"/>
    <w:rsid w:val="00E961E1"/>
    <w:rsid w:val="00E96282"/>
    <w:rsid w:val="00E9679E"/>
    <w:rsid w:val="00E96817"/>
    <w:rsid w:val="00EA114A"/>
    <w:rsid w:val="00EA17F9"/>
    <w:rsid w:val="00EA19D8"/>
    <w:rsid w:val="00EA34D9"/>
    <w:rsid w:val="00EA3829"/>
    <w:rsid w:val="00EA4BA2"/>
    <w:rsid w:val="00EA5B35"/>
    <w:rsid w:val="00EA61D4"/>
    <w:rsid w:val="00EA6599"/>
    <w:rsid w:val="00EA7570"/>
    <w:rsid w:val="00EB35DC"/>
    <w:rsid w:val="00EB5E15"/>
    <w:rsid w:val="00EC0D8E"/>
    <w:rsid w:val="00EC102E"/>
    <w:rsid w:val="00ED0A0C"/>
    <w:rsid w:val="00ED225C"/>
    <w:rsid w:val="00ED28EA"/>
    <w:rsid w:val="00ED3AFA"/>
    <w:rsid w:val="00ED5D5B"/>
    <w:rsid w:val="00ED5ED8"/>
    <w:rsid w:val="00ED76AF"/>
    <w:rsid w:val="00EE019A"/>
    <w:rsid w:val="00EE372E"/>
    <w:rsid w:val="00EE3C1C"/>
    <w:rsid w:val="00EE45AC"/>
    <w:rsid w:val="00EE4E71"/>
    <w:rsid w:val="00EE4F68"/>
    <w:rsid w:val="00EE51CA"/>
    <w:rsid w:val="00EE5414"/>
    <w:rsid w:val="00EE7658"/>
    <w:rsid w:val="00EE7DE6"/>
    <w:rsid w:val="00EF10E2"/>
    <w:rsid w:val="00EF30F4"/>
    <w:rsid w:val="00EF333A"/>
    <w:rsid w:val="00EF5C87"/>
    <w:rsid w:val="00EF5F80"/>
    <w:rsid w:val="00F003C6"/>
    <w:rsid w:val="00F0111D"/>
    <w:rsid w:val="00F01FA1"/>
    <w:rsid w:val="00F062E5"/>
    <w:rsid w:val="00F07987"/>
    <w:rsid w:val="00F07E8C"/>
    <w:rsid w:val="00F07FCC"/>
    <w:rsid w:val="00F11B99"/>
    <w:rsid w:val="00F12616"/>
    <w:rsid w:val="00F13969"/>
    <w:rsid w:val="00F13C89"/>
    <w:rsid w:val="00F17B9F"/>
    <w:rsid w:val="00F2006A"/>
    <w:rsid w:val="00F20088"/>
    <w:rsid w:val="00F20AB4"/>
    <w:rsid w:val="00F21BD3"/>
    <w:rsid w:val="00F21C40"/>
    <w:rsid w:val="00F22053"/>
    <w:rsid w:val="00F221CB"/>
    <w:rsid w:val="00F22CDC"/>
    <w:rsid w:val="00F22FE4"/>
    <w:rsid w:val="00F246F3"/>
    <w:rsid w:val="00F26F92"/>
    <w:rsid w:val="00F31ED2"/>
    <w:rsid w:val="00F3319C"/>
    <w:rsid w:val="00F34471"/>
    <w:rsid w:val="00F34575"/>
    <w:rsid w:val="00F34F08"/>
    <w:rsid w:val="00F35D48"/>
    <w:rsid w:val="00F42FBB"/>
    <w:rsid w:val="00F4550B"/>
    <w:rsid w:val="00F5058D"/>
    <w:rsid w:val="00F50BA3"/>
    <w:rsid w:val="00F52F9F"/>
    <w:rsid w:val="00F53EAF"/>
    <w:rsid w:val="00F55DA0"/>
    <w:rsid w:val="00F61202"/>
    <w:rsid w:val="00F6122B"/>
    <w:rsid w:val="00F638A3"/>
    <w:rsid w:val="00F638AF"/>
    <w:rsid w:val="00F6531F"/>
    <w:rsid w:val="00F666C2"/>
    <w:rsid w:val="00F67246"/>
    <w:rsid w:val="00F67443"/>
    <w:rsid w:val="00F71EEE"/>
    <w:rsid w:val="00F73320"/>
    <w:rsid w:val="00F7787C"/>
    <w:rsid w:val="00F80140"/>
    <w:rsid w:val="00F80FC7"/>
    <w:rsid w:val="00F814BB"/>
    <w:rsid w:val="00F83D58"/>
    <w:rsid w:val="00F84B1E"/>
    <w:rsid w:val="00F85C66"/>
    <w:rsid w:val="00F87B16"/>
    <w:rsid w:val="00F90897"/>
    <w:rsid w:val="00F9106E"/>
    <w:rsid w:val="00F92449"/>
    <w:rsid w:val="00F9367A"/>
    <w:rsid w:val="00F93839"/>
    <w:rsid w:val="00F94244"/>
    <w:rsid w:val="00F95F22"/>
    <w:rsid w:val="00FA1315"/>
    <w:rsid w:val="00FA34B3"/>
    <w:rsid w:val="00FA34C5"/>
    <w:rsid w:val="00FA3F38"/>
    <w:rsid w:val="00FA4EE5"/>
    <w:rsid w:val="00FA6CBD"/>
    <w:rsid w:val="00FA7ADF"/>
    <w:rsid w:val="00FB008B"/>
    <w:rsid w:val="00FB0F1F"/>
    <w:rsid w:val="00FB1614"/>
    <w:rsid w:val="00FB2437"/>
    <w:rsid w:val="00FB2E52"/>
    <w:rsid w:val="00FB3470"/>
    <w:rsid w:val="00FB4020"/>
    <w:rsid w:val="00FB4125"/>
    <w:rsid w:val="00FC0D4A"/>
    <w:rsid w:val="00FC1172"/>
    <w:rsid w:val="00FC225B"/>
    <w:rsid w:val="00FC261D"/>
    <w:rsid w:val="00FC3483"/>
    <w:rsid w:val="00FC4288"/>
    <w:rsid w:val="00FC43C5"/>
    <w:rsid w:val="00FC7B72"/>
    <w:rsid w:val="00FD0B95"/>
    <w:rsid w:val="00FD1539"/>
    <w:rsid w:val="00FD274D"/>
    <w:rsid w:val="00FD3438"/>
    <w:rsid w:val="00FD3C7C"/>
    <w:rsid w:val="00FD42B3"/>
    <w:rsid w:val="00FD52C1"/>
    <w:rsid w:val="00FD5E69"/>
    <w:rsid w:val="00FD76E3"/>
    <w:rsid w:val="00FE210F"/>
    <w:rsid w:val="00FE3CA3"/>
    <w:rsid w:val="00FE40ED"/>
    <w:rsid w:val="00FE4635"/>
    <w:rsid w:val="00FE5910"/>
    <w:rsid w:val="00FE5B28"/>
    <w:rsid w:val="00FE5E3C"/>
    <w:rsid w:val="00FE68C9"/>
    <w:rsid w:val="00FE7E4A"/>
    <w:rsid w:val="00FF028C"/>
    <w:rsid w:val="00FF07A5"/>
    <w:rsid w:val="00FF0B0F"/>
    <w:rsid w:val="00FF0D1B"/>
    <w:rsid w:val="00FF0DD8"/>
    <w:rsid w:val="00FF1894"/>
    <w:rsid w:val="00FF4775"/>
    <w:rsid w:val="00FF51C6"/>
    <w:rsid w:val="00FF5FF4"/>
    <w:rsid w:val="00FF6616"/>
    <w:rsid w:val="00FF6C14"/>
    <w:rsid w:val="00FF72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71677"/>
  <w15:docId w15:val="{E3E769D0-E395-48A1-AB5F-467487BD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5A93"/>
    <w:pPr>
      <w:spacing w:before="120" w:after="120" w:line="276" w:lineRule="auto"/>
      <w:jc w:val="both"/>
    </w:pPr>
    <w:rPr>
      <w:rFonts w:ascii="Arial" w:hAnsi="Arial" w:cs="Arial"/>
      <w:sz w:val="22"/>
      <w:szCs w:val="22"/>
      <w:lang w:eastAsia="en-US"/>
    </w:rPr>
  </w:style>
  <w:style w:type="paragraph" w:styleId="Nadpis1">
    <w:name w:val="heading 1"/>
    <w:aliases w:val="Kapitola,_Nadpis 1,H1"/>
    <w:basedOn w:val="Normln"/>
    <w:next w:val="Nadpis2"/>
    <w:link w:val="Nadpis1Char"/>
    <w:uiPriority w:val="9"/>
    <w:qFormat/>
    <w:rsid w:val="00B9678B"/>
    <w:pPr>
      <w:keepNext/>
      <w:keepLines/>
      <w:numPr>
        <w:numId w:val="1"/>
      </w:numPr>
      <w:pBdr>
        <w:top w:val="single" w:sz="12" w:space="1" w:color="808080" w:shadow="1"/>
        <w:left w:val="single" w:sz="12" w:space="4" w:color="808080" w:shadow="1"/>
        <w:bottom w:val="single" w:sz="12" w:space="1" w:color="808080" w:shadow="1"/>
        <w:right w:val="single" w:sz="12" w:space="4" w:color="808080" w:shadow="1"/>
      </w:pBdr>
      <w:spacing w:before="240"/>
      <w:outlineLvl w:val="0"/>
    </w:pPr>
    <w:rPr>
      <w:rFonts w:eastAsia="Times New Roman"/>
      <w:b/>
      <w:bCs/>
      <w:caps/>
      <w:color w:val="808080"/>
      <w:sz w:val="28"/>
      <w:szCs w:val="28"/>
    </w:rPr>
  </w:style>
  <w:style w:type="paragraph" w:styleId="Nadpis2">
    <w:name w:val="heading 2"/>
    <w:aliases w:val="Podkapitola"/>
    <w:basedOn w:val="Normln"/>
    <w:next w:val="Tloslovan"/>
    <w:link w:val="Nadpis2Char"/>
    <w:uiPriority w:val="9"/>
    <w:unhideWhenUsed/>
    <w:qFormat/>
    <w:rsid w:val="00DA6DD1"/>
    <w:pPr>
      <w:keepNext/>
      <w:keepLines/>
      <w:numPr>
        <w:ilvl w:val="1"/>
        <w:numId w:val="1"/>
      </w:numPr>
      <w:outlineLvl w:val="1"/>
    </w:pPr>
    <w:rPr>
      <w:rFonts w:eastAsia="Times New Roman"/>
      <w:b/>
      <w:smallCaps/>
    </w:rPr>
  </w:style>
  <w:style w:type="paragraph" w:styleId="Nadpis3">
    <w:name w:val="heading 3"/>
    <w:basedOn w:val="Normln"/>
    <w:next w:val="Normln"/>
    <w:link w:val="Nadpis3Char"/>
    <w:uiPriority w:val="9"/>
    <w:unhideWhenUsed/>
    <w:rsid w:val="0085118A"/>
    <w:pPr>
      <w:keepNext/>
      <w:keepLines/>
      <w:spacing w:before="40" w:after="0"/>
      <w:outlineLvl w:val="2"/>
    </w:pPr>
    <w:rPr>
      <w:rFonts w:eastAsia="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C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7C12"/>
  </w:style>
  <w:style w:type="paragraph" w:styleId="Zpat">
    <w:name w:val="footer"/>
    <w:basedOn w:val="Normln"/>
    <w:link w:val="ZpatChar"/>
    <w:uiPriority w:val="99"/>
    <w:unhideWhenUsed/>
    <w:rsid w:val="00147C12"/>
    <w:pPr>
      <w:tabs>
        <w:tab w:val="center" w:pos="4536"/>
        <w:tab w:val="right" w:pos="9072"/>
      </w:tabs>
      <w:spacing w:after="0" w:line="240" w:lineRule="auto"/>
    </w:pPr>
  </w:style>
  <w:style w:type="character" w:customStyle="1" w:styleId="ZpatChar">
    <w:name w:val="Zápatí Char"/>
    <w:basedOn w:val="Standardnpsmoodstavce"/>
    <w:link w:val="Zpat"/>
    <w:uiPriority w:val="99"/>
    <w:rsid w:val="00147C12"/>
  </w:style>
  <w:style w:type="character" w:customStyle="1" w:styleId="Nadpis1Char">
    <w:name w:val="Nadpis 1 Char"/>
    <w:aliases w:val="Kapitola Char,_Nadpis 1 Char,H1 Char"/>
    <w:link w:val="Nadpis1"/>
    <w:uiPriority w:val="9"/>
    <w:rsid w:val="00B9678B"/>
    <w:rPr>
      <w:rFonts w:ascii="Arial" w:eastAsia="Times New Roman" w:hAnsi="Arial" w:cs="Arial"/>
      <w:b/>
      <w:bCs/>
      <w:caps/>
      <w:color w:val="808080"/>
      <w:sz w:val="28"/>
      <w:szCs w:val="28"/>
      <w:lang w:eastAsia="en-US"/>
    </w:rPr>
  </w:style>
  <w:style w:type="character" w:customStyle="1" w:styleId="Nadpis2Char">
    <w:name w:val="Nadpis 2 Char"/>
    <w:aliases w:val="Podkapitola Char"/>
    <w:link w:val="Nadpis2"/>
    <w:uiPriority w:val="9"/>
    <w:rsid w:val="00DA6DD1"/>
    <w:rPr>
      <w:rFonts w:ascii="Arial" w:eastAsia="Times New Roman" w:hAnsi="Arial" w:cs="Arial"/>
      <w:b/>
      <w:smallCaps/>
      <w:sz w:val="22"/>
      <w:szCs w:val="22"/>
      <w:lang w:eastAsia="en-US"/>
    </w:rPr>
  </w:style>
  <w:style w:type="character" w:customStyle="1" w:styleId="Nadpis3Char">
    <w:name w:val="Nadpis 3 Char"/>
    <w:link w:val="Nadpis3"/>
    <w:uiPriority w:val="9"/>
    <w:rsid w:val="0085118A"/>
    <w:rPr>
      <w:rFonts w:ascii="Arial" w:eastAsia="Times New Roman" w:hAnsi="Arial" w:cs="Arial"/>
      <w:sz w:val="24"/>
      <w:szCs w:val="24"/>
    </w:rPr>
  </w:style>
  <w:style w:type="paragraph" w:styleId="Podnadpis">
    <w:name w:val="Subtitle"/>
    <w:aliases w:val="Podstyl"/>
    <w:basedOn w:val="Normln"/>
    <w:next w:val="Tloneslovan"/>
    <w:link w:val="PodnadpisChar"/>
    <w:uiPriority w:val="11"/>
    <w:qFormat/>
    <w:rsid w:val="0097478D"/>
    <w:pPr>
      <w:numPr>
        <w:ilvl w:val="5"/>
        <w:numId w:val="1"/>
      </w:numPr>
    </w:pPr>
    <w:rPr>
      <w:b/>
      <w:bCs/>
    </w:rPr>
  </w:style>
  <w:style w:type="character" w:customStyle="1" w:styleId="PodnadpisChar">
    <w:name w:val="Podnadpis Char"/>
    <w:aliases w:val="Podstyl Char"/>
    <w:link w:val="Podnadpis"/>
    <w:uiPriority w:val="11"/>
    <w:rsid w:val="0097478D"/>
    <w:rPr>
      <w:rFonts w:ascii="Arial" w:hAnsi="Arial" w:cs="Arial"/>
      <w:b/>
      <w:bCs/>
      <w:sz w:val="22"/>
      <w:szCs w:val="22"/>
      <w:lang w:eastAsia="en-US"/>
    </w:rPr>
  </w:style>
  <w:style w:type="paragraph" w:styleId="Nzev">
    <w:name w:val="Title"/>
    <w:basedOn w:val="Normln"/>
    <w:next w:val="Normln"/>
    <w:link w:val="NzevChar"/>
    <w:uiPriority w:val="10"/>
    <w:rsid w:val="005066D2"/>
    <w:pPr>
      <w:ind w:left="851" w:hanging="851"/>
    </w:pPr>
  </w:style>
  <w:style w:type="character" w:customStyle="1" w:styleId="NzevChar">
    <w:name w:val="Název Char"/>
    <w:link w:val="Nzev"/>
    <w:uiPriority w:val="10"/>
    <w:rsid w:val="005066D2"/>
    <w:rPr>
      <w:rFonts w:ascii="Arial" w:hAnsi="Arial" w:cs="Arial"/>
    </w:rPr>
  </w:style>
  <w:style w:type="paragraph" w:customStyle="1" w:styleId="Tloslovan">
    <w:name w:val="Tělo číslované"/>
    <w:basedOn w:val="Normln"/>
    <w:link w:val="TloslovanChar"/>
    <w:qFormat/>
    <w:rsid w:val="00237A73"/>
    <w:pPr>
      <w:numPr>
        <w:ilvl w:val="2"/>
        <w:numId w:val="1"/>
      </w:numPr>
    </w:pPr>
  </w:style>
  <w:style w:type="paragraph" w:customStyle="1" w:styleId="Tloneslovan">
    <w:name w:val="Tělo nečíslované"/>
    <w:basedOn w:val="Odrky"/>
    <w:link w:val="TloneslovanChar"/>
    <w:qFormat/>
    <w:rsid w:val="0097478D"/>
    <w:pPr>
      <w:numPr>
        <w:ilvl w:val="6"/>
      </w:numPr>
    </w:pPr>
  </w:style>
  <w:style w:type="character" w:customStyle="1" w:styleId="TloslovanChar">
    <w:name w:val="Tělo číslované Char"/>
    <w:link w:val="Tloslovan"/>
    <w:rsid w:val="00237A73"/>
    <w:rPr>
      <w:rFonts w:ascii="Arial" w:hAnsi="Arial" w:cs="Arial"/>
      <w:sz w:val="22"/>
      <w:szCs w:val="22"/>
      <w:lang w:eastAsia="en-US"/>
    </w:rPr>
  </w:style>
  <w:style w:type="paragraph" w:customStyle="1" w:styleId="Psmena">
    <w:name w:val="Písmena"/>
    <w:basedOn w:val="Normln"/>
    <w:link w:val="PsmenaChar"/>
    <w:qFormat/>
    <w:rsid w:val="00E26A9C"/>
    <w:pPr>
      <w:numPr>
        <w:ilvl w:val="3"/>
        <w:numId w:val="1"/>
      </w:numPr>
    </w:pPr>
  </w:style>
  <w:style w:type="character" w:customStyle="1" w:styleId="TloneslovanChar">
    <w:name w:val="Tělo nečíslované Char"/>
    <w:link w:val="Tloneslovan"/>
    <w:rsid w:val="0097478D"/>
    <w:rPr>
      <w:rFonts w:ascii="Arial" w:hAnsi="Arial" w:cs="Arial"/>
      <w:sz w:val="22"/>
      <w:szCs w:val="22"/>
      <w:lang w:eastAsia="en-US"/>
    </w:rPr>
  </w:style>
  <w:style w:type="paragraph" w:customStyle="1" w:styleId="Plohy">
    <w:name w:val="Přílohy"/>
    <w:basedOn w:val="Tloneslovan"/>
    <w:link w:val="PlohyChar"/>
    <w:qFormat/>
    <w:rsid w:val="00B37533"/>
    <w:pPr>
      <w:numPr>
        <w:ilvl w:val="7"/>
      </w:numPr>
    </w:pPr>
  </w:style>
  <w:style w:type="character" w:customStyle="1" w:styleId="PsmenaChar">
    <w:name w:val="Písmena Char"/>
    <w:link w:val="Psmena"/>
    <w:rsid w:val="00E26A9C"/>
    <w:rPr>
      <w:rFonts w:ascii="Arial" w:hAnsi="Arial" w:cs="Arial"/>
      <w:sz w:val="22"/>
      <w:szCs w:val="22"/>
      <w:lang w:eastAsia="en-US"/>
    </w:rPr>
  </w:style>
  <w:style w:type="character" w:styleId="Zdraznnjemn">
    <w:name w:val="Subtle Emphasis"/>
    <w:uiPriority w:val="19"/>
    <w:qFormat/>
    <w:rsid w:val="00357F72"/>
    <w:rPr>
      <w:rFonts w:ascii="Arial" w:hAnsi="Arial" w:cs="Arial"/>
      <w:i/>
      <w:iCs/>
      <w:color w:val="404040"/>
    </w:rPr>
  </w:style>
  <w:style w:type="character" w:customStyle="1" w:styleId="PlohyChar">
    <w:name w:val="Přílohy Char"/>
    <w:link w:val="Plohy"/>
    <w:rsid w:val="00B37533"/>
    <w:rPr>
      <w:rFonts w:ascii="Arial" w:hAnsi="Arial" w:cs="Arial"/>
      <w:sz w:val="22"/>
      <w:szCs w:val="22"/>
      <w:lang w:eastAsia="en-US"/>
    </w:rPr>
  </w:style>
  <w:style w:type="character" w:styleId="Siln">
    <w:name w:val="Strong"/>
    <w:uiPriority w:val="22"/>
    <w:qFormat/>
    <w:rsid w:val="00357F72"/>
    <w:rPr>
      <w:rFonts w:ascii="Arial" w:hAnsi="Arial" w:cs="Arial"/>
      <w:b/>
      <w:bCs/>
    </w:rPr>
  </w:style>
  <w:style w:type="paragraph" w:customStyle="1" w:styleId="Nzevdokumentu">
    <w:name w:val="Název dokumentu"/>
    <w:basedOn w:val="Normln"/>
    <w:link w:val="NzevdokumentuChar"/>
    <w:qFormat/>
    <w:rsid w:val="00055A93"/>
    <w:pPr>
      <w:spacing w:before="3600" w:after="480"/>
      <w:jc w:val="center"/>
    </w:pPr>
    <w:rPr>
      <w:b/>
      <w:bCs/>
      <w:sz w:val="32"/>
      <w:szCs w:val="32"/>
    </w:rPr>
  </w:style>
  <w:style w:type="paragraph" w:customStyle="1" w:styleId="Nzevveejnzakzky">
    <w:name w:val="Název veřejné zakázky"/>
    <w:basedOn w:val="Normln"/>
    <w:link w:val="NzevveejnzakzkyChar"/>
    <w:qFormat/>
    <w:rsid w:val="00055A93"/>
    <w:pPr>
      <w:spacing w:before="480" w:after="2400"/>
      <w:jc w:val="center"/>
    </w:pPr>
    <w:rPr>
      <w:b/>
      <w:bCs/>
      <w:smallCaps/>
      <w:sz w:val="32"/>
      <w:szCs w:val="32"/>
    </w:rPr>
  </w:style>
  <w:style w:type="character" w:customStyle="1" w:styleId="NzevdokumentuChar">
    <w:name w:val="Název dokumentu Char"/>
    <w:link w:val="Nzevdokumentu"/>
    <w:rsid w:val="00055A93"/>
    <w:rPr>
      <w:rFonts w:ascii="Arial" w:hAnsi="Arial" w:cs="Arial"/>
      <w:b/>
      <w:bCs/>
      <w:sz w:val="32"/>
      <w:szCs w:val="32"/>
    </w:rPr>
  </w:style>
  <w:style w:type="paragraph" w:customStyle="1" w:styleId="Zkladnpopis">
    <w:name w:val="Základní popis"/>
    <w:basedOn w:val="Normln"/>
    <w:link w:val="ZkladnpopisChar"/>
    <w:rsid w:val="00437142"/>
    <w:pPr>
      <w:spacing w:before="240"/>
    </w:pPr>
  </w:style>
  <w:style w:type="character" w:customStyle="1" w:styleId="NzevveejnzakzkyChar">
    <w:name w:val="Název veřejné zakázky Char"/>
    <w:link w:val="Nzevveejnzakzky"/>
    <w:rsid w:val="00055A93"/>
    <w:rPr>
      <w:rFonts w:ascii="Arial" w:hAnsi="Arial" w:cs="Arial"/>
      <w:b/>
      <w:bCs/>
      <w:smallCaps/>
      <w:sz w:val="32"/>
      <w:szCs w:val="32"/>
    </w:rPr>
  </w:style>
  <w:style w:type="paragraph" w:styleId="Obsah2">
    <w:name w:val="toc 2"/>
    <w:basedOn w:val="Normln"/>
    <w:next w:val="Normln"/>
    <w:autoRedefine/>
    <w:uiPriority w:val="39"/>
    <w:unhideWhenUsed/>
    <w:rsid w:val="00D94739"/>
    <w:pPr>
      <w:tabs>
        <w:tab w:val="left" w:pos="1320"/>
        <w:tab w:val="right" w:leader="dot" w:pos="9062"/>
      </w:tabs>
      <w:spacing w:before="60" w:after="60"/>
      <w:ind w:left="567"/>
    </w:pPr>
  </w:style>
  <w:style w:type="character" w:customStyle="1" w:styleId="ZkladnpopisChar">
    <w:name w:val="Základní popis Char"/>
    <w:link w:val="Zkladnpopis"/>
    <w:rsid w:val="00437142"/>
    <w:rPr>
      <w:rFonts w:ascii="Arial" w:hAnsi="Arial" w:cs="Arial"/>
    </w:rPr>
  </w:style>
  <w:style w:type="paragraph" w:styleId="Obsah1">
    <w:name w:val="toc 1"/>
    <w:basedOn w:val="Normln"/>
    <w:next w:val="Normln"/>
    <w:autoRedefine/>
    <w:uiPriority w:val="39"/>
    <w:unhideWhenUsed/>
    <w:rsid w:val="009F286A"/>
    <w:pPr>
      <w:tabs>
        <w:tab w:val="left" w:pos="567"/>
        <w:tab w:val="right" w:leader="dot" w:pos="9060"/>
      </w:tabs>
      <w:spacing w:before="60" w:after="60"/>
      <w:ind w:right="567"/>
    </w:pPr>
  </w:style>
  <w:style w:type="character" w:styleId="Hypertextovodkaz">
    <w:name w:val="Hyperlink"/>
    <w:uiPriority w:val="99"/>
    <w:unhideWhenUsed/>
    <w:rsid w:val="00B40775"/>
    <w:rPr>
      <w:color w:val="0563C1"/>
      <w:u w:val="single"/>
    </w:rPr>
  </w:style>
  <w:style w:type="table" w:styleId="Mkatabulky">
    <w:name w:val="Table Grid"/>
    <w:basedOn w:val="Normlntabulka"/>
    <w:uiPriority w:val="59"/>
    <w:rsid w:val="00B96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rsid w:val="00B9678B"/>
    <w:pPr>
      <w:numPr>
        <w:numId w:val="0"/>
      </w:numPr>
      <w:pBdr>
        <w:top w:val="none" w:sz="0" w:space="0" w:color="auto"/>
        <w:left w:val="none" w:sz="0" w:space="0" w:color="auto"/>
        <w:bottom w:val="none" w:sz="0" w:space="0" w:color="auto"/>
        <w:right w:val="none" w:sz="0" w:space="0" w:color="auto"/>
      </w:pBdr>
      <w:spacing w:after="0" w:line="259" w:lineRule="auto"/>
      <w:outlineLvl w:val="9"/>
    </w:pPr>
    <w:rPr>
      <w:rFonts w:ascii="Calibri Light" w:hAnsi="Calibri Light" w:cs="Times New Roman"/>
      <w:b w:val="0"/>
      <w:bCs w:val="0"/>
      <w:caps w:val="0"/>
      <w:color w:val="2F5496"/>
      <w:sz w:val="32"/>
      <w:szCs w:val="32"/>
      <w:lang w:eastAsia="cs-CZ"/>
    </w:rPr>
  </w:style>
  <w:style w:type="paragraph" w:customStyle="1" w:styleId="Obsah">
    <w:name w:val="Obsah"/>
    <w:basedOn w:val="Nzevdokumentu"/>
    <w:link w:val="ObsahChar"/>
    <w:qFormat/>
    <w:rsid w:val="00024F36"/>
    <w:pPr>
      <w:pBdr>
        <w:top w:val="single" w:sz="12" w:space="1" w:color="808080" w:shadow="1"/>
        <w:left w:val="single" w:sz="12" w:space="4" w:color="808080" w:shadow="1"/>
        <w:bottom w:val="single" w:sz="12" w:space="1" w:color="808080" w:shadow="1"/>
        <w:right w:val="single" w:sz="12" w:space="4" w:color="808080" w:shadow="1"/>
      </w:pBdr>
      <w:spacing w:before="240" w:after="240"/>
      <w:jc w:val="left"/>
    </w:pPr>
    <w:rPr>
      <w:color w:val="808080"/>
      <w:sz w:val="28"/>
      <w:szCs w:val="28"/>
    </w:rPr>
  </w:style>
  <w:style w:type="paragraph" w:styleId="Normlnweb">
    <w:name w:val="Normal (Web)"/>
    <w:basedOn w:val="Normln"/>
    <w:uiPriority w:val="99"/>
    <w:semiHidden/>
    <w:unhideWhenUsed/>
    <w:rsid w:val="004371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sahChar">
    <w:name w:val="Obsah Char"/>
    <w:link w:val="Obsah"/>
    <w:rsid w:val="00024F36"/>
    <w:rPr>
      <w:rFonts w:ascii="Arial" w:hAnsi="Arial" w:cs="Arial"/>
      <w:b/>
      <w:bCs/>
      <w:color w:val="808080"/>
      <w:sz w:val="28"/>
      <w:szCs w:val="28"/>
    </w:rPr>
  </w:style>
  <w:style w:type="paragraph" w:customStyle="1" w:styleId="Odrky">
    <w:name w:val="Odrážky"/>
    <w:basedOn w:val="Psmena"/>
    <w:link w:val="OdrkyChar"/>
    <w:qFormat/>
    <w:rsid w:val="00AF2F6F"/>
    <w:pPr>
      <w:numPr>
        <w:ilvl w:val="4"/>
      </w:numPr>
    </w:pPr>
  </w:style>
  <w:style w:type="character" w:styleId="Zstupntext">
    <w:name w:val="Placeholder Text"/>
    <w:uiPriority w:val="99"/>
    <w:semiHidden/>
    <w:rsid w:val="00FD3438"/>
    <w:rPr>
      <w:color w:val="808080"/>
    </w:rPr>
  </w:style>
  <w:style w:type="character" w:customStyle="1" w:styleId="OdrkyChar">
    <w:name w:val="Odrážky Char"/>
    <w:link w:val="Odrky"/>
    <w:rsid w:val="00AF2F6F"/>
    <w:rPr>
      <w:rFonts w:ascii="Arial" w:hAnsi="Arial" w:cs="Arial"/>
      <w:sz w:val="22"/>
      <w:szCs w:val="22"/>
      <w:lang w:eastAsia="en-US"/>
    </w:rPr>
  </w:style>
  <w:style w:type="paragraph" w:customStyle="1" w:styleId="ZhlavsnzvemVZ">
    <w:name w:val="Záhlaví s názvem VZ"/>
    <w:basedOn w:val="Zhlav"/>
    <w:link w:val="ZhlavsnzvemVZChar"/>
    <w:qFormat/>
    <w:rsid w:val="00D44314"/>
    <w:rPr>
      <w:sz w:val="18"/>
      <w:szCs w:val="18"/>
    </w:rPr>
  </w:style>
  <w:style w:type="paragraph" w:customStyle="1" w:styleId="Zpatslastrnek">
    <w:name w:val="Zápatí čísla stránek"/>
    <w:basedOn w:val="Zpat"/>
    <w:link w:val="ZpatslastrnekChar"/>
    <w:qFormat/>
    <w:rsid w:val="00D44314"/>
    <w:pPr>
      <w:jc w:val="right"/>
    </w:pPr>
    <w:rPr>
      <w:sz w:val="18"/>
      <w:szCs w:val="18"/>
    </w:rPr>
  </w:style>
  <w:style w:type="character" w:customStyle="1" w:styleId="ZhlavsnzvemVZChar">
    <w:name w:val="Záhlaví s názvem VZ Char"/>
    <w:link w:val="ZhlavsnzvemVZ"/>
    <w:rsid w:val="00D44314"/>
    <w:rPr>
      <w:rFonts w:ascii="Arial" w:hAnsi="Arial" w:cs="Arial"/>
      <w:sz w:val="18"/>
      <w:szCs w:val="18"/>
    </w:rPr>
  </w:style>
  <w:style w:type="character" w:customStyle="1" w:styleId="ZpatslastrnekChar">
    <w:name w:val="Zápatí čísla stránek Char"/>
    <w:link w:val="Zpatslastrnek"/>
    <w:rsid w:val="00D44314"/>
    <w:rPr>
      <w:rFonts w:ascii="Arial" w:hAnsi="Arial" w:cs="Arial"/>
      <w:sz w:val="18"/>
      <w:szCs w:val="18"/>
    </w:rPr>
  </w:style>
  <w:style w:type="paragraph" w:customStyle="1" w:styleId="Styl2">
    <w:name w:val="Styl2"/>
    <w:basedOn w:val="Bezmezer"/>
    <w:link w:val="Styl2Char"/>
    <w:uiPriority w:val="99"/>
    <w:qFormat/>
    <w:rsid w:val="00237A73"/>
    <w:pPr>
      <w:spacing w:before="120" w:after="120" w:line="276" w:lineRule="auto"/>
      <w:ind w:left="851" w:hanging="851"/>
      <w:jc w:val="both"/>
    </w:pPr>
    <w:rPr>
      <w:lang w:eastAsia="cs-CZ"/>
    </w:rPr>
  </w:style>
  <w:style w:type="paragraph" w:customStyle="1" w:styleId="Obyejn">
    <w:name w:val="Obyčejný"/>
    <w:basedOn w:val="Normln"/>
    <w:link w:val="ObyejnChar"/>
    <w:qFormat/>
    <w:rsid w:val="00237A73"/>
    <w:pPr>
      <w:spacing w:line="240" w:lineRule="auto"/>
    </w:pPr>
    <w:rPr>
      <w:rFonts w:eastAsia="Times New Roman"/>
      <w:lang w:eastAsia="cs-CZ"/>
    </w:rPr>
  </w:style>
  <w:style w:type="character" w:customStyle="1" w:styleId="ObyejnChar">
    <w:name w:val="Obyčejný Char"/>
    <w:link w:val="Obyejn"/>
    <w:rsid w:val="00237A73"/>
    <w:rPr>
      <w:rFonts w:ascii="Arial" w:eastAsia="Times New Roman" w:hAnsi="Arial" w:cs="Arial"/>
      <w:lang w:eastAsia="cs-CZ"/>
    </w:rPr>
  </w:style>
  <w:style w:type="paragraph" w:customStyle="1" w:styleId="Nadpisrove2">
    <w:name w:val="Nadpis úroveň 2"/>
    <w:basedOn w:val="Nadpis2"/>
    <w:next w:val="Styl2"/>
    <w:uiPriority w:val="99"/>
    <w:qFormat/>
    <w:rsid w:val="00237A73"/>
    <w:pPr>
      <w:keepLines w:val="0"/>
      <w:numPr>
        <w:ilvl w:val="0"/>
        <w:numId w:val="0"/>
      </w:numPr>
      <w:spacing w:before="240"/>
      <w:ind w:left="851" w:hanging="851"/>
    </w:pPr>
    <w:rPr>
      <w:rFonts w:eastAsia="Calibri"/>
      <w:color w:val="000000"/>
      <w:sz w:val="26"/>
      <w:szCs w:val="26"/>
    </w:rPr>
  </w:style>
  <w:style w:type="paragraph" w:customStyle="1" w:styleId="Vycentrovan">
    <w:name w:val="Vycentrovaný"/>
    <w:basedOn w:val="Obyejn"/>
    <w:link w:val="VycentrovanChar"/>
    <w:rsid w:val="00237A73"/>
    <w:pPr>
      <w:jc w:val="center"/>
    </w:pPr>
  </w:style>
  <w:style w:type="character" w:customStyle="1" w:styleId="VycentrovanChar">
    <w:name w:val="Vycentrovaný Char"/>
    <w:link w:val="Vycentrovan"/>
    <w:rsid w:val="00237A73"/>
    <w:rPr>
      <w:rFonts w:ascii="Arial" w:eastAsia="Times New Roman" w:hAnsi="Arial" w:cs="Arial"/>
      <w:lang w:eastAsia="cs-CZ"/>
    </w:rPr>
  </w:style>
  <w:style w:type="paragraph" w:styleId="Bezmezer">
    <w:name w:val="No Spacing"/>
    <w:uiPriority w:val="1"/>
    <w:rsid w:val="00237A73"/>
    <w:rPr>
      <w:rFonts w:ascii="Arial" w:hAnsi="Arial" w:cs="Arial"/>
      <w:sz w:val="22"/>
      <w:szCs w:val="22"/>
      <w:lang w:eastAsia="en-US"/>
    </w:rPr>
  </w:style>
  <w:style w:type="character" w:styleId="Odkaznakoment">
    <w:name w:val="annotation reference"/>
    <w:uiPriority w:val="99"/>
    <w:semiHidden/>
    <w:unhideWhenUsed/>
    <w:rsid w:val="00237A73"/>
    <w:rPr>
      <w:sz w:val="16"/>
      <w:szCs w:val="16"/>
    </w:rPr>
  </w:style>
  <w:style w:type="paragraph" w:styleId="Textkomente">
    <w:name w:val="annotation text"/>
    <w:basedOn w:val="Normln"/>
    <w:link w:val="TextkomenteChar"/>
    <w:uiPriority w:val="99"/>
    <w:unhideWhenUsed/>
    <w:rsid w:val="00237A73"/>
    <w:pPr>
      <w:spacing w:line="240" w:lineRule="auto"/>
    </w:pPr>
    <w:rPr>
      <w:sz w:val="20"/>
      <w:szCs w:val="20"/>
    </w:rPr>
  </w:style>
  <w:style w:type="character" w:customStyle="1" w:styleId="TextkomenteChar">
    <w:name w:val="Text komentáře Char"/>
    <w:link w:val="Textkomente"/>
    <w:uiPriority w:val="99"/>
    <w:rsid w:val="00237A73"/>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237A73"/>
    <w:rPr>
      <w:b/>
      <w:bCs/>
    </w:rPr>
  </w:style>
  <w:style w:type="character" w:customStyle="1" w:styleId="PedmtkomenteChar">
    <w:name w:val="Předmět komentáře Char"/>
    <w:link w:val="Pedmtkomente"/>
    <w:uiPriority w:val="99"/>
    <w:semiHidden/>
    <w:rsid w:val="00237A73"/>
    <w:rPr>
      <w:rFonts w:ascii="Arial" w:hAnsi="Arial" w:cs="Arial"/>
      <w:b/>
      <w:bCs/>
      <w:sz w:val="20"/>
      <w:szCs w:val="20"/>
    </w:rPr>
  </w:style>
  <w:style w:type="paragraph" w:styleId="Textbubliny">
    <w:name w:val="Balloon Text"/>
    <w:basedOn w:val="Normln"/>
    <w:link w:val="TextbublinyChar"/>
    <w:uiPriority w:val="99"/>
    <w:semiHidden/>
    <w:unhideWhenUsed/>
    <w:rsid w:val="00237A73"/>
    <w:pPr>
      <w:spacing w:before="0"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237A73"/>
    <w:rPr>
      <w:rFonts w:ascii="Segoe UI" w:hAnsi="Segoe UI" w:cs="Segoe UI"/>
      <w:sz w:val="18"/>
      <w:szCs w:val="18"/>
    </w:rPr>
  </w:style>
  <w:style w:type="paragraph" w:styleId="Odstavecseseznamem">
    <w:name w:val="List Paragraph"/>
    <w:basedOn w:val="Normln"/>
    <w:uiPriority w:val="34"/>
    <w:rsid w:val="00E26A9C"/>
    <w:pPr>
      <w:ind w:left="720"/>
      <w:contextualSpacing/>
    </w:pPr>
  </w:style>
  <w:style w:type="character" w:customStyle="1" w:styleId="Styl1">
    <w:name w:val="Styl1"/>
    <w:uiPriority w:val="1"/>
    <w:rsid w:val="00BD6B00"/>
    <w:rPr>
      <w:rFonts w:ascii="Arial" w:hAnsi="Arial"/>
      <w:b/>
      <w:sz w:val="22"/>
    </w:rPr>
  </w:style>
  <w:style w:type="character" w:customStyle="1" w:styleId="Tun">
    <w:name w:val="Tučně"/>
    <w:uiPriority w:val="1"/>
    <w:rsid w:val="00FB2E52"/>
    <w:rPr>
      <w:b/>
    </w:rPr>
  </w:style>
  <w:style w:type="character" w:customStyle="1" w:styleId="Styl2Char">
    <w:name w:val="Styl2 Char"/>
    <w:link w:val="Styl2"/>
    <w:uiPriority w:val="99"/>
    <w:qFormat/>
    <w:locked/>
    <w:rsid w:val="000148EB"/>
    <w:rPr>
      <w:rFonts w:ascii="Arial" w:eastAsia="Calibri" w:hAnsi="Arial" w:cs="Arial"/>
      <w:lang w:eastAsia="cs-CZ"/>
    </w:rPr>
  </w:style>
  <w:style w:type="paragraph" w:customStyle="1" w:styleId="cislovani1">
    <w:name w:val="cislovani 1"/>
    <w:basedOn w:val="Normln"/>
    <w:next w:val="Normln"/>
    <w:uiPriority w:val="99"/>
    <w:rsid w:val="008605D1"/>
    <w:pPr>
      <w:keepNext/>
      <w:numPr>
        <w:numId w:val="7"/>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05D1"/>
    <w:pPr>
      <w:keepNext/>
      <w:numPr>
        <w:ilvl w:val="1"/>
        <w:numId w:val="7"/>
      </w:numPr>
      <w:tabs>
        <w:tab w:val="left" w:pos="851"/>
        <w:tab w:val="left" w:pos="1021"/>
      </w:tabs>
      <w:spacing w:before="240" w:after="0" w:line="288" w:lineRule="auto"/>
      <w:ind w:left="851" w:hanging="851"/>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05D1"/>
    <w:pPr>
      <w:numPr>
        <w:ilvl w:val="2"/>
        <w:numId w:val="7"/>
      </w:numPr>
      <w:tabs>
        <w:tab w:val="left" w:pos="851"/>
      </w:tabs>
      <w:spacing w:after="0" w:line="288" w:lineRule="auto"/>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05D1"/>
    <w:pPr>
      <w:numPr>
        <w:ilvl w:val="3"/>
        <w:numId w:val="7"/>
      </w:numPr>
      <w:tabs>
        <w:tab w:val="left" w:pos="851"/>
      </w:tabs>
      <w:spacing w:after="0" w:line="288" w:lineRule="auto"/>
      <w:ind w:left="851" w:hanging="851"/>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05D1"/>
    <w:pPr>
      <w:numPr>
        <w:ilvl w:val="4"/>
        <w:numId w:val="7"/>
      </w:numPr>
      <w:tabs>
        <w:tab w:val="left" w:pos="851"/>
      </w:tabs>
      <w:spacing w:after="0" w:line="288" w:lineRule="auto"/>
      <w:ind w:left="851" w:hanging="851"/>
    </w:pPr>
    <w:rPr>
      <w:rFonts w:ascii="JohnSans Text Pro" w:eastAsia="Times New Roman" w:hAnsi="JohnSans Text Pro" w:cs="Times New Roman"/>
      <w:i/>
      <w:sz w:val="20"/>
      <w:szCs w:val="24"/>
      <w:lang w:eastAsia="cs-CZ"/>
    </w:rPr>
  </w:style>
  <w:style w:type="paragraph" w:styleId="Revize">
    <w:name w:val="Revision"/>
    <w:hidden/>
    <w:uiPriority w:val="99"/>
    <w:semiHidden/>
    <w:rsid w:val="008F69D9"/>
    <w:rPr>
      <w:rFonts w:ascii="Arial" w:hAnsi="Arial" w:cs="Arial"/>
      <w:sz w:val="22"/>
      <w:szCs w:val="22"/>
      <w:lang w:eastAsia="en-US"/>
    </w:rPr>
  </w:style>
  <w:style w:type="character" w:customStyle="1" w:styleId="Styl1Char">
    <w:name w:val="Styl1 Char"/>
    <w:basedOn w:val="Standardnpsmoodstavce"/>
    <w:uiPriority w:val="99"/>
    <w:locked/>
    <w:rsid w:val="006014B8"/>
  </w:style>
  <w:style w:type="paragraph" w:customStyle="1" w:styleId="sla">
    <w:name w:val="Čísla"/>
    <w:basedOn w:val="Normln"/>
    <w:link w:val="slaChar"/>
    <w:qFormat/>
    <w:rsid w:val="00A34761"/>
    <w:pPr>
      <w:numPr>
        <w:numId w:val="24"/>
      </w:numPr>
      <w:spacing w:before="0" w:after="0"/>
      <w:ind w:left="851"/>
    </w:pPr>
    <w:rPr>
      <w:rFonts w:eastAsia="Times New Roman"/>
      <w:lang w:eastAsia="cs-CZ"/>
    </w:rPr>
  </w:style>
  <w:style w:type="character" w:customStyle="1" w:styleId="slaChar">
    <w:name w:val="Čísla Char"/>
    <w:basedOn w:val="Standardnpsmoodstavce"/>
    <w:link w:val="sla"/>
    <w:rsid w:val="00A34761"/>
    <w:rPr>
      <w:rFonts w:ascii="Arial" w:eastAsia="Times New Roman" w:hAnsi="Arial" w:cs="Arial"/>
      <w:sz w:val="22"/>
      <w:szCs w:val="22"/>
    </w:rPr>
  </w:style>
  <w:style w:type="character" w:styleId="Sledovanodkaz">
    <w:name w:val="FollowedHyperlink"/>
    <w:basedOn w:val="Standardnpsmoodstavce"/>
    <w:uiPriority w:val="99"/>
    <w:semiHidden/>
    <w:unhideWhenUsed/>
    <w:rsid w:val="00B900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986">
      <w:bodyDiv w:val="1"/>
      <w:marLeft w:val="0"/>
      <w:marRight w:val="0"/>
      <w:marTop w:val="0"/>
      <w:marBottom w:val="0"/>
      <w:divBdr>
        <w:top w:val="none" w:sz="0" w:space="0" w:color="auto"/>
        <w:left w:val="none" w:sz="0" w:space="0" w:color="auto"/>
        <w:bottom w:val="none" w:sz="0" w:space="0" w:color="auto"/>
        <w:right w:val="none" w:sz="0" w:space="0" w:color="auto"/>
      </w:divBdr>
    </w:div>
    <w:div w:id="11958678">
      <w:bodyDiv w:val="1"/>
      <w:marLeft w:val="0"/>
      <w:marRight w:val="0"/>
      <w:marTop w:val="0"/>
      <w:marBottom w:val="0"/>
      <w:divBdr>
        <w:top w:val="none" w:sz="0" w:space="0" w:color="auto"/>
        <w:left w:val="none" w:sz="0" w:space="0" w:color="auto"/>
        <w:bottom w:val="none" w:sz="0" w:space="0" w:color="auto"/>
        <w:right w:val="none" w:sz="0" w:space="0" w:color="auto"/>
      </w:divBdr>
    </w:div>
    <w:div w:id="26955193">
      <w:bodyDiv w:val="1"/>
      <w:marLeft w:val="0"/>
      <w:marRight w:val="0"/>
      <w:marTop w:val="0"/>
      <w:marBottom w:val="0"/>
      <w:divBdr>
        <w:top w:val="none" w:sz="0" w:space="0" w:color="auto"/>
        <w:left w:val="none" w:sz="0" w:space="0" w:color="auto"/>
        <w:bottom w:val="none" w:sz="0" w:space="0" w:color="auto"/>
        <w:right w:val="none" w:sz="0" w:space="0" w:color="auto"/>
      </w:divBdr>
    </w:div>
    <w:div w:id="28189856">
      <w:bodyDiv w:val="1"/>
      <w:marLeft w:val="0"/>
      <w:marRight w:val="0"/>
      <w:marTop w:val="0"/>
      <w:marBottom w:val="0"/>
      <w:divBdr>
        <w:top w:val="none" w:sz="0" w:space="0" w:color="auto"/>
        <w:left w:val="none" w:sz="0" w:space="0" w:color="auto"/>
        <w:bottom w:val="none" w:sz="0" w:space="0" w:color="auto"/>
        <w:right w:val="none" w:sz="0" w:space="0" w:color="auto"/>
      </w:divBdr>
    </w:div>
    <w:div w:id="52898922">
      <w:bodyDiv w:val="1"/>
      <w:marLeft w:val="0"/>
      <w:marRight w:val="0"/>
      <w:marTop w:val="0"/>
      <w:marBottom w:val="0"/>
      <w:divBdr>
        <w:top w:val="none" w:sz="0" w:space="0" w:color="auto"/>
        <w:left w:val="none" w:sz="0" w:space="0" w:color="auto"/>
        <w:bottom w:val="none" w:sz="0" w:space="0" w:color="auto"/>
        <w:right w:val="none" w:sz="0" w:space="0" w:color="auto"/>
      </w:divBdr>
    </w:div>
    <w:div w:id="56779966">
      <w:bodyDiv w:val="1"/>
      <w:marLeft w:val="0"/>
      <w:marRight w:val="0"/>
      <w:marTop w:val="0"/>
      <w:marBottom w:val="0"/>
      <w:divBdr>
        <w:top w:val="none" w:sz="0" w:space="0" w:color="auto"/>
        <w:left w:val="none" w:sz="0" w:space="0" w:color="auto"/>
        <w:bottom w:val="none" w:sz="0" w:space="0" w:color="auto"/>
        <w:right w:val="none" w:sz="0" w:space="0" w:color="auto"/>
      </w:divBdr>
    </w:div>
    <w:div w:id="141705383">
      <w:bodyDiv w:val="1"/>
      <w:marLeft w:val="0"/>
      <w:marRight w:val="0"/>
      <w:marTop w:val="0"/>
      <w:marBottom w:val="0"/>
      <w:divBdr>
        <w:top w:val="none" w:sz="0" w:space="0" w:color="auto"/>
        <w:left w:val="none" w:sz="0" w:space="0" w:color="auto"/>
        <w:bottom w:val="none" w:sz="0" w:space="0" w:color="auto"/>
        <w:right w:val="none" w:sz="0" w:space="0" w:color="auto"/>
      </w:divBdr>
    </w:div>
    <w:div w:id="159198869">
      <w:bodyDiv w:val="1"/>
      <w:marLeft w:val="0"/>
      <w:marRight w:val="0"/>
      <w:marTop w:val="0"/>
      <w:marBottom w:val="0"/>
      <w:divBdr>
        <w:top w:val="none" w:sz="0" w:space="0" w:color="auto"/>
        <w:left w:val="none" w:sz="0" w:space="0" w:color="auto"/>
        <w:bottom w:val="none" w:sz="0" w:space="0" w:color="auto"/>
        <w:right w:val="none" w:sz="0" w:space="0" w:color="auto"/>
      </w:divBdr>
    </w:div>
    <w:div w:id="218134107">
      <w:bodyDiv w:val="1"/>
      <w:marLeft w:val="0"/>
      <w:marRight w:val="0"/>
      <w:marTop w:val="0"/>
      <w:marBottom w:val="0"/>
      <w:divBdr>
        <w:top w:val="none" w:sz="0" w:space="0" w:color="auto"/>
        <w:left w:val="none" w:sz="0" w:space="0" w:color="auto"/>
        <w:bottom w:val="none" w:sz="0" w:space="0" w:color="auto"/>
        <w:right w:val="none" w:sz="0" w:space="0" w:color="auto"/>
      </w:divBdr>
    </w:div>
    <w:div w:id="238947109">
      <w:bodyDiv w:val="1"/>
      <w:marLeft w:val="0"/>
      <w:marRight w:val="0"/>
      <w:marTop w:val="0"/>
      <w:marBottom w:val="0"/>
      <w:divBdr>
        <w:top w:val="none" w:sz="0" w:space="0" w:color="auto"/>
        <w:left w:val="none" w:sz="0" w:space="0" w:color="auto"/>
        <w:bottom w:val="none" w:sz="0" w:space="0" w:color="auto"/>
        <w:right w:val="none" w:sz="0" w:space="0" w:color="auto"/>
      </w:divBdr>
    </w:div>
    <w:div w:id="243801650">
      <w:bodyDiv w:val="1"/>
      <w:marLeft w:val="0"/>
      <w:marRight w:val="0"/>
      <w:marTop w:val="0"/>
      <w:marBottom w:val="0"/>
      <w:divBdr>
        <w:top w:val="none" w:sz="0" w:space="0" w:color="auto"/>
        <w:left w:val="none" w:sz="0" w:space="0" w:color="auto"/>
        <w:bottom w:val="none" w:sz="0" w:space="0" w:color="auto"/>
        <w:right w:val="none" w:sz="0" w:space="0" w:color="auto"/>
      </w:divBdr>
    </w:div>
    <w:div w:id="258296082">
      <w:bodyDiv w:val="1"/>
      <w:marLeft w:val="0"/>
      <w:marRight w:val="0"/>
      <w:marTop w:val="0"/>
      <w:marBottom w:val="0"/>
      <w:divBdr>
        <w:top w:val="none" w:sz="0" w:space="0" w:color="auto"/>
        <w:left w:val="none" w:sz="0" w:space="0" w:color="auto"/>
        <w:bottom w:val="none" w:sz="0" w:space="0" w:color="auto"/>
        <w:right w:val="none" w:sz="0" w:space="0" w:color="auto"/>
      </w:divBdr>
    </w:div>
    <w:div w:id="266740845">
      <w:bodyDiv w:val="1"/>
      <w:marLeft w:val="0"/>
      <w:marRight w:val="0"/>
      <w:marTop w:val="0"/>
      <w:marBottom w:val="0"/>
      <w:divBdr>
        <w:top w:val="none" w:sz="0" w:space="0" w:color="auto"/>
        <w:left w:val="none" w:sz="0" w:space="0" w:color="auto"/>
        <w:bottom w:val="none" w:sz="0" w:space="0" w:color="auto"/>
        <w:right w:val="none" w:sz="0" w:space="0" w:color="auto"/>
      </w:divBdr>
    </w:div>
    <w:div w:id="276060355">
      <w:bodyDiv w:val="1"/>
      <w:marLeft w:val="0"/>
      <w:marRight w:val="0"/>
      <w:marTop w:val="0"/>
      <w:marBottom w:val="0"/>
      <w:divBdr>
        <w:top w:val="none" w:sz="0" w:space="0" w:color="auto"/>
        <w:left w:val="none" w:sz="0" w:space="0" w:color="auto"/>
        <w:bottom w:val="none" w:sz="0" w:space="0" w:color="auto"/>
        <w:right w:val="none" w:sz="0" w:space="0" w:color="auto"/>
      </w:divBdr>
    </w:div>
    <w:div w:id="282228583">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400639267">
      <w:bodyDiv w:val="1"/>
      <w:marLeft w:val="0"/>
      <w:marRight w:val="0"/>
      <w:marTop w:val="0"/>
      <w:marBottom w:val="0"/>
      <w:divBdr>
        <w:top w:val="none" w:sz="0" w:space="0" w:color="auto"/>
        <w:left w:val="none" w:sz="0" w:space="0" w:color="auto"/>
        <w:bottom w:val="none" w:sz="0" w:space="0" w:color="auto"/>
        <w:right w:val="none" w:sz="0" w:space="0" w:color="auto"/>
      </w:divBdr>
    </w:div>
    <w:div w:id="477848534">
      <w:bodyDiv w:val="1"/>
      <w:marLeft w:val="0"/>
      <w:marRight w:val="0"/>
      <w:marTop w:val="0"/>
      <w:marBottom w:val="0"/>
      <w:divBdr>
        <w:top w:val="none" w:sz="0" w:space="0" w:color="auto"/>
        <w:left w:val="none" w:sz="0" w:space="0" w:color="auto"/>
        <w:bottom w:val="none" w:sz="0" w:space="0" w:color="auto"/>
        <w:right w:val="none" w:sz="0" w:space="0" w:color="auto"/>
      </w:divBdr>
    </w:div>
    <w:div w:id="577442031">
      <w:bodyDiv w:val="1"/>
      <w:marLeft w:val="0"/>
      <w:marRight w:val="0"/>
      <w:marTop w:val="0"/>
      <w:marBottom w:val="0"/>
      <w:divBdr>
        <w:top w:val="none" w:sz="0" w:space="0" w:color="auto"/>
        <w:left w:val="none" w:sz="0" w:space="0" w:color="auto"/>
        <w:bottom w:val="none" w:sz="0" w:space="0" w:color="auto"/>
        <w:right w:val="none" w:sz="0" w:space="0" w:color="auto"/>
      </w:divBdr>
    </w:div>
    <w:div w:id="588319550">
      <w:bodyDiv w:val="1"/>
      <w:marLeft w:val="0"/>
      <w:marRight w:val="0"/>
      <w:marTop w:val="0"/>
      <w:marBottom w:val="0"/>
      <w:divBdr>
        <w:top w:val="none" w:sz="0" w:space="0" w:color="auto"/>
        <w:left w:val="none" w:sz="0" w:space="0" w:color="auto"/>
        <w:bottom w:val="none" w:sz="0" w:space="0" w:color="auto"/>
        <w:right w:val="none" w:sz="0" w:space="0" w:color="auto"/>
      </w:divBdr>
    </w:div>
    <w:div w:id="692146260">
      <w:bodyDiv w:val="1"/>
      <w:marLeft w:val="0"/>
      <w:marRight w:val="0"/>
      <w:marTop w:val="0"/>
      <w:marBottom w:val="0"/>
      <w:divBdr>
        <w:top w:val="none" w:sz="0" w:space="0" w:color="auto"/>
        <w:left w:val="none" w:sz="0" w:space="0" w:color="auto"/>
        <w:bottom w:val="none" w:sz="0" w:space="0" w:color="auto"/>
        <w:right w:val="none" w:sz="0" w:space="0" w:color="auto"/>
      </w:divBdr>
    </w:div>
    <w:div w:id="716321677">
      <w:bodyDiv w:val="1"/>
      <w:marLeft w:val="0"/>
      <w:marRight w:val="0"/>
      <w:marTop w:val="0"/>
      <w:marBottom w:val="0"/>
      <w:divBdr>
        <w:top w:val="none" w:sz="0" w:space="0" w:color="auto"/>
        <w:left w:val="none" w:sz="0" w:space="0" w:color="auto"/>
        <w:bottom w:val="none" w:sz="0" w:space="0" w:color="auto"/>
        <w:right w:val="none" w:sz="0" w:space="0" w:color="auto"/>
      </w:divBdr>
    </w:div>
    <w:div w:id="751394704">
      <w:bodyDiv w:val="1"/>
      <w:marLeft w:val="0"/>
      <w:marRight w:val="0"/>
      <w:marTop w:val="0"/>
      <w:marBottom w:val="0"/>
      <w:divBdr>
        <w:top w:val="none" w:sz="0" w:space="0" w:color="auto"/>
        <w:left w:val="none" w:sz="0" w:space="0" w:color="auto"/>
        <w:bottom w:val="none" w:sz="0" w:space="0" w:color="auto"/>
        <w:right w:val="none" w:sz="0" w:space="0" w:color="auto"/>
      </w:divBdr>
    </w:div>
    <w:div w:id="797842173">
      <w:bodyDiv w:val="1"/>
      <w:marLeft w:val="0"/>
      <w:marRight w:val="0"/>
      <w:marTop w:val="0"/>
      <w:marBottom w:val="0"/>
      <w:divBdr>
        <w:top w:val="none" w:sz="0" w:space="0" w:color="auto"/>
        <w:left w:val="none" w:sz="0" w:space="0" w:color="auto"/>
        <w:bottom w:val="none" w:sz="0" w:space="0" w:color="auto"/>
        <w:right w:val="none" w:sz="0" w:space="0" w:color="auto"/>
      </w:divBdr>
    </w:div>
    <w:div w:id="800266368">
      <w:bodyDiv w:val="1"/>
      <w:marLeft w:val="0"/>
      <w:marRight w:val="0"/>
      <w:marTop w:val="0"/>
      <w:marBottom w:val="0"/>
      <w:divBdr>
        <w:top w:val="none" w:sz="0" w:space="0" w:color="auto"/>
        <w:left w:val="none" w:sz="0" w:space="0" w:color="auto"/>
        <w:bottom w:val="none" w:sz="0" w:space="0" w:color="auto"/>
        <w:right w:val="none" w:sz="0" w:space="0" w:color="auto"/>
      </w:divBdr>
    </w:div>
    <w:div w:id="869025299">
      <w:bodyDiv w:val="1"/>
      <w:marLeft w:val="0"/>
      <w:marRight w:val="0"/>
      <w:marTop w:val="0"/>
      <w:marBottom w:val="0"/>
      <w:divBdr>
        <w:top w:val="none" w:sz="0" w:space="0" w:color="auto"/>
        <w:left w:val="none" w:sz="0" w:space="0" w:color="auto"/>
        <w:bottom w:val="none" w:sz="0" w:space="0" w:color="auto"/>
        <w:right w:val="none" w:sz="0" w:space="0" w:color="auto"/>
      </w:divBdr>
    </w:div>
    <w:div w:id="923300760">
      <w:bodyDiv w:val="1"/>
      <w:marLeft w:val="0"/>
      <w:marRight w:val="0"/>
      <w:marTop w:val="0"/>
      <w:marBottom w:val="0"/>
      <w:divBdr>
        <w:top w:val="none" w:sz="0" w:space="0" w:color="auto"/>
        <w:left w:val="none" w:sz="0" w:space="0" w:color="auto"/>
        <w:bottom w:val="none" w:sz="0" w:space="0" w:color="auto"/>
        <w:right w:val="none" w:sz="0" w:space="0" w:color="auto"/>
      </w:divBdr>
    </w:div>
    <w:div w:id="958803033">
      <w:bodyDiv w:val="1"/>
      <w:marLeft w:val="0"/>
      <w:marRight w:val="0"/>
      <w:marTop w:val="0"/>
      <w:marBottom w:val="0"/>
      <w:divBdr>
        <w:top w:val="none" w:sz="0" w:space="0" w:color="auto"/>
        <w:left w:val="none" w:sz="0" w:space="0" w:color="auto"/>
        <w:bottom w:val="none" w:sz="0" w:space="0" w:color="auto"/>
        <w:right w:val="none" w:sz="0" w:space="0" w:color="auto"/>
      </w:divBdr>
    </w:div>
    <w:div w:id="971516347">
      <w:bodyDiv w:val="1"/>
      <w:marLeft w:val="0"/>
      <w:marRight w:val="0"/>
      <w:marTop w:val="0"/>
      <w:marBottom w:val="0"/>
      <w:divBdr>
        <w:top w:val="none" w:sz="0" w:space="0" w:color="auto"/>
        <w:left w:val="none" w:sz="0" w:space="0" w:color="auto"/>
        <w:bottom w:val="none" w:sz="0" w:space="0" w:color="auto"/>
        <w:right w:val="none" w:sz="0" w:space="0" w:color="auto"/>
      </w:divBdr>
    </w:div>
    <w:div w:id="982124387">
      <w:bodyDiv w:val="1"/>
      <w:marLeft w:val="0"/>
      <w:marRight w:val="0"/>
      <w:marTop w:val="0"/>
      <w:marBottom w:val="0"/>
      <w:divBdr>
        <w:top w:val="none" w:sz="0" w:space="0" w:color="auto"/>
        <w:left w:val="none" w:sz="0" w:space="0" w:color="auto"/>
        <w:bottom w:val="none" w:sz="0" w:space="0" w:color="auto"/>
        <w:right w:val="none" w:sz="0" w:space="0" w:color="auto"/>
      </w:divBdr>
    </w:div>
    <w:div w:id="1022318657">
      <w:bodyDiv w:val="1"/>
      <w:marLeft w:val="0"/>
      <w:marRight w:val="0"/>
      <w:marTop w:val="0"/>
      <w:marBottom w:val="0"/>
      <w:divBdr>
        <w:top w:val="none" w:sz="0" w:space="0" w:color="auto"/>
        <w:left w:val="none" w:sz="0" w:space="0" w:color="auto"/>
        <w:bottom w:val="none" w:sz="0" w:space="0" w:color="auto"/>
        <w:right w:val="none" w:sz="0" w:space="0" w:color="auto"/>
      </w:divBdr>
    </w:div>
    <w:div w:id="1244415525">
      <w:bodyDiv w:val="1"/>
      <w:marLeft w:val="0"/>
      <w:marRight w:val="0"/>
      <w:marTop w:val="0"/>
      <w:marBottom w:val="0"/>
      <w:divBdr>
        <w:top w:val="none" w:sz="0" w:space="0" w:color="auto"/>
        <w:left w:val="none" w:sz="0" w:space="0" w:color="auto"/>
        <w:bottom w:val="none" w:sz="0" w:space="0" w:color="auto"/>
        <w:right w:val="none" w:sz="0" w:space="0" w:color="auto"/>
      </w:divBdr>
    </w:div>
    <w:div w:id="1297221376">
      <w:bodyDiv w:val="1"/>
      <w:marLeft w:val="0"/>
      <w:marRight w:val="0"/>
      <w:marTop w:val="0"/>
      <w:marBottom w:val="0"/>
      <w:divBdr>
        <w:top w:val="none" w:sz="0" w:space="0" w:color="auto"/>
        <w:left w:val="none" w:sz="0" w:space="0" w:color="auto"/>
        <w:bottom w:val="none" w:sz="0" w:space="0" w:color="auto"/>
        <w:right w:val="none" w:sz="0" w:space="0" w:color="auto"/>
      </w:divBdr>
    </w:div>
    <w:div w:id="1302148022">
      <w:bodyDiv w:val="1"/>
      <w:marLeft w:val="0"/>
      <w:marRight w:val="0"/>
      <w:marTop w:val="0"/>
      <w:marBottom w:val="0"/>
      <w:divBdr>
        <w:top w:val="none" w:sz="0" w:space="0" w:color="auto"/>
        <w:left w:val="none" w:sz="0" w:space="0" w:color="auto"/>
        <w:bottom w:val="none" w:sz="0" w:space="0" w:color="auto"/>
        <w:right w:val="none" w:sz="0" w:space="0" w:color="auto"/>
      </w:divBdr>
    </w:div>
    <w:div w:id="1310865343">
      <w:bodyDiv w:val="1"/>
      <w:marLeft w:val="0"/>
      <w:marRight w:val="0"/>
      <w:marTop w:val="0"/>
      <w:marBottom w:val="0"/>
      <w:divBdr>
        <w:top w:val="none" w:sz="0" w:space="0" w:color="auto"/>
        <w:left w:val="none" w:sz="0" w:space="0" w:color="auto"/>
        <w:bottom w:val="none" w:sz="0" w:space="0" w:color="auto"/>
        <w:right w:val="none" w:sz="0" w:space="0" w:color="auto"/>
      </w:divBdr>
    </w:div>
    <w:div w:id="1342047998">
      <w:bodyDiv w:val="1"/>
      <w:marLeft w:val="0"/>
      <w:marRight w:val="0"/>
      <w:marTop w:val="0"/>
      <w:marBottom w:val="0"/>
      <w:divBdr>
        <w:top w:val="none" w:sz="0" w:space="0" w:color="auto"/>
        <w:left w:val="none" w:sz="0" w:space="0" w:color="auto"/>
        <w:bottom w:val="none" w:sz="0" w:space="0" w:color="auto"/>
        <w:right w:val="none" w:sz="0" w:space="0" w:color="auto"/>
      </w:divBdr>
    </w:div>
    <w:div w:id="1349911903">
      <w:bodyDiv w:val="1"/>
      <w:marLeft w:val="0"/>
      <w:marRight w:val="0"/>
      <w:marTop w:val="0"/>
      <w:marBottom w:val="0"/>
      <w:divBdr>
        <w:top w:val="none" w:sz="0" w:space="0" w:color="auto"/>
        <w:left w:val="none" w:sz="0" w:space="0" w:color="auto"/>
        <w:bottom w:val="none" w:sz="0" w:space="0" w:color="auto"/>
        <w:right w:val="none" w:sz="0" w:space="0" w:color="auto"/>
      </w:divBdr>
    </w:div>
    <w:div w:id="1430078999">
      <w:bodyDiv w:val="1"/>
      <w:marLeft w:val="0"/>
      <w:marRight w:val="0"/>
      <w:marTop w:val="0"/>
      <w:marBottom w:val="0"/>
      <w:divBdr>
        <w:top w:val="none" w:sz="0" w:space="0" w:color="auto"/>
        <w:left w:val="none" w:sz="0" w:space="0" w:color="auto"/>
        <w:bottom w:val="none" w:sz="0" w:space="0" w:color="auto"/>
        <w:right w:val="none" w:sz="0" w:space="0" w:color="auto"/>
      </w:divBdr>
    </w:div>
    <w:div w:id="1443841507">
      <w:bodyDiv w:val="1"/>
      <w:marLeft w:val="0"/>
      <w:marRight w:val="0"/>
      <w:marTop w:val="0"/>
      <w:marBottom w:val="0"/>
      <w:divBdr>
        <w:top w:val="none" w:sz="0" w:space="0" w:color="auto"/>
        <w:left w:val="none" w:sz="0" w:space="0" w:color="auto"/>
        <w:bottom w:val="none" w:sz="0" w:space="0" w:color="auto"/>
        <w:right w:val="none" w:sz="0" w:space="0" w:color="auto"/>
      </w:divBdr>
    </w:div>
    <w:div w:id="1457483308">
      <w:bodyDiv w:val="1"/>
      <w:marLeft w:val="0"/>
      <w:marRight w:val="0"/>
      <w:marTop w:val="0"/>
      <w:marBottom w:val="0"/>
      <w:divBdr>
        <w:top w:val="none" w:sz="0" w:space="0" w:color="auto"/>
        <w:left w:val="none" w:sz="0" w:space="0" w:color="auto"/>
        <w:bottom w:val="none" w:sz="0" w:space="0" w:color="auto"/>
        <w:right w:val="none" w:sz="0" w:space="0" w:color="auto"/>
      </w:divBdr>
    </w:div>
    <w:div w:id="1503202207">
      <w:bodyDiv w:val="1"/>
      <w:marLeft w:val="0"/>
      <w:marRight w:val="0"/>
      <w:marTop w:val="0"/>
      <w:marBottom w:val="0"/>
      <w:divBdr>
        <w:top w:val="none" w:sz="0" w:space="0" w:color="auto"/>
        <w:left w:val="none" w:sz="0" w:space="0" w:color="auto"/>
        <w:bottom w:val="none" w:sz="0" w:space="0" w:color="auto"/>
        <w:right w:val="none" w:sz="0" w:space="0" w:color="auto"/>
      </w:divBdr>
    </w:div>
    <w:div w:id="1684624234">
      <w:bodyDiv w:val="1"/>
      <w:marLeft w:val="0"/>
      <w:marRight w:val="0"/>
      <w:marTop w:val="0"/>
      <w:marBottom w:val="0"/>
      <w:divBdr>
        <w:top w:val="none" w:sz="0" w:space="0" w:color="auto"/>
        <w:left w:val="none" w:sz="0" w:space="0" w:color="auto"/>
        <w:bottom w:val="none" w:sz="0" w:space="0" w:color="auto"/>
        <w:right w:val="none" w:sz="0" w:space="0" w:color="auto"/>
      </w:divBdr>
    </w:div>
    <w:div w:id="1730297541">
      <w:bodyDiv w:val="1"/>
      <w:marLeft w:val="0"/>
      <w:marRight w:val="0"/>
      <w:marTop w:val="0"/>
      <w:marBottom w:val="0"/>
      <w:divBdr>
        <w:top w:val="none" w:sz="0" w:space="0" w:color="auto"/>
        <w:left w:val="none" w:sz="0" w:space="0" w:color="auto"/>
        <w:bottom w:val="none" w:sz="0" w:space="0" w:color="auto"/>
        <w:right w:val="none" w:sz="0" w:space="0" w:color="auto"/>
      </w:divBdr>
    </w:div>
    <w:div w:id="1761758062">
      <w:bodyDiv w:val="1"/>
      <w:marLeft w:val="0"/>
      <w:marRight w:val="0"/>
      <w:marTop w:val="0"/>
      <w:marBottom w:val="0"/>
      <w:divBdr>
        <w:top w:val="none" w:sz="0" w:space="0" w:color="auto"/>
        <w:left w:val="none" w:sz="0" w:space="0" w:color="auto"/>
        <w:bottom w:val="none" w:sz="0" w:space="0" w:color="auto"/>
        <w:right w:val="none" w:sz="0" w:space="0" w:color="auto"/>
      </w:divBdr>
    </w:div>
    <w:div w:id="1808082914">
      <w:bodyDiv w:val="1"/>
      <w:marLeft w:val="0"/>
      <w:marRight w:val="0"/>
      <w:marTop w:val="0"/>
      <w:marBottom w:val="0"/>
      <w:divBdr>
        <w:top w:val="none" w:sz="0" w:space="0" w:color="auto"/>
        <w:left w:val="none" w:sz="0" w:space="0" w:color="auto"/>
        <w:bottom w:val="none" w:sz="0" w:space="0" w:color="auto"/>
        <w:right w:val="none" w:sz="0" w:space="0" w:color="auto"/>
      </w:divBdr>
    </w:div>
    <w:div w:id="1857650467">
      <w:bodyDiv w:val="1"/>
      <w:marLeft w:val="0"/>
      <w:marRight w:val="0"/>
      <w:marTop w:val="0"/>
      <w:marBottom w:val="0"/>
      <w:divBdr>
        <w:top w:val="none" w:sz="0" w:space="0" w:color="auto"/>
        <w:left w:val="none" w:sz="0" w:space="0" w:color="auto"/>
        <w:bottom w:val="none" w:sz="0" w:space="0" w:color="auto"/>
        <w:right w:val="none" w:sz="0" w:space="0" w:color="auto"/>
      </w:divBdr>
    </w:div>
    <w:div w:id="1908494639">
      <w:bodyDiv w:val="1"/>
      <w:marLeft w:val="0"/>
      <w:marRight w:val="0"/>
      <w:marTop w:val="0"/>
      <w:marBottom w:val="0"/>
      <w:divBdr>
        <w:top w:val="none" w:sz="0" w:space="0" w:color="auto"/>
        <w:left w:val="none" w:sz="0" w:space="0" w:color="auto"/>
        <w:bottom w:val="none" w:sz="0" w:space="0" w:color="auto"/>
        <w:right w:val="none" w:sz="0" w:space="0" w:color="auto"/>
      </w:divBdr>
    </w:div>
    <w:div w:id="1924220220">
      <w:bodyDiv w:val="1"/>
      <w:marLeft w:val="0"/>
      <w:marRight w:val="0"/>
      <w:marTop w:val="0"/>
      <w:marBottom w:val="0"/>
      <w:divBdr>
        <w:top w:val="none" w:sz="0" w:space="0" w:color="auto"/>
        <w:left w:val="none" w:sz="0" w:space="0" w:color="auto"/>
        <w:bottom w:val="none" w:sz="0" w:space="0" w:color="auto"/>
        <w:right w:val="none" w:sz="0" w:space="0" w:color="auto"/>
      </w:divBdr>
    </w:div>
    <w:div w:id="1993438095">
      <w:bodyDiv w:val="1"/>
      <w:marLeft w:val="0"/>
      <w:marRight w:val="0"/>
      <w:marTop w:val="0"/>
      <w:marBottom w:val="0"/>
      <w:divBdr>
        <w:top w:val="none" w:sz="0" w:space="0" w:color="auto"/>
        <w:left w:val="none" w:sz="0" w:space="0" w:color="auto"/>
        <w:bottom w:val="none" w:sz="0" w:space="0" w:color="auto"/>
        <w:right w:val="none" w:sz="0" w:space="0" w:color="auto"/>
      </w:divBdr>
    </w:div>
    <w:div w:id="2049530764">
      <w:bodyDiv w:val="1"/>
      <w:marLeft w:val="0"/>
      <w:marRight w:val="0"/>
      <w:marTop w:val="0"/>
      <w:marBottom w:val="0"/>
      <w:divBdr>
        <w:top w:val="none" w:sz="0" w:space="0" w:color="auto"/>
        <w:left w:val="none" w:sz="0" w:space="0" w:color="auto"/>
        <w:bottom w:val="none" w:sz="0" w:space="0" w:color="auto"/>
        <w:right w:val="none" w:sz="0" w:space="0" w:color="auto"/>
      </w:divBdr>
    </w:div>
    <w:div w:id="2060207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57C2008891438FB67DADBA8A84E7E7"/>
        <w:category>
          <w:name w:val="Obecné"/>
          <w:gallery w:val="placeholder"/>
        </w:category>
        <w:types>
          <w:type w:val="bbPlcHdr"/>
        </w:types>
        <w:behaviors>
          <w:behavior w:val="content"/>
        </w:behaviors>
        <w:guid w:val="{A735D67B-DAF1-4916-AA3A-EE890198FA77}"/>
      </w:docPartPr>
      <w:docPartBody>
        <w:p w:rsidR="006C1BB5" w:rsidRDefault="006C1BB5" w:rsidP="006C1BB5">
          <w:pPr>
            <w:pStyle w:val="1557C2008891438FB67DADBA8A84E7E7"/>
          </w:pPr>
          <w:r w:rsidRPr="00E80F72">
            <w:rPr>
              <w:rStyle w:val="Zstupntext"/>
              <w:highlight w:val="yellow"/>
            </w:rPr>
            <w:t>Zvolte položku.</w:t>
          </w:r>
        </w:p>
      </w:docPartBody>
    </w:docPart>
    <w:docPart>
      <w:docPartPr>
        <w:name w:val="C4A71EC8E4A842A49FA738BF43065D49"/>
        <w:category>
          <w:name w:val="Obecné"/>
          <w:gallery w:val="placeholder"/>
        </w:category>
        <w:types>
          <w:type w:val="bbPlcHdr"/>
        </w:types>
        <w:behaviors>
          <w:behavior w:val="content"/>
        </w:behaviors>
        <w:guid w:val="{BFC74C8D-37EE-4160-80B3-E073E49C3403}"/>
      </w:docPartPr>
      <w:docPartBody>
        <w:p w:rsidR="006C1BB5" w:rsidRDefault="006C1BB5" w:rsidP="006C1BB5">
          <w:pPr>
            <w:pStyle w:val="C4A71EC8E4A842A49FA738BF43065D49"/>
          </w:pPr>
          <w:r>
            <w:rPr>
              <w:rStyle w:val="Zstupntext"/>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w:altName w:val="Arial"/>
    <w:charset w:val="00"/>
    <w:family w:val="modern"/>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B5"/>
    <w:rsid w:val="006C1BB5"/>
    <w:rsid w:val="007E6B99"/>
    <w:rsid w:val="008B3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C1BB5"/>
  </w:style>
  <w:style w:type="paragraph" w:customStyle="1" w:styleId="1557C2008891438FB67DADBA8A84E7E7">
    <w:name w:val="1557C2008891438FB67DADBA8A84E7E7"/>
    <w:rsid w:val="006C1BB5"/>
  </w:style>
  <w:style w:type="paragraph" w:customStyle="1" w:styleId="C4A71EC8E4A842A49FA738BF43065D49">
    <w:name w:val="C4A71EC8E4A842A49FA738BF43065D49"/>
    <w:rsid w:val="006C1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F3AADCA799D14387482EA351E7E1DE" ma:contentTypeVersion="14" ma:contentTypeDescription="Vytvoří nový dokument" ma:contentTypeScope="" ma:versionID="5085279d6a465325a46b6306eed85b1f">
  <xsd:schema xmlns:xsd="http://www.w3.org/2001/XMLSchema" xmlns:xs="http://www.w3.org/2001/XMLSchema" xmlns:p="http://schemas.microsoft.com/office/2006/metadata/properties" xmlns:ns2="44581704-53ce-4cf0-bc92-473e606c1697" xmlns:ns3="a74a02d3-ba78-40be-bdfa-d7a93c6a8e2e" targetNamespace="http://schemas.microsoft.com/office/2006/metadata/properties" ma:root="true" ma:fieldsID="be11b5e039ce2bfd89b3d331aa54f3ce" ns2:_="" ns3:_="">
    <xsd:import namespace="44581704-53ce-4cf0-bc92-473e606c1697"/>
    <xsd:import namespace="a74a02d3-ba78-40be-bdfa-d7a93c6a8e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Detai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81704-53ce-4cf0-bc92-473e606c1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tail" ma:index="19" nillable="true" ma:displayName="Detailní název" ma:description="Detailní název adresáře" ma:format="Dropdown" ma:internalName="Detail">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a02d3-ba78-40be-bdfa-d7a93c6a8e2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e0cba71-7b46-4f81-94ab-31ba68c2f183}" ma:internalName="TaxCatchAll" ma:showField="CatchAllData" ma:web="a74a02d3-ba78-40be-bdfa-d7a93c6a8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581704-53ce-4cf0-bc92-473e606c1697">
      <Terms xmlns="http://schemas.microsoft.com/office/infopath/2007/PartnerControls"/>
    </lcf76f155ced4ddcb4097134ff3c332f>
    <TaxCatchAll xmlns="a74a02d3-ba78-40be-bdfa-d7a93c6a8e2e" xsi:nil="true"/>
    <Detail xmlns="44581704-53ce-4cf0-bc92-473e606c16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9BF45-2BAD-4A14-8F47-A84BD6E26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81704-53ce-4cf0-bc92-473e606c1697"/>
    <ds:schemaRef ds:uri="a74a02d3-ba78-40be-bdfa-d7a93c6a8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04741-91C8-434B-AD34-8779945A4B2E}">
  <ds:schemaRefs>
    <ds:schemaRef ds:uri="http://schemas.microsoft.com/office/2006/metadata/properties"/>
    <ds:schemaRef ds:uri="http://schemas.microsoft.com/office/infopath/2007/PartnerControls"/>
    <ds:schemaRef ds:uri="35694a70-a727-4e89-9440-58b7b8eb2703"/>
    <ds:schemaRef ds:uri="44581704-53ce-4cf0-bc92-473e606c1697"/>
    <ds:schemaRef ds:uri="a74a02d3-ba78-40be-bdfa-d7a93c6a8e2e"/>
  </ds:schemaRefs>
</ds:datastoreItem>
</file>

<file path=customXml/itemProps3.xml><?xml version="1.0" encoding="utf-8"?>
<ds:datastoreItem xmlns:ds="http://schemas.openxmlformats.org/officeDocument/2006/customXml" ds:itemID="{41B11420-B1EF-4A24-A033-F726A8FB1E2C}">
  <ds:schemaRefs>
    <ds:schemaRef ds:uri="http://schemas.openxmlformats.org/officeDocument/2006/bibliography"/>
  </ds:schemaRefs>
</ds:datastoreItem>
</file>

<file path=customXml/itemProps4.xml><?xml version="1.0" encoding="utf-8"?>
<ds:datastoreItem xmlns:ds="http://schemas.openxmlformats.org/officeDocument/2006/customXml" ds:itemID="{5FE7631C-40C5-4EF1-A328-6C020DD22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17</Pages>
  <Words>5385</Words>
  <Characters>31772</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Ing. Gabriela Hanáková</dc:creator>
  <cp:keywords/>
  <dc:description/>
  <cp:lastModifiedBy>Bohumil Hradecký</cp:lastModifiedBy>
  <cp:revision>4</cp:revision>
  <cp:lastPrinted>2022-12-02T08:57:00Z</cp:lastPrinted>
  <dcterms:created xsi:type="dcterms:W3CDTF">2025-03-19T11:10:00Z</dcterms:created>
  <dcterms:modified xsi:type="dcterms:W3CDTF">2025-03-20T06:58:00Z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0x010100BCF3AADCA799D14387482EA351E7E1DE</vt:lpwstr>
  </property>
</Properties>
</file>