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3938" w14:textId="7FD2D3DA" w:rsidR="00357F72" w:rsidRPr="00E506CC" w:rsidRDefault="00E11725" w:rsidP="00E506CC">
      <w:pPr>
        <w:pStyle w:val="Nzevdokumentu"/>
        <w:spacing w:before="3600"/>
      </w:pPr>
      <w:r w:rsidRPr="005B282B">
        <w:rPr>
          <w:rStyle w:val="NzevdokumentuChar"/>
          <w:b/>
          <w:bCs/>
        </w:rPr>
        <w:t>Příloha č.</w:t>
      </w:r>
      <w:r w:rsidR="002D3242" w:rsidRPr="005B282B">
        <w:rPr>
          <w:rStyle w:val="NzevdokumentuChar"/>
          <w:b/>
          <w:bCs/>
        </w:rPr>
        <w:t> </w:t>
      </w:r>
      <w:r w:rsidR="005B1FF1">
        <w:rPr>
          <w:rStyle w:val="NzevdokumentuChar"/>
          <w:b/>
          <w:bCs/>
        </w:rPr>
        <w:t>4</w:t>
      </w:r>
      <w:r w:rsidRPr="005B282B">
        <w:rPr>
          <w:rStyle w:val="NzevdokumentuChar"/>
          <w:b/>
          <w:bCs/>
        </w:rPr>
        <w:t xml:space="preserve"> zadávací dokumentace </w:t>
      </w:r>
      <w:r w:rsidR="00E506CC" w:rsidRPr="005B282B">
        <w:rPr>
          <w:rStyle w:val="NzevdokumentuChar"/>
          <w:b/>
          <w:bCs/>
        </w:rPr>
        <w:t>–</w:t>
      </w:r>
      <w:r w:rsidR="009B0028" w:rsidRPr="005B282B">
        <w:rPr>
          <w:rStyle w:val="NzevdokumentuChar"/>
          <w:b/>
          <w:bCs/>
        </w:rPr>
        <w:br/>
        <w:t>F</w:t>
      </w:r>
      <w:r w:rsidR="00CD23A3" w:rsidRPr="005B282B">
        <w:rPr>
          <w:rStyle w:val="NzevdokumentuChar"/>
          <w:b/>
          <w:bCs/>
        </w:rPr>
        <w:t>ormulář nabídky</w:t>
      </w:r>
    </w:p>
    <w:p w14:paraId="1C811787" w14:textId="0F697A4A" w:rsidR="00357F72" w:rsidRPr="00A61E27" w:rsidRDefault="005B1FF1" w:rsidP="001E78AD">
      <w:pPr>
        <w:pStyle w:val="Nzevveejnzakzky"/>
        <w:spacing w:after="3600"/>
      </w:pPr>
      <w:sdt>
        <w:sdtPr>
          <w:id w:val="-1729455402"/>
          <w:placeholder>
            <w:docPart w:val="E759571F453441D18F8945F284B2A570"/>
          </w:placeholder>
          <w:text/>
        </w:sdtPr>
        <w:sdtEndPr/>
        <w:sdtContent>
          <w:r w:rsidR="005B282B" w:rsidRPr="005B282B">
            <w:t>Provedení úprav a změn projektové dokumentace a výkon inženýrské činnosti – Biocentrum – CEA a MFF</w:t>
          </w:r>
        </w:sdtContent>
      </w:sdt>
      <w:r w:rsidR="00D77882">
        <w:rPr>
          <w:noProof/>
        </w:rPr>
        <w:drawing>
          <wp:anchor distT="0" distB="0" distL="114300" distR="114300" simplePos="0" relativeHeight="251659264" behindDoc="1" locked="0" layoutInCell="1" allowOverlap="1" wp14:anchorId="2B3AB5AF" wp14:editId="0658B88B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704506" w14:textId="77777777" w:rsidR="00357F72" w:rsidRDefault="00357F72">
      <w:pPr>
        <w:spacing w:before="0" w:after="160" w:line="259" w:lineRule="auto"/>
      </w:pPr>
    </w:p>
    <w:p w14:paraId="3114CCC0" w14:textId="77777777" w:rsidR="00357F72" w:rsidRDefault="00357F72">
      <w:pPr>
        <w:spacing w:before="0" w:after="160" w:line="259" w:lineRule="auto"/>
        <w:sectPr w:rsidR="00357F72" w:rsidSect="000D13D3"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05FFA5DD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600768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5B282B" w:rsidRPr="006560BA" w14:paraId="6D0392D7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0831342F" w14:textId="77777777" w:rsidR="005B282B" w:rsidRPr="00443EB1" w:rsidRDefault="005B282B" w:rsidP="00B97BA5">
            <w:pPr>
              <w:spacing w:before="60" w:after="60"/>
              <w:rPr>
                <w:rStyle w:val="Siln"/>
                <w:b w:val="0"/>
                <w:bCs w:val="0"/>
              </w:rPr>
            </w:pPr>
            <w:bookmarkStart w:id="4" w:name="_Hlk54880761"/>
            <w:bookmarkStart w:id="5" w:name="_Hlk60322526"/>
            <w:bookmarkStart w:id="6" w:name="_Toc47040552"/>
            <w:bookmarkStart w:id="7" w:name="_Toc47040578"/>
            <w:bookmarkStart w:id="8" w:name="_Toc56196926"/>
            <w:r w:rsidRPr="00F73D30">
              <w:rPr>
                <w:rStyle w:val="Siln"/>
                <w:b w:val="0"/>
                <w:bCs w:val="0"/>
              </w:rPr>
              <w:t>Název veřejné zakázky:</w:t>
            </w:r>
          </w:p>
        </w:tc>
        <w:tc>
          <w:tcPr>
            <w:tcW w:w="5791" w:type="dxa"/>
            <w:vAlign w:val="center"/>
          </w:tcPr>
          <w:p w14:paraId="62AB9F1A" w14:textId="77777777" w:rsidR="005B282B" w:rsidRPr="00443EB1" w:rsidRDefault="005B282B" w:rsidP="00B97BA5">
            <w:pPr>
              <w:spacing w:before="60" w:after="60"/>
              <w:rPr>
                <w:rStyle w:val="Siln"/>
                <w:b w:val="0"/>
              </w:rPr>
            </w:pPr>
            <w:r w:rsidRPr="004A7741">
              <w:t xml:space="preserve">Provedení úprav a změn projektové dokumentace a výkon inženýrské činnosti – </w:t>
            </w:r>
            <w:r>
              <w:t>Biocentrum – CEA</w:t>
            </w:r>
            <w:r w:rsidRPr="004A7741">
              <w:t xml:space="preserve"> a MFF</w:t>
            </w:r>
          </w:p>
        </w:tc>
      </w:tr>
      <w:tr w:rsidR="005B282B" w:rsidRPr="006560BA" w14:paraId="5C16EBB5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3D253F9C" w14:textId="77777777" w:rsidR="005B282B" w:rsidRPr="00553E53" w:rsidRDefault="005B282B" w:rsidP="00B97BA5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F73D30">
              <w:t>Evidenční číslo ve VVZ:</w:t>
            </w:r>
          </w:p>
        </w:tc>
        <w:tc>
          <w:tcPr>
            <w:tcW w:w="5791" w:type="dxa"/>
            <w:vAlign w:val="center"/>
          </w:tcPr>
          <w:p w14:paraId="5906271A" w14:textId="2E7B6639" w:rsidR="005B282B" w:rsidRDefault="005B1FF1" w:rsidP="00B97BA5">
            <w:pPr>
              <w:spacing w:before="60" w:after="60"/>
            </w:pPr>
            <w:r w:rsidRPr="00A30FCD">
              <w:t>Z2025-048772</w:t>
            </w:r>
          </w:p>
        </w:tc>
      </w:tr>
      <w:tr w:rsidR="005B282B" w:rsidRPr="006560BA" w14:paraId="4E7DCAE1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765D61BB" w14:textId="77777777" w:rsidR="005B282B" w:rsidRPr="00553E53" w:rsidRDefault="005B282B" w:rsidP="00B97BA5">
            <w:pPr>
              <w:spacing w:before="60" w:after="60"/>
            </w:pPr>
            <w:r w:rsidRPr="00F73D30">
              <w:t>Druh veřejné zakázky:</w:t>
            </w:r>
          </w:p>
        </w:tc>
        <w:tc>
          <w:tcPr>
            <w:tcW w:w="5791" w:type="dxa"/>
            <w:vAlign w:val="center"/>
          </w:tcPr>
          <w:p w14:paraId="777B411C" w14:textId="77777777" w:rsidR="005B282B" w:rsidRPr="00443EB1" w:rsidRDefault="005B282B" w:rsidP="00B97BA5">
            <w:pPr>
              <w:spacing w:before="60" w:after="60"/>
              <w:rPr>
                <w:bCs/>
              </w:rPr>
            </w:pPr>
            <w:r w:rsidRPr="00F73D30">
              <w:rPr>
                <w:bCs/>
              </w:rPr>
              <w:t>Služby</w:t>
            </w:r>
          </w:p>
        </w:tc>
      </w:tr>
      <w:tr w:rsidR="005B282B" w:rsidRPr="006560BA" w14:paraId="3D28E633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4ADCEF62" w14:textId="77777777" w:rsidR="005B282B" w:rsidRPr="00553E53" w:rsidRDefault="005B282B" w:rsidP="00B97BA5">
            <w:pPr>
              <w:spacing w:before="60" w:after="60"/>
            </w:pPr>
            <w:r w:rsidRPr="00F73D30">
              <w:t>Režim veřejné zakázky:</w:t>
            </w:r>
          </w:p>
        </w:tc>
        <w:tc>
          <w:tcPr>
            <w:tcW w:w="5791" w:type="dxa"/>
            <w:vAlign w:val="center"/>
          </w:tcPr>
          <w:p w14:paraId="18D84DAF" w14:textId="77777777" w:rsidR="005B282B" w:rsidRPr="00443EB1" w:rsidRDefault="005B282B" w:rsidP="00B97BA5">
            <w:pPr>
              <w:spacing w:before="60" w:after="60"/>
              <w:rPr>
                <w:bCs/>
              </w:rPr>
            </w:pPr>
            <w:r w:rsidRPr="00F73D30">
              <w:rPr>
                <w:bCs/>
              </w:rPr>
              <w:t>Nadlimitní režim</w:t>
            </w:r>
          </w:p>
        </w:tc>
      </w:tr>
      <w:tr w:rsidR="005B282B" w:rsidRPr="006560BA" w14:paraId="3B038243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65141222" w14:textId="77777777" w:rsidR="005B282B" w:rsidRPr="00553E53" w:rsidRDefault="005B282B" w:rsidP="00B97BA5">
            <w:pPr>
              <w:spacing w:before="60" w:after="60"/>
            </w:pPr>
            <w:r w:rsidRPr="00F73D30">
              <w:t>Druh zadávacího řízení:</w:t>
            </w:r>
          </w:p>
        </w:tc>
        <w:tc>
          <w:tcPr>
            <w:tcW w:w="5791" w:type="dxa"/>
            <w:vAlign w:val="center"/>
          </w:tcPr>
          <w:p w14:paraId="4E0899DD" w14:textId="77777777" w:rsidR="005B282B" w:rsidRPr="00443EB1" w:rsidRDefault="005B282B" w:rsidP="00B97BA5">
            <w:pPr>
              <w:spacing w:before="60" w:after="60"/>
              <w:rPr>
                <w:bCs/>
              </w:rPr>
            </w:pPr>
            <w:r w:rsidRPr="00F73D30">
              <w:rPr>
                <w:bCs/>
              </w:rPr>
              <w:t>Jednací řízení s uveřejněním</w:t>
            </w:r>
          </w:p>
        </w:tc>
      </w:tr>
      <w:tr w:rsidR="005B282B" w:rsidRPr="006560BA" w14:paraId="36A68FD3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10A9090D" w14:textId="77777777" w:rsidR="005B282B" w:rsidRPr="00553E53" w:rsidRDefault="005B282B" w:rsidP="00B97BA5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F73D30">
              <w:rPr>
                <w:rStyle w:val="Siln"/>
                <w:b w:val="0"/>
                <w:bCs w:val="0"/>
              </w:rPr>
              <w:t>Název zadavatele:</w:t>
            </w:r>
          </w:p>
        </w:tc>
        <w:tc>
          <w:tcPr>
            <w:tcW w:w="5791" w:type="dxa"/>
            <w:vAlign w:val="center"/>
          </w:tcPr>
          <w:p w14:paraId="3FCD00DA" w14:textId="77777777" w:rsidR="005B282B" w:rsidRPr="00443EB1" w:rsidRDefault="005B282B" w:rsidP="00B97BA5">
            <w:pPr>
              <w:spacing w:before="60" w:after="60"/>
              <w:rPr>
                <w:rStyle w:val="Siln"/>
                <w:b w:val="0"/>
              </w:rPr>
            </w:pPr>
            <w:r w:rsidRPr="00F73D30">
              <w:t>Univerzita Karlova</w:t>
            </w:r>
          </w:p>
        </w:tc>
      </w:tr>
      <w:tr w:rsidR="005B282B" w:rsidRPr="006560BA" w14:paraId="6CB4F9F9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2EE86952" w14:textId="77777777" w:rsidR="005B282B" w:rsidRPr="00553E53" w:rsidRDefault="005B282B" w:rsidP="00B97BA5">
            <w:pPr>
              <w:spacing w:before="60" w:after="60"/>
            </w:pPr>
            <w:r w:rsidRPr="00F73D30">
              <w:t>Sídlo zadavatele:</w:t>
            </w:r>
          </w:p>
        </w:tc>
        <w:tc>
          <w:tcPr>
            <w:tcW w:w="5791" w:type="dxa"/>
            <w:vAlign w:val="center"/>
          </w:tcPr>
          <w:p w14:paraId="251D3633" w14:textId="77777777" w:rsidR="005B282B" w:rsidRPr="00443EB1" w:rsidRDefault="005B282B" w:rsidP="00B97BA5">
            <w:pPr>
              <w:spacing w:before="60" w:after="60"/>
              <w:rPr>
                <w:bCs/>
              </w:rPr>
            </w:pPr>
            <w:r w:rsidRPr="00F73D30">
              <w:rPr>
                <w:bCs/>
              </w:rPr>
              <w:t xml:space="preserve">Ovocný trh 560/5, Staré Město, </w:t>
            </w:r>
            <w:r w:rsidRPr="005776C0">
              <w:rPr>
                <w:bCs/>
              </w:rPr>
              <w:t xml:space="preserve">116 36 </w:t>
            </w:r>
            <w:r w:rsidRPr="00F73D30">
              <w:rPr>
                <w:bCs/>
              </w:rPr>
              <w:t>Praha 1</w:t>
            </w:r>
          </w:p>
        </w:tc>
      </w:tr>
      <w:tr w:rsidR="005B282B" w:rsidRPr="006560BA" w14:paraId="53894C50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75E6AF2E" w14:textId="77777777" w:rsidR="005B282B" w:rsidRPr="00553E53" w:rsidRDefault="005B282B" w:rsidP="00B97BA5">
            <w:pPr>
              <w:spacing w:before="60" w:after="60"/>
            </w:pPr>
            <w:r w:rsidRPr="00F73D30">
              <w:t>IČO zadavatele:</w:t>
            </w:r>
          </w:p>
        </w:tc>
        <w:tc>
          <w:tcPr>
            <w:tcW w:w="5791" w:type="dxa"/>
            <w:vAlign w:val="center"/>
          </w:tcPr>
          <w:p w14:paraId="2DDB5CF1" w14:textId="77777777" w:rsidR="005B282B" w:rsidRPr="00443EB1" w:rsidRDefault="005B282B" w:rsidP="00B97BA5">
            <w:pPr>
              <w:spacing w:before="60" w:after="60"/>
              <w:rPr>
                <w:bCs/>
              </w:rPr>
            </w:pPr>
            <w:r w:rsidRPr="00F73D30">
              <w:rPr>
                <w:bCs/>
              </w:rPr>
              <w:t>00216208</w:t>
            </w:r>
          </w:p>
        </w:tc>
      </w:tr>
      <w:tr w:rsidR="005B282B" w:rsidRPr="006560BA" w14:paraId="711DCE19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55416CD5" w14:textId="77777777" w:rsidR="005B282B" w:rsidRPr="00553E53" w:rsidRDefault="005B282B" w:rsidP="00B97BA5">
            <w:pPr>
              <w:spacing w:before="60" w:after="60"/>
            </w:pPr>
            <w:r w:rsidRPr="00F73D30">
              <w:t>Právní forma zadavatele:</w:t>
            </w:r>
          </w:p>
        </w:tc>
        <w:tc>
          <w:tcPr>
            <w:tcW w:w="5791" w:type="dxa"/>
            <w:vAlign w:val="center"/>
          </w:tcPr>
          <w:p w14:paraId="49F90411" w14:textId="77777777" w:rsidR="005B282B" w:rsidRPr="00443EB1" w:rsidRDefault="005B282B" w:rsidP="00B97BA5">
            <w:pPr>
              <w:spacing w:before="60" w:after="60"/>
              <w:rPr>
                <w:bCs/>
              </w:rPr>
            </w:pPr>
            <w:r w:rsidRPr="00F73D30">
              <w:rPr>
                <w:bCs/>
              </w:rPr>
              <w:t>601 – vysoká škola</w:t>
            </w:r>
          </w:p>
        </w:tc>
      </w:tr>
      <w:tr w:rsidR="005B282B" w:rsidRPr="006560BA" w14:paraId="32FEAD4F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1F7891B1" w14:textId="77777777" w:rsidR="005B282B" w:rsidRPr="00553E53" w:rsidRDefault="005B282B" w:rsidP="00B97BA5">
            <w:pPr>
              <w:spacing w:before="60" w:after="60"/>
            </w:pPr>
            <w:r w:rsidRPr="00F73D30">
              <w:t>Zastoupení zadavatele:</w:t>
            </w:r>
          </w:p>
        </w:tc>
        <w:tc>
          <w:tcPr>
            <w:tcW w:w="5791" w:type="dxa"/>
            <w:vAlign w:val="center"/>
          </w:tcPr>
          <w:p w14:paraId="6F79E979" w14:textId="77777777" w:rsidR="005B282B" w:rsidRPr="00443EB1" w:rsidRDefault="005B282B" w:rsidP="00B97BA5">
            <w:pPr>
              <w:spacing w:before="60" w:after="60"/>
              <w:rPr>
                <w:bCs/>
              </w:rPr>
            </w:pPr>
            <w:bookmarkStart w:id="9" w:name="_Hlk12973351"/>
            <w:r w:rsidRPr="00F73D30">
              <w:rPr>
                <w:bCs/>
              </w:rPr>
              <w:t>prof. MUDr. Milena Králíčková, Ph.D.</w:t>
            </w:r>
            <w:bookmarkEnd w:id="9"/>
            <w:r w:rsidRPr="00F73D30">
              <w:rPr>
                <w:bCs/>
              </w:rPr>
              <w:t>, rektorka</w:t>
            </w:r>
          </w:p>
        </w:tc>
      </w:tr>
      <w:tr w:rsidR="005B282B" w:rsidRPr="006560BA" w14:paraId="5E3EE560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6F4B8E55" w14:textId="77777777" w:rsidR="005B282B" w:rsidRPr="00553E53" w:rsidRDefault="005B282B" w:rsidP="00B97BA5">
            <w:pPr>
              <w:spacing w:before="60" w:after="60"/>
            </w:pPr>
            <w:r w:rsidRPr="00F73D30">
              <w:t>Adresa profilu zadavatele:</w:t>
            </w:r>
          </w:p>
        </w:tc>
        <w:tc>
          <w:tcPr>
            <w:tcW w:w="5791" w:type="dxa"/>
            <w:vAlign w:val="center"/>
          </w:tcPr>
          <w:p w14:paraId="40A03C87" w14:textId="77777777" w:rsidR="005B282B" w:rsidRPr="00443EB1" w:rsidRDefault="005B282B" w:rsidP="00B97BA5">
            <w:pPr>
              <w:spacing w:before="60" w:after="60"/>
              <w:rPr>
                <w:bCs/>
              </w:rPr>
            </w:pPr>
            <w:r w:rsidRPr="002276E4">
              <w:rPr>
                <w:bCs/>
              </w:rPr>
              <w:t>https://zakazky.cuni.cz/profile_display_2.html</w:t>
            </w:r>
          </w:p>
        </w:tc>
      </w:tr>
      <w:tr w:rsidR="00EF5824" w:rsidRPr="006560BA" w14:paraId="7EC8FEA5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09DCED6F" w14:textId="08E491D0" w:rsidR="00EF5824" w:rsidRPr="00F73D30" w:rsidRDefault="00EF5824" w:rsidP="00EF5824">
            <w:pPr>
              <w:spacing w:before="60" w:after="60"/>
            </w:pPr>
            <w:r w:rsidRPr="00F73D30">
              <w:t>Název projektu:</w:t>
            </w:r>
          </w:p>
        </w:tc>
        <w:tc>
          <w:tcPr>
            <w:tcW w:w="5791" w:type="dxa"/>
            <w:vAlign w:val="center"/>
          </w:tcPr>
          <w:p w14:paraId="7B8D8234" w14:textId="43BA9541" w:rsidR="00EF5824" w:rsidRPr="002276E4" w:rsidRDefault="00EF5824" w:rsidP="00EF5824">
            <w:pPr>
              <w:spacing w:before="60" w:after="60"/>
              <w:rPr>
                <w:bCs/>
              </w:rPr>
            </w:pPr>
            <w:r w:rsidRPr="0036759D">
              <w:rPr>
                <w:rStyle w:val="Zstupntext"/>
                <w:bCs/>
                <w:color w:val="000000" w:themeColor="text1"/>
              </w:rPr>
              <w:t xml:space="preserve">Biocentrum – novostavba objektu v areálu kampusu UK v Praze na </w:t>
            </w:r>
            <w:proofErr w:type="gramStart"/>
            <w:r w:rsidRPr="0036759D">
              <w:rPr>
                <w:rStyle w:val="Zstupntext"/>
                <w:bCs/>
                <w:color w:val="000000" w:themeColor="text1"/>
              </w:rPr>
              <w:t>Albertově - prostory</w:t>
            </w:r>
            <w:proofErr w:type="gramEnd"/>
            <w:r w:rsidRPr="0036759D">
              <w:rPr>
                <w:rStyle w:val="Zstupntext"/>
                <w:bCs/>
                <w:color w:val="000000" w:themeColor="text1"/>
              </w:rPr>
              <w:t xml:space="preserve"> pro lékařské a biomedicínské studium, jakož i studium přírodních věd v kampusu Albertov UK v Praze</w:t>
            </w:r>
          </w:p>
        </w:tc>
      </w:tr>
      <w:tr w:rsidR="00EF5824" w:rsidRPr="006560BA" w14:paraId="51A121DA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30A455B4" w14:textId="67FCBD65" w:rsidR="00EF5824" w:rsidRPr="00F73D30" w:rsidRDefault="00EF5824" w:rsidP="00EF5824">
            <w:pPr>
              <w:spacing w:before="60" w:after="60"/>
            </w:pPr>
            <w:r>
              <w:t>Evidenční</w:t>
            </w:r>
            <w:r w:rsidRPr="00F73D30">
              <w:t xml:space="preserve"> číslo </w:t>
            </w:r>
            <w:r>
              <w:t>investice</w:t>
            </w:r>
            <w:r w:rsidRPr="00F73D30">
              <w:t>:</w:t>
            </w:r>
          </w:p>
        </w:tc>
        <w:tc>
          <w:tcPr>
            <w:tcW w:w="5791" w:type="dxa"/>
            <w:vAlign w:val="center"/>
          </w:tcPr>
          <w:p w14:paraId="2B78BAC0" w14:textId="65FAC346" w:rsidR="00EF5824" w:rsidRPr="002276E4" w:rsidRDefault="00EF5824" w:rsidP="00EF5824">
            <w:pPr>
              <w:spacing w:before="60" w:after="60"/>
              <w:rPr>
                <w:bCs/>
              </w:rPr>
            </w:pPr>
            <w:r w:rsidRPr="0036759D">
              <w:rPr>
                <w:rStyle w:val="Zstupntext"/>
                <w:bCs/>
                <w:color w:val="000000" w:themeColor="text1"/>
              </w:rPr>
              <w:t>Z332802000005</w:t>
            </w:r>
          </w:p>
        </w:tc>
      </w:tr>
    </w:tbl>
    <w:bookmarkEnd w:id="4"/>
    <w:p w14:paraId="2DF28804" w14:textId="221BE08A" w:rsidR="005B282B" w:rsidRDefault="005B282B" w:rsidP="005B282B">
      <w:pPr>
        <w:pStyle w:val="Tloneslovan"/>
        <w:numPr>
          <w:ilvl w:val="0"/>
          <w:numId w:val="0"/>
        </w:numPr>
      </w:pPr>
      <w:r>
        <w:t>(„</w:t>
      </w:r>
      <w:r>
        <w:rPr>
          <w:b/>
          <w:bCs/>
        </w:rPr>
        <w:t>veřejná zakázka</w:t>
      </w:r>
      <w:r>
        <w:t>“, „</w:t>
      </w:r>
      <w:r w:rsidRPr="002B63EA">
        <w:rPr>
          <w:b/>
          <w:bCs/>
        </w:rPr>
        <w:t>zadavatel</w:t>
      </w:r>
      <w:r>
        <w:t>“</w:t>
      </w:r>
      <w:r w:rsidR="00EF5824" w:rsidRPr="00077A0F">
        <w:t>, „</w:t>
      </w:r>
      <w:r w:rsidR="00EF5824" w:rsidRPr="00077A0F">
        <w:rPr>
          <w:b/>
          <w:bCs/>
        </w:rPr>
        <w:t>projekt</w:t>
      </w:r>
      <w:r w:rsidR="00EF5824" w:rsidRPr="00077A0F">
        <w:t>“</w:t>
      </w:r>
      <w:r>
        <w:t>)</w:t>
      </w:r>
      <w:bookmarkEnd w:id="5"/>
    </w:p>
    <w:bookmarkEnd w:id="6"/>
    <w:bookmarkEnd w:id="7"/>
    <w:p w14:paraId="33BC02C0" w14:textId="77777777" w:rsidR="00370681" w:rsidRPr="00E12D7E" w:rsidRDefault="00571D80" w:rsidP="00370681">
      <w:pPr>
        <w:pStyle w:val="Nadpis1"/>
        <w:keepLines w:val="0"/>
        <w:pageBreakBefore/>
      </w:pPr>
      <w:r>
        <w:t>Základní informace</w:t>
      </w:r>
      <w:r w:rsidR="00600768">
        <w:t xml:space="preserve"> o </w:t>
      </w:r>
      <w:r>
        <w:t>dodavateli</w:t>
      </w:r>
      <w:bookmarkEnd w:id="8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66285D3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EC23CF7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0CA9B8EF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341DF38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58C4618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6169D504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5BC9DC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C14BCFC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42A3172B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196546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FFD5D8B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25FA6235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406617D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F30183B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031E671B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077D7D7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7ADE402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5510FB17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90719B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4423AF4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2BDC99DA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23E184F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0731D76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4B3DFB61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905E28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DB6D192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09929FB7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4BF312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1CF6373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1C2724E5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899C13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5CE1F81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5F9B6C61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2DFD38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D9758F6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623CD5B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9BA67E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FC2BA28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1C6C81C0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706979" w14:paraId="6E562A9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F312238" w14:textId="77777777" w:rsidR="00706979" w:rsidRDefault="00706979" w:rsidP="00706979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2AFAB09C" w14:textId="77777777" w:rsidR="00706979" w:rsidRPr="006F0773" w:rsidRDefault="00706979" w:rsidP="00706979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706979" w14:paraId="005A985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AAC9521" w14:textId="77777777" w:rsidR="00706979" w:rsidRDefault="00706979" w:rsidP="00706979">
            <w:pPr>
              <w:spacing w:before="60" w:after="60"/>
            </w:pPr>
            <w:r>
              <w:t>Dodavatel je zapsán v evidenci skutečných majitelů:</w:t>
            </w:r>
          </w:p>
        </w:tc>
        <w:tc>
          <w:tcPr>
            <w:tcW w:w="5791" w:type="dxa"/>
            <w:vAlign w:val="center"/>
          </w:tcPr>
          <w:p w14:paraId="49E20EB2" w14:textId="77777777" w:rsidR="00706979" w:rsidRDefault="00706979" w:rsidP="00706979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2E91D9C7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2C5C8149" w14:textId="77777777" w:rsidR="00E12D7E" w:rsidRPr="005E00E5" w:rsidRDefault="00496FC9" w:rsidP="00007F4B">
      <w:pPr>
        <w:pStyle w:val="Nadpis1"/>
        <w:keepLines w:val="0"/>
        <w:pageBreakBefore/>
      </w:pPr>
      <w:bookmarkStart w:id="10" w:name="_Toc56196928"/>
      <w:r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600768">
        <w:t xml:space="preserve"> a </w:t>
      </w:r>
      <w:r w:rsidR="00F74014">
        <w:t xml:space="preserve">technické </w:t>
      </w:r>
      <w:r>
        <w:t>podmínky</w:t>
      </w:r>
      <w:bookmarkEnd w:id="10"/>
    </w:p>
    <w:p w14:paraId="73D89526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600768">
        <w:t xml:space="preserve"> a </w:t>
      </w:r>
      <w:r w:rsidR="00C20440">
        <w:t>technické podmínky pro realizaci veřejné zakázky,</w:t>
      </w:r>
      <w:r w:rsidR="00600768">
        <w:t xml:space="preserve"> a </w:t>
      </w:r>
      <w:r w:rsidR="00C20440">
        <w:t>to formou textu návrhu smlouvy</w:t>
      </w:r>
      <w:r w:rsidR="00600768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56DEC585" w14:textId="77777777" w:rsidR="00CA5290" w:rsidRDefault="00CA5290" w:rsidP="00496FC9">
      <w:pPr>
        <w:pStyle w:val="Tloslovan"/>
      </w:pPr>
      <w:r>
        <w:t>Návrh smlouvy</w:t>
      </w:r>
      <w:r w:rsidR="00600768">
        <w:t xml:space="preserve"> o </w:t>
      </w:r>
      <w:r>
        <w:t>dílo byl přílohou zadávací dokumentace.</w:t>
      </w:r>
    </w:p>
    <w:p w14:paraId="3B4C5CC1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600768">
        <w:t xml:space="preserve"> a </w:t>
      </w:r>
      <w:r w:rsidR="00D80BDC">
        <w:t>technické podmínky pro realizaci veřejné zakázky</w:t>
      </w:r>
      <w:r w:rsidR="007A176D">
        <w:t>.</w:t>
      </w:r>
    </w:p>
    <w:p w14:paraId="7B8F1EFE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600768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3CA4F008" w14:textId="77777777" w:rsidR="0083551A" w:rsidRDefault="0083551A" w:rsidP="0083551A">
      <w:pPr>
        <w:pStyle w:val="Tloslovan"/>
      </w:pPr>
      <w:r>
        <w:t>Údaje do smlouvy o dílo: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2C19D4" w:rsidRPr="00D2105B" w14:paraId="1726D470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E994331" w14:textId="53737136" w:rsidR="002C19D4" w:rsidRPr="00B85F5B" w:rsidRDefault="002C19D4" w:rsidP="002C19D4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8B371EF" w14:textId="1FB29C19" w:rsidR="002C19D4" w:rsidRPr="000E126D" w:rsidRDefault="002C19D4" w:rsidP="002C19D4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C19D4" w:rsidRPr="00D2105B" w14:paraId="434859AC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7B094D8" w14:textId="058A0476" w:rsidR="002C19D4" w:rsidRPr="00B85F5B" w:rsidRDefault="002C19D4" w:rsidP="002C19D4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C4AF93C" w14:textId="32205E38" w:rsidR="002C19D4" w:rsidRPr="000E126D" w:rsidRDefault="002C19D4" w:rsidP="002C19D4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C19D4" w:rsidRPr="00D2105B" w14:paraId="2EAD9611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9A50462" w14:textId="7AB29D8C" w:rsidR="002C19D4" w:rsidRPr="005B1FF1" w:rsidRDefault="002C19D4" w:rsidP="002C19D4">
            <w:pPr>
              <w:pStyle w:val="Obyejn"/>
              <w:rPr>
                <w:color w:val="auto"/>
                <w:sz w:val="22"/>
                <w:szCs w:val="22"/>
              </w:rPr>
            </w:pPr>
            <w:r w:rsidRPr="005B1FF1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AA608D4" w14:textId="56A4E498" w:rsidR="002C19D4" w:rsidRPr="000E126D" w:rsidRDefault="002C19D4" w:rsidP="002C19D4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C19D4" w:rsidRPr="00D2105B" w14:paraId="58F08F0A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462D6FA" w14:textId="212D2C90" w:rsidR="002C19D4" w:rsidRPr="005B1FF1" w:rsidRDefault="002C19D4" w:rsidP="002C19D4">
            <w:pPr>
              <w:pStyle w:val="Obyejn"/>
              <w:rPr>
                <w:color w:val="auto"/>
                <w:sz w:val="22"/>
                <w:szCs w:val="22"/>
              </w:rPr>
            </w:pPr>
            <w:r w:rsidRPr="005B1FF1">
              <w:rPr>
                <w:color w:val="auto"/>
                <w:sz w:val="22"/>
                <w:szCs w:val="22"/>
              </w:rPr>
              <w:t>ID datové schránky: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EDE15A0" w14:textId="493BB59D" w:rsidR="002C19D4" w:rsidRPr="000E126D" w:rsidRDefault="002C19D4" w:rsidP="002C19D4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C19D4" w:rsidRPr="00D2105B" w14:paraId="53D8ECE0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FAC4C79" w14:textId="7B5894DD" w:rsidR="002C19D4" w:rsidRPr="005B1FF1" w:rsidRDefault="002C19D4" w:rsidP="002C19D4">
            <w:pPr>
              <w:pStyle w:val="Obyejn"/>
              <w:rPr>
                <w:color w:val="auto"/>
                <w:sz w:val="22"/>
                <w:szCs w:val="22"/>
              </w:rPr>
            </w:pPr>
            <w:r w:rsidRPr="005B1FF1">
              <w:rPr>
                <w:color w:val="auto"/>
                <w:sz w:val="22"/>
                <w:szCs w:val="22"/>
              </w:rPr>
              <w:t>Zástupce zhotovitele: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FFE8FA1" w14:textId="7EC57454" w:rsidR="002C19D4" w:rsidRPr="000E126D" w:rsidRDefault="002C19D4" w:rsidP="002C19D4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C19D4" w:rsidRPr="00D2105B" w14:paraId="6B459D06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40441F7" w14:textId="1802BD98" w:rsidR="002C19D4" w:rsidRPr="005B1FF1" w:rsidRDefault="002C19D4" w:rsidP="002C19D4">
            <w:pPr>
              <w:pStyle w:val="Obyejn"/>
              <w:rPr>
                <w:color w:val="auto"/>
                <w:sz w:val="22"/>
                <w:szCs w:val="22"/>
              </w:rPr>
            </w:pPr>
            <w:r w:rsidRPr="005B1FF1">
              <w:rPr>
                <w:color w:val="auto"/>
                <w:sz w:val="22"/>
                <w:szCs w:val="22"/>
              </w:rPr>
              <w:t>Hlavní projektant: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2636C7B" w14:textId="21CA07D1" w:rsidR="002C19D4" w:rsidRPr="000E126D" w:rsidRDefault="002C19D4" w:rsidP="002C19D4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C19D4" w:rsidRPr="00D2105B" w14:paraId="538DA82C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8A5D036" w14:textId="6BA54573" w:rsidR="002C19D4" w:rsidRPr="005B1FF1" w:rsidRDefault="002C19D4" w:rsidP="002C19D4">
            <w:pPr>
              <w:pStyle w:val="Obyejn"/>
              <w:rPr>
                <w:color w:val="auto"/>
                <w:sz w:val="22"/>
                <w:szCs w:val="22"/>
              </w:rPr>
            </w:pPr>
            <w:r w:rsidRPr="005B1FF1">
              <w:rPr>
                <w:color w:val="auto"/>
                <w:sz w:val="22"/>
                <w:szCs w:val="22"/>
              </w:rPr>
              <w:t>Projektant vzduchotechniky: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C318A26" w14:textId="71BBB7EF" w:rsidR="002C19D4" w:rsidRPr="000E126D" w:rsidRDefault="002C19D4" w:rsidP="002C19D4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C19D4" w:rsidRPr="00D2105B" w14:paraId="51BEF349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C07B2F5" w14:textId="23BB37FB" w:rsidR="002C19D4" w:rsidRPr="005B1FF1" w:rsidRDefault="002C19D4" w:rsidP="002C19D4">
            <w:pPr>
              <w:pStyle w:val="Obyejn"/>
              <w:rPr>
                <w:color w:val="auto"/>
                <w:sz w:val="22"/>
                <w:szCs w:val="22"/>
              </w:rPr>
            </w:pPr>
            <w:r w:rsidRPr="005B1FF1">
              <w:rPr>
                <w:color w:val="auto"/>
                <w:sz w:val="22"/>
                <w:szCs w:val="22"/>
              </w:rPr>
              <w:t>Projektant zdravotechniky: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E691E5E" w14:textId="485E4516" w:rsidR="002C19D4" w:rsidRPr="000E126D" w:rsidRDefault="002C19D4" w:rsidP="002C19D4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C19D4" w:rsidRPr="00D2105B" w14:paraId="00989B42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7B7649B" w14:textId="638D2A51" w:rsidR="002C19D4" w:rsidRPr="005B1FF1" w:rsidRDefault="002C19D4" w:rsidP="002C19D4">
            <w:pPr>
              <w:pStyle w:val="Obyejn"/>
              <w:rPr>
                <w:color w:val="auto"/>
                <w:sz w:val="22"/>
                <w:szCs w:val="22"/>
              </w:rPr>
            </w:pPr>
            <w:r w:rsidRPr="005B1FF1">
              <w:rPr>
                <w:color w:val="auto"/>
                <w:sz w:val="22"/>
                <w:szCs w:val="22"/>
              </w:rPr>
              <w:t>Projektant elektrotechniky: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19B5F02" w14:textId="399D50A6" w:rsidR="002C19D4" w:rsidRPr="000E126D" w:rsidRDefault="002C19D4" w:rsidP="002C19D4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7C798E0D" w14:textId="77777777" w:rsidR="00E12D7E" w:rsidRPr="003D5C26" w:rsidRDefault="00885F81" w:rsidP="00007F4B">
      <w:pPr>
        <w:pStyle w:val="Nadpis1"/>
        <w:keepLines w:val="0"/>
        <w:pageBreakBefore/>
      </w:pPr>
      <w:bookmarkStart w:id="11" w:name="_Toc56196929"/>
      <w:r>
        <w:t>K</w:t>
      </w:r>
      <w:r w:rsidR="00007F4B">
        <w:t>ritéria hodnocení</w:t>
      </w:r>
      <w:bookmarkEnd w:id="11"/>
    </w:p>
    <w:p w14:paraId="3119D0D0" w14:textId="77777777" w:rsidR="00732FDC" w:rsidRPr="008F0AAF" w:rsidRDefault="00732FDC" w:rsidP="00732FDC">
      <w:pPr>
        <w:pStyle w:val="Tloslovan"/>
        <w:numPr>
          <w:ilvl w:val="1"/>
          <w:numId w:val="32"/>
        </w:numPr>
      </w:pPr>
      <w:bookmarkStart w:id="12" w:name="_Toc56196930"/>
      <w:r w:rsidRPr="008F0AAF">
        <w:t>Účastník čestně prohlašuje, že nabízí tuto hodnotu kritéria hodnocení č. 1:</w:t>
      </w:r>
    </w:p>
    <w:p w14:paraId="466C8B49" w14:textId="7A612821" w:rsidR="00732FDC" w:rsidRPr="008F0AAF" w:rsidRDefault="00732FDC" w:rsidP="00732FDC">
      <w:pPr>
        <w:pStyle w:val="Tloneslovan"/>
        <w:numPr>
          <w:ilvl w:val="6"/>
          <w:numId w:val="32"/>
        </w:numPr>
        <w:rPr>
          <w:b/>
          <w:bCs/>
          <w:i/>
          <w:iCs/>
        </w:rPr>
      </w:pPr>
      <w:r w:rsidRPr="008F0AAF">
        <w:rPr>
          <w:b/>
          <w:bCs/>
          <w:i/>
          <w:iCs/>
        </w:rPr>
        <w:t>Nabídková cena</w:t>
      </w:r>
      <w:r w:rsidR="00EF5824">
        <w:rPr>
          <w:b/>
          <w:bCs/>
          <w:i/>
          <w:iCs/>
        </w:rPr>
        <w:t xml:space="preserve"> – viz oceněný soupis položek</w:t>
      </w:r>
    </w:p>
    <w:p w14:paraId="1137E341" w14:textId="77777777" w:rsidR="00732FDC" w:rsidRPr="008F0AAF" w:rsidRDefault="00732FDC" w:rsidP="00732FDC">
      <w:pPr>
        <w:pStyle w:val="Tloslovan"/>
        <w:keepNext/>
        <w:keepLines/>
      </w:pPr>
      <w:r w:rsidRPr="008F0AAF">
        <w:t xml:space="preserve">Účastník čestně prohlašuje, že nabízí tuto hodnotu kritéria hodnocení č. </w:t>
      </w:r>
      <w:sdt>
        <w:sdtPr>
          <w:id w:val="-1763529123"/>
          <w:placeholder>
            <w:docPart w:val="5A342D82ADE744EABB60EDF14BB9A103"/>
          </w:placeholder>
          <w:text/>
        </w:sdtPr>
        <w:sdtEndPr/>
        <w:sdtContent>
          <w:r w:rsidRPr="008F0AAF">
            <w:t>2</w:t>
          </w:r>
        </w:sdtContent>
      </w:sdt>
      <w:r w:rsidRPr="008F0AAF">
        <w:t>:</w:t>
      </w:r>
    </w:p>
    <w:bookmarkStart w:id="13" w:name="_Hlk200520933"/>
    <w:p w14:paraId="2815F009" w14:textId="77777777" w:rsidR="00732FDC" w:rsidRPr="001A433A" w:rsidRDefault="005B1FF1" w:rsidP="00732FDC">
      <w:pPr>
        <w:pStyle w:val="Tloneslovan"/>
        <w:keepNext/>
        <w:keepLines/>
        <w:numPr>
          <w:ilvl w:val="0"/>
          <w:numId w:val="0"/>
        </w:numPr>
        <w:ind w:left="851"/>
        <w:rPr>
          <w:b/>
          <w:bCs/>
          <w:i/>
          <w:iCs/>
        </w:rPr>
      </w:pPr>
      <w:sdt>
        <w:sdtPr>
          <w:rPr>
            <w:b/>
            <w:bCs/>
            <w:i/>
            <w:iCs/>
          </w:rPr>
          <w:id w:val="479740528"/>
          <w:placeholder>
            <w:docPart w:val="D40ECD107F2444088C5671C7C2310A4B"/>
          </w:placeholder>
          <w:text/>
        </w:sdtPr>
        <w:sdtEndPr/>
        <w:sdtContent>
          <w:r w:rsidR="00732FDC" w:rsidRPr="001300C4">
            <w:rPr>
              <w:b/>
              <w:bCs/>
              <w:i/>
              <w:iCs/>
            </w:rPr>
            <w:t>Kvalita (zkušenost) osoby na pozici Hlavní projektant</w:t>
          </w:r>
        </w:sdtContent>
      </w:sdt>
    </w:p>
    <w:tbl>
      <w:tblPr>
        <w:tblStyle w:val="Mkatabulky"/>
        <w:tblW w:w="8333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4506"/>
      </w:tblGrid>
      <w:tr w:rsidR="00732FDC" w14:paraId="437453FB" w14:textId="77777777" w:rsidTr="00B37BBD">
        <w:trPr>
          <w:trHeight w:val="454"/>
        </w:trPr>
        <w:tc>
          <w:tcPr>
            <w:tcW w:w="3827" w:type="dxa"/>
            <w:vAlign w:val="center"/>
          </w:tcPr>
          <w:p w14:paraId="6CA63E51" w14:textId="77777777" w:rsidR="00732FDC" w:rsidRPr="00CE431E" w:rsidRDefault="00732FDC" w:rsidP="00B37BBD">
            <w:pPr>
              <w:keepNext/>
              <w:keepLines/>
              <w:spacing w:before="60" w:after="60"/>
            </w:pPr>
            <w:r w:rsidRPr="008F0AAF">
              <w:t xml:space="preserve">Zkušenosti s obdobnými zakázkami </w:t>
            </w:r>
            <w:r w:rsidRPr="008F0AAF">
              <w:rPr>
                <w:b/>
                <w:bCs/>
              </w:rPr>
              <w:t>pro účely hodnocení</w:t>
            </w:r>
            <w:r w:rsidRPr="008F0AAF">
              <w:t xml:space="preserve"> (vč. </w:t>
            </w:r>
            <w:proofErr w:type="spellStart"/>
            <w:r w:rsidRPr="008F0AAF">
              <w:t>poř</w:t>
            </w:r>
            <w:proofErr w:type="spellEnd"/>
            <w:r w:rsidRPr="008F0AAF">
              <w:t>. č., názvu, objednatele, popisu, ceny, doby realizace, místa realizace a</w:t>
            </w:r>
            <w:r>
              <w:t> </w:t>
            </w:r>
            <w:r w:rsidRPr="008F0AAF">
              <w:t>kontaktní osoby)</w:t>
            </w:r>
            <w:r>
              <w:t>:</w:t>
            </w:r>
          </w:p>
        </w:tc>
        <w:tc>
          <w:tcPr>
            <w:tcW w:w="4506" w:type="dxa"/>
            <w:vAlign w:val="center"/>
          </w:tcPr>
          <w:p w14:paraId="5107CF49" w14:textId="77777777" w:rsidR="005B1FF1" w:rsidRPr="00832596" w:rsidRDefault="005B1FF1" w:rsidP="005B1FF1">
            <w:pPr>
              <w:keepNext/>
              <w:keepLines/>
              <w:spacing w:before="60" w:after="60"/>
              <w:rPr>
                <w:bCs/>
              </w:rPr>
            </w:pPr>
            <w:r w:rsidRPr="00832596">
              <w:rPr>
                <w:bCs/>
              </w:rPr>
              <w:t xml:space="preserve">Zkušenost č. </w:t>
            </w:r>
            <w:r w:rsidRPr="009D4CCF">
              <w:rPr>
                <w:bCs/>
                <w:highlight w:val="yellow"/>
              </w:rPr>
              <w:t>1</w:t>
            </w:r>
          </w:p>
          <w:p w14:paraId="33A80D8B" w14:textId="77777777" w:rsidR="005B1FF1" w:rsidRDefault="005B1FF1" w:rsidP="005B1FF1">
            <w:pPr>
              <w:keepNext/>
              <w:keepLines/>
              <w:spacing w:before="60" w:after="60"/>
              <w:rPr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  <w:p w14:paraId="511C6829" w14:textId="77777777" w:rsidR="005B1FF1" w:rsidRDefault="005B1FF1" w:rsidP="005B1FF1">
            <w:pPr>
              <w:keepNext/>
              <w:keepLines/>
              <w:spacing w:before="60" w:after="60"/>
              <w:rPr>
                <w:bCs/>
                <w:highlight w:val="yellow"/>
              </w:rPr>
            </w:pPr>
            <w:r w:rsidRPr="00832596">
              <w:rPr>
                <w:bCs/>
              </w:rPr>
              <w:t xml:space="preserve">Zkušenost č. </w:t>
            </w:r>
            <w:r>
              <w:rPr>
                <w:bCs/>
                <w:highlight w:val="yellow"/>
              </w:rPr>
              <w:t>X</w:t>
            </w:r>
          </w:p>
          <w:p w14:paraId="49D4BE7E" w14:textId="77777777" w:rsidR="005B1FF1" w:rsidRDefault="005B1FF1" w:rsidP="005B1FF1">
            <w:pPr>
              <w:keepNext/>
              <w:keepLines/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  <w:p w14:paraId="019CBA33" w14:textId="77777777" w:rsidR="005B1FF1" w:rsidRDefault="005B1FF1" w:rsidP="005B1FF1">
            <w:pPr>
              <w:keepNext/>
              <w:keepLines/>
              <w:spacing w:before="60" w:after="60"/>
              <w:rPr>
                <w:bCs/>
                <w:highlight w:val="yellow"/>
              </w:rPr>
            </w:pPr>
            <w:r w:rsidRPr="00832596">
              <w:rPr>
                <w:bCs/>
              </w:rPr>
              <w:t xml:space="preserve">Zkušenost č. </w:t>
            </w:r>
            <w:r>
              <w:rPr>
                <w:bCs/>
                <w:highlight w:val="yellow"/>
              </w:rPr>
              <w:t>X</w:t>
            </w:r>
          </w:p>
          <w:p w14:paraId="749FE282" w14:textId="77777777" w:rsidR="005B1FF1" w:rsidRDefault="005B1FF1" w:rsidP="005B1FF1">
            <w:pPr>
              <w:keepNext/>
              <w:keepLines/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  <w:p w14:paraId="34C186F8" w14:textId="77777777" w:rsidR="005B1FF1" w:rsidRDefault="005B1FF1" w:rsidP="005B1FF1">
            <w:pPr>
              <w:keepNext/>
              <w:keepLines/>
              <w:spacing w:before="60" w:after="60"/>
              <w:rPr>
                <w:bCs/>
                <w:highlight w:val="yellow"/>
              </w:rPr>
            </w:pPr>
            <w:r w:rsidRPr="00832596">
              <w:rPr>
                <w:bCs/>
              </w:rPr>
              <w:t xml:space="preserve">Zkušenost č. </w:t>
            </w:r>
            <w:r>
              <w:rPr>
                <w:bCs/>
                <w:highlight w:val="yellow"/>
              </w:rPr>
              <w:t>X</w:t>
            </w:r>
          </w:p>
          <w:p w14:paraId="7F63B321" w14:textId="77777777" w:rsidR="005B1FF1" w:rsidRDefault="005B1FF1" w:rsidP="005B1FF1">
            <w:pPr>
              <w:keepNext/>
              <w:keepLines/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  <w:p w14:paraId="2EDBED6E" w14:textId="77777777" w:rsidR="005B1FF1" w:rsidRDefault="005B1FF1" w:rsidP="005B1FF1">
            <w:pPr>
              <w:keepNext/>
              <w:keepLines/>
              <w:spacing w:before="60" w:after="60"/>
              <w:rPr>
                <w:bCs/>
                <w:highlight w:val="yellow"/>
              </w:rPr>
            </w:pPr>
            <w:r w:rsidRPr="00832596">
              <w:rPr>
                <w:bCs/>
              </w:rPr>
              <w:t xml:space="preserve">Zkušenost č. </w:t>
            </w:r>
            <w:r>
              <w:rPr>
                <w:bCs/>
                <w:highlight w:val="yellow"/>
              </w:rPr>
              <w:t>X</w:t>
            </w:r>
          </w:p>
          <w:p w14:paraId="463052ED" w14:textId="77777777" w:rsidR="005B1FF1" w:rsidRDefault="005B1FF1" w:rsidP="005B1FF1">
            <w:pPr>
              <w:keepNext/>
              <w:keepLines/>
              <w:spacing w:before="60" w:after="60"/>
              <w:rPr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  <w:p w14:paraId="46EA3041" w14:textId="77777777" w:rsidR="005B1FF1" w:rsidRDefault="005B1FF1" w:rsidP="005B1FF1">
            <w:pPr>
              <w:keepNext/>
              <w:keepLines/>
              <w:spacing w:before="60" w:after="60"/>
              <w:rPr>
                <w:bCs/>
                <w:highlight w:val="yellow"/>
              </w:rPr>
            </w:pPr>
            <w:r w:rsidRPr="00832596">
              <w:rPr>
                <w:bCs/>
              </w:rPr>
              <w:t xml:space="preserve">Zkušenost č. </w:t>
            </w:r>
            <w:r>
              <w:rPr>
                <w:bCs/>
                <w:highlight w:val="yellow"/>
              </w:rPr>
              <w:t>X</w:t>
            </w:r>
          </w:p>
          <w:p w14:paraId="214A0582" w14:textId="77777777" w:rsidR="005B1FF1" w:rsidRDefault="005B1FF1" w:rsidP="005B1FF1">
            <w:pPr>
              <w:keepNext/>
              <w:keepLines/>
              <w:spacing w:before="60" w:after="60"/>
              <w:rPr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  <w:p w14:paraId="2FC2022D" w14:textId="77777777" w:rsidR="005B1FF1" w:rsidRDefault="005B1FF1" w:rsidP="005B1FF1">
            <w:pPr>
              <w:keepNext/>
              <w:keepLines/>
              <w:spacing w:before="60" w:after="60"/>
              <w:rPr>
                <w:bCs/>
                <w:highlight w:val="yellow"/>
              </w:rPr>
            </w:pPr>
            <w:r w:rsidRPr="00832596">
              <w:rPr>
                <w:bCs/>
              </w:rPr>
              <w:t xml:space="preserve">Zkušenost č. </w:t>
            </w:r>
            <w:r>
              <w:rPr>
                <w:bCs/>
                <w:highlight w:val="yellow"/>
              </w:rPr>
              <w:t>X</w:t>
            </w:r>
          </w:p>
          <w:p w14:paraId="40DA49CC" w14:textId="77777777" w:rsidR="005B1FF1" w:rsidRDefault="005B1FF1" w:rsidP="005B1FF1">
            <w:pPr>
              <w:keepNext/>
              <w:keepLines/>
              <w:spacing w:before="60" w:after="60"/>
              <w:rPr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  <w:p w14:paraId="114DDB99" w14:textId="77777777" w:rsidR="005B1FF1" w:rsidRDefault="005B1FF1" w:rsidP="005B1FF1">
            <w:pPr>
              <w:keepNext/>
              <w:keepLines/>
              <w:spacing w:before="60" w:after="60"/>
              <w:rPr>
                <w:bCs/>
                <w:highlight w:val="yellow"/>
              </w:rPr>
            </w:pPr>
            <w:r w:rsidRPr="00832596">
              <w:rPr>
                <w:bCs/>
              </w:rPr>
              <w:t xml:space="preserve">Zkušenost č. </w:t>
            </w:r>
            <w:r>
              <w:rPr>
                <w:bCs/>
                <w:highlight w:val="yellow"/>
              </w:rPr>
              <w:t>X</w:t>
            </w:r>
          </w:p>
          <w:p w14:paraId="72EE30CE" w14:textId="77777777" w:rsidR="005B1FF1" w:rsidRDefault="005B1FF1" w:rsidP="005B1FF1">
            <w:pPr>
              <w:keepNext/>
              <w:keepLines/>
              <w:spacing w:before="60" w:after="60"/>
              <w:rPr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  <w:p w14:paraId="36D33FD4" w14:textId="77777777" w:rsidR="005B1FF1" w:rsidRDefault="005B1FF1" w:rsidP="005B1FF1">
            <w:pPr>
              <w:keepNext/>
              <w:keepLines/>
              <w:spacing w:before="60" w:after="60"/>
              <w:rPr>
                <w:bCs/>
                <w:highlight w:val="yellow"/>
              </w:rPr>
            </w:pPr>
            <w:r w:rsidRPr="00832596">
              <w:rPr>
                <w:bCs/>
              </w:rPr>
              <w:t xml:space="preserve">Zkušenost č. </w:t>
            </w:r>
            <w:r>
              <w:rPr>
                <w:bCs/>
                <w:highlight w:val="yellow"/>
              </w:rPr>
              <w:t>X</w:t>
            </w:r>
          </w:p>
          <w:p w14:paraId="61447E8E" w14:textId="77777777" w:rsidR="005B1FF1" w:rsidRDefault="005B1FF1" w:rsidP="005B1FF1">
            <w:pPr>
              <w:keepNext/>
              <w:keepLines/>
              <w:spacing w:before="60" w:after="60"/>
              <w:rPr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  <w:p w14:paraId="1BB805EC" w14:textId="77777777" w:rsidR="005B1FF1" w:rsidRDefault="005B1FF1" w:rsidP="005B1FF1">
            <w:pPr>
              <w:keepNext/>
              <w:keepLines/>
              <w:spacing w:before="60" w:after="60"/>
              <w:rPr>
                <w:bCs/>
                <w:highlight w:val="yellow"/>
              </w:rPr>
            </w:pPr>
            <w:r w:rsidRPr="00832596">
              <w:rPr>
                <w:bCs/>
              </w:rPr>
              <w:t xml:space="preserve">Zkušenost č. </w:t>
            </w:r>
            <w:r>
              <w:rPr>
                <w:bCs/>
                <w:highlight w:val="yellow"/>
              </w:rPr>
              <w:t>X</w:t>
            </w:r>
          </w:p>
          <w:p w14:paraId="18A31549" w14:textId="7DC7FDA1" w:rsidR="00732FDC" w:rsidRPr="00BD62C1" w:rsidRDefault="005B1FF1" w:rsidP="005B1FF1">
            <w:pPr>
              <w:keepNext/>
              <w:keepLines/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bookmarkEnd w:id="13"/>
    <w:p w14:paraId="65547F93" w14:textId="77777777" w:rsidR="00E12D7E" w:rsidRPr="003D5C26" w:rsidRDefault="00885F81" w:rsidP="00007F4B">
      <w:pPr>
        <w:pStyle w:val="Nadpis1"/>
        <w:keepLines w:val="0"/>
        <w:pageBreakBefore/>
      </w:pPr>
      <w:r>
        <w:t>Poddodavatelé</w:t>
      </w:r>
      <w:bookmarkEnd w:id="12"/>
    </w:p>
    <w:p w14:paraId="75AF098F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1"/>
      </w:r>
    </w:p>
    <w:p w14:paraId="570EA703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5A8DDC67" w14:textId="77777777" w:rsidTr="0096548E">
        <w:trPr>
          <w:trHeight w:val="454"/>
        </w:trPr>
        <w:tc>
          <w:tcPr>
            <w:tcW w:w="3544" w:type="dxa"/>
          </w:tcPr>
          <w:p w14:paraId="682A05DD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3C44C9">
              <w:t>:</w:t>
            </w:r>
          </w:p>
        </w:tc>
        <w:tc>
          <w:tcPr>
            <w:tcW w:w="4647" w:type="dxa"/>
            <w:vAlign w:val="center"/>
          </w:tcPr>
          <w:p w14:paraId="2F2FDF14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A59E0F1" w14:textId="77777777" w:rsidTr="0096548E">
        <w:trPr>
          <w:trHeight w:val="454"/>
        </w:trPr>
        <w:tc>
          <w:tcPr>
            <w:tcW w:w="3544" w:type="dxa"/>
          </w:tcPr>
          <w:p w14:paraId="0F4D48F7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600768">
              <w:t xml:space="preserve"> v </w:t>
            </w:r>
            <w:r>
              <w:t>% (v Kč)</w:t>
            </w:r>
            <w:r w:rsidR="003C44C9">
              <w:t>:</w:t>
            </w:r>
          </w:p>
        </w:tc>
        <w:tc>
          <w:tcPr>
            <w:tcW w:w="4647" w:type="dxa"/>
            <w:vAlign w:val="center"/>
          </w:tcPr>
          <w:p w14:paraId="22F4F4A3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10DD7781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55173B37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774799A0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A3171A7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B3E4464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3ED27078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12DD93D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45E1E723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066D10E5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0581775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76F3CDE7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022F0178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44EB9F12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E88CC8F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511C4764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42C933C3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E4243EB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F3441B2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2DAB11E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BD3A179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40E66C6F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7AC9C115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600768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29014621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30EC3170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70315A2B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2"/>
      </w:r>
    </w:p>
    <w:p w14:paraId="305D2493" w14:textId="77777777" w:rsidR="00E12D7E" w:rsidRPr="003D5C26" w:rsidRDefault="00885F81" w:rsidP="005C172F">
      <w:pPr>
        <w:pStyle w:val="Nadpis1"/>
        <w:keepLines w:val="0"/>
        <w:pageBreakBefore/>
      </w:pPr>
      <w:bookmarkStart w:id="14" w:name="_Toc56196931"/>
      <w:r>
        <w:t>P</w:t>
      </w:r>
      <w:r w:rsidR="006A0B54">
        <w:t>rohlášení účastníka, p</w:t>
      </w:r>
      <w:r>
        <w:t>odpis</w:t>
      </w:r>
      <w:bookmarkEnd w:id="14"/>
    </w:p>
    <w:p w14:paraId="0050E61C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600768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600768">
        <w:t xml:space="preserve"> a </w:t>
      </w:r>
      <w:r w:rsidR="001D4C2C">
        <w:t>obchodní</w:t>
      </w:r>
      <w:r w:rsidR="00600768">
        <w:t xml:space="preserve"> a </w:t>
      </w:r>
      <w:r w:rsidR="001D4C2C">
        <w:t>platební podmínky,</w:t>
      </w:r>
      <w:r w:rsidR="00600768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3A987752" w14:textId="77777777" w:rsidR="00884643" w:rsidRDefault="00884643" w:rsidP="00936AB3">
      <w:pPr>
        <w:pStyle w:val="Tloslovan"/>
      </w:pPr>
      <w:r>
        <w:t>Účastník prohlašuje, že</w:t>
      </w:r>
      <w:r w:rsidR="00600768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600768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062652A5" w14:textId="77777777" w:rsidR="003A6773" w:rsidRDefault="003A6773" w:rsidP="003A6773">
      <w:pPr>
        <w:pStyle w:val="Tloslovan"/>
      </w:pPr>
      <w:r>
        <w:t>Účastník prohlašuje, že všechny údaje</w:t>
      </w:r>
      <w:r w:rsidR="00600768">
        <w:t xml:space="preserve"> a </w:t>
      </w:r>
      <w:r>
        <w:t>informace, které uvedl ve formuláři nabídky</w:t>
      </w:r>
      <w:r w:rsidR="00600768">
        <w:t xml:space="preserve"> a v </w:t>
      </w:r>
      <w:r>
        <w:t>nabídce</w:t>
      </w:r>
      <w:r w:rsidR="008D1E08">
        <w:t>,</w:t>
      </w:r>
      <w:r>
        <w:t xml:space="preserve"> jsou pravdivé</w:t>
      </w:r>
      <w:r w:rsidR="00600768">
        <w:t xml:space="preserve"> a </w:t>
      </w:r>
      <w:r>
        <w:t>že</w:t>
      </w:r>
      <w:r w:rsidR="00600768">
        <w:t xml:space="preserve"> v </w:t>
      </w:r>
      <w:r>
        <w:t>případě potřeby poskytne zadavateli součinnost nezbytnou</w:t>
      </w:r>
      <w:r w:rsidR="00600768">
        <w:t xml:space="preserve"> k </w:t>
      </w:r>
      <w:r>
        <w:t>ověření údajů</w:t>
      </w:r>
      <w:r w:rsidR="00600768">
        <w:t xml:space="preserve"> a </w:t>
      </w:r>
      <w:r>
        <w:t>informací obsažených ve formuláři nabídky</w:t>
      </w:r>
      <w:r w:rsidR="00600768">
        <w:t xml:space="preserve"> a v </w:t>
      </w:r>
      <w:r>
        <w:t>nabídce</w:t>
      </w:r>
      <w:r w:rsidR="00600768">
        <w:t xml:space="preserve"> u </w:t>
      </w:r>
      <w:r>
        <w:t>třetích osob.</w:t>
      </w:r>
    </w:p>
    <w:p w14:paraId="073D3B3E" w14:textId="77777777" w:rsidR="005576A6" w:rsidRDefault="005576A6" w:rsidP="005576A6">
      <w:pPr>
        <w:pStyle w:val="Tloslovan"/>
      </w:pPr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53166EF2" w14:textId="77777777" w:rsidR="005576A6" w:rsidRDefault="005576A6" w:rsidP="005576A6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 předložení výpisu ze zahraniční evidence obdobné evidenci skutečných majitelů nebo, není-li takové evidence,</w:t>
      </w:r>
    </w:p>
    <w:p w14:paraId="1EAB2750" w14:textId="77777777" w:rsidR="005576A6" w:rsidRDefault="005576A6" w:rsidP="005576A6">
      <w:pPr>
        <w:pStyle w:val="Tloslovan"/>
        <w:numPr>
          <w:ilvl w:val="0"/>
          <w:numId w:val="35"/>
        </w:numPr>
        <w:ind w:left="1134" w:hanging="283"/>
      </w:pPr>
      <w:r>
        <w:t>ke sdělení identifikačních údajů všech osob, které jsou jeho skutečným majitelem, a</w:t>
      </w:r>
    </w:p>
    <w:p w14:paraId="270FE308" w14:textId="77777777" w:rsidR="005576A6" w:rsidRDefault="005576A6" w:rsidP="005576A6">
      <w:pPr>
        <w:pStyle w:val="Tloslovan"/>
        <w:numPr>
          <w:ilvl w:val="0"/>
          <w:numId w:val="35"/>
        </w:numPr>
        <w:ind w:left="1134" w:hanging="283"/>
      </w:pPr>
      <w:r>
        <w:t>k předložení dokladů, z nichž vyplývá vztah všech osob podle písmene a) k dodavateli; těmito doklady jsou zejména:</w:t>
      </w:r>
    </w:p>
    <w:p w14:paraId="278581E0" w14:textId="77777777" w:rsidR="005576A6" w:rsidRDefault="005576A6" w:rsidP="005576A6">
      <w:pPr>
        <w:pStyle w:val="Tloslovan"/>
        <w:numPr>
          <w:ilvl w:val="3"/>
          <w:numId w:val="36"/>
        </w:numPr>
        <w:ind w:left="1418" w:hanging="284"/>
      </w:pPr>
      <w:r>
        <w:t>výpis ze zahraniční evidence obdobné veřejnému rejstříku,</w:t>
      </w:r>
    </w:p>
    <w:p w14:paraId="47D42B4B" w14:textId="77777777" w:rsidR="005576A6" w:rsidRDefault="005576A6" w:rsidP="005576A6">
      <w:pPr>
        <w:pStyle w:val="Tloslovan"/>
        <w:numPr>
          <w:ilvl w:val="3"/>
          <w:numId w:val="36"/>
        </w:numPr>
        <w:ind w:left="1418" w:hanging="284"/>
      </w:pPr>
      <w:r>
        <w:t>seznam akcionářů,</w:t>
      </w:r>
    </w:p>
    <w:p w14:paraId="318DA993" w14:textId="77777777" w:rsidR="005576A6" w:rsidRDefault="005576A6" w:rsidP="005576A6">
      <w:pPr>
        <w:pStyle w:val="Tloslovan"/>
        <w:numPr>
          <w:ilvl w:val="3"/>
          <w:numId w:val="36"/>
        </w:numPr>
        <w:ind w:left="1418" w:hanging="284"/>
      </w:pPr>
      <w:r>
        <w:t>rozhodnutí statutárního orgánu o vyplacení podílu na zisku,</w:t>
      </w:r>
    </w:p>
    <w:p w14:paraId="22AF3143" w14:textId="77777777" w:rsidR="005576A6" w:rsidRDefault="005576A6" w:rsidP="005576A6">
      <w:pPr>
        <w:pStyle w:val="Tloslovan"/>
        <w:numPr>
          <w:ilvl w:val="3"/>
          <w:numId w:val="36"/>
        </w:numPr>
        <w:ind w:left="1418" w:hanging="284"/>
      </w:pPr>
      <w:r>
        <w:t>společenská smlouva, zakladatelská listina nebo stanovy.</w:t>
      </w:r>
    </w:p>
    <w:p w14:paraId="3601AE68" w14:textId="77777777" w:rsidR="005576A6" w:rsidRDefault="005576A6" w:rsidP="005576A6">
      <w:pPr>
        <w:pStyle w:val="Tloslovan"/>
        <w:numPr>
          <w:ilvl w:val="0"/>
          <w:numId w:val="0"/>
        </w:numPr>
        <w:ind w:left="851"/>
      </w:pPr>
      <w:r>
        <w:t>Účastník dále 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>
        <w:t xml:space="preserve"> právnickou osobou, který nepředložil </w:t>
      </w:r>
      <w:bookmarkStart w:id="15" w:name="_Hlk145266320"/>
      <w:r>
        <w:t>údaje nebo doklady podle tohoto odstavce</w:t>
      </w:r>
      <w:bookmarkEnd w:id="15"/>
      <w:r>
        <w:t>.</w:t>
      </w:r>
    </w:p>
    <w:p w14:paraId="798CA82A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600768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241C520A" w14:textId="77777777" w:rsidR="00780C8A" w:rsidRPr="00FC343B" w:rsidRDefault="00780C8A" w:rsidP="00936AB3">
      <w:pPr>
        <w:pStyle w:val="Tloslovan"/>
      </w:pPr>
      <w:bookmarkStart w:id="16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600768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600768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600768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600768">
        <w:t xml:space="preserve"> i u </w:t>
      </w:r>
      <w:r w:rsidRPr="00FC343B">
        <w:t>poddodavatelů,</w:t>
      </w:r>
      <w:r w:rsidR="007A0CE4" w:rsidRPr="00FC343B">
        <w:t xml:space="preserve"> 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600768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600768">
        <w:t xml:space="preserve"> v </w:t>
      </w:r>
      <w:r w:rsidRPr="00FC343B">
        <w:t>žádném</w:t>
      </w:r>
      <w:r w:rsidR="00600768">
        <w:t xml:space="preserve"> z </w:t>
      </w:r>
      <w:r w:rsidRPr="00FC343B">
        <w:t>nich veřejný funkcionář uvedený</w:t>
      </w:r>
      <w:r w:rsidR="00600768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600768">
        <w:t xml:space="preserve"> v </w:t>
      </w:r>
      <w:r w:rsidRPr="00FC343B">
        <w:t>obchodní společnosti</w:t>
      </w:r>
      <w:bookmarkEnd w:id="16"/>
      <w:r w:rsidR="002E74F7" w:rsidRPr="00FC343B">
        <w:t>.</w:t>
      </w:r>
    </w:p>
    <w:p w14:paraId="6D8409FE" w14:textId="77777777" w:rsidR="00EA6E1A" w:rsidRDefault="00EA6E1A" w:rsidP="00EA6E1A">
      <w:pPr>
        <w:pStyle w:val="Tloslovan"/>
        <w:numPr>
          <w:ilvl w:val="1"/>
          <w:numId w:val="32"/>
        </w:numPr>
      </w:pPr>
      <w:bookmarkStart w:id="17" w:name="_Hlk130390302"/>
      <w:r>
        <w:t xml:space="preserve">Účastník prohlašuje, že nenaplňuje podmínky zákazu zadání veřejné zakázky ve smyslu § 48a ZZVZ, tj. že se na účastníka, jakož i jeho poddodavatele, 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>
        <w:t>.</w:t>
      </w:r>
    </w:p>
    <w:p w14:paraId="7D805699" w14:textId="77777777" w:rsidR="005576A6" w:rsidRDefault="005576A6" w:rsidP="005576A6">
      <w:pPr>
        <w:pStyle w:val="Tloslovan"/>
        <w:numPr>
          <w:ilvl w:val="1"/>
          <w:numId w:val="32"/>
        </w:numPr>
      </w:pPr>
      <w:r>
        <w:t>Účastník prohlašuje, že v případě uzavření smlouvy se zadavatelem platby poskytované zadavatelem v souvislosti s realizací veřejné zakázky nebudou přímo nebo nepřímo ani jen zčásti poskytnuty osobám, vůči kterým platí tzv. individuální finanční sankce ve smyslu Nařízení Rady (EU) č. 208/2014 ze dne 5. března 2014 o omezujících opatřeních vůči některým osobám, subjektům a orgánům vzhledem k situaci na Ukrajině, Nařízení Rady (EU) č. 269/2014 ze dne 17. března 2014 o omezujících opatřeních vzhledem k činnostem narušujícím nebo ohrožujícím územní celistvost, svrchovanost a nezávislost Ukrajiny a Nařízení Rady (ES) č. 765/2006 ze dne 18. května 2006 o omezujících opatřeních vůči prezidentu Lukašenkovi a některým představitelům Běloruska, a to bez ohledu na to, zda se jedná o osoby s přímou či nepřímou vazbou na účastníka či poddodavatele účastníka.</w:t>
      </w:r>
    </w:p>
    <w:p w14:paraId="3F871934" w14:textId="77777777" w:rsidR="005576A6" w:rsidRDefault="005576A6" w:rsidP="005576A6">
      <w:pPr>
        <w:pStyle w:val="Tloslovan"/>
        <w:numPr>
          <w:ilvl w:val="1"/>
          <w:numId w:val="32"/>
        </w:numPr>
      </w:pPr>
      <w:r>
        <w:t>Účastník prohlašuje, že nejsou naplněny podmínky uvedené v Nařízení Rady (EU) č. 833/2014 ze dne 31. července 2014 o omezujících opatřeních vzhledem k činnostem Ruska destabilizujícím situaci na Ukrajině a Nařízení Rady (EU) č. 2022/576 ze dne 8. dubna 2022, kterým se mění nařízení (EU) č. 833/2014 o omezujících opatřeních vzhledem k činnostem Ruska destabilizujícím situaci na Ukrajině, tedy zejména, že se nejedná o dodavatele:</w:t>
      </w:r>
    </w:p>
    <w:p w14:paraId="3CDEAFD7" w14:textId="77777777" w:rsidR="005576A6" w:rsidRDefault="005576A6" w:rsidP="005576A6">
      <w:pPr>
        <w:pStyle w:val="Tloslovan"/>
        <w:numPr>
          <w:ilvl w:val="1"/>
          <w:numId w:val="37"/>
        </w:numPr>
        <w:ind w:left="1134" w:hanging="283"/>
      </w:pPr>
      <w:r>
        <w:t>ruského státního příslušníka, fyzickou nebo právnickou osobu se sídlem v Rusku,</w:t>
      </w:r>
    </w:p>
    <w:p w14:paraId="460C9DAD" w14:textId="77777777" w:rsidR="005576A6" w:rsidRDefault="005576A6" w:rsidP="005576A6">
      <w:pPr>
        <w:pStyle w:val="Tloslovan"/>
        <w:numPr>
          <w:ilvl w:val="1"/>
          <w:numId w:val="37"/>
        </w:numPr>
        <w:ind w:left="1134" w:hanging="283"/>
      </w:pPr>
      <w:r>
        <w:t>právnickou osobu, která je z více než 50 % přímo či nepřímo vlastněna některou z osob podle písm. a) tohoto odstavce, nebo</w:t>
      </w:r>
    </w:p>
    <w:p w14:paraId="6D09D621" w14:textId="77777777" w:rsidR="005576A6" w:rsidRDefault="005576A6" w:rsidP="005576A6">
      <w:pPr>
        <w:pStyle w:val="Tloslovan"/>
        <w:numPr>
          <w:ilvl w:val="1"/>
          <w:numId w:val="37"/>
        </w:numPr>
        <w:ind w:left="1134" w:hanging="283"/>
      </w:pPr>
      <w:r>
        <w:t>fyzickou nebo právnickou osobu, která jedná jménem nebo na pokyn některé z osob uvedených v písm. a) nebo b) tohoto odstavce.</w:t>
      </w:r>
    </w:p>
    <w:p w14:paraId="2D68997D" w14:textId="77777777" w:rsidR="005576A6" w:rsidRDefault="005576A6" w:rsidP="005576A6">
      <w:pPr>
        <w:pStyle w:val="Tloslovan"/>
        <w:numPr>
          <w:ilvl w:val="0"/>
          <w:numId w:val="0"/>
        </w:numPr>
        <w:ind w:left="851"/>
      </w:pPr>
      <w:r>
        <w:t>Uvedené platí v případě podání společné nabídky pro každého ze spojených dodavatelů, jakož i pro 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bookmarkEnd w:id="17"/>
    <w:p w14:paraId="20D520A9" w14:textId="77777777" w:rsidR="00AE3763" w:rsidRDefault="00AE3763" w:rsidP="00AE3763">
      <w:pPr>
        <w:pStyle w:val="Tloslovan"/>
      </w:pPr>
      <w:r>
        <w:t xml:space="preserve">Účastník prohlašuje, že </w:t>
      </w:r>
      <w:r w:rsidRPr="002C4782">
        <w:t>není příjemcem zahraničních finančních příspěvků ve smyslu přímo použitelného předpisu Evropské unie upravujícího zahraniční subvence narušující vnitřní trh</w:t>
      </w:r>
      <w:r>
        <w:rPr>
          <w:rStyle w:val="Znakapoznpodarou"/>
        </w:rPr>
        <w:footnoteReference w:id="3"/>
      </w:r>
      <w:r>
        <w:t>.</w:t>
      </w:r>
    </w:p>
    <w:p w14:paraId="2B52BB7A" w14:textId="77777777" w:rsidR="00AE3763" w:rsidRDefault="00AE3763" w:rsidP="00AE3763">
      <w:pPr>
        <w:pStyle w:val="Tloslovan"/>
        <w:numPr>
          <w:ilvl w:val="0"/>
          <w:numId w:val="0"/>
        </w:numPr>
        <w:ind w:left="851"/>
      </w:pPr>
      <w:bookmarkStart w:id="18" w:name="_Hlk195173816"/>
      <w:r>
        <w:t>V případě, že výše uvedené neplatí, účastník předloží v nabídce oznámení, resp. prohlášení, o </w:t>
      </w:r>
      <w:r w:rsidRPr="002C4782">
        <w:t>zahraničních finančních příspěv</w:t>
      </w:r>
      <w:r>
        <w:t>cích</w:t>
      </w:r>
      <w:r w:rsidRPr="002C4782">
        <w:t xml:space="preserve"> podle uvedeného přímo použitelného předpisu Evropské unie</w:t>
      </w:r>
      <w:r>
        <w:t>, včetně popisu všech souvisejících relevantních okolností</w:t>
      </w:r>
      <w:bookmarkEnd w:id="18"/>
      <w:r>
        <w:t>.</w:t>
      </w:r>
    </w:p>
    <w:p w14:paraId="1FEF071F" w14:textId="77777777" w:rsidR="00AE3763" w:rsidRDefault="00AE3763" w:rsidP="00AE3763">
      <w:pPr>
        <w:pStyle w:val="Tloslovan"/>
        <w:numPr>
          <w:ilvl w:val="0"/>
          <w:numId w:val="0"/>
        </w:numPr>
        <w:ind w:left="851"/>
      </w:pPr>
      <w:bookmarkStart w:id="19" w:name="_Hlk195099118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</w:t>
      </w:r>
      <w:r>
        <w:t> </w:t>
      </w:r>
      <w:r w:rsidRPr="002C4782">
        <w:t>všech skutečnostech a</w:t>
      </w:r>
      <w:r>
        <w:t> </w:t>
      </w:r>
      <w:r w:rsidRPr="002C4782">
        <w:t>změnách souvisejících s</w:t>
      </w:r>
      <w:r>
        <w:t> výše uvedenými podmínkami</w:t>
      </w:r>
      <w:bookmarkEnd w:id="19"/>
      <w:r>
        <w:t>.</w:t>
      </w:r>
    </w:p>
    <w:p w14:paraId="2FF0F4E6" w14:textId="77777777" w:rsidR="00AE3763" w:rsidRPr="00EF4CE2" w:rsidRDefault="00AE3763" w:rsidP="00AE3763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49EFDDB7" w14:textId="77777777" w:rsidR="00AE3763" w:rsidRPr="00EF4CE2" w:rsidRDefault="00AE3763" w:rsidP="00AE3763">
      <w:pPr>
        <w:pStyle w:val="Tloslovan"/>
        <w:numPr>
          <w:ilvl w:val="0"/>
          <w:numId w:val="40"/>
        </w:numPr>
        <w:ind w:left="1134" w:hanging="283"/>
      </w:pPr>
      <w:r w:rsidRPr="00EF4CE2">
        <w:t xml:space="preserve">nepodílela na přípravě nebo zadání veřejné zakázky, </w:t>
      </w:r>
    </w:p>
    <w:p w14:paraId="12199E3C" w14:textId="77777777" w:rsidR="00AE3763" w:rsidRPr="00EF4CE2" w:rsidRDefault="00AE3763" w:rsidP="00AE3763">
      <w:pPr>
        <w:pStyle w:val="Tloslovan"/>
        <w:numPr>
          <w:ilvl w:val="0"/>
          <w:numId w:val="40"/>
        </w:numPr>
        <w:ind w:left="1134" w:hanging="283"/>
      </w:pPr>
      <w:r w:rsidRPr="00EF4CE2">
        <w:t>neměla nebo nemohla mít vliv na výsledek zadávacího řízení,</w:t>
      </w:r>
    </w:p>
    <w:p w14:paraId="7BD814B9" w14:textId="77777777" w:rsidR="00AE3763" w:rsidRPr="00EF4CE2" w:rsidRDefault="00AE3763" w:rsidP="00AE3763">
      <w:pPr>
        <w:pStyle w:val="Tloslovan"/>
        <w:keepNext/>
        <w:numPr>
          <w:ilvl w:val="0"/>
          <w:numId w:val="40"/>
        </w:numPr>
        <w:ind w:left="1134" w:hanging="283"/>
      </w:pPr>
      <w:r w:rsidRPr="00EF4CE2">
        <w:t>není v pracovněprávním nebo obdobném poměru ve vztahu k zadavateli veřejné zakázky,</w:t>
      </w:r>
    </w:p>
    <w:p w14:paraId="2B9FEE80" w14:textId="77777777" w:rsidR="00AE3763" w:rsidRDefault="00AE3763" w:rsidP="00AE3763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318D708E" w14:textId="77777777" w:rsidR="00AE3763" w:rsidRDefault="00AE3763" w:rsidP="00AE3763">
      <w:pPr>
        <w:pStyle w:val="Tloslovan"/>
        <w:numPr>
          <w:ilvl w:val="0"/>
          <w:numId w:val="0"/>
        </w:numPr>
        <w:ind w:left="851"/>
      </w:pPr>
      <w:bookmarkStart w:id="20" w:name="_Hlk195173831"/>
      <w:bookmarkStart w:id="21" w:name="_Hlk145248638"/>
      <w:r>
        <w:t>V případě, že výše uvedené neplatí, účastník předloží v nabídce seznam osob, které naplňují některou z výše uvedených podmínek, včetně popisu všech souvisejících relevantních okolností</w:t>
      </w:r>
      <w:bookmarkEnd w:id="20"/>
      <w:r>
        <w:t>.</w:t>
      </w:r>
    </w:p>
    <w:p w14:paraId="1A23B913" w14:textId="77777777" w:rsidR="00AE3763" w:rsidRDefault="00AE3763" w:rsidP="00AE3763">
      <w:pPr>
        <w:pStyle w:val="Tloslovan"/>
        <w:numPr>
          <w:ilvl w:val="0"/>
          <w:numId w:val="0"/>
        </w:numPr>
        <w:ind w:left="851"/>
      </w:pPr>
      <w:bookmarkStart w:id="22" w:name="_Hlk195173839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 všech skutečnostech a změnách souvisejících s</w:t>
      </w:r>
      <w:r>
        <w:t> výše uvedenými podmínkami</w:t>
      </w:r>
      <w:bookmarkEnd w:id="22"/>
      <w:r>
        <w:t>.</w:t>
      </w:r>
    </w:p>
    <w:bookmarkEnd w:id="21"/>
    <w:p w14:paraId="677FDE4C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600768">
        <w:t xml:space="preserve"> a </w:t>
      </w:r>
      <w:r w:rsidR="009F5D76">
        <w:t xml:space="preserve">omylu prosté </w:t>
      </w:r>
      <w:r>
        <w:t>vůle</w:t>
      </w:r>
      <w:r w:rsidR="00600768">
        <w:t xml:space="preserve"> a </w:t>
      </w:r>
      <w:r>
        <w:t>je si vědom všech následků plynoucích</w:t>
      </w:r>
      <w:r w:rsidR="00600768">
        <w:t xml:space="preserve"> z </w:t>
      </w:r>
      <w:r>
        <w:t>uvedení nepravdivých údajů</w:t>
      </w:r>
      <w:r w:rsidR="00600768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5D72A8D4" w14:textId="77777777" w:rsidTr="000D2D3E">
        <w:trPr>
          <w:trHeight w:val="567"/>
        </w:trPr>
        <w:tc>
          <w:tcPr>
            <w:tcW w:w="5000" w:type="pct"/>
            <w:hideMark/>
          </w:tcPr>
          <w:p w14:paraId="2F8005FE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3BC419B1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12C3B8C4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7993F252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6D1A7656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0D13D3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5DB94" w14:textId="77777777" w:rsidR="005B282B" w:rsidRDefault="005B282B" w:rsidP="005066D2">
      <w:r>
        <w:separator/>
      </w:r>
    </w:p>
  </w:endnote>
  <w:endnote w:type="continuationSeparator" w:id="0">
    <w:p w14:paraId="708B9AB8" w14:textId="77777777" w:rsidR="005B282B" w:rsidRDefault="005B282B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5725D" w14:textId="77777777" w:rsidR="00D962D6" w:rsidRPr="00933444" w:rsidRDefault="005B1FF1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2CAAA" w14:textId="77777777" w:rsidR="00D962D6" w:rsidRPr="00515259" w:rsidRDefault="005B1FF1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600768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CB4A7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600768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7DE03" w14:textId="77777777" w:rsidR="00D962D6" w:rsidRPr="00515259" w:rsidRDefault="005B1FF1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939F2" w14:textId="77777777" w:rsidR="005B282B" w:rsidRDefault="005B282B" w:rsidP="005066D2">
      <w:r>
        <w:separator/>
      </w:r>
    </w:p>
  </w:footnote>
  <w:footnote w:type="continuationSeparator" w:id="0">
    <w:p w14:paraId="64FF08B4" w14:textId="77777777" w:rsidR="005B282B" w:rsidRDefault="005B282B" w:rsidP="005066D2">
      <w:r>
        <w:continuationSeparator/>
      </w:r>
    </w:p>
  </w:footnote>
  <w:footnote w:id="1">
    <w:p w14:paraId="0254250C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600768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600768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600768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2">
    <w:p w14:paraId="711DF3FB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  <w:footnote w:id="3">
    <w:p w14:paraId="2525CDFD" w14:textId="77777777" w:rsidR="00AE3763" w:rsidRDefault="00AE3763" w:rsidP="00AE37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499F">
        <w:t>Nařízení Evropského parlamentu a Rady (EU) 2022/2560 ze dne 14. prosince 2022 o zahraničních subvencích narušujících vnitřní trh.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81EF4" w14:textId="77777777" w:rsidR="00D962D6" w:rsidRPr="00BA50CE" w:rsidRDefault="005B1FF1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BB9953ECDB9248F59E135E48E7E882DD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5AF00" w14:textId="773C97CD" w:rsidR="00D962D6" w:rsidRPr="008030A6" w:rsidRDefault="005B1FF1" w:rsidP="0040092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2CD0689E78BD4626B61798C6773317BB"/>
        </w:placeholder>
        <w:text/>
      </w:sdtPr>
      <w:sdtEndPr/>
      <w:sdtContent>
        <w:r w:rsidR="005B282B" w:rsidRPr="0055080E">
          <w:rPr>
            <w:sz w:val="20"/>
            <w:szCs w:val="20"/>
          </w:rPr>
          <w:t>Provedení úprav a změn projektové dokumentace a výkon inženýrské činnosti – Biocentrum – CEA a MFF</w:t>
        </w:r>
      </w:sdtContent>
    </w:sdt>
    <w:r w:rsidR="00D962D6" w:rsidRPr="008030A6">
      <w:rPr>
        <w:sz w:val="20"/>
        <w:szCs w:val="20"/>
      </w:rPr>
      <w:t>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A2C5A" w14:textId="77777777" w:rsidR="00D962D6" w:rsidRPr="00BA50CE" w:rsidRDefault="005B1FF1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F6F15887C0C140F6B5169D088AEE8830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BC5201"/>
    <w:multiLevelType w:val="hybridMultilevel"/>
    <w:tmpl w:val="189A28FE"/>
    <w:lvl w:ilvl="0" w:tplc="1E90DE3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70147535">
    <w:abstractNumId w:val="8"/>
  </w:num>
  <w:num w:numId="2" w16cid:durableId="946160423">
    <w:abstractNumId w:val="17"/>
  </w:num>
  <w:num w:numId="3" w16cid:durableId="1769156895">
    <w:abstractNumId w:val="4"/>
  </w:num>
  <w:num w:numId="4" w16cid:durableId="2126382913">
    <w:abstractNumId w:val="11"/>
  </w:num>
  <w:num w:numId="5" w16cid:durableId="698551878">
    <w:abstractNumId w:val="7"/>
  </w:num>
  <w:num w:numId="6" w16cid:durableId="1808469909">
    <w:abstractNumId w:val="10"/>
  </w:num>
  <w:num w:numId="7" w16cid:durableId="1491097767">
    <w:abstractNumId w:val="0"/>
  </w:num>
  <w:num w:numId="8" w16cid:durableId="701318514">
    <w:abstractNumId w:val="5"/>
  </w:num>
  <w:num w:numId="9" w16cid:durableId="975137683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417021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3724179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6322527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9374733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780644679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3143355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7435613">
    <w:abstractNumId w:val="15"/>
  </w:num>
  <w:num w:numId="17" w16cid:durableId="1498425667">
    <w:abstractNumId w:val="9"/>
  </w:num>
  <w:num w:numId="18" w16cid:durableId="1903326946">
    <w:abstractNumId w:val="1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2070952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67752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0015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474970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5974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12863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50160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7704663">
    <w:abstractNumId w:val="1"/>
  </w:num>
  <w:num w:numId="27" w16cid:durableId="15452904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44436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163989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195124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78036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80545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048203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36472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91719129">
    <w:abstractNumId w:val="6"/>
  </w:num>
  <w:num w:numId="36" w16cid:durableId="800264981">
    <w:abstractNumId w:val="3"/>
  </w:num>
  <w:num w:numId="37" w16cid:durableId="539703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94415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5841406">
    <w:abstractNumId w:val="14"/>
  </w:num>
  <w:num w:numId="40" w16cid:durableId="980618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2B"/>
    <w:rsid w:val="00006266"/>
    <w:rsid w:val="00007F4B"/>
    <w:rsid w:val="00012811"/>
    <w:rsid w:val="00013A7F"/>
    <w:rsid w:val="0002165A"/>
    <w:rsid w:val="00024F36"/>
    <w:rsid w:val="0002531B"/>
    <w:rsid w:val="000262A7"/>
    <w:rsid w:val="00035C1B"/>
    <w:rsid w:val="00037A3B"/>
    <w:rsid w:val="00046F11"/>
    <w:rsid w:val="000531DC"/>
    <w:rsid w:val="00067828"/>
    <w:rsid w:val="00070659"/>
    <w:rsid w:val="00070DF7"/>
    <w:rsid w:val="0007295B"/>
    <w:rsid w:val="00074933"/>
    <w:rsid w:val="00084321"/>
    <w:rsid w:val="00091F3F"/>
    <w:rsid w:val="0009732E"/>
    <w:rsid w:val="00097BC6"/>
    <w:rsid w:val="000A4276"/>
    <w:rsid w:val="000B0C97"/>
    <w:rsid w:val="000C3224"/>
    <w:rsid w:val="000C35E0"/>
    <w:rsid w:val="000D07E7"/>
    <w:rsid w:val="000D13D3"/>
    <w:rsid w:val="000D2D3E"/>
    <w:rsid w:val="000D3C2A"/>
    <w:rsid w:val="000E6D6E"/>
    <w:rsid w:val="00104227"/>
    <w:rsid w:val="00110CA5"/>
    <w:rsid w:val="001361BA"/>
    <w:rsid w:val="0014017E"/>
    <w:rsid w:val="00147C12"/>
    <w:rsid w:val="001579D4"/>
    <w:rsid w:val="00165C44"/>
    <w:rsid w:val="001742E3"/>
    <w:rsid w:val="00191EB0"/>
    <w:rsid w:val="001964F7"/>
    <w:rsid w:val="001A433A"/>
    <w:rsid w:val="001C6974"/>
    <w:rsid w:val="001D10F8"/>
    <w:rsid w:val="001D363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21386"/>
    <w:rsid w:val="00222517"/>
    <w:rsid w:val="00222832"/>
    <w:rsid w:val="002260D6"/>
    <w:rsid w:val="0022725A"/>
    <w:rsid w:val="0022762B"/>
    <w:rsid w:val="00246C53"/>
    <w:rsid w:val="00280415"/>
    <w:rsid w:val="00280CBC"/>
    <w:rsid w:val="00281562"/>
    <w:rsid w:val="00285E66"/>
    <w:rsid w:val="002905A3"/>
    <w:rsid w:val="00292527"/>
    <w:rsid w:val="00297665"/>
    <w:rsid w:val="002A3542"/>
    <w:rsid w:val="002B63EA"/>
    <w:rsid w:val="002B681A"/>
    <w:rsid w:val="002C19D4"/>
    <w:rsid w:val="002C27F1"/>
    <w:rsid w:val="002C68EC"/>
    <w:rsid w:val="002D3242"/>
    <w:rsid w:val="002D6626"/>
    <w:rsid w:val="002E74F7"/>
    <w:rsid w:val="002E79D6"/>
    <w:rsid w:val="003012B7"/>
    <w:rsid w:val="00303D43"/>
    <w:rsid w:val="0030491F"/>
    <w:rsid w:val="00317CA2"/>
    <w:rsid w:val="00325CED"/>
    <w:rsid w:val="00334798"/>
    <w:rsid w:val="00334CC2"/>
    <w:rsid w:val="00337DF5"/>
    <w:rsid w:val="00352E80"/>
    <w:rsid w:val="00357B7E"/>
    <w:rsid w:val="00357F72"/>
    <w:rsid w:val="00370681"/>
    <w:rsid w:val="00371033"/>
    <w:rsid w:val="00393585"/>
    <w:rsid w:val="003A6773"/>
    <w:rsid w:val="003B0D07"/>
    <w:rsid w:val="003B1ACB"/>
    <w:rsid w:val="003B34AC"/>
    <w:rsid w:val="003B766D"/>
    <w:rsid w:val="003C44C9"/>
    <w:rsid w:val="003D480F"/>
    <w:rsid w:val="003E4608"/>
    <w:rsid w:val="003E658D"/>
    <w:rsid w:val="003F2EA2"/>
    <w:rsid w:val="0040092C"/>
    <w:rsid w:val="004337CB"/>
    <w:rsid w:val="00437142"/>
    <w:rsid w:val="00446483"/>
    <w:rsid w:val="0047394E"/>
    <w:rsid w:val="004806F6"/>
    <w:rsid w:val="0048216B"/>
    <w:rsid w:val="00493A1A"/>
    <w:rsid w:val="00496FC9"/>
    <w:rsid w:val="004A6A9A"/>
    <w:rsid w:val="004B6CC6"/>
    <w:rsid w:val="004D1E5C"/>
    <w:rsid w:val="004E274D"/>
    <w:rsid w:val="004E3255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576A6"/>
    <w:rsid w:val="0056241F"/>
    <w:rsid w:val="00566DB5"/>
    <w:rsid w:val="00571D80"/>
    <w:rsid w:val="005816E4"/>
    <w:rsid w:val="0058227A"/>
    <w:rsid w:val="005958EF"/>
    <w:rsid w:val="005A00F6"/>
    <w:rsid w:val="005A0EC7"/>
    <w:rsid w:val="005A5802"/>
    <w:rsid w:val="005B1FF1"/>
    <w:rsid w:val="005B282B"/>
    <w:rsid w:val="005B5F8B"/>
    <w:rsid w:val="005C0F6D"/>
    <w:rsid w:val="005C172F"/>
    <w:rsid w:val="005C3F2B"/>
    <w:rsid w:val="00600768"/>
    <w:rsid w:val="006256BA"/>
    <w:rsid w:val="006331DC"/>
    <w:rsid w:val="00640B07"/>
    <w:rsid w:val="006536AF"/>
    <w:rsid w:val="006704DC"/>
    <w:rsid w:val="00672AAE"/>
    <w:rsid w:val="006941C1"/>
    <w:rsid w:val="006942DF"/>
    <w:rsid w:val="00695C78"/>
    <w:rsid w:val="006A0B54"/>
    <w:rsid w:val="006D03E5"/>
    <w:rsid w:val="006D46E3"/>
    <w:rsid w:val="006E660C"/>
    <w:rsid w:val="006F0773"/>
    <w:rsid w:val="006F599E"/>
    <w:rsid w:val="006F676B"/>
    <w:rsid w:val="00701A0E"/>
    <w:rsid w:val="00706979"/>
    <w:rsid w:val="00713986"/>
    <w:rsid w:val="00732FDC"/>
    <w:rsid w:val="00733F74"/>
    <w:rsid w:val="007573B5"/>
    <w:rsid w:val="00761177"/>
    <w:rsid w:val="00762919"/>
    <w:rsid w:val="00780C8A"/>
    <w:rsid w:val="00782FB4"/>
    <w:rsid w:val="0078499B"/>
    <w:rsid w:val="00794F87"/>
    <w:rsid w:val="00796714"/>
    <w:rsid w:val="00797F5A"/>
    <w:rsid w:val="007A0CE4"/>
    <w:rsid w:val="007A176D"/>
    <w:rsid w:val="007C48FA"/>
    <w:rsid w:val="007C7FE3"/>
    <w:rsid w:val="007D07BE"/>
    <w:rsid w:val="007F612A"/>
    <w:rsid w:val="00800C18"/>
    <w:rsid w:val="008030A6"/>
    <w:rsid w:val="00806110"/>
    <w:rsid w:val="00811E38"/>
    <w:rsid w:val="00813D65"/>
    <w:rsid w:val="00813D66"/>
    <w:rsid w:val="0081752B"/>
    <w:rsid w:val="0083551A"/>
    <w:rsid w:val="008433BA"/>
    <w:rsid w:val="00845F4F"/>
    <w:rsid w:val="0085118A"/>
    <w:rsid w:val="008546AF"/>
    <w:rsid w:val="0086303A"/>
    <w:rsid w:val="00866F0F"/>
    <w:rsid w:val="00874555"/>
    <w:rsid w:val="00875395"/>
    <w:rsid w:val="0088125A"/>
    <w:rsid w:val="00882BF6"/>
    <w:rsid w:val="00884643"/>
    <w:rsid w:val="00885F81"/>
    <w:rsid w:val="008A72AF"/>
    <w:rsid w:val="008B64F9"/>
    <w:rsid w:val="008C74B5"/>
    <w:rsid w:val="008C7DE0"/>
    <w:rsid w:val="008D1E08"/>
    <w:rsid w:val="008E17B9"/>
    <w:rsid w:val="008E3689"/>
    <w:rsid w:val="008E74B5"/>
    <w:rsid w:val="008F0AAF"/>
    <w:rsid w:val="00902243"/>
    <w:rsid w:val="00902DE2"/>
    <w:rsid w:val="00907B1E"/>
    <w:rsid w:val="009165A5"/>
    <w:rsid w:val="00921C04"/>
    <w:rsid w:val="00922E93"/>
    <w:rsid w:val="00933444"/>
    <w:rsid w:val="00934D01"/>
    <w:rsid w:val="00940795"/>
    <w:rsid w:val="0096548E"/>
    <w:rsid w:val="0097478D"/>
    <w:rsid w:val="00982E0B"/>
    <w:rsid w:val="00992C64"/>
    <w:rsid w:val="009B0028"/>
    <w:rsid w:val="009C5570"/>
    <w:rsid w:val="009D38B9"/>
    <w:rsid w:val="009F5D76"/>
    <w:rsid w:val="00A07BE4"/>
    <w:rsid w:val="00A138FD"/>
    <w:rsid w:val="00A13E73"/>
    <w:rsid w:val="00A173CF"/>
    <w:rsid w:val="00A31B33"/>
    <w:rsid w:val="00A31C63"/>
    <w:rsid w:val="00A3397A"/>
    <w:rsid w:val="00A33BB2"/>
    <w:rsid w:val="00A3730D"/>
    <w:rsid w:val="00A41623"/>
    <w:rsid w:val="00A56805"/>
    <w:rsid w:val="00A57C4D"/>
    <w:rsid w:val="00A61E27"/>
    <w:rsid w:val="00A73113"/>
    <w:rsid w:val="00A76359"/>
    <w:rsid w:val="00A83716"/>
    <w:rsid w:val="00A92BFB"/>
    <w:rsid w:val="00A96912"/>
    <w:rsid w:val="00AC5DC2"/>
    <w:rsid w:val="00AE3763"/>
    <w:rsid w:val="00AF2F6F"/>
    <w:rsid w:val="00AF7411"/>
    <w:rsid w:val="00B34AFF"/>
    <w:rsid w:val="00B37533"/>
    <w:rsid w:val="00B40775"/>
    <w:rsid w:val="00B41634"/>
    <w:rsid w:val="00B42723"/>
    <w:rsid w:val="00B553C7"/>
    <w:rsid w:val="00B5718A"/>
    <w:rsid w:val="00B66A17"/>
    <w:rsid w:val="00B74A58"/>
    <w:rsid w:val="00B81A5C"/>
    <w:rsid w:val="00B83C99"/>
    <w:rsid w:val="00B9678B"/>
    <w:rsid w:val="00BA50CE"/>
    <w:rsid w:val="00BB4B04"/>
    <w:rsid w:val="00BD565E"/>
    <w:rsid w:val="00BD62C1"/>
    <w:rsid w:val="00BE3CBA"/>
    <w:rsid w:val="00BF0B4A"/>
    <w:rsid w:val="00C07D79"/>
    <w:rsid w:val="00C20440"/>
    <w:rsid w:val="00C238D3"/>
    <w:rsid w:val="00C46C13"/>
    <w:rsid w:val="00C50793"/>
    <w:rsid w:val="00C76D5E"/>
    <w:rsid w:val="00C96C2E"/>
    <w:rsid w:val="00CA4A7B"/>
    <w:rsid w:val="00CA5290"/>
    <w:rsid w:val="00CD23A3"/>
    <w:rsid w:val="00CD67A5"/>
    <w:rsid w:val="00CE329E"/>
    <w:rsid w:val="00CE431E"/>
    <w:rsid w:val="00CE5FF7"/>
    <w:rsid w:val="00CF7913"/>
    <w:rsid w:val="00D04678"/>
    <w:rsid w:val="00D05791"/>
    <w:rsid w:val="00D410A1"/>
    <w:rsid w:val="00D44314"/>
    <w:rsid w:val="00D47760"/>
    <w:rsid w:val="00D5576E"/>
    <w:rsid w:val="00D55AF9"/>
    <w:rsid w:val="00D61864"/>
    <w:rsid w:val="00D623AD"/>
    <w:rsid w:val="00D675AD"/>
    <w:rsid w:val="00D764A4"/>
    <w:rsid w:val="00D77882"/>
    <w:rsid w:val="00D80BDC"/>
    <w:rsid w:val="00D96164"/>
    <w:rsid w:val="00D962D6"/>
    <w:rsid w:val="00DA6DD1"/>
    <w:rsid w:val="00DB0ECC"/>
    <w:rsid w:val="00DB236E"/>
    <w:rsid w:val="00DB7522"/>
    <w:rsid w:val="00DB7EAA"/>
    <w:rsid w:val="00DD32BF"/>
    <w:rsid w:val="00DF2477"/>
    <w:rsid w:val="00DF6FD2"/>
    <w:rsid w:val="00E03796"/>
    <w:rsid w:val="00E03870"/>
    <w:rsid w:val="00E11725"/>
    <w:rsid w:val="00E12D7E"/>
    <w:rsid w:val="00E15988"/>
    <w:rsid w:val="00E15D79"/>
    <w:rsid w:val="00E17012"/>
    <w:rsid w:val="00E3536F"/>
    <w:rsid w:val="00E506CC"/>
    <w:rsid w:val="00E50BC5"/>
    <w:rsid w:val="00E54DCB"/>
    <w:rsid w:val="00E61748"/>
    <w:rsid w:val="00E65CDC"/>
    <w:rsid w:val="00E91EC0"/>
    <w:rsid w:val="00E9457E"/>
    <w:rsid w:val="00E94914"/>
    <w:rsid w:val="00EA2155"/>
    <w:rsid w:val="00EA6E1A"/>
    <w:rsid w:val="00EB3A44"/>
    <w:rsid w:val="00EB7CBD"/>
    <w:rsid w:val="00EC2D40"/>
    <w:rsid w:val="00ED60DA"/>
    <w:rsid w:val="00ED6E7B"/>
    <w:rsid w:val="00EE6A4F"/>
    <w:rsid w:val="00EE7543"/>
    <w:rsid w:val="00EF419D"/>
    <w:rsid w:val="00EF5824"/>
    <w:rsid w:val="00F14730"/>
    <w:rsid w:val="00F31C3E"/>
    <w:rsid w:val="00F46FAE"/>
    <w:rsid w:val="00F51423"/>
    <w:rsid w:val="00F54E71"/>
    <w:rsid w:val="00F736ED"/>
    <w:rsid w:val="00F74014"/>
    <w:rsid w:val="00F753AE"/>
    <w:rsid w:val="00F77038"/>
    <w:rsid w:val="00F92449"/>
    <w:rsid w:val="00F944D3"/>
    <w:rsid w:val="00FA2B16"/>
    <w:rsid w:val="00FA731C"/>
    <w:rsid w:val="00FB34F1"/>
    <w:rsid w:val="00FB3704"/>
    <w:rsid w:val="00FC1E43"/>
    <w:rsid w:val="00FC343B"/>
    <w:rsid w:val="00FC5C8F"/>
    <w:rsid w:val="00FD1280"/>
    <w:rsid w:val="00FD3438"/>
    <w:rsid w:val="00FE4E5B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6C33B"/>
  <w15:chartTrackingRefBased/>
  <w15:docId w15:val="{DAA13026-9AE1-4D8E-86CC-BD235616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uiPriority w:val="99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customStyle="1" w:styleId="Nadpisrove2">
    <w:name w:val="Nadpis úroveň 2"/>
    <w:basedOn w:val="Nadpis2"/>
    <w:next w:val="Styl2"/>
    <w:qFormat/>
    <w:rsid w:val="00091F3F"/>
    <w:pPr>
      <w:keepLines w:val="0"/>
      <w:spacing w:before="240"/>
      <w:ind w:left="851" w:hanging="851"/>
      <w:jc w:val="both"/>
    </w:pPr>
    <w:rPr>
      <w:rFonts w:eastAsia="Calibri"/>
      <w:color w:val="000000" w:themeColor="text1"/>
    </w:rPr>
  </w:style>
  <w:style w:type="paragraph" w:styleId="Revize">
    <w:name w:val="Revision"/>
    <w:hidden/>
    <w:uiPriority w:val="99"/>
    <w:semiHidden/>
    <w:rsid w:val="00EF5824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59571F453441D18F8945F284B2A5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450DC4-38E2-48C2-89B5-83AF361FA1B1}"/>
      </w:docPartPr>
      <w:docPartBody>
        <w:p w:rsidR="009E3269" w:rsidRDefault="009E3269">
          <w:pPr>
            <w:pStyle w:val="E759571F453441D18F8945F284B2A570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BB9953ECDB9248F59E135E48E7E882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C50E30-20DC-4C92-AE9E-8D3F5AAEB02F}"/>
      </w:docPartPr>
      <w:docPartBody>
        <w:p w:rsidR="009E3269" w:rsidRDefault="009E3269">
          <w:pPr>
            <w:pStyle w:val="BB9953ECDB9248F59E135E48E7E882DD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F6F15887C0C140F6B5169D088AEE88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A73253-B6EC-413D-996A-87A257025F9D}"/>
      </w:docPartPr>
      <w:docPartBody>
        <w:p w:rsidR="009E3269" w:rsidRDefault="009E3269">
          <w:pPr>
            <w:pStyle w:val="F6F15887C0C140F6B5169D088AEE8830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2CD0689E78BD4626B61798C6773317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4EBCF-0DFE-4097-8831-F0294DFC5771}"/>
      </w:docPartPr>
      <w:docPartBody>
        <w:p w:rsidR="009E3269" w:rsidRDefault="009E3269">
          <w:pPr>
            <w:pStyle w:val="2CD0689E78BD4626B61798C6773317BB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5A342D82ADE744EABB60EDF14BB9A1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F1EB45-22AA-48E7-A414-C3C3AF6CA16B}"/>
      </w:docPartPr>
      <w:docPartBody>
        <w:p w:rsidR="00835A9B" w:rsidRDefault="00835A9B" w:rsidP="00835A9B">
          <w:pPr>
            <w:pStyle w:val="5A342D82ADE744EABB60EDF14BB9A103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D40ECD107F2444088C5671C7C2310A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9505D6-D8F8-4C32-A525-F6948DFF09EF}"/>
      </w:docPartPr>
      <w:docPartBody>
        <w:p w:rsidR="00835A9B" w:rsidRDefault="00835A9B" w:rsidP="00835A9B">
          <w:pPr>
            <w:pStyle w:val="D40ECD107F2444088C5671C7C2310A4B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69"/>
    <w:rsid w:val="00012811"/>
    <w:rsid w:val="00371033"/>
    <w:rsid w:val="00835A9B"/>
    <w:rsid w:val="00934D01"/>
    <w:rsid w:val="009E3269"/>
    <w:rsid w:val="00BE3CBA"/>
    <w:rsid w:val="00EA2155"/>
    <w:rsid w:val="00FC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5A9B"/>
  </w:style>
  <w:style w:type="paragraph" w:customStyle="1" w:styleId="E759571F453441D18F8945F284B2A570">
    <w:name w:val="E759571F453441D18F8945F284B2A570"/>
  </w:style>
  <w:style w:type="paragraph" w:customStyle="1" w:styleId="BB9953ECDB9248F59E135E48E7E882DD">
    <w:name w:val="BB9953ECDB9248F59E135E48E7E882DD"/>
  </w:style>
  <w:style w:type="paragraph" w:customStyle="1" w:styleId="F6F15887C0C140F6B5169D088AEE8830">
    <w:name w:val="F6F15887C0C140F6B5169D088AEE8830"/>
  </w:style>
  <w:style w:type="paragraph" w:customStyle="1" w:styleId="2CD0689E78BD4626B61798C6773317BB">
    <w:name w:val="2CD0689E78BD4626B61798C6773317BB"/>
  </w:style>
  <w:style w:type="paragraph" w:customStyle="1" w:styleId="5A342D82ADE744EABB60EDF14BB9A103">
    <w:name w:val="5A342D82ADE744EABB60EDF14BB9A103"/>
    <w:rsid w:val="00835A9B"/>
  </w:style>
  <w:style w:type="paragraph" w:customStyle="1" w:styleId="D40ECD107F2444088C5671C7C2310A4B">
    <w:name w:val="D40ECD107F2444088C5671C7C2310A4B"/>
    <w:rsid w:val="00835A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0E9FA1F-2CC5-429E-B0F4-A6730399C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FEF701-7C38-481B-8B42-EF06EE6F42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61884-35E5-499B-9B5D-18D4637EE3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1786</Words>
  <Characters>10543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Základní informace o veřejné zakázce</vt:lpstr>
      <vt:lpstr>Základní informace o dodavateli</vt:lpstr>
      <vt:lpstr>Obchodní, platební a technické podmínky</vt:lpstr>
      <vt:lpstr>Kritéria hodnocení</vt:lpstr>
      <vt:lpstr>Poddodavatelé</vt:lpstr>
      <vt:lpstr>Prohlášení účastníka, podpis</vt:lpstr>
    </vt:vector>
  </TitlesOfParts>
  <Company/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Pruška</dc:creator>
  <cp:keywords/>
  <dc:description/>
  <cp:lastModifiedBy>Mgr. Lukáš Pruška</cp:lastModifiedBy>
  <cp:revision>3</cp:revision>
  <dcterms:created xsi:type="dcterms:W3CDTF">2025-07-18T06:15:00Z</dcterms:created>
  <dcterms:modified xsi:type="dcterms:W3CDTF">2025-09-04T13:54:00Z</dcterms:modified>
</cp:coreProperties>
</file>