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2948" w14:textId="466DF445" w:rsidR="00B61008" w:rsidRDefault="00673415" w:rsidP="00B61008">
      <w:pPr>
        <w:widowControl w:val="0"/>
        <w:tabs>
          <w:tab w:val="left" w:pos="284"/>
        </w:tabs>
        <w:spacing w:before="360" w:line="360" w:lineRule="auto"/>
        <w:ind w:left="567" w:hanging="567"/>
        <w:jc w:val="center"/>
        <w:outlineLvl w:val="0"/>
        <w:rPr>
          <w:rFonts w:eastAsia="Times New Roman"/>
          <w:b/>
          <w:bCs/>
          <w:caps/>
          <w:kern w:val="0"/>
          <w14:ligatures w14:val="none"/>
        </w:rPr>
      </w:pPr>
      <w:r>
        <w:rPr>
          <w:rFonts w:eastAsia="Times New Roman"/>
          <w:b/>
          <w:bCs/>
          <w:caps/>
          <w:kern w:val="0"/>
          <w14:ligatures w14:val="none"/>
        </w:rPr>
        <w:t>záruka a servis</w:t>
      </w:r>
    </w:p>
    <w:p w14:paraId="16E99A3B" w14:textId="0E22BEE5" w:rsidR="00B61008" w:rsidRPr="00673415" w:rsidRDefault="00B61008" w:rsidP="00C16AF2">
      <w:pPr>
        <w:pStyle w:val="Odstavecseseznamem"/>
        <w:widowControl w:val="0"/>
        <w:numPr>
          <w:ilvl w:val="0"/>
          <w:numId w:val="1"/>
        </w:numPr>
        <w:spacing w:before="120"/>
        <w:ind w:left="714" w:hanging="357"/>
        <w:contextualSpacing w:val="0"/>
        <w:jc w:val="both"/>
        <w:outlineLvl w:val="1"/>
        <w:rPr>
          <w:rFonts w:eastAsia="Calibri"/>
          <w:kern w:val="0"/>
          <w14:ligatures w14:val="none"/>
        </w:rPr>
      </w:pPr>
      <w:bookmarkStart w:id="0" w:name="_Toc425495306"/>
      <w:r w:rsidRPr="00673415">
        <w:rPr>
          <w:rFonts w:eastAsia="Calibri"/>
          <w:kern w:val="0"/>
          <w14:ligatures w14:val="none"/>
        </w:rPr>
        <w:t xml:space="preserve">Prodávající se zavazuje v rámci záruky dle </w:t>
      </w:r>
      <w:r w:rsidR="003E0D73">
        <w:rPr>
          <w:rFonts w:eastAsia="Calibri"/>
          <w:kern w:val="0"/>
          <w14:ligatures w14:val="none"/>
        </w:rPr>
        <w:t>S</w:t>
      </w:r>
      <w:r w:rsidRPr="00673415">
        <w:rPr>
          <w:rFonts w:eastAsia="Calibri"/>
          <w:kern w:val="0"/>
          <w14:ligatures w14:val="none"/>
        </w:rPr>
        <w:t xml:space="preserve">mlouvy poskytnout Kupujícímu </w:t>
      </w:r>
      <w:r w:rsidR="00DE7486">
        <w:rPr>
          <w:rFonts w:eastAsia="Calibri"/>
          <w:kern w:val="0"/>
          <w14:ligatures w14:val="none"/>
        </w:rPr>
        <w:t>Záruku a</w:t>
      </w:r>
      <w:r w:rsidR="004D5F07">
        <w:rPr>
          <w:rFonts w:eastAsia="Calibri"/>
          <w:kern w:val="0"/>
          <w14:ligatures w14:val="none"/>
        </w:rPr>
        <w:t> </w:t>
      </w:r>
      <w:r w:rsidR="00DE7486">
        <w:rPr>
          <w:rFonts w:eastAsia="Calibri"/>
          <w:kern w:val="0"/>
          <w14:ligatures w14:val="none"/>
        </w:rPr>
        <w:t>servis</w:t>
      </w:r>
      <w:r w:rsidRPr="00673415">
        <w:rPr>
          <w:rFonts w:eastAsia="Calibri"/>
          <w:kern w:val="0"/>
          <w14:ligatures w14:val="none"/>
        </w:rPr>
        <w:t xml:space="preserve"> dle specifikace uvedené v</w:t>
      </w:r>
      <w:r w:rsidR="00DE7486">
        <w:rPr>
          <w:rFonts w:eastAsia="Calibri"/>
          <w:kern w:val="0"/>
          <w14:ligatures w14:val="none"/>
        </w:rPr>
        <w:t xml:space="preserve"> této </w:t>
      </w:r>
      <w:r w:rsidRPr="00673415">
        <w:rPr>
          <w:rFonts w:eastAsia="Calibri"/>
          <w:kern w:val="0"/>
          <w14:ligatures w14:val="none"/>
        </w:rPr>
        <w:t xml:space="preserve">příloze </w:t>
      </w:r>
      <w:r w:rsidR="006B190B">
        <w:rPr>
          <w:rFonts w:eastAsia="Calibri"/>
          <w:kern w:val="0"/>
          <w14:ligatures w14:val="none"/>
        </w:rPr>
        <w:t>S</w:t>
      </w:r>
      <w:r w:rsidRPr="00673415">
        <w:rPr>
          <w:rFonts w:eastAsia="Calibri"/>
          <w:kern w:val="0"/>
          <w14:ligatures w14:val="none"/>
        </w:rPr>
        <w:t>mlouvy.</w:t>
      </w:r>
      <w:bookmarkEnd w:id="0"/>
    </w:p>
    <w:p w14:paraId="01DC62D1" w14:textId="1602D5C1" w:rsidR="00B61008" w:rsidRPr="00673415" w:rsidRDefault="00B61008" w:rsidP="008B0F66">
      <w:pPr>
        <w:pStyle w:val="Odstavecseseznamem"/>
        <w:widowControl w:val="0"/>
        <w:numPr>
          <w:ilvl w:val="0"/>
          <w:numId w:val="1"/>
        </w:numPr>
        <w:contextualSpacing w:val="0"/>
        <w:jc w:val="both"/>
        <w:outlineLvl w:val="1"/>
        <w:rPr>
          <w:rFonts w:eastAsia="Calibri"/>
          <w:kern w:val="0"/>
          <w14:ligatures w14:val="none"/>
        </w:rPr>
      </w:pPr>
      <w:bookmarkStart w:id="1" w:name="_Toc425495308"/>
      <w:r w:rsidRPr="00673415">
        <w:rPr>
          <w:rFonts w:eastAsia="Calibri"/>
          <w:kern w:val="0"/>
          <w14:ligatures w14:val="none"/>
        </w:rPr>
        <w:t>Kupující se zavazuje provést kontrolu Zboží včetně příslušenství ihned při jeho převzetí. Zjevné vady Zboží se Kupující zavazuje u Prodávajícího reklamovat při převzetí Zboží. V případě, že Kupující zjistí vady Zboží po jeho převzetí, zavazuje se tyto vady bez zbytečného odkladu reklamovat písemně (v listinné či elektronické podobě) u</w:t>
      </w:r>
      <w:r w:rsidR="004A197F">
        <w:rPr>
          <w:rFonts w:eastAsia="Calibri"/>
          <w:kern w:val="0"/>
          <w14:ligatures w14:val="none"/>
        </w:rPr>
        <w:t> </w:t>
      </w:r>
      <w:r w:rsidRPr="00673415">
        <w:rPr>
          <w:rFonts w:eastAsia="Calibri"/>
          <w:kern w:val="0"/>
          <w14:ligatures w14:val="none"/>
        </w:rPr>
        <w:t>Prodávajícího.</w:t>
      </w:r>
      <w:bookmarkEnd w:id="1"/>
    </w:p>
    <w:p w14:paraId="511630D9" w14:textId="77339A9F" w:rsidR="008B0F66" w:rsidRPr="008B0F66" w:rsidRDefault="008B0F66" w:rsidP="008B0F66">
      <w:pPr>
        <w:pStyle w:val="Odstavecseseznamem"/>
        <w:widowControl w:val="0"/>
        <w:numPr>
          <w:ilvl w:val="0"/>
          <w:numId w:val="1"/>
        </w:numPr>
        <w:contextualSpacing w:val="0"/>
        <w:jc w:val="both"/>
        <w:outlineLvl w:val="1"/>
        <w:rPr>
          <w:rFonts w:eastAsia="Calibri"/>
          <w:kern w:val="0"/>
          <w14:ligatures w14:val="none"/>
        </w:rPr>
      </w:pPr>
      <w:bookmarkStart w:id="2" w:name="_Toc425495309"/>
      <w:r w:rsidRPr="008B0F66">
        <w:rPr>
          <w:rFonts w:eastAsia="Calibri"/>
          <w:kern w:val="0"/>
          <w14:ligatures w14:val="none"/>
        </w:rPr>
        <w:t xml:space="preserve">Prodávající se zavazuje poskytovat </w:t>
      </w:r>
      <w:r>
        <w:rPr>
          <w:rFonts w:eastAsia="Calibri"/>
          <w:kern w:val="0"/>
          <w14:ligatures w14:val="none"/>
        </w:rPr>
        <w:t>Z</w:t>
      </w:r>
      <w:r w:rsidRPr="008B0F66">
        <w:rPr>
          <w:rFonts w:eastAsia="Calibri"/>
          <w:kern w:val="0"/>
          <w14:ligatures w14:val="none"/>
        </w:rPr>
        <w:t xml:space="preserve">áruku a servis na </w:t>
      </w:r>
      <w:r>
        <w:rPr>
          <w:rFonts w:eastAsia="Calibri"/>
          <w:kern w:val="0"/>
          <w14:ligatures w14:val="none"/>
        </w:rPr>
        <w:t>veškeré Z</w:t>
      </w:r>
      <w:r w:rsidRPr="008B0F66">
        <w:rPr>
          <w:rFonts w:eastAsia="Calibri"/>
          <w:kern w:val="0"/>
          <w14:ligatures w14:val="none"/>
        </w:rPr>
        <w:t xml:space="preserve">boží, které je předmětem této </w:t>
      </w:r>
      <w:r w:rsidR="006B190B">
        <w:rPr>
          <w:rFonts w:eastAsia="Calibri"/>
          <w:kern w:val="0"/>
          <w14:ligatures w14:val="none"/>
        </w:rPr>
        <w:t>S</w:t>
      </w:r>
      <w:r w:rsidRPr="008B0F66">
        <w:rPr>
          <w:rFonts w:eastAsia="Calibri"/>
          <w:kern w:val="0"/>
          <w14:ligatures w14:val="none"/>
        </w:rPr>
        <w:t xml:space="preserve">mlouvy, na všechny vady, které se na </w:t>
      </w:r>
      <w:r>
        <w:rPr>
          <w:rFonts w:eastAsia="Calibri"/>
          <w:kern w:val="0"/>
          <w14:ligatures w14:val="none"/>
        </w:rPr>
        <w:t>Z</w:t>
      </w:r>
      <w:r w:rsidRPr="008B0F66">
        <w:rPr>
          <w:rFonts w:eastAsia="Calibri"/>
          <w:kern w:val="0"/>
          <w14:ligatures w14:val="none"/>
        </w:rPr>
        <w:t xml:space="preserve">boží objeví, a to bez ohledu na to, zda tyto vady existovaly již v okamžiku předání </w:t>
      </w:r>
      <w:r>
        <w:rPr>
          <w:rFonts w:eastAsia="Calibri"/>
          <w:kern w:val="0"/>
          <w14:ligatures w14:val="none"/>
        </w:rPr>
        <w:t>Z</w:t>
      </w:r>
      <w:r w:rsidRPr="008B0F66">
        <w:rPr>
          <w:rFonts w:eastAsia="Calibri"/>
          <w:kern w:val="0"/>
          <w14:ligatures w14:val="none"/>
        </w:rPr>
        <w:t xml:space="preserve">boží </w:t>
      </w:r>
      <w:r>
        <w:rPr>
          <w:rFonts w:eastAsia="Calibri"/>
          <w:kern w:val="0"/>
          <w14:ligatures w14:val="none"/>
        </w:rPr>
        <w:t>K</w:t>
      </w:r>
      <w:r w:rsidRPr="008B0F66">
        <w:rPr>
          <w:rFonts w:eastAsia="Calibri"/>
          <w:kern w:val="0"/>
          <w14:ligatures w14:val="none"/>
        </w:rPr>
        <w:t xml:space="preserve">upujícímu nebo vznikly či se projevily až v průběhu </w:t>
      </w:r>
      <w:r>
        <w:rPr>
          <w:rFonts w:eastAsia="Calibri"/>
          <w:kern w:val="0"/>
          <w14:ligatures w14:val="none"/>
        </w:rPr>
        <w:t>Z</w:t>
      </w:r>
      <w:r w:rsidRPr="008B0F66">
        <w:rPr>
          <w:rFonts w:eastAsia="Calibri"/>
          <w:kern w:val="0"/>
          <w14:ligatures w14:val="none"/>
        </w:rPr>
        <w:t>áruční doby.</w:t>
      </w:r>
    </w:p>
    <w:p w14:paraId="12F2C857" w14:textId="633183C5" w:rsidR="008B0F66" w:rsidRPr="003B69AF" w:rsidRDefault="008B0F66" w:rsidP="008B0F66">
      <w:pPr>
        <w:pStyle w:val="Odstavecseseznamem"/>
        <w:widowControl w:val="0"/>
        <w:numPr>
          <w:ilvl w:val="0"/>
          <w:numId w:val="1"/>
        </w:numPr>
        <w:contextualSpacing w:val="0"/>
        <w:jc w:val="both"/>
        <w:outlineLvl w:val="1"/>
        <w:rPr>
          <w:rFonts w:eastAsia="Calibri"/>
          <w:kern w:val="0"/>
          <w14:ligatures w14:val="none"/>
        </w:rPr>
      </w:pPr>
      <w:r w:rsidRPr="008B0F66">
        <w:rPr>
          <w:rFonts w:eastAsia="Calibri"/>
          <w:kern w:val="0"/>
          <w14:ligatures w14:val="none"/>
        </w:rPr>
        <w:t xml:space="preserve">Záruka se vztahuje na všechny materiálové, konstrukční a výrobní vady, a dále na jakékoli jiné vady, které způsobí, že </w:t>
      </w:r>
      <w:r>
        <w:rPr>
          <w:rFonts w:eastAsia="Calibri"/>
          <w:kern w:val="0"/>
          <w14:ligatures w14:val="none"/>
        </w:rPr>
        <w:t>Z</w:t>
      </w:r>
      <w:r w:rsidRPr="008B0F66">
        <w:rPr>
          <w:rFonts w:eastAsia="Calibri"/>
          <w:kern w:val="0"/>
          <w14:ligatures w14:val="none"/>
        </w:rPr>
        <w:t>boží neodpovídá smluvním podmínkám</w:t>
      </w:r>
      <w:r>
        <w:rPr>
          <w:rFonts w:eastAsia="Calibri"/>
          <w:kern w:val="0"/>
          <w14:ligatures w14:val="none"/>
        </w:rPr>
        <w:t xml:space="preserve"> a účelu jeho použití</w:t>
      </w:r>
      <w:r w:rsidR="00566A42">
        <w:rPr>
          <w:rFonts w:eastAsia="Calibri"/>
          <w:kern w:val="0"/>
          <w14:ligatures w14:val="none"/>
        </w:rPr>
        <w:t>,</w:t>
      </w:r>
      <w:r w:rsidR="00566A42">
        <w:t xml:space="preserve"> že Zboží má omezenou nebo sníženou funkčnost nebo kvalitu.</w:t>
      </w:r>
      <w:r w:rsidRPr="008B0F66">
        <w:rPr>
          <w:rFonts w:eastAsia="Calibri"/>
          <w:kern w:val="0"/>
          <w14:ligatures w14:val="none"/>
        </w:rPr>
        <w:t xml:space="preserve"> Vady zboží, které vzniknou nebo se projeví během záruční doby, budou </w:t>
      </w:r>
      <w:r w:rsidR="005A673B">
        <w:rPr>
          <w:rFonts w:eastAsia="Calibri"/>
          <w:kern w:val="0"/>
          <w14:ligatures w14:val="none"/>
        </w:rPr>
        <w:t>Prodávajícím</w:t>
      </w:r>
      <w:r w:rsidRPr="008B0F66">
        <w:rPr>
          <w:rFonts w:eastAsia="Calibri"/>
          <w:kern w:val="0"/>
          <w14:ligatures w14:val="none"/>
        </w:rPr>
        <w:t xml:space="preserve"> bezplatně </w:t>
      </w:r>
      <w:r w:rsidRPr="003B69AF">
        <w:rPr>
          <w:rFonts w:eastAsia="Calibri"/>
          <w:kern w:val="0"/>
          <w14:ligatures w14:val="none"/>
        </w:rPr>
        <w:t xml:space="preserve">odstraněny </w:t>
      </w:r>
      <w:r w:rsidR="005A673B" w:rsidRPr="003B69AF">
        <w:rPr>
          <w:rFonts w:eastAsia="Calibri"/>
          <w:kern w:val="0"/>
          <w14:ligatures w14:val="none"/>
        </w:rPr>
        <w:t xml:space="preserve">ve lhůtě </w:t>
      </w:r>
      <w:r w:rsidR="004810B4" w:rsidRPr="003B69AF">
        <w:rPr>
          <w:rFonts w:eastAsia="Calibri"/>
          <w:kern w:val="0"/>
          <w14:ligatures w14:val="none"/>
        </w:rPr>
        <w:t>5 pracovních</w:t>
      </w:r>
      <w:r w:rsidR="005A673B" w:rsidRPr="003B69AF">
        <w:rPr>
          <w:rFonts w:eastAsia="Calibri"/>
          <w:kern w:val="0"/>
          <w14:ligatures w14:val="none"/>
        </w:rPr>
        <w:t xml:space="preserve"> dnů od doručení písemné reklamace Kupujícího, nedohodnou-li se Smluvní strany jinak.</w:t>
      </w:r>
    </w:p>
    <w:p w14:paraId="16CB5835" w14:textId="7C35CB5F" w:rsidR="00752C36" w:rsidRDefault="008B0F66" w:rsidP="00752C36">
      <w:pPr>
        <w:pStyle w:val="Odstavecseseznamem"/>
        <w:widowControl w:val="0"/>
        <w:numPr>
          <w:ilvl w:val="0"/>
          <w:numId w:val="1"/>
        </w:numPr>
        <w:contextualSpacing w:val="0"/>
        <w:jc w:val="both"/>
        <w:outlineLvl w:val="1"/>
        <w:rPr>
          <w:rFonts w:eastAsia="Calibri"/>
          <w:kern w:val="0"/>
          <w14:ligatures w14:val="none"/>
        </w:rPr>
      </w:pPr>
      <w:r w:rsidRPr="003B69AF">
        <w:rPr>
          <w:rFonts w:eastAsia="Calibri"/>
          <w:kern w:val="0"/>
          <w14:ligatures w14:val="none"/>
        </w:rPr>
        <w:t xml:space="preserve">Záruční doba </w:t>
      </w:r>
      <w:r w:rsidR="004724AB" w:rsidRPr="003B69AF">
        <w:rPr>
          <w:rFonts w:eastAsia="Calibri"/>
          <w:kern w:val="0"/>
          <w14:ligatures w14:val="none"/>
        </w:rPr>
        <w:t xml:space="preserve">počíná </w:t>
      </w:r>
      <w:r w:rsidR="004724AB" w:rsidRPr="00251B02">
        <w:rPr>
          <w:rFonts w:eastAsia="Calibri"/>
          <w:kern w:val="0"/>
          <w14:ligatures w14:val="none"/>
        </w:rPr>
        <w:t>běžet dnem převzetí</w:t>
      </w:r>
      <w:r w:rsidR="004724AB" w:rsidRPr="003B69AF">
        <w:rPr>
          <w:rFonts w:eastAsia="Calibri"/>
          <w:kern w:val="0"/>
          <w14:ligatures w14:val="none"/>
        </w:rPr>
        <w:t xml:space="preserve"> </w:t>
      </w:r>
      <w:r w:rsidR="00251B02">
        <w:rPr>
          <w:rFonts w:eastAsia="Calibri"/>
          <w:kern w:val="0"/>
          <w14:ligatures w14:val="none"/>
        </w:rPr>
        <w:t xml:space="preserve">veškerého </w:t>
      </w:r>
      <w:r w:rsidR="004724AB" w:rsidRPr="003B69AF">
        <w:rPr>
          <w:rFonts w:eastAsia="Calibri"/>
          <w:kern w:val="0"/>
          <w14:ligatures w14:val="none"/>
        </w:rPr>
        <w:t>Zboží</w:t>
      </w:r>
      <w:r w:rsidR="0074675F">
        <w:rPr>
          <w:rFonts w:eastAsia="Calibri"/>
          <w:kern w:val="0"/>
          <w14:ligatures w14:val="none"/>
        </w:rPr>
        <w:t xml:space="preserve"> </w:t>
      </w:r>
      <w:r w:rsidR="004724AB" w:rsidRPr="003B69AF">
        <w:rPr>
          <w:rFonts w:eastAsia="Calibri"/>
          <w:kern w:val="0"/>
          <w14:ligatures w14:val="none"/>
        </w:rPr>
        <w:t>a skončí</w:t>
      </w:r>
      <w:r w:rsidRPr="003B69AF">
        <w:rPr>
          <w:rFonts w:eastAsia="Calibri"/>
          <w:kern w:val="0"/>
          <w14:ligatures w14:val="none"/>
        </w:rPr>
        <w:t xml:space="preserve"> </w:t>
      </w:r>
      <w:r w:rsidR="00B262D5" w:rsidRPr="003B69AF">
        <w:rPr>
          <w:rFonts w:eastAsia="Calibri"/>
          <w:kern w:val="0"/>
          <w14:ligatures w14:val="none"/>
        </w:rPr>
        <w:t>uplynutím</w:t>
      </w:r>
      <w:r w:rsidR="00752C36">
        <w:rPr>
          <w:rFonts w:eastAsia="Calibri"/>
          <w:kern w:val="0"/>
          <w14:ligatures w14:val="none"/>
        </w:rPr>
        <w:t xml:space="preserve"> 2 (dvou) let.</w:t>
      </w:r>
    </w:p>
    <w:p w14:paraId="7636EE62" w14:textId="13338B94" w:rsidR="00E218B5" w:rsidRPr="00364F0E" w:rsidRDefault="00E218B5" w:rsidP="00752C36">
      <w:pPr>
        <w:pStyle w:val="Odstavecseseznamem"/>
        <w:widowControl w:val="0"/>
        <w:numPr>
          <w:ilvl w:val="0"/>
          <w:numId w:val="1"/>
        </w:numPr>
        <w:contextualSpacing w:val="0"/>
        <w:jc w:val="both"/>
        <w:outlineLvl w:val="1"/>
        <w:rPr>
          <w:rFonts w:eastAsia="Calibri"/>
          <w:kern w:val="0"/>
          <w14:ligatures w14:val="none"/>
        </w:rPr>
      </w:pPr>
      <w:r w:rsidRPr="00752C36">
        <w:rPr>
          <w:rFonts w:eastAsia="Calibri"/>
          <w:kern w:val="0"/>
          <w14:ligatures w14:val="none"/>
        </w:rPr>
        <w:t xml:space="preserve">Záruční doba dle odst. 5 se vztahuje i na veškerá </w:t>
      </w:r>
      <w:r w:rsidR="009529D7" w:rsidRPr="00752C36">
        <w:rPr>
          <w:rFonts w:eastAsia="Calibri"/>
          <w:kern w:val="0"/>
          <w14:ligatures w14:val="none"/>
        </w:rPr>
        <w:t>plnění související se Zbožím, tj.</w:t>
      </w:r>
      <w:r w:rsidR="004A197F" w:rsidRPr="00752C36">
        <w:rPr>
          <w:rFonts w:eastAsia="Calibri"/>
          <w:kern w:val="0"/>
          <w14:ligatures w14:val="none"/>
        </w:rPr>
        <w:t> </w:t>
      </w:r>
      <w:r w:rsidR="009529D7" w:rsidRPr="00752C36">
        <w:rPr>
          <w:rFonts w:eastAsia="Calibri"/>
          <w:kern w:val="0"/>
          <w14:ligatures w14:val="none"/>
        </w:rPr>
        <w:t xml:space="preserve">například na výsledek montážních, instalačních a jiných prací a </w:t>
      </w:r>
      <w:r w:rsidR="0077653A" w:rsidRPr="00752C36">
        <w:rPr>
          <w:rFonts w:eastAsia="Calibri"/>
          <w:kern w:val="0"/>
          <w14:ligatures w14:val="none"/>
        </w:rPr>
        <w:t xml:space="preserve">na </w:t>
      </w:r>
      <w:r w:rsidR="009529D7" w:rsidRPr="00752C36">
        <w:rPr>
          <w:rFonts w:eastAsia="Calibri"/>
          <w:kern w:val="0"/>
          <w14:ligatures w14:val="none"/>
        </w:rPr>
        <w:t xml:space="preserve">výsledek servisních </w:t>
      </w:r>
      <w:r w:rsidR="009529D7" w:rsidRPr="00364F0E">
        <w:rPr>
          <w:rFonts w:eastAsia="Calibri"/>
          <w:kern w:val="0"/>
          <w14:ligatures w14:val="none"/>
        </w:rPr>
        <w:t>prací.</w:t>
      </w:r>
    </w:p>
    <w:p w14:paraId="4AE2F803" w14:textId="1D7DBB91" w:rsidR="00A72BDF" w:rsidRPr="00364F0E" w:rsidRDefault="00884E71" w:rsidP="00A72BDF">
      <w:pPr>
        <w:pStyle w:val="Odstavecseseznamem"/>
        <w:widowControl w:val="0"/>
        <w:numPr>
          <w:ilvl w:val="0"/>
          <w:numId w:val="1"/>
        </w:numPr>
        <w:ind w:left="714" w:hanging="357"/>
        <w:contextualSpacing w:val="0"/>
        <w:jc w:val="both"/>
        <w:outlineLvl w:val="1"/>
        <w:rPr>
          <w:rFonts w:eastAsia="Calibri"/>
          <w:kern w:val="0"/>
          <w14:ligatures w14:val="none"/>
        </w:rPr>
      </w:pPr>
      <w:r w:rsidRPr="00364F0E">
        <w:rPr>
          <w:rFonts w:eastAsia="Calibri"/>
          <w:kern w:val="0"/>
          <w14:ligatures w14:val="none"/>
        </w:rPr>
        <w:t>Servis v rámci „Záruky a servisu“ spočívá v odstraňování vad po celou dobu trvání záruční doby</w:t>
      </w:r>
      <w:r w:rsidR="00211C34" w:rsidRPr="00364F0E">
        <w:rPr>
          <w:rFonts w:eastAsia="Calibri"/>
          <w:kern w:val="0"/>
          <w14:ligatures w14:val="none"/>
        </w:rPr>
        <w:t xml:space="preserve"> a zároveň ve výkonu všech činností, které jsou potřebné pro to, aby Zboží bylo </w:t>
      </w:r>
      <w:r w:rsidR="00AA2170" w:rsidRPr="00364F0E">
        <w:rPr>
          <w:rFonts w:eastAsia="Calibri"/>
          <w:kern w:val="0"/>
          <w14:ligatures w14:val="none"/>
        </w:rPr>
        <w:t xml:space="preserve">funkční a </w:t>
      </w:r>
      <w:r w:rsidR="00211C34" w:rsidRPr="00364F0E">
        <w:rPr>
          <w:rFonts w:eastAsia="Calibri"/>
          <w:kern w:val="0"/>
          <w14:ligatures w14:val="none"/>
        </w:rPr>
        <w:t>bez vad po celou dobu trvání záruční doby. Jedná se například o servisní prohlídky a servisní úkony</w:t>
      </w:r>
      <w:r w:rsidR="006551D2" w:rsidRPr="00364F0E">
        <w:rPr>
          <w:rFonts w:eastAsia="Calibri"/>
          <w:kern w:val="0"/>
          <w14:ligatures w14:val="none"/>
        </w:rPr>
        <w:t xml:space="preserve"> vyžadované či doporučované výrobcem Zboží nebo </w:t>
      </w:r>
      <w:r w:rsidR="009625F8" w:rsidRPr="00364F0E">
        <w:rPr>
          <w:rFonts w:eastAsia="Calibri"/>
          <w:kern w:val="0"/>
          <w14:ligatures w14:val="none"/>
        </w:rPr>
        <w:t xml:space="preserve">vyžadované </w:t>
      </w:r>
      <w:r w:rsidR="006551D2" w:rsidRPr="00364F0E">
        <w:rPr>
          <w:rFonts w:eastAsia="Calibri"/>
          <w:kern w:val="0"/>
          <w14:ligatures w14:val="none"/>
        </w:rPr>
        <w:t>právními předpisy</w:t>
      </w:r>
      <w:r w:rsidR="00A72BDF" w:rsidRPr="00364F0E">
        <w:rPr>
          <w:rFonts w:eastAsia="Calibri"/>
          <w:kern w:val="0"/>
          <w14:ligatures w14:val="none"/>
        </w:rPr>
        <w:t>,</w:t>
      </w:r>
      <w:r w:rsidR="0040192E" w:rsidRPr="00364F0E">
        <w:rPr>
          <w:rFonts w:eastAsia="Calibri"/>
          <w:kern w:val="0"/>
          <w14:ligatures w14:val="none"/>
        </w:rPr>
        <w:t xml:space="preserve"> normami,</w:t>
      </w:r>
      <w:r w:rsidR="00A72BDF" w:rsidRPr="00364F0E">
        <w:rPr>
          <w:rFonts w:eastAsia="Calibri"/>
          <w:kern w:val="0"/>
          <w14:ligatures w14:val="none"/>
        </w:rPr>
        <w:t xml:space="preserve"> </w:t>
      </w:r>
      <w:r w:rsidR="00A72BDF" w:rsidRPr="00364F0E">
        <w:t>nezbytné servisní činnosti, údržbu a opravy Zboží</w:t>
      </w:r>
      <w:r w:rsidR="0040192E" w:rsidRPr="00364F0E">
        <w:t xml:space="preserve">, případně další činnosti, o nichž má sám </w:t>
      </w:r>
      <w:r w:rsidR="009510E6" w:rsidRPr="00364F0E">
        <w:t xml:space="preserve">Prodávající nebo výrobce </w:t>
      </w:r>
      <w:r w:rsidR="0040192E" w:rsidRPr="00364F0E">
        <w:t xml:space="preserve">za to, že jsou potřebné, aby bylo Zboží funkční a bez vad po záruční dobu. </w:t>
      </w:r>
      <w:r w:rsidR="009625F8" w:rsidRPr="00364F0E">
        <w:t xml:space="preserve">Účelem servisu je též, aby </w:t>
      </w:r>
      <w:r w:rsidR="009625F8" w:rsidRPr="00364F0E">
        <w:rPr>
          <w:rFonts w:eastAsia="Calibri"/>
          <w:kern w:val="0"/>
          <w14:ligatures w14:val="none"/>
        </w:rPr>
        <w:t>Zboží bylo funkční a bez vad nejen po dobu trvání záruční doby, ale i po dobu jeho životnosti</w:t>
      </w:r>
      <w:r w:rsidR="0077653A" w:rsidRPr="00364F0E">
        <w:rPr>
          <w:rFonts w:eastAsia="Calibri"/>
          <w:kern w:val="0"/>
          <w14:ligatures w14:val="none"/>
        </w:rPr>
        <w:t xml:space="preserve">. </w:t>
      </w:r>
      <w:r w:rsidR="00A72BDF" w:rsidRPr="00364F0E">
        <w:t xml:space="preserve">Prodávající nese odpovědnost za to, že veškeré tyto servisní činnosti budou prováděny včas, odborně a v souladu s pokyny výrobce a platnými </w:t>
      </w:r>
      <w:r w:rsidR="00566A42" w:rsidRPr="00364F0E">
        <w:t>právními předpisy a</w:t>
      </w:r>
      <w:r w:rsidR="004A197F" w:rsidRPr="00364F0E">
        <w:t> </w:t>
      </w:r>
      <w:r w:rsidR="00566A42" w:rsidRPr="00364F0E">
        <w:t xml:space="preserve">jinými </w:t>
      </w:r>
      <w:r w:rsidR="00A72BDF" w:rsidRPr="00364F0E">
        <w:t>normami.</w:t>
      </w:r>
    </w:p>
    <w:p w14:paraId="1BF458B1" w14:textId="1D575C0D" w:rsidR="00AA2170" w:rsidRDefault="00AA2170" w:rsidP="00720C58">
      <w:pPr>
        <w:pStyle w:val="Odstavecseseznamem"/>
        <w:widowControl w:val="0"/>
        <w:numPr>
          <w:ilvl w:val="0"/>
          <w:numId w:val="1"/>
        </w:numPr>
        <w:ind w:left="714" w:hanging="357"/>
        <w:contextualSpacing w:val="0"/>
        <w:jc w:val="both"/>
        <w:outlineLvl w:val="1"/>
        <w:rPr>
          <w:rFonts w:eastAsia="Calibri"/>
          <w:kern w:val="0"/>
          <w14:ligatures w14:val="none"/>
        </w:rPr>
      </w:pPr>
      <w:r w:rsidRPr="002F0573">
        <w:rPr>
          <w:rFonts w:eastAsia="Calibri"/>
          <w:kern w:val="0"/>
          <w14:ligatures w14:val="none"/>
        </w:rPr>
        <w:t xml:space="preserve">Prodávající je povinen </w:t>
      </w:r>
      <w:r w:rsidR="007C1E6A" w:rsidRPr="002F0573">
        <w:rPr>
          <w:rFonts w:eastAsia="Calibri"/>
          <w:kern w:val="0"/>
          <w14:ligatures w14:val="none"/>
        </w:rPr>
        <w:t>nejpozději s doručením poslední Faktury za dodání Zboží</w:t>
      </w:r>
      <w:r w:rsidRPr="002F0573">
        <w:rPr>
          <w:rFonts w:eastAsia="Calibri"/>
          <w:kern w:val="0"/>
          <w14:ligatures w14:val="none"/>
        </w:rPr>
        <w:t xml:space="preserve"> předat Kupujícímu soupis</w:t>
      </w:r>
      <w:r w:rsidR="00C06C64" w:rsidRPr="002F0573">
        <w:rPr>
          <w:rFonts w:eastAsia="Calibri"/>
          <w:kern w:val="0"/>
          <w14:ligatures w14:val="none"/>
        </w:rPr>
        <w:t xml:space="preserve"> činností, které jsou potřebné pro to, aby Zboží bylo funkční a bez vad po celou dobu trvání záruční doby. Neuvedení některých činností v soupisu dle </w:t>
      </w:r>
      <w:r w:rsidR="00C06C64" w:rsidRPr="002F0573">
        <w:rPr>
          <w:rFonts w:eastAsia="Calibri"/>
          <w:kern w:val="0"/>
          <w14:ligatures w14:val="none"/>
        </w:rPr>
        <w:lastRenderedPageBreak/>
        <w:t>tohoto bodu 7 nezbavuje Prodávajícího povinnosti vykonávat veškeré servisní činnosti.</w:t>
      </w:r>
      <w:r w:rsidR="007C1E6A" w:rsidRPr="002F0573">
        <w:rPr>
          <w:rFonts w:eastAsia="Calibri"/>
          <w:kern w:val="0"/>
          <w14:ligatures w14:val="none"/>
        </w:rPr>
        <w:t xml:space="preserve"> </w:t>
      </w:r>
      <w:r w:rsidR="001F613A" w:rsidRPr="002F0573">
        <w:rPr>
          <w:rFonts w:eastAsia="Calibri"/>
          <w:kern w:val="0"/>
          <w14:ligatures w14:val="none"/>
        </w:rPr>
        <w:t>Podmínkou úhrady Faktury za dodání Zboží je předání soupis</w:t>
      </w:r>
      <w:r w:rsidR="00CA1306" w:rsidRPr="002F0573">
        <w:rPr>
          <w:rFonts w:eastAsia="Calibri"/>
          <w:kern w:val="0"/>
          <w14:ligatures w14:val="none"/>
        </w:rPr>
        <w:t>u</w:t>
      </w:r>
      <w:r w:rsidR="001F613A" w:rsidRPr="002F0573">
        <w:rPr>
          <w:rFonts w:eastAsia="Calibri"/>
          <w:kern w:val="0"/>
          <w14:ligatures w14:val="none"/>
        </w:rPr>
        <w:t xml:space="preserve"> činností, které jsou potřebné pro to, aby Zboží bylo funkční a bez vad po celou dobu trvání záruční doby, Kupujícímu</w:t>
      </w:r>
      <w:r w:rsidR="001B5475" w:rsidRPr="002F0573">
        <w:rPr>
          <w:rFonts w:eastAsia="Calibri"/>
          <w:kern w:val="0"/>
          <w14:ligatures w14:val="none"/>
        </w:rPr>
        <w:t xml:space="preserve"> (dále jen </w:t>
      </w:r>
      <w:r w:rsidR="0089208C" w:rsidRPr="002F0573">
        <w:rPr>
          <w:rFonts w:eastAsia="Calibri"/>
          <w:kern w:val="0"/>
          <w14:ligatures w14:val="none"/>
        </w:rPr>
        <w:t xml:space="preserve">pro potřeby Smlouvy </w:t>
      </w:r>
      <w:r w:rsidR="001B5475" w:rsidRPr="002F0573">
        <w:rPr>
          <w:rFonts w:eastAsia="Calibri"/>
          <w:kern w:val="0"/>
          <w14:ligatures w14:val="none"/>
        </w:rPr>
        <w:t>„</w:t>
      </w:r>
      <w:r w:rsidR="001B5475" w:rsidRPr="002F0573">
        <w:rPr>
          <w:rFonts w:eastAsia="Calibri"/>
          <w:b/>
          <w:bCs/>
          <w:kern w:val="0"/>
          <w14:ligatures w14:val="none"/>
        </w:rPr>
        <w:t>Soupis činností</w:t>
      </w:r>
      <w:r w:rsidR="001B5475" w:rsidRPr="002F0573">
        <w:rPr>
          <w:rFonts w:eastAsia="Calibri"/>
          <w:kern w:val="0"/>
          <w14:ligatures w14:val="none"/>
        </w:rPr>
        <w:t>“)</w:t>
      </w:r>
      <w:r w:rsidR="008E0E0C">
        <w:rPr>
          <w:rFonts w:eastAsia="Calibri"/>
          <w:kern w:val="0"/>
          <w14:ligatures w14:val="none"/>
        </w:rPr>
        <w:t>.</w:t>
      </w:r>
    </w:p>
    <w:p w14:paraId="65E4FE10" w14:textId="77777777" w:rsidR="000A1863" w:rsidRDefault="008E0E0C" w:rsidP="00295D78">
      <w:pPr>
        <w:pStyle w:val="Odstavecseseznamem"/>
        <w:widowControl w:val="0"/>
        <w:numPr>
          <w:ilvl w:val="0"/>
          <w:numId w:val="1"/>
        </w:numPr>
        <w:ind w:left="714" w:hanging="357"/>
        <w:contextualSpacing w:val="0"/>
        <w:jc w:val="both"/>
        <w:outlineLvl w:val="1"/>
        <w:rPr>
          <w:rFonts w:eastAsia="Calibri"/>
          <w:kern w:val="0"/>
          <w14:ligatures w14:val="none"/>
        </w:rPr>
      </w:pPr>
      <w:r w:rsidRPr="00E572AE">
        <w:rPr>
          <w:rFonts w:eastAsia="Calibri"/>
          <w:kern w:val="0"/>
          <w14:ligatures w14:val="none"/>
        </w:rPr>
        <w:t>P</w:t>
      </w:r>
      <w:r w:rsidR="008A60F6" w:rsidRPr="00E572AE">
        <w:rPr>
          <w:rFonts w:eastAsia="Calibri"/>
          <w:kern w:val="0"/>
          <w14:ligatures w14:val="none"/>
        </w:rPr>
        <w:t>rodávající je povinen po</w:t>
      </w:r>
      <w:r w:rsidR="00A31958" w:rsidRPr="00E572AE">
        <w:rPr>
          <w:rFonts w:eastAsia="Calibri"/>
          <w:kern w:val="0"/>
          <w14:ligatures w14:val="none"/>
        </w:rPr>
        <w:t xml:space="preserve">skytnout </w:t>
      </w:r>
      <w:r w:rsidR="00E572AE" w:rsidRPr="00E572AE">
        <w:rPr>
          <w:rFonts w:eastAsia="Calibri"/>
          <w:kern w:val="0"/>
          <w14:ligatures w14:val="none"/>
        </w:rPr>
        <w:t xml:space="preserve">softwarové vybavení a licence. Obslužný software musí splňovat </w:t>
      </w:r>
      <w:r w:rsidR="001F65AF">
        <w:rPr>
          <w:rFonts w:eastAsia="Calibri"/>
          <w:kern w:val="0"/>
          <w14:ligatures w14:val="none"/>
        </w:rPr>
        <w:t>v ZD</w:t>
      </w:r>
      <w:r w:rsidR="00E572AE" w:rsidRPr="00E572AE">
        <w:rPr>
          <w:rFonts w:eastAsia="Calibri"/>
          <w:kern w:val="0"/>
          <w14:ligatures w14:val="none"/>
        </w:rPr>
        <w:t xml:space="preserve"> uvedenou možnost napojení na systémy UK. Server pro obslužný software dodá zadavatel v podobě virtuálního serveru. Obslužný software musí umožnovat hromadnou údržbu a správu zámku a uživatelů.  Dodavatel dodá licence k všem prvkům, které jsou předmětem dodávky dle licenčního modelu výrobce (zámky, terminály, server správy). </w:t>
      </w:r>
      <w:r w:rsidR="000A1863" w:rsidRPr="000A1863">
        <w:rPr>
          <w:rFonts w:eastAsia="Calibri"/>
          <w:kern w:val="0"/>
          <w14:ligatures w14:val="none"/>
        </w:rPr>
        <w:t>Součástí dodávky bude podpora a aktualizace veškerého dodávaného softwaru, firmwaru a ovladačů na dva roky.</w:t>
      </w:r>
      <w:r w:rsidR="00E572AE" w:rsidRPr="00E572AE">
        <w:rPr>
          <w:rFonts w:eastAsia="Calibri"/>
          <w:kern w:val="0"/>
          <w14:ligatures w14:val="none"/>
        </w:rPr>
        <w:t xml:space="preserve"> </w:t>
      </w:r>
    </w:p>
    <w:p w14:paraId="37A979EA" w14:textId="7C1C548F" w:rsidR="000C3EB7" w:rsidRPr="00E572AE" w:rsidRDefault="000C3EB7" w:rsidP="00295D78">
      <w:pPr>
        <w:pStyle w:val="Odstavecseseznamem"/>
        <w:widowControl w:val="0"/>
        <w:numPr>
          <w:ilvl w:val="0"/>
          <w:numId w:val="1"/>
        </w:numPr>
        <w:ind w:left="714" w:hanging="357"/>
        <w:contextualSpacing w:val="0"/>
        <w:jc w:val="both"/>
        <w:outlineLvl w:val="1"/>
        <w:rPr>
          <w:rFonts w:eastAsia="Calibri"/>
          <w:kern w:val="0"/>
          <w14:ligatures w14:val="none"/>
        </w:rPr>
      </w:pPr>
      <w:r w:rsidRPr="00E572AE">
        <w:rPr>
          <w:rFonts w:eastAsia="Calibri"/>
          <w:kern w:val="0"/>
          <w14:ligatures w14:val="none"/>
        </w:rPr>
        <w:t xml:space="preserve">Prodávající je povinen </w:t>
      </w:r>
      <w:r w:rsidR="001F613A" w:rsidRPr="00E572AE">
        <w:rPr>
          <w:rFonts w:eastAsia="Calibri"/>
          <w:kern w:val="0"/>
          <w14:ligatures w14:val="none"/>
        </w:rPr>
        <w:t xml:space="preserve">nejpozději 6 měsíců před datem </w:t>
      </w:r>
      <w:r w:rsidR="00325FD2" w:rsidRPr="00E572AE">
        <w:rPr>
          <w:rFonts w:eastAsia="Calibri"/>
          <w:kern w:val="0"/>
          <w14:ligatures w14:val="none"/>
        </w:rPr>
        <w:t xml:space="preserve">ukončení záruční doby dle </w:t>
      </w:r>
      <w:r w:rsidR="00D10724" w:rsidRPr="00E572AE">
        <w:rPr>
          <w:rFonts w:eastAsia="Calibri"/>
          <w:kern w:val="0"/>
          <w14:ligatures w14:val="none"/>
        </w:rPr>
        <w:t xml:space="preserve">odst. 5 této přílohy </w:t>
      </w:r>
      <w:r w:rsidR="00D0150C" w:rsidRPr="00E572AE">
        <w:rPr>
          <w:rFonts w:eastAsia="Calibri"/>
          <w:kern w:val="0"/>
          <w14:ligatures w14:val="none"/>
        </w:rPr>
        <w:t xml:space="preserve">předat </w:t>
      </w:r>
      <w:r w:rsidRPr="00E572AE">
        <w:rPr>
          <w:rFonts w:eastAsia="Calibri"/>
          <w:kern w:val="0"/>
          <w14:ligatures w14:val="none"/>
        </w:rPr>
        <w:t>Kupujícímu soupis činností, které jsou potřebné nebo vhodné pro to, aby Zboží bylo funkční a bez vad po dobu životnosti.</w:t>
      </w:r>
    </w:p>
    <w:p w14:paraId="0FD5C38D" w14:textId="6818C996" w:rsidR="00540D8C" w:rsidRDefault="00125580" w:rsidP="00540D8C">
      <w:pPr>
        <w:pStyle w:val="Odstavecseseznamem"/>
        <w:widowControl w:val="0"/>
        <w:numPr>
          <w:ilvl w:val="0"/>
          <w:numId w:val="1"/>
        </w:numPr>
        <w:ind w:left="714" w:hanging="357"/>
        <w:jc w:val="both"/>
        <w:outlineLvl w:val="1"/>
        <w:rPr>
          <w:rFonts w:eastAsia="Calibri"/>
          <w:kern w:val="0"/>
          <w14:ligatures w14:val="none"/>
        </w:rPr>
      </w:pPr>
      <w:r w:rsidRPr="002F0573">
        <w:rPr>
          <w:rFonts w:eastAsia="Calibri"/>
          <w:kern w:val="0"/>
          <w14:ligatures w14:val="none"/>
        </w:rPr>
        <w:t xml:space="preserve"> </w:t>
      </w:r>
      <w:bookmarkStart w:id="3" w:name="_Toc425495307"/>
      <w:r w:rsidR="00720C58" w:rsidRPr="002F0573">
        <w:rPr>
          <w:rFonts w:eastAsia="Calibri"/>
          <w:kern w:val="0"/>
          <w14:ligatures w14:val="none"/>
        </w:rPr>
        <w:t>Veškeré náklady na poskytování plnění dle této přílohy jsou započítány v jednotkové ceně Zboží, a to včetně dopravy vadného Zboží do místa řešení a zpět Kupujícímu.</w:t>
      </w:r>
      <w:bookmarkEnd w:id="3"/>
      <w:r w:rsidR="00720C58" w:rsidRPr="002F0573">
        <w:rPr>
          <w:rFonts w:eastAsia="Calibri"/>
          <w:kern w:val="0"/>
          <w14:ligatures w14:val="none"/>
        </w:rPr>
        <w:t xml:space="preserve"> </w:t>
      </w:r>
      <w:r w:rsidR="00540D8C" w:rsidRPr="002F0573">
        <w:rPr>
          <w:rFonts w:eastAsia="Calibri"/>
          <w:kern w:val="0"/>
          <w14:ligatures w14:val="none"/>
        </w:rPr>
        <w:t>Cena Zboží zahrnuje i dodání všech materiál</w:t>
      </w:r>
      <w:r w:rsidR="001B4C02" w:rsidRPr="002F0573">
        <w:rPr>
          <w:rFonts w:eastAsia="Calibri"/>
          <w:kern w:val="0"/>
          <w14:ligatures w14:val="none"/>
        </w:rPr>
        <w:t>ů</w:t>
      </w:r>
      <w:r w:rsidR="00540D8C" w:rsidRPr="002F0573">
        <w:rPr>
          <w:rFonts w:eastAsia="Calibri"/>
          <w:kern w:val="0"/>
          <w14:ligatures w14:val="none"/>
        </w:rPr>
        <w:t xml:space="preserve"> a prací souvisejících s poskytováním plnění dle této přílohy, a to včetně </w:t>
      </w:r>
      <w:r w:rsidR="0077653A" w:rsidRPr="002F0573">
        <w:rPr>
          <w:rFonts w:eastAsia="Calibri"/>
          <w:kern w:val="0"/>
          <w14:ligatures w14:val="none"/>
        </w:rPr>
        <w:t>dodání náhradní</w:t>
      </w:r>
      <w:r w:rsidR="000B5E0F">
        <w:rPr>
          <w:rFonts w:eastAsia="Calibri"/>
          <w:kern w:val="0"/>
          <w14:ligatures w14:val="none"/>
        </w:rPr>
        <w:t>ch dílů</w:t>
      </w:r>
      <w:r w:rsidR="005B7B8F">
        <w:rPr>
          <w:rFonts w:eastAsia="Calibri"/>
          <w:kern w:val="0"/>
          <w14:ligatures w14:val="none"/>
        </w:rPr>
        <w:t>, elektrických i mechanických zámků</w:t>
      </w:r>
    </w:p>
    <w:p w14:paraId="5FFDA608" w14:textId="16BBAF73" w:rsidR="004724AB" w:rsidRPr="00B127B7" w:rsidRDefault="004724AB" w:rsidP="004A197F">
      <w:pPr>
        <w:pStyle w:val="Odstavecseseznamem"/>
        <w:widowControl w:val="0"/>
        <w:ind w:left="714"/>
        <w:contextualSpacing w:val="0"/>
        <w:jc w:val="both"/>
        <w:outlineLvl w:val="1"/>
        <w:rPr>
          <w:rFonts w:eastAsia="Calibri"/>
          <w:kern w:val="0"/>
          <w14:ligatures w14:val="none"/>
        </w:rPr>
      </w:pPr>
    </w:p>
    <w:bookmarkEnd w:id="2"/>
    <w:p w14:paraId="5AAC6BD5" w14:textId="77777777" w:rsidR="006476E5" w:rsidRDefault="006476E5" w:rsidP="008B0F66"/>
    <w:sectPr w:rsidR="006476E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3A29C" w14:textId="77777777" w:rsidR="0041787F" w:rsidRDefault="0041787F" w:rsidP="00673415">
      <w:pPr>
        <w:spacing w:after="0" w:line="240" w:lineRule="auto"/>
      </w:pPr>
      <w:r>
        <w:separator/>
      </w:r>
    </w:p>
  </w:endnote>
  <w:endnote w:type="continuationSeparator" w:id="0">
    <w:p w14:paraId="04268687" w14:textId="77777777" w:rsidR="0041787F" w:rsidRDefault="0041787F" w:rsidP="0067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518DD15" w14:paraId="44B45B33" w14:textId="77777777" w:rsidTr="4518DD15">
      <w:trPr>
        <w:trHeight w:val="300"/>
      </w:trPr>
      <w:tc>
        <w:tcPr>
          <w:tcW w:w="3020" w:type="dxa"/>
        </w:tcPr>
        <w:p w14:paraId="14B5CBE1" w14:textId="3E62D3DD" w:rsidR="4518DD15" w:rsidRDefault="4518DD15" w:rsidP="4518DD15">
          <w:pPr>
            <w:pStyle w:val="Zhlav"/>
            <w:ind w:left="-115"/>
          </w:pPr>
        </w:p>
      </w:tc>
      <w:tc>
        <w:tcPr>
          <w:tcW w:w="3020" w:type="dxa"/>
        </w:tcPr>
        <w:p w14:paraId="4A01FE70" w14:textId="4118E419" w:rsidR="4518DD15" w:rsidRDefault="4518DD15" w:rsidP="4518DD15">
          <w:pPr>
            <w:pStyle w:val="Zhlav"/>
            <w:jc w:val="center"/>
          </w:pPr>
        </w:p>
      </w:tc>
      <w:tc>
        <w:tcPr>
          <w:tcW w:w="3020" w:type="dxa"/>
        </w:tcPr>
        <w:p w14:paraId="6E752A79" w14:textId="7CB2FE03" w:rsidR="4518DD15" w:rsidRDefault="4518DD15" w:rsidP="4518DD15">
          <w:pPr>
            <w:pStyle w:val="Zhlav"/>
            <w:ind w:right="-115"/>
            <w:jc w:val="right"/>
          </w:pPr>
        </w:p>
      </w:tc>
    </w:tr>
  </w:tbl>
  <w:p w14:paraId="5737B6E2" w14:textId="29C86249" w:rsidR="4518DD15" w:rsidRDefault="4518DD15" w:rsidP="4518DD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8B7B8" w14:textId="77777777" w:rsidR="0041787F" w:rsidRDefault="0041787F" w:rsidP="00673415">
      <w:pPr>
        <w:spacing w:after="0" w:line="240" w:lineRule="auto"/>
      </w:pPr>
      <w:r>
        <w:separator/>
      </w:r>
    </w:p>
  </w:footnote>
  <w:footnote w:type="continuationSeparator" w:id="0">
    <w:p w14:paraId="1BE607F3" w14:textId="77777777" w:rsidR="0041787F" w:rsidRDefault="0041787F" w:rsidP="00673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3F4C" w14:textId="44D2026D" w:rsidR="00673415" w:rsidRDefault="4518DD15">
    <w:pPr>
      <w:pStyle w:val="Zhlav"/>
    </w:pPr>
    <w:r>
      <w:t xml:space="preserve">Příloha č. </w:t>
    </w:r>
    <w:r w:rsidR="00F472EB" w:rsidRPr="001C6169">
      <w:t>6</w:t>
    </w:r>
    <w:r>
      <w:t xml:space="preserve"> – Záruka a servis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23033"/>
    <w:multiLevelType w:val="multilevel"/>
    <w:tmpl w:val="4E267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75BA3DD3"/>
    <w:multiLevelType w:val="multilevel"/>
    <w:tmpl w:val="1B362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69657204">
    <w:abstractNumId w:val="1"/>
  </w:num>
  <w:num w:numId="2" w16cid:durableId="163921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08"/>
    <w:rsid w:val="000524F0"/>
    <w:rsid w:val="000A1863"/>
    <w:rsid w:val="000B5E0F"/>
    <w:rsid w:val="000C1D99"/>
    <w:rsid w:val="000C3EB7"/>
    <w:rsid w:val="00121F37"/>
    <w:rsid w:val="00125580"/>
    <w:rsid w:val="001405E6"/>
    <w:rsid w:val="001A4DBD"/>
    <w:rsid w:val="001B4C02"/>
    <w:rsid w:val="001B5475"/>
    <w:rsid w:val="001C6169"/>
    <w:rsid w:val="001D336E"/>
    <w:rsid w:val="001F613A"/>
    <w:rsid w:val="001F65AF"/>
    <w:rsid w:val="00211C34"/>
    <w:rsid w:val="00251B02"/>
    <w:rsid w:val="00262233"/>
    <w:rsid w:val="00276D87"/>
    <w:rsid w:val="002E36D8"/>
    <w:rsid w:val="002F0573"/>
    <w:rsid w:val="00307B3F"/>
    <w:rsid w:val="00325FD2"/>
    <w:rsid w:val="00364F0E"/>
    <w:rsid w:val="003911F8"/>
    <w:rsid w:val="003B69AF"/>
    <w:rsid w:val="003C5DDC"/>
    <w:rsid w:val="003D0FF1"/>
    <w:rsid w:val="003E0D73"/>
    <w:rsid w:val="0040192E"/>
    <w:rsid w:val="00404D21"/>
    <w:rsid w:val="0041787F"/>
    <w:rsid w:val="00433E8E"/>
    <w:rsid w:val="00435B76"/>
    <w:rsid w:val="00452096"/>
    <w:rsid w:val="004567E5"/>
    <w:rsid w:val="004724AB"/>
    <w:rsid w:val="004810B4"/>
    <w:rsid w:val="004A197F"/>
    <w:rsid w:val="004A7101"/>
    <w:rsid w:val="004C06EA"/>
    <w:rsid w:val="004D5F07"/>
    <w:rsid w:val="00540D8C"/>
    <w:rsid w:val="00566A42"/>
    <w:rsid w:val="0059762A"/>
    <w:rsid w:val="005A673B"/>
    <w:rsid w:val="005B7B8F"/>
    <w:rsid w:val="005C252E"/>
    <w:rsid w:val="005C4780"/>
    <w:rsid w:val="005C6ED7"/>
    <w:rsid w:val="005F6EC9"/>
    <w:rsid w:val="006476E5"/>
    <w:rsid w:val="006551D2"/>
    <w:rsid w:val="00673415"/>
    <w:rsid w:val="00676AC6"/>
    <w:rsid w:val="006B190B"/>
    <w:rsid w:val="006D05A4"/>
    <w:rsid w:val="006E5298"/>
    <w:rsid w:val="00720C58"/>
    <w:rsid w:val="0074675F"/>
    <w:rsid w:val="00752C36"/>
    <w:rsid w:val="0077653A"/>
    <w:rsid w:val="007A5D39"/>
    <w:rsid w:val="007B053F"/>
    <w:rsid w:val="007C1E6A"/>
    <w:rsid w:val="00884E71"/>
    <w:rsid w:val="0089208C"/>
    <w:rsid w:val="008A60F6"/>
    <w:rsid w:val="008B0F66"/>
    <w:rsid w:val="008E0E0C"/>
    <w:rsid w:val="009507B8"/>
    <w:rsid w:val="009510E6"/>
    <w:rsid w:val="009529D7"/>
    <w:rsid w:val="009625F8"/>
    <w:rsid w:val="009A1BB9"/>
    <w:rsid w:val="009D04E3"/>
    <w:rsid w:val="00A31958"/>
    <w:rsid w:val="00A4609E"/>
    <w:rsid w:val="00A7118A"/>
    <w:rsid w:val="00A72BDF"/>
    <w:rsid w:val="00A76698"/>
    <w:rsid w:val="00AA2170"/>
    <w:rsid w:val="00B127B7"/>
    <w:rsid w:val="00B262D5"/>
    <w:rsid w:val="00B61008"/>
    <w:rsid w:val="00B771DD"/>
    <w:rsid w:val="00C06C64"/>
    <w:rsid w:val="00C10648"/>
    <w:rsid w:val="00C16AF2"/>
    <w:rsid w:val="00C41544"/>
    <w:rsid w:val="00C45B3A"/>
    <w:rsid w:val="00C74D3C"/>
    <w:rsid w:val="00CA1306"/>
    <w:rsid w:val="00CB13A5"/>
    <w:rsid w:val="00D0150C"/>
    <w:rsid w:val="00D10724"/>
    <w:rsid w:val="00D2223C"/>
    <w:rsid w:val="00D2403D"/>
    <w:rsid w:val="00D3461F"/>
    <w:rsid w:val="00D52C90"/>
    <w:rsid w:val="00D66792"/>
    <w:rsid w:val="00DE7486"/>
    <w:rsid w:val="00E176F4"/>
    <w:rsid w:val="00E218B5"/>
    <w:rsid w:val="00E572AE"/>
    <w:rsid w:val="00EB3BEA"/>
    <w:rsid w:val="00F3697A"/>
    <w:rsid w:val="00F472EB"/>
    <w:rsid w:val="00F6723F"/>
    <w:rsid w:val="00F84A50"/>
    <w:rsid w:val="11FA40A9"/>
    <w:rsid w:val="12A34753"/>
    <w:rsid w:val="14C5BE9A"/>
    <w:rsid w:val="2042289E"/>
    <w:rsid w:val="2E8A3E1C"/>
    <w:rsid w:val="3448180F"/>
    <w:rsid w:val="3B50658D"/>
    <w:rsid w:val="3E41A7A5"/>
    <w:rsid w:val="3F838A5E"/>
    <w:rsid w:val="420C1B45"/>
    <w:rsid w:val="4518DD15"/>
    <w:rsid w:val="49F5F79F"/>
    <w:rsid w:val="4ED665AF"/>
    <w:rsid w:val="50550899"/>
    <w:rsid w:val="573FDB6F"/>
    <w:rsid w:val="66798883"/>
    <w:rsid w:val="67886DE0"/>
    <w:rsid w:val="7DB0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F7BF"/>
  <w15:chartTrackingRefBased/>
  <w15:docId w15:val="{1EB3DFAF-25FE-4398-86AA-4237D7C9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4F0"/>
  </w:style>
  <w:style w:type="paragraph" w:styleId="Nadpis1">
    <w:name w:val="heading 1"/>
    <w:basedOn w:val="Normln"/>
    <w:next w:val="Normln"/>
    <w:link w:val="Nadpis1Char"/>
    <w:uiPriority w:val="9"/>
    <w:qFormat/>
    <w:rsid w:val="00404D21"/>
    <w:pPr>
      <w:keepNext/>
      <w:keepLines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403D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2403D"/>
    <w:pPr>
      <w:keepNext/>
      <w:keepLines/>
      <w:outlineLvl w:val="2"/>
    </w:pPr>
    <w:rPr>
      <w:rFonts w:eastAsiaTheme="majorEastAsia" w:cstheme="majorBidi"/>
      <w:b/>
      <w:i/>
      <w:color w:val="000000" w:themeColor="text1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10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10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10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10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10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10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link w:val="Styl1Char"/>
    <w:qFormat/>
    <w:rsid w:val="00D2403D"/>
    <w:rPr>
      <w:b w:val="0"/>
      <w:bCs/>
    </w:rPr>
  </w:style>
  <w:style w:type="character" w:customStyle="1" w:styleId="Styl1Char">
    <w:name w:val="Styl1 Char"/>
    <w:basedOn w:val="Nadpis1Char"/>
    <w:link w:val="Styl1"/>
    <w:rsid w:val="00D2403D"/>
    <w:rPr>
      <w:rFonts w:asciiTheme="majorHAnsi" w:eastAsiaTheme="majorEastAsia" w:hAnsiTheme="majorHAnsi" w:cstheme="majorBidi"/>
      <w:b w:val="0"/>
      <w:bCs/>
      <w:color w:val="0F4761" w:themeColor="accent1" w:themeShade="BF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404D21"/>
    <w:rPr>
      <w:rFonts w:eastAsiaTheme="majorEastAsia" w:cstheme="majorBidi"/>
      <w:b/>
      <w:color w:val="000000" w:themeColor="text1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2403D"/>
    <w:rPr>
      <w:rFonts w:eastAsiaTheme="majorEastAsia" w:cstheme="majorBidi"/>
      <w:b/>
      <w:i/>
      <w:color w:val="000000" w:themeColor="text1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2403D"/>
    <w:rPr>
      <w:rFonts w:eastAsiaTheme="majorEastAsia" w:cstheme="majorBidi"/>
      <w:b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10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10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10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10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10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1008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1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1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10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10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10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10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10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10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1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10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100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73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3415"/>
  </w:style>
  <w:style w:type="paragraph" w:styleId="Zpat">
    <w:name w:val="footer"/>
    <w:basedOn w:val="Normln"/>
    <w:link w:val="ZpatChar"/>
    <w:uiPriority w:val="99"/>
    <w:unhideWhenUsed/>
    <w:rsid w:val="00673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3415"/>
  </w:style>
  <w:style w:type="character" w:styleId="Odkaznakoment">
    <w:name w:val="annotation reference"/>
    <w:basedOn w:val="Standardnpsmoodstavce"/>
    <w:uiPriority w:val="99"/>
    <w:semiHidden/>
    <w:unhideWhenUsed/>
    <w:rsid w:val="00DE74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74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74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74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7486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72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E218B5"/>
    <w:pPr>
      <w:spacing w:after="0" w:line="240" w:lineRule="auto"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0CBED-002C-4014-A2BA-78560CA1D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75012-16B5-4330-870A-956096B2BB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585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Profousová</dc:creator>
  <cp:keywords/>
  <dc:description/>
  <cp:lastModifiedBy>Hana Vránová</cp:lastModifiedBy>
  <cp:revision>3</cp:revision>
  <dcterms:created xsi:type="dcterms:W3CDTF">2025-09-29T10:25:00Z</dcterms:created>
  <dcterms:modified xsi:type="dcterms:W3CDTF">2025-09-29T10:33:00Z</dcterms:modified>
</cp:coreProperties>
</file>