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FA7A" w14:textId="77777777" w:rsidR="001C60FB" w:rsidRDefault="006D55DC" w:rsidP="006A47C5">
      <w:pPr>
        <w:pBdr>
          <w:top w:val="nil"/>
          <w:left w:val="nil"/>
          <w:bottom w:val="nil"/>
          <w:right w:val="nil"/>
          <w:between w:val="nil"/>
        </w:pBdr>
        <w:tabs>
          <w:tab w:val="left" w:pos="1134"/>
          <w:tab w:val="left" w:pos="2970"/>
          <w:tab w:val="center" w:pos="4394"/>
        </w:tabs>
        <w:spacing w:after="120"/>
        <w:rPr>
          <w:rFonts w:ascii="Calibri" w:eastAsia="Calibri" w:hAnsi="Calibri" w:cs="Calibri"/>
          <w:b/>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t>SMLOUVA O DÍLO</w:t>
      </w:r>
    </w:p>
    <w:p w14:paraId="18A37B36" w14:textId="7E329C73" w:rsidR="001C60FB" w:rsidRPr="00B53AD5" w:rsidRDefault="006D55DC" w:rsidP="006A47C5">
      <w:pPr>
        <w:pBdr>
          <w:top w:val="nil"/>
          <w:left w:val="nil"/>
          <w:bottom w:val="nil"/>
          <w:right w:val="nil"/>
          <w:between w:val="nil"/>
        </w:pBdr>
        <w:tabs>
          <w:tab w:val="left" w:pos="1134"/>
        </w:tabs>
        <w:spacing w:after="120"/>
        <w:jc w:val="both"/>
        <w:rPr>
          <w:rFonts w:ascii="Calibri" w:eastAsia="Calibri" w:hAnsi="Calibri" w:cs="Calibri"/>
          <w:color w:val="000000"/>
          <w:sz w:val="20"/>
          <w:szCs w:val="20"/>
        </w:rPr>
      </w:pPr>
      <w:r w:rsidRPr="00B53AD5">
        <w:rPr>
          <w:rFonts w:ascii="Calibri" w:eastAsia="Calibri" w:hAnsi="Calibri" w:cs="Calibri"/>
          <w:color w:val="000000"/>
          <w:sz w:val="20"/>
          <w:szCs w:val="20"/>
        </w:rPr>
        <w:t xml:space="preserve">uzavřená podle ustanovení § 2586 a </w:t>
      </w:r>
      <w:r w:rsidR="00125AE7" w:rsidRPr="00B53AD5">
        <w:rPr>
          <w:rFonts w:ascii="Calibri" w:eastAsia="Calibri" w:hAnsi="Calibri" w:cs="Calibri"/>
          <w:color w:val="000000"/>
          <w:sz w:val="20"/>
          <w:szCs w:val="20"/>
        </w:rPr>
        <w:t xml:space="preserve">§ </w:t>
      </w:r>
      <w:r w:rsidRPr="00B53AD5">
        <w:rPr>
          <w:rFonts w:ascii="Calibri" w:eastAsia="Calibri" w:hAnsi="Calibri" w:cs="Calibri"/>
          <w:color w:val="000000"/>
          <w:sz w:val="20"/>
          <w:szCs w:val="20"/>
        </w:rPr>
        <w:t>2623 a následujících a souvisejících zákona č.</w:t>
      </w:r>
      <w:r w:rsidR="006A47C5" w:rsidRPr="00B53AD5">
        <w:rPr>
          <w:rFonts w:ascii="Calibri" w:eastAsia="Calibri" w:hAnsi="Calibri" w:cs="Calibri"/>
          <w:color w:val="000000"/>
          <w:sz w:val="20"/>
          <w:szCs w:val="20"/>
        </w:rPr>
        <w:t> </w:t>
      </w:r>
      <w:r w:rsidRPr="00B53AD5">
        <w:rPr>
          <w:rFonts w:ascii="Calibri" w:eastAsia="Calibri" w:hAnsi="Calibri" w:cs="Calibri"/>
          <w:color w:val="000000"/>
          <w:sz w:val="20"/>
          <w:szCs w:val="20"/>
        </w:rPr>
        <w:t>89/2012 Sb., občanský zákoník, ve znění pozdějších předpisů (dále v textu jen „zákon“),</w:t>
      </w:r>
      <w:r w:rsidR="006A47C5" w:rsidRPr="00B53AD5">
        <w:rPr>
          <w:rFonts w:ascii="Calibri" w:eastAsia="Calibri" w:hAnsi="Calibri" w:cs="Calibri"/>
          <w:color w:val="000000"/>
          <w:sz w:val="20"/>
          <w:szCs w:val="20"/>
        </w:rPr>
        <w:t xml:space="preserve"> </w:t>
      </w:r>
      <w:r w:rsidRPr="00B53AD5">
        <w:rPr>
          <w:rFonts w:ascii="Calibri" w:eastAsia="Calibri" w:hAnsi="Calibri" w:cs="Calibri"/>
          <w:color w:val="000000"/>
          <w:sz w:val="20"/>
          <w:szCs w:val="20"/>
        </w:rPr>
        <w:t>na realizaci stavby z</w:t>
      </w:r>
      <w:r w:rsidR="005D0039">
        <w:rPr>
          <w:rFonts w:ascii="Calibri" w:eastAsia="Calibri" w:hAnsi="Calibri" w:cs="Calibri"/>
          <w:color w:val="000000"/>
          <w:sz w:val="20"/>
          <w:szCs w:val="20"/>
        </w:rPr>
        <w:t xml:space="preserve"> nadlimitní </w:t>
      </w:r>
      <w:r w:rsidRPr="00B53AD5">
        <w:rPr>
          <w:rFonts w:ascii="Calibri" w:eastAsia="Calibri" w:hAnsi="Calibri" w:cs="Calibri"/>
          <w:color w:val="000000"/>
          <w:sz w:val="20"/>
          <w:szCs w:val="20"/>
        </w:rPr>
        <w:t>veřejné zakázky na stavební práce s</w:t>
      </w:r>
      <w:r w:rsidR="006A47C5" w:rsidRPr="00B53AD5">
        <w:rPr>
          <w:rFonts w:ascii="Calibri" w:eastAsia="Calibri" w:hAnsi="Calibri" w:cs="Calibri"/>
          <w:color w:val="000000"/>
          <w:sz w:val="20"/>
          <w:szCs w:val="20"/>
        </w:rPr>
        <w:t> </w:t>
      </w:r>
      <w:r w:rsidRPr="00B53AD5">
        <w:rPr>
          <w:rFonts w:ascii="Calibri" w:eastAsia="Calibri" w:hAnsi="Calibri" w:cs="Calibri"/>
          <w:color w:val="000000"/>
          <w:sz w:val="20"/>
          <w:szCs w:val="20"/>
        </w:rPr>
        <w:t>názvem</w:t>
      </w:r>
      <w:r w:rsidR="006A47C5" w:rsidRPr="00B53AD5">
        <w:rPr>
          <w:rFonts w:ascii="Calibri" w:eastAsia="Calibri" w:hAnsi="Calibri" w:cs="Calibri"/>
          <w:color w:val="000000"/>
          <w:sz w:val="20"/>
          <w:szCs w:val="20"/>
        </w:rPr>
        <w:t xml:space="preserve">: </w:t>
      </w:r>
      <w:r w:rsidRPr="00B53AD5">
        <w:rPr>
          <w:rFonts w:ascii="Calibri" w:eastAsia="Calibri" w:hAnsi="Calibri" w:cs="Calibri"/>
          <w:smallCaps/>
          <w:color w:val="000000"/>
          <w:sz w:val="20"/>
          <w:szCs w:val="20"/>
        </w:rPr>
        <w:t>„</w:t>
      </w:r>
      <w:r w:rsidRPr="00B53AD5">
        <w:rPr>
          <w:rFonts w:ascii="Calibri" w:eastAsia="Calibri" w:hAnsi="Calibri" w:cs="Calibri"/>
          <w:b/>
          <w:color w:val="000000"/>
          <w:sz w:val="20"/>
          <w:szCs w:val="20"/>
        </w:rPr>
        <w:t>Dostavba areálu TPU UK 2. LF – 4.etapa</w:t>
      </w:r>
      <w:r w:rsidRPr="00B53AD5">
        <w:rPr>
          <w:rFonts w:ascii="Calibri" w:eastAsia="Calibri" w:hAnsi="Calibri" w:cs="Calibri"/>
          <w:smallCaps/>
          <w:color w:val="000000"/>
          <w:sz w:val="20"/>
          <w:szCs w:val="20"/>
        </w:rPr>
        <w:t>“</w:t>
      </w:r>
      <w:r w:rsidRPr="00B53AD5">
        <w:rPr>
          <w:rFonts w:ascii="Calibri" w:eastAsia="Calibri" w:hAnsi="Calibri" w:cs="Calibri"/>
          <w:color w:val="000000"/>
          <w:sz w:val="20"/>
          <w:szCs w:val="20"/>
        </w:rPr>
        <w:t>,</w:t>
      </w:r>
      <w:r w:rsidR="006A47C5" w:rsidRPr="00B53AD5">
        <w:rPr>
          <w:rFonts w:ascii="Calibri" w:eastAsia="Calibri" w:hAnsi="Calibri" w:cs="Calibri"/>
          <w:color w:val="000000"/>
          <w:sz w:val="20"/>
          <w:szCs w:val="20"/>
        </w:rPr>
        <w:t xml:space="preserve"> </w:t>
      </w:r>
      <w:r w:rsidRPr="00B53AD5">
        <w:rPr>
          <w:rFonts w:ascii="Calibri" w:eastAsia="Calibri" w:hAnsi="Calibri" w:cs="Calibri"/>
          <w:color w:val="000000"/>
          <w:sz w:val="20"/>
          <w:szCs w:val="20"/>
        </w:rPr>
        <w:t>zadané podle zákona č. 134/2016 Sb., o zadávání veřejných zakázek, ve znění pozdějších předpisů (dále „ZZVZ“)</w:t>
      </w:r>
      <w:r w:rsidR="005D0039">
        <w:rPr>
          <w:rFonts w:ascii="Calibri" w:eastAsia="Calibri" w:hAnsi="Calibri" w:cs="Calibri"/>
          <w:color w:val="000000"/>
          <w:sz w:val="20"/>
          <w:szCs w:val="20"/>
        </w:rPr>
        <w:t>,</w:t>
      </w:r>
      <w:r w:rsidRPr="00B53AD5">
        <w:rPr>
          <w:rFonts w:ascii="Calibri" w:eastAsia="Calibri" w:hAnsi="Calibri" w:cs="Calibri"/>
          <w:color w:val="000000"/>
          <w:sz w:val="20"/>
          <w:szCs w:val="20"/>
        </w:rPr>
        <w:t xml:space="preserve"> v otevřeném řízení</w:t>
      </w:r>
    </w:p>
    <w:p w14:paraId="52BA7A64" w14:textId="77777777" w:rsidR="001C60FB" w:rsidRPr="00B53AD5" w:rsidRDefault="006D55DC" w:rsidP="006A47C5">
      <w:pPr>
        <w:pBdr>
          <w:top w:val="nil"/>
          <w:left w:val="nil"/>
          <w:bottom w:val="nil"/>
          <w:right w:val="nil"/>
          <w:between w:val="nil"/>
        </w:pBdr>
        <w:tabs>
          <w:tab w:val="left" w:pos="1134"/>
        </w:tabs>
        <w:spacing w:after="120"/>
        <w:jc w:val="center"/>
        <w:rPr>
          <w:rFonts w:ascii="Calibri" w:eastAsia="Calibri" w:hAnsi="Calibri" w:cs="Calibri"/>
          <w:b/>
          <w:color w:val="000000"/>
          <w:sz w:val="20"/>
          <w:szCs w:val="20"/>
        </w:rPr>
      </w:pPr>
      <w:r w:rsidRPr="00B53AD5">
        <w:rPr>
          <w:rFonts w:ascii="Calibri" w:eastAsia="Calibri" w:hAnsi="Calibri" w:cs="Calibri"/>
          <w:color w:val="000000"/>
          <w:sz w:val="20"/>
          <w:szCs w:val="20"/>
        </w:rPr>
        <w:t>(dále v textu jen „smlouva“)</w:t>
      </w:r>
    </w:p>
    <w:p w14:paraId="56F63BDF" w14:textId="77777777" w:rsidR="001C60FB" w:rsidRPr="00B53AD5" w:rsidRDefault="001C60FB" w:rsidP="006A47C5">
      <w:pPr>
        <w:pBdr>
          <w:top w:val="nil"/>
          <w:left w:val="nil"/>
          <w:bottom w:val="nil"/>
          <w:right w:val="nil"/>
          <w:between w:val="nil"/>
        </w:pBdr>
        <w:tabs>
          <w:tab w:val="left" w:pos="1134"/>
        </w:tabs>
        <w:spacing w:after="120"/>
        <w:jc w:val="center"/>
        <w:rPr>
          <w:rFonts w:ascii="Calibri" w:eastAsia="Calibri" w:hAnsi="Calibri" w:cs="Calibri"/>
          <w:b/>
          <w:color w:val="000000"/>
          <w:sz w:val="22"/>
          <w:szCs w:val="22"/>
        </w:rPr>
      </w:pPr>
    </w:p>
    <w:tbl>
      <w:tblPr>
        <w:tblStyle w:val="a"/>
        <w:tblW w:w="8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664"/>
      </w:tblGrid>
      <w:tr w:rsidR="001C60FB" w:rsidRPr="00B53AD5" w14:paraId="5B3501C4" w14:textId="77777777" w:rsidTr="006A47C5">
        <w:tc>
          <w:tcPr>
            <w:tcW w:w="3114" w:type="dxa"/>
            <w:shd w:val="clear" w:color="auto" w:fill="C00000"/>
            <w:vAlign w:val="center"/>
          </w:tcPr>
          <w:p w14:paraId="3F63C948" w14:textId="77777777" w:rsidR="001C60FB" w:rsidRPr="00B53AD5" w:rsidRDefault="006D55DC" w:rsidP="006A47C5">
            <w:pPr>
              <w:tabs>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Objednatel:</w:t>
            </w:r>
          </w:p>
        </w:tc>
        <w:tc>
          <w:tcPr>
            <w:tcW w:w="5664" w:type="dxa"/>
            <w:vAlign w:val="center"/>
          </w:tcPr>
          <w:p w14:paraId="722D9EE1" w14:textId="79179616" w:rsidR="001C60FB" w:rsidRPr="00B53AD5" w:rsidRDefault="006D55DC" w:rsidP="006A47C5">
            <w:pPr>
              <w:tabs>
                <w:tab w:val="left" w:pos="1134"/>
                <w:tab w:val="left" w:pos="2694"/>
                <w:tab w:val="left" w:pos="4536"/>
              </w:tabs>
              <w:spacing w:before="60" w:after="60"/>
              <w:rPr>
                <w:rFonts w:asciiTheme="majorHAnsi" w:eastAsia="Calibri" w:hAnsiTheme="majorHAnsi" w:cs="Calibri"/>
                <w:b/>
                <w:sz w:val="20"/>
                <w:szCs w:val="20"/>
              </w:rPr>
            </w:pPr>
            <w:r w:rsidRPr="00B53AD5">
              <w:rPr>
                <w:rFonts w:asciiTheme="majorHAnsi" w:eastAsia="Calibri" w:hAnsiTheme="majorHAnsi" w:cs="Calibri"/>
                <w:b/>
                <w:sz w:val="20"/>
                <w:szCs w:val="20"/>
              </w:rPr>
              <w:t>Univerzita Karlova</w:t>
            </w:r>
          </w:p>
        </w:tc>
      </w:tr>
      <w:tr w:rsidR="001C60FB" w:rsidRPr="00B53AD5" w14:paraId="2D6EB6F6" w14:textId="77777777" w:rsidTr="006A47C5">
        <w:tc>
          <w:tcPr>
            <w:tcW w:w="3114" w:type="dxa"/>
            <w:shd w:val="clear" w:color="auto" w:fill="C00000"/>
            <w:vAlign w:val="center"/>
          </w:tcPr>
          <w:p w14:paraId="1B91A8ED" w14:textId="18E5BDE9" w:rsidR="001C60FB" w:rsidRPr="00B53AD5" w:rsidRDefault="000A2139"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S</w:t>
            </w:r>
            <w:r w:rsidR="006D55DC" w:rsidRPr="00B53AD5">
              <w:rPr>
                <w:rFonts w:asciiTheme="majorHAnsi" w:eastAsia="Calibri" w:hAnsiTheme="majorHAnsi" w:cs="Calibri"/>
                <w:b/>
                <w:color w:val="FFFFFF" w:themeColor="background1"/>
                <w:sz w:val="20"/>
                <w:szCs w:val="20"/>
              </w:rPr>
              <w:t>ídlo:</w:t>
            </w:r>
          </w:p>
        </w:tc>
        <w:tc>
          <w:tcPr>
            <w:tcW w:w="5664" w:type="dxa"/>
            <w:vAlign w:val="center"/>
          </w:tcPr>
          <w:p w14:paraId="3E0A5514" w14:textId="40B3471F" w:rsidR="001C60FB" w:rsidRPr="00B53AD5" w:rsidRDefault="00A3261E" w:rsidP="006A47C5">
            <w:pPr>
              <w:tabs>
                <w:tab w:val="left" w:pos="284"/>
                <w:tab w:val="left" w:pos="1134"/>
                <w:tab w:val="left" w:pos="2694"/>
                <w:tab w:val="left" w:pos="4536"/>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Ovocný trh 560/5, 116 36 Praha 1</w:t>
            </w:r>
          </w:p>
        </w:tc>
      </w:tr>
      <w:tr w:rsidR="001C60FB" w:rsidRPr="00B53AD5" w14:paraId="0717C63F" w14:textId="77777777" w:rsidTr="006A47C5">
        <w:tc>
          <w:tcPr>
            <w:tcW w:w="3114" w:type="dxa"/>
            <w:shd w:val="clear" w:color="auto" w:fill="C00000"/>
            <w:vAlign w:val="center"/>
          </w:tcPr>
          <w:p w14:paraId="0B6DB4EA" w14:textId="34125D93" w:rsidR="001C60FB" w:rsidRPr="00B53AD5" w:rsidRDefault="006D55DC" w:rsidP="006A47C5">
            <w:pPr>
              <w:tabs>
                <w:tab w:val="left" w:pos="284"/>
                <w:tab w:val="left" w:pos="567"/>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Osoba oprávněná jednat za objednatele</w:t>
            </w:r>
            <w:r w:rsidR="00A3261E" w:rsidRPr="00B53AD5">
              <w:rPr>
                <w:rFonts w:asciiTheme="majorHAnsi" w:eastAsia="Calibri" w:hAnsiTheme="majorHAnsi" w:cs="Calibri"/>
                <w:b/>
                <w:color w:val="FFFFFF" w:themeColor="background1"/>
                <w:sz w:val="20"/>
                <w:szCs w:val="20"/>
              </w:rPr>
              <w:t>:</w:t>
            </w:r>
          </w:p>
        </w:tc>
        <w:tc>
          <w:tcPr>
            <w:tcW w:w="5664" w:type="dxa"/>
            <w:vAlign w:val="center"/>
          </w:tcPr>
          <w:p w14:paraId="521D1D13" w14:textId="6B1D596D" w:rsidR="00A3261E" w:rsidRPr="00B53AD5" w:rsidRDefault="00A3261E" w:rsidP="006A47C5">
            <w:pPr>
              <w:tabs>
                <w:tab w:val="left" w:pos="1134"/>
                <w:tab w:val="left" w:pos="2694"/>
                <w:tab w:val="left" w:pos="4536"/>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Prof. MUDr. Tomáš Zima, DrSc., MBA</w:t>
            </w:r>
            <w:r w:rsidR="006A47C5" w:rsidRPr="00B53AD5">
              <w:rPr>
                <w:rFonts w:asciiTheme="majorHAnsi" w:eastAsia="Calibri" w:hAnsiTheme="majorHAnsi" w:cs="Calibri"/>
                <w:sz w:val="20"/>
                <w:szCs w:val="20"/>
              </w:rPr>
              <w:t>, rektor univerzity</w:t>
            </w:r>
          </w:p>
          <w:p w14:paraId="5877CD9C" w14:textId="293A4737" w:rsidR="001C60FB" w:rsidRPr="00B53AD5" w:rsidRDefault="001C60FB" w:rsidP="006A47C5">
            <w:pPr>
              <w:tabs>
                <w:tab w:val="left" w:pos="284"/>
                <w:tab w:val="left" w:pos="567"/>
                <w:tab w:val="left" w:pos="1134"/>
                <w:tab w:val="left" w:pos="2694"/>
                <w:tab w:val="left" w:pos="4536"/>
              </w:tabs>
              <w:spacing w:before="60" w:after="60"/>
              <w:rPr>
                <w:rFonts w:asciiTheme="majorHAnsi" w:eastAsia="Calibri" w:hAnsiTheme="majorHAnsi" w:cs="Calibri"/>
                <w:sz w:val="20"/>
                <w:szCs w:val="20"/>
              </w:rPr>
            </w:pPr>
          </w:p>
        </w:tc>
      </w:tr>
      <w:tr w:rsidR="000A2139" w:rsidRPr="00B53AD5" w14:paraId="76788164" w14:textId="77777777" w:rsidTr="006A47C5">
        <w:tc>
          <w:tcPr>
            <w:tcW w:w="3114" w:type="dxa"/>
            <w:shd w:val="clear" w:color="auto" w:fill="C00000"/>
            <w:vAlign w:val="center"/>
          </w:tcPr>
          <w:p w14:paraId="5DEB1A55" w14:textId="0808CFF1" w:rsidR="000A2139" w:rsidRPr="00B53AD5" w:rsidRDefault="000A2139" w:rsidP="006A47C5">
            <w:pPr>
              <w:tabs>
                <w:tab w:val="left" w:pos="284"/>
                <w:tab w:val="left" w:pos="567"/>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Týká se:</w:t>
            </w:r>
          </w:p>
        </w:tc>
        <w:tc>
          <w:tcPr>
            <w:tcW w:w="5664" w:type="dxa"/>
            <w:vAlign w:val="center"/>
          </w:tcPr>
          <w:p w14:paraId="1F5E0F2A" w14:textId="033F7B21" w:rsidR="000A2139" w:rsidRPr="00B53AD5" w:rsidRDefault="000A2139" w:rsidP="006A47C5">
            <w:pPr>
              <w:tabs>
                <w:tab w:val="left" w:pos="1134"/>
                <w:tab w:val="left" w:pos="2694"/>
                <w:tab w:val="left" w:pos="4536"/>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2. lékařská fakulta UK, se sídlem V Úvalu 84, 150 06 Praha 5</w:t>
            </w:r>
          </w:p>
        </w:tc>
      </w:tr>
      <w:tr w:rsidR="001C60FB" w:rsidRPr="00B53AD5" w14:paraId="4F6167DA" w14:textId="77777777" w:rsidTr="006A47C5">
        <w:tc>
          <w:tcPr>
            <w:tcW w:w="3114" w:type="dxa"/>
            <w:shd w:val="clear" w:color="auto" w:fill="C00000"/>
            <w:vAlign w:val="center"/>
          </w:tcPr>
          <w:p w14:paraId="361D19EE"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IČO:</w:t>
            </w:r>
          </w:p>
        </w:tc>
        <w:tc>
          <w:tcPr>
            <w:tcW w:w="5664" w:type="dxa"/>
            <w:vAlign w:val="center"/>
          </w:tcPr>
          <w:p w14:paraId="15789E66"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00216208</w:t>
            </w:r>
          </w:p>
        </w:tc>
      </w:tr>
      <w:tr w:rsidR="001C60FB" w:rsidRPr="00B53AD5" w14:paraId="7850A6A6" w14:textId="77777777" w:rsidTr="006A47C5">
        <w:tc>
          <w:tcPr>
            <w:tcW w:w="3114" w:type="dxa"/>
            <w:shd w:val="clear" w:color="auto" w:fill="C00000"/>
            <w:vAlign w:val="center"/>
          </w:tcPr>
          <w:p w14:paraId="66D9E3E5"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DIČ:</w:t>
            </w:r>
          </w:p>
        </w:tc>
        <w:tc>
          <w:tcPr>
            <w:tcW w:w="5664" w:type="dxa"/>
            <w:vAlign w:val="center"/>
          </w:tcPr>
          <w:p w14:paraId="5008AFE4"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CZ00216208</w:t>
            </w:r>
          </w:p>
        </w:tc>
      </w:tr>
      <w:tr w:rsidR="001C60FB" w:rsidRPr="00B53AD5" w14:paraId="3FD3323C" w14:textId="77777777" w:rsidTr="006A47C5">
        <w:tc>
          <w:tcPr>
            <w:tcW w:w="3114" w:type="dxa"/>
            <w:shd w:val="clear" w:color="auto" w:fill="C00000"/>
            <w:vAlign w:val="center"/>
          </w:tcPr>
          <w:p w14:paraId="491632ED"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ID datové schránky:</w:t>
            </w:r>
          </w:p>
        </w:tc>
        <w:tc>
          <w:tcPr>
            <w:tcW w:w="5664" w:type="dxa"/>
            <w:vAlign w:val="center"/>
          </w:tcPr>
          <w:p w14:paraId="73AC9B6A" w14:textId="77777777" w:rsidR="001C60FB" w:rsidRPr="00B53AD5" w:rsidRDefault="006D55DC" w:rsidP="006A47C5">
            <w:pPr>
              <w:tabs>
                <w:tab w:val="left" w:pos="284"/>
                <w:tab w:val="left" w:pos="1134"/>
                <w:tab w:val="left" w:pos="2694"/>
                <w:tab w:val="left" w:pos="4536"/>
              </w:tabs>
              <w:spacing w:before="60" w:after="60"/>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highlight w:val="white"/>
              </w:rPr>
              <w:t>piyj9b4</w:t>
            </w:r>
          </w:p>
        </w:tc>
      </w:tr>
      <w:tr w:rsidR="001C60FB" w:rsidRPr="00B53AD5" w14:paraId="08C8695C" w14:textId="77777777" w:rsidTr="006A47C5">
        <w:tc>
          <w:tcPr>
            <w:tcW w:w="3114" w:type="dxa"/>
            <w:shd w:val="clear" w:color="auto" w:fill="C00000"/>
            <w:vAlign w:val="center"/>
          </w:tcPr>
          <w:p w14:paraId="243B0409" w14:textId="3BCAD735" w:rsidR="001C60FB" w:rsidRPr="00B53AD5" w:rsidRDefault="000A2139"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B</w:t>
            </w:r>
            <w:r w:rsidR="006D55DC" w:rsidRPr="00B53AD5">
              <w:rPr>
                <w:rFonts w:asciiTheme="majorHAnsi" w:eastAsia="Calibri" w:hAnsiTheme="majorHAnsi" w:cs="Calibri"/>
                <w:b/>
                <w:color w:val="FFFFFF" w:themeColor="background1"/>
                <w:sz w:val="20"/>
                <w:szCs w:val="20"/>
              </w:rPr>
              <w:t>ankovní spojení:</w:t>
            </w:r>
          </w:p>
        </w:tc>
        <w:tc>
          <w:tcPr>
            <w:tcW w:w="5664" w:type="dxa"/>
            <w:vAlign w:val="center"/>
          </w:tcPr>
          <w:p w14:paraId="071697C1" w14:textId="77777777" w:rsidR="001C60FB" w:rsidRPr="00B53AD5" w:rsidRDefault="006D55DC" w:rsidP="006A47C5">
            <w:pPr>
              <w:tabs>
                <w:tab w:val="left" w:pos="284"/>
                <w:tab w:val="left" w:pos="567"/>
                <w:tab w:val="left" w:pos="1134"/>
                <w:tab w:val="left" w:pos="2694"/>
                <w:tab w:val="left" w:pos="4536"/>
              </w:tabs>
              <w:spacing w:before="60" w:after="60"/>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Komerční banka a.s.</w:t>
            </w:r>
          </w:p>
        </w:tc>
      </w:tr>
      <w:tr w:rsidR="001C60FB" w:rsidRPr="00B53AD5" w14:paraId="49C289EA" w14:textId="77777777" w:rsidTr="006A47C5">
        <w:tc>
          <w:tcPr>
            <w:tcW w:w="3114" w:type="dxa"/>
            <w:shd w:val="clear" w:color="auto" w:fill="C00000"/>
            <w:vAlign w:val="center"/>
          </w:tcPr>
          <w:p w14:paraId="0B7EA247" w14:textId="6FAED801" w:rsidR="001C60FB" w:rsidRPr="00B53AD5" w:rsidRDefault="000A2139" w:rsidP="006A47C5">
            <w:pPr>
              <w:tabs>
                <w:tab w:val="left" w:pos="284"/>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Č</w:t>
            </w:r>
            <w:r w:rsidR="006D55DC" w:rsidRPr="00B53AD5">
              <w:rPr>
                <w:rFonts w:asciiTheme="majorHAnsi" w:eastAsia="Calibri" w:hAnsiTheme="majorHAnsi" w:cs="Calibri"/>
                <w:b/>
                <w:color w:val="FFFFFF" w:themeColor="background1"/>
                <w:sz w:val="20"/>
                <w:szCs w:val="20"/>
              </w:rPr>
              <w:t>íslo účtu:</w:t>
            </w:r>
          </w:p>
        </w:tc>
        <w:tc>
          <w:tcPr>
            <w:tcW w:w="5664" w:type="dxa"/>
            <w:vAlign w:val="center"/>
          </w:tcPr>
          <w:p w14:paraId="14242595" w14:textId="77777777" w:rsidR="001C60FB" w:rsidRPr="00B53AD5" w:rsidRDefault="006D55DC" w:rsidP="006A47C5">
            <w:pPr>
              <w:tabs>
                <w:tab w:val="left" w:pos="567"/>
                <w:tab w:val="left" w:pos="1418"/>
              </w:tabs>
              <w:spacing w:before="60" w:after="60" w:line="276" w:lineRule="auto"/>
              <w:ind w:right="284"/>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37530021/0100</w:t>
            </w:r>
          </w:p>
        </w:tc>
      </w:tr>
      <w:tr w:rsidR="001C60FB" w:rsidRPr="00B53AD5" w14:paraId="1E0F2324" w14:textId="77777777" w:rsidTr="006A47C5">
        <w:tc>
          <w:tcPr>
            <w:tcW w:w="3114" w:type="dxa"/>
            <w:shd w:val="clear" w:color="auto" w:fill="C00000"/>
            <w:vAlign w:val="center"/>
          </w:tcPr>
          <w:p w14:paraId="4731A61B" w14:textId="21A190B5" w:rsidR="001C60FB" w:rsidRPr="00B53AD5" w:rsidRDefault="000A2139"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Os</w:t>
            </w:r>
            <w:r w:rsidR="006D55DC" w:rsidRPr="00B53AD5">
              <w:rPr>
                <w:rFonts w:asciiTheme="majorHAnsi" w:eastAsia="Calibri" w:hAnsiTheme="majorHAnsi" w:cs="Calibri"/>
                <w:b/>
                <w:color w:val="FFFFFF" w:themeColor="background1"/>
                <w:sz w:val="20"/>
                <w:szCs w:val="20"/>
              </w:rPr>
              <w:t>oba oprávněná jednat ve věcech technických:</w:t>
            </w:r>
          </w:p>
        </w:tc>
        <w:tc>
          <w:tcPr>
            <w:tcW w:w="5664" w:type="dxa"/>
            <w:vAlign w:val="center"/>
          </w:tcPr>
          <w:p w14:paraId="5AD00D77" w14:textId="4B5D9902" w:rsidR="001C60FB" w:rsidRPr="00B53AD5" w:rsidRDefault="00511A5C"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Bc. Jan Jirsa</w:t>
            </w:r>
          </w:p>
          <w:p w14:paraId="7AA1787A" w14:textId="5303C2F3" w:rsidR="001C60FB" w:rsidRPr="00B53AD5" w:rsidRDefault="006D55DC"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 xml:space="preserve">telefon: </w:t>
            </w:r>
            <w:r w:rsidR="00511A5C" w:rsidRPr="00B53AD5">
              <w:rPr>
                <w:rFonts w:asciiTheme="majorHAnsi" w:eastAsia="Calibri" w:hAnsiTheme="majorHAnsi" w:cs="Calibri"/>
                <w:sz w:val="20"/>
                <w:szCs w:val="20"/>
              </w:rPr>
              <w:t>+420</w:t>
            </w:r>
            <w:r w:rsidR="00C223FD" w:rsidRPr="00B53AD5">
              <w:rPr>
                <w:rFonts w:asciiTheme="majorHAnsi" w:eastAsia="Calibri" w:hAnsiTheme="majorHAnsi" w:cs="Calibri"/>
                <w:sz w:val="20"/>
                <w:szCs w:val="20"/>
              </w:rPr>
              <w:t> 778 404 379</w:t>
            </w:r>
          </w:p>
          <w:p w14:paraId="1F97CFE4" w14:textId="749A6D32" w:rsidR="001C60FB" w:rsidRPr="00B53AD5" w:rsidRDefault="006D55DC"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 xml:space="preserve">e-mail: </w:t>
            </w:r>
            <w:r w:rsidR="00C223FD" w:rsidRPr="00B53AD5">
              <w:rPr>
                <w:rFonts w:asciiTheme="majorHAnsi" w:eastAsia="Calibri" w:hAnsiTheme="majorHAnsi" w:cs="Calibri"/>
                <w:sz w:val="20"/>
                <w:szCs w:val="20"/>
              </w:rPr>
              <w:t>jan.jirsa@lfmotol.cuni.cz</w:t>
            </w:r>
          </w:p>
        </w:tc>
      </w:tr>
      <w:tr w:rsidR="001C60FB" w:rsidRPr="00B53AD5" w14:paraId="6C2BBD9F" w14:textId="77777777" w:rsidTr="006A47C5">
        <w:tc>
          <w:tcPr>
            <w:tcW w:w="3114" w:type="dxa"/>
            <w:shd w:val="clear" w:color="auto" w:fill="C00000"/>
            <w:vAlign w:val="center"/>
          </w:tcPr>
          <w:p w14:paraId="45C3D03A" w14:textId="4E392A6C" w:rsidR="001C60FB" w:rsidRPr="00B53AD5" w:rsidRDefault="000A2139" w:rsidP="006A47C5">
            <w:pPr>
              <w:tabs>
                <w:tab w:val="left" w:pos="284"/>
                <w:tab w:val="left" w:pos="567"/>
                <w:tab w:val="left" w:pos="1134"/>
                <w:tab w:val="left" w:pos="2694"/>
                <w:tab w:val="left" w:pos="4536"/>
              </w:tabs>
              <w:spacing w:before="60" w:after="60"/>
              <w:rPr>
                <w:rFonts w:asciiTheme="majorHAnsi" w:eastAsia="Calibri" w:hAnsiTheme="majorHAnsi" w:cs="Calibri"/>
                <w:b/>
                <w:color w:val="FFFFFF" w:themeColor="background1"/>
                <w:sz w:val="20"/>
                <w:szCs w:val="20"/>
              </w:rPr>
            </w:pPr>
            <w:r w:rsidRPr="00B53AD5">
              <w:rPr>
                <w:rFonts w:asciiTheme="majorHAnsi" w:eastAsia="Calibri" w:hAnsiTheme="majorHAnsi" w:cs="Calibri"/>
                <w:b/>
                <w:color w:val="FFFFFF" w:themeColor="background1"/>
                <w:sz w:val="20"/>
                <w:szCs w:val="20"/>
              </w:rPr>
              <w:t>O</w:t>
            </w:r>
            <w:r w:rsidR="006D55DC" w:rsidRPr="00B53AD5">
              <w:rPr>
                <w:rFonts w:asciiTheme="majorHAnsi" w:eastAsia="Calibri" w:hAnsiTheme="majorHAnsi" w:cs="Calibri"/>
                <w:b/>
                <w:color w:val="FFFFFF" w:themeColor="background1"/>
                <w:sz w:val="20"/>
                <w:szCs w:val="20"/>
              </w:rPr>
              <w:t>soba oprávněná jednat ve věcech právních:</w:t>
            </w:r>
          </w:p>
        </w:tc>
        <w:tc>
          <w:tcPr>
            <w:tcW w:w="5664" w:type="dxa"/>
            <w:vAlign w:val="center"/>
          </w:tcPr>
          <w:p w14:paraId="2E3A1262" w14:textId="1D7BB1E7" w:rsidR="001C60FB" w:rsidRPr="00B53AD5" w:rsidRDefault="00C223FD"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rPr>
            </w:pPr>
            <w:r w:rsidRPr="00B53AD5">
              <w:rPr>
                <w:rFonts w:asciiTheme="majorHAnsi" w:eastAsia="Calibri" w:hAnsiTheme="majorHAnsi" w:cs="Calibri"/>
                <w:sz w:val="20"/>
                <w:szCs w:val="20"/>
              </w:rPr>
              <w:t>Mgr. Michal Čermák</w:t>
            </w:r>
          </w:p>
          <w:p w14:paraId="221A75F3" w14:textId="0FE107F4" w:rsidR="001C60FB" w:rsidRPr="00B53AD5" w:rsidRDefault="006D55DC" w:rsidP="006A47C5">
            <w:pPr>
              <w:tabs>
                <w:tab w:val="left" w:pos="284"/>
                <w:tab w:val="left" w:pos="567"/>
                <w:tab w:val="left" w:pos="1134"/>
                <w:tab w:val="left" w:pos="2694"/>
                <w:tab w:val="left" w:pos="4536"/>
                <w:tab w:val="right" w:pos="9070"/>
              </w:tabs>
              <w:spacing w:before="60" w:after="60"/>
              <w:rPr>
                <w:rFonts w:asciiTheme="majorHAnsi" w:eastAsia="Calibri" w:hAnsiTheme="majorHAnsi" w:cs="Calibri"/>
                <w:sz w:val="20"/>
                <w:szCs w:val="20"/>
                <w:highlight w:val="yellow"/>
              </w:rPr>
            </w:pPr>
            <w:r w:rsidRPr="00B53AD5">
              <w:rPr>
                <w:rFonts w:asciiTheme="majorHAnsi" w:eastAsia="Calibri" w:hAnsiTheme="majorHAnsi" w:cs="Calibri"/>
                <w:sz w:val="20"/>
                <w:szCs w:val="20"/>
              </w:rPr>
              <w:t xml:space="preserve">telefon: </w:t>
            </w:r>
            <w:r w:rsidR="00C223FD" w:rsidRPr="00B53AD5">
              <w:rPr>
                <w:rFonts w:asciiTheme="majorHAnsi" w:eastAsia="Calibri" w:hAnsiTheme="majorHAnsi" w:cs="Calibri"/>
                <w:sz w:val="20"/>
                <w:szCs w:val="20"/>
              </w:rPr>
              <w:t>+420 601 373 934</w:t>
            </w:r>
          </w:p>
        </w:tc>
      </w:tr>
    </w:tbl>
    <w:p w14:paraId="289A1A84" w14:textId="77777777" w:rsidR="001C60FB" w:rsidRPr="00B53AD5" w:rsidRDefault="006D55DC" w:rsidP="006A47C5">
      <w:pPr>
        <w:tabs>
          <w:tab w:val="left" w:pos="1134"/>
          <w:tab w:val="left" w:pos="4536"/>
        </w:tabs>
        <w:spacing w:before="120" w:after="120"/>
        <w:jc w:val="both"/>
        <w:rPr>
          <w:rFonts w:asciiTheme="majorHAnsi" w:eastAsia="Calibri" w:hAnsiTheme="majorHAnsi" w:cs="Calibri"/>
          <w:sz w:val="20"/>
          <w:szCs w:val="20"/>
        </w:rPr>
      </w:pPr>
      <w:r w:rsidRPr="00B53AD5">
        <w:rPr>
          <w:rFonts w:asciiTheme="majorHAnsi" w:eastAsia="Calibri" w:hAnsiTheme="majorHAnsi" w:cs="Calibri"/>
          <w:sz w:val="20"/>
          <w:szCs w:val="20"/>
        </w:rPr>
        <w:t>dále jen „objednatel,“ na straně jedné</w:t>
      </w:r>
    </w:p>
    <w:p w14:paraId="3AF7F0A7" w14:textId="77777777" w:rsidR="001C60FB" w:rsidRPr="00B53AD5" w:rsidRDefault="001C60FB" w:rsidP="006A47C5">
      <w:pPr>
        <w:tabs>
          <w:tab w:val="left" w:pos="1134"/>
          <w:tab w:val="left" w:pos="4536"/>
        </w:tabs>
        <w:spacing w:after="120"/>
        <w:jc w:val="both"/>
        <w:rPr>
          <w:rFonts w:asciiTheme="majorHAnsi" w:eastAsia="Calibri" w:hAnsiTheme="majorHAnsi" w:cs="Calibri"/>
          <w:b/>
          <w:sz w:val="20"/>
          <w:szCs w:val="20"/>
        </w:rPr>
      </w:pPr>
    </w:p>
    <w:p w14:paraId="54D80112" w14:textId="3521ACFA" w:rsidR="001C60FB" w:rsidRPr="00B53AD5" w:rsidRDefault="006D55DC" w:rsidP="006A47C5">
      <w:pPr>
        <w:tabs>
          <w:tab w:val="left" w:pos="113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a</w:t>
      </w:r>
    </w:p>
    <w:p w14:paraId="7DADF789" w14:textId="77777777" w:rsidR="001C60FB" w:rsidRPr="00B53AD5" w:rsidRDefault="001C60FB" w:rsidP="006A47C5">
      <w:pPr>
        <w:tabs>
          <w:tab w:val="left" w:pos="1134"/>
          <w:tab w:val="left" w:pos="4536"/>
        </w:tabs>
        <w:spacing w:after="120"/>
        <w:rPr>
          <w:rFonts w:asciiTheme="majorHAnsi" w:eastAsia="Calibri" w:hAnsiTheme="majorHAnsi" w:cs="Calibri"/>
          <w:b/>
          <w:sz w:val="20"/>
          <w:szCs w:val="20"/>
        </w:rPr>
      </w:pPr>
    </w:p>
    <w:tbl>
      <w:tblPr>
        <w:tblStyle w:val="a0"/>
        <w:tblW w:w="8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22"/>
      </w:tblGrid>
      <w:tr w:rsidR="001C60FB" w:rsidRPr="00B53AD5" w14:paraId="7F33A8AF" w14:textId="77777777" w:rsidTr="006A47C5">
        <w:tc>
          <w:tcPr>
            <w:tcW w:w="3256" w:type="dxa"/>
            <w:tcBorders>
              <w:top w:val="single" w:sz="4" w:space="0" w:color="auto"/>
              <w:left w:val="single" w:sz="4" w:space="0" w:color="auto"/>
              <w:right w:val="single" w:sz="4" w:space="0" w:color="auto"/>
            </w:tcBorders>
            <w:shd w:val="clear" w:color="auto" w:fill="C00000"/>
            <w:vAlign w:val="center"/>
          </w:tcPr>
          <w:p w14:paraId="15FE4778" w14:textId="77777777" w:rsidR="001C60FB" w:rsidRPr="00B53AD5" w:rsidRDefault="006D55DC"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Zhotovitel:</w:t>
            </w:r>
          </w:p>
        </w:tc>
        <w:tc>
          <w:tcPr>
            <w:tcW w:w="5522" w:type="dxa"/>
            <w:tcBorders>
              <w:left w:val="single" w:sz="4" w:space="0" w:color="auto"/>
            </w:tcBorders>
            <w:vAlign w:val="center"/>
          </w:tcPr>
          <w:p w14:paraId="57089471" w14:textId="77777777" w:rsidR="001C60FB" w:rsidRPr="00B53AD5" w:rsidRDefault="006D55DC"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highlight w:val="yellow"/>
              </w:rPr>
              <w:t>DOPLNÍ ÚČASTNÍK</w:t>
            </w:r>
          </w:p>
        </w:tc>
      </w:tr>
      <w:tr w:rsidR="001C60FB" w:rsidRPr="00B53AD5" w14:paraId="2FC8373A" w14:textId="77777777" w:rsidTr="006A47C5">
        <w:tc>
          <w:tcPr>
            <w:tcW w:w="3256" w:type="dxa"/>
            <w:tcBorders>
              <w:left w:val="single" w:sz="4" w:space="0" w:color="auto"/>
              <w:right w:val="single" w:sz="4" w:space="0" w:color="auto"/>
            </w:tcBorders>
            <w:shd w:val="clear" w:color="auto" w:fill="C00000"/>
            <w:vAlign w:val="center"/>
          </w:tcPr>
          <w:p w14:paraId="7BDB4884" w14:textId="021D53B2" w:rsidR="001C60FB" w:rsidRPr="00B53AD5" w:rsidRDefault="000A2139"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S</w:t>
            </w:r>
            <w:r w:rsidR="006D55DC" w:rsidRPr="00B53AD5">
              <w:rPr>
                <w:rFonts w:asciiTheme="majorHAnsi" w:eastAsia="Calibri" w:hAnsiTheme="majorHAnsi" w:cs="Calibri"/>
                <w:b/>
                <w:sz w:val="20"/>
                <w:szCs w:val="20"/>
              </w:rPr>
              <w:t>ídlo:</w:t>
            </w:r>
          </w:p>
        </w:tc>
        <w:tc>
          <w:tcPr>
            <w:tcW w:w="5522" w:type="dxa"/>
            <w:tcBorders>
              <w:left w:val="single" w:sz="4" w:space="0" w:color="auto"/>
            </w:tcBorders>
            <w:vAlign w:val="center"/>
          </w:tcPr>
          <w:p w14:paraId="2679F567"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45C8AB63" w14:textId="77777777" w:rsidTr="006A47C5">
        <w:tc>
          <w:tcPr>
            <w:tcW w:w="3256" w:type="dxa"/>
            <w:tcBorders>
              <w:left w:val="single" w:sz="4" w:space="0" w:color="auto"/>
              <w:right w:val="single" w:sz="4" w:space="0" w:color="auto"/>
            </w:tcBorders>
            <w:shd w:val="clear" w:color="auto" w:fill="C00000"/>
            <w:vAlign w:val="center"/>
          </w:tcPr>
          <w:p w14:paraId="2EFB7880" w14:textId="65695302" w:rsidR="001C60FB" w:rsidRPr="00B53AD5" w:rsidRDefault="000A2139" w:rsidP="006A47C5">
            <w:pPr>
              <w:tabs>
                <w:tab w:val="left" w:pos="284"/>
                <w:tab w:val="left" w:pos="567"/>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Z</w:t>
            </w:r>
            <w:r w:rsidR="006D55DC" w:rsidRPr="00B53AD5">
              <w:rPr>
                <w:rFonts w:asciiTheme="majorHAnsi" w:eastAsia="Calibri" w:hAnsiTheme="majorHAnsi" w:cs="Calibri"/>
                <w:b/>
                <w:sz w:val="20"/>
                <w:szCs w:val="20"/>
              </w:rPr>
              <w:t>astoupený</w:t>
            </w:r>
            <w:r w:rsidR="005D0039">
              <w:rPr>
                <w:rFonts w:asciiTheme="majorHAnsi" w:eastAsia="Calibri" w:hAnsiTheme="majorHAnsi" w:cs="Calibri"/>
                <w:b/>
                <w:sz w:val="20"/>
                <w:szCs w:val="20"/>
              </w:rPr>
              <w:t>/Jehož jménem jedná</w:t>
            </w:r>
            <w:r w:rsidR="006D55DC" w:rsidRPr="00B53AD5">
              <w:rPr>
                <w:rFonts w:asciiTheme="majorHAnsi" w:eastAsia="Calibri" w:hAnsiTheme="majorHAnsi" w:cs="Calibri"/>
                <w:b/>
                <w:sz w:val="20"/>
                <w:szCs w:val="20"/>
              </w:rPr>
              <w:t>:</w:t>
            </w:r>
          </w:p>
        </w:tc>
        <w:tc>
          <w:tcPr>
            <w:tcW w:w="5522" w:type="dxa"/>
            <w:tcBorders>
              <w:left w:val="single" w:sz="4" w:space="0" w:color="auto"/>
            </w:tcBorders>
            <w:vAlign w:val="center"/>
          </w:tcPr>
          <w:p w14:paraId="004A8478"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229328A1" w14:textId="77777777" w:rsidTr="006A47C5">
        <w:tc>
          <w:tcPr>
            <w:tcW w:w="3256" w:type="dxa"/>
            <w:tcBorders>
              <w:left w:val="single" w:sz="4" w:space="0" w:color="auto"/>
              <w:right w:val="single" w:sz="4" w:space="0" w:color="auto"/>
            </w:tcBorders>
            <w:shd w:val="clear" w:color="auto" w:fill="C00000"/>
            <w:vAlign w:val="center"/>
          </w:tcPr>
          <w:p w14:paraId="3E63CCDC" w14:textId="77777777" w:rsidR="001C60FB" w:rsidRPr="00B53AD5" w:rsidRDefault="006D55DC"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IČO:</w:t>
            </w:r>
          </w:p>
        </w:tc>
        <w:tc>
          <w:tcPr>
            <w:tcW w:w="5522" w:type="dxa"/>
            <w:tcBorders>
              <w:left w:val="single" w:sz="4" w:space="0" w:color="auto"/>
            </w:tcBorders>
            <w:vAlign w:val="center"/>
          </w:tcPr>
          <w:p w14:paraId="15B6D842"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67E46CFF" w14:textId="77777777" w:rsidTr="006A47C5">
        <w:tc>
          <w:tcPr>
            <w:tcW w:w="3256" w:type="dxa"/>
            <w:tcBorders>
              <w:left w:val="single" w:sz="4" w:space="0" w:color="auto"/>
              <w:right w:val="single" w:sz="4" w:space="0" w:color="auto"/>
            </w:tcBorders>
            <w:shd w:val="clear" w:color="auto" w:fill="C00000"/>
            <w:vAlign w:val="center"/>
          </w:tcPr>
          <w:p w14:paraId="028A7B5D" w14:textId="77777777" w:rsidR="001C60FB" w:rsidRPr="00B53AD5" w:rsidRDefault="006D55DC"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DIČ:</w:t>
            </w:r>
          </w:p>
        </w:tc>
        <w:tc>
          <w:tcPr>
            <w:tcW w:w="5522" w:type="dxa"/>
            <w:tcBorders>
              <w:left w:val="single" w:sz="4" w:space="0" w:color="auto"/>
            </w:tcBorders>
            <w:vAlign w:val="center"/>
          </w:tcPr>
          <w:p w14:paraId="15AB4E38"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49AEFAE8" w14:textId="77777777" w:rsidTr="006A47C5">
        <w:tc>
          <w:tcPr>
            <w:tcW w:w="3256" w:type="dxa"/>
            <w:tcBorders>
              <w:left w:val="single" w:sz="4" w:space="0" w:color="auto"/>
              <w:right w:val="single" w:sz="4" w:space="0" w:color="auto"/>
            </w:tcBorders>
            <w:shd w:val="clear" w:color="auto" w:fill="C00000"/>
            <w:vAlign w:val="center"/>
          </w:tcPr>
          <w:p w14:paraId="41365B63" w14:textId="0B101739" w:rsidR="001C60FB" w:rsidRPr="00B53AD5" w:rsidRDefault="000A2139"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Z</w:t>
            </w:r>
            <w:r w:rsidR="006D55DC" w:rsidRPr="00B53AD5">
              <w:rPr>
                <w:rFonts w:asciiTheme="majorHAnsi" w:eastAsia="Calibri" w:hAnsiTheme="majorHAnsi" w:cs="Calibri"/>
                <w:b/>
                <w:sz w:val="20"/>
                <w:szCs w:val="20"/>
              </w:rPr>
              <w:t>ápis v OR:</w:t>
            </w:r>
          </w:p>
        </w:tc>
        <w:tc>
          <w:tcPr>
            <w:tcW w:w="5522" w:type="dxa"/>
            <w:tcBorders>
              <w:left w:val="single" w:sz="4" w:space="0" w:color="auto"/>
            </w:tcBorders>
            <w:vAlign w:val="center"/>
          </w:tcPr>
          <w:p w14:paraId="5D5CBC41"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59345C55" w14:textId="77777777" w:rsidTr="006A47C5">
        <w:tc>
          <w:tcPr>
            <w:tcW w:w="3256" w:type="dxa"/>
            <w:tcBorders>
              <w:left w:val="single" w:sz="4" w:space="0" w:color="auto"/>
              <w:right w:val="single" w:sz="4" w:space="0" w:color="auto"/>
            </w:tcBorders>
            <w:shd w:val="clear" w:color="auto" w:fill="C00000"/>
            <w:vAlign w:val="center"/>
          </w:tcPr>
          <w:p w14:paraId="58DC6255" w14:textId="77777777" w:rsidR="001C60FB" w:rsidRPr="00B53AD5" w:rsidRDefault="006D55DC" w:rsidP="006A47C5">
            <w:pPr>
              <w:tabs>
                <w:tab w:val="left" w:pos="284"/>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ID datové schránky:</w:t>
            </w:r>
          </w:p>
        </w:tc>
        <w:tc>
          <w:tcPr>
            <w:tcW w:w="5522" w:type="dxa"/>
            <w:tcBorders>
              <w:left w:val="single" w:sz="4" w:space="0" w:color="auto"/>
            </w:tcBorders>
            <w:vAlign w:val="center"/>
          </w:tcPr>
          <w:p w14:paraId="19B53EBB"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0E586EEC" w14:textId="77777777" w:rsidTr="006A47C5">
        <w:tc>
          <w:tcPr>
            <w:tcW w:w="3256" w:type="dxa"/>
            <w:tcBorders>
              <w:left w:val="single" w:sz="4" w:space="0" w:color="auto"/>
              <w:right w:val="single" w:sz="4" w:space="0" w:color="auto"/>
            </w:tcBorders>
            <w:shd w:val="clear" w:color="auto" w:fill="C00000"/>
            <w:vAlign w:val="center"/>
          </w:tcPr>
          <w:p w14:paraId="48C6FEE5" w14:textId="0357A94C" w:rsidR="001C60FB" w:rsidRPr="00B53AD5" w:rsidRDefault="000A2139" w:rsidP="006A47C5">
            <w:pPr>
              <w:tabs>
                <w:tab w:val="left" w:pos="284"/>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T</w:t>
            </w:r>
            <w:r w:rsidR="006D55DC" w:rsidRPr="00B53AD5">
              <w:rPr>
                <w:rFonts w:asciiTheme="majorHAnsi" w:eastAsia="Calibri" w:hAnsiTheme="majorHAnsi" w:cs="Calibri"/>
                <w:b/>
                <w:sz w:val="20"/>
                <w:szCs w:val="20"/>
              </w:rPr>
              <w:t>elefon:</w:t>
            </w:r>
          </w:p>
        </w:tc>
        <w:tc>
          <w:tcPr>
            <w:tcW w:w="5522" w:type="dxa"/>
            <w:tcBorders>
              <w:left w:val="single" w:sz="4" w:space="0" w:color="auto"/>
            </w:tcBorders>
            <w:vAlign w:val="center"/>
          </w:tcPr>
          <w:p w14:paraId="152D851D"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08494520" w14:textId="77777777" w:rsidTr="006A47C5">
        <w:tc>
          <w:tcPr>
            <w:tcW w:w="3256" w:type="dxa"/>
            <w:tcBorders>
              <w:left w:val="single" w:sz="4" w:space="0" w:color="auto"/>
              <w:right w:val="single" w:sz="4" w:space="0" w:color="auto"/>
            </w:tcBorders>
            <w:shd w:val="clear" w:color="auto" w:fill="C00000"/>
            <w:vAlign w:val="center"/>
          </w:tcPr>
          <w:p w14:paraId="71A40EDA" w14:textId="550675F1" w:rsidR="001C60FB" w:rsidRPr="00B53AD5" w:rsidRDefault="000A2139" w:rsidP="006A47C5">
            <w:pPr>
              <w:tabs>
                <w:tab w:val="left" w:pos="284"/>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E</w:t>
            </w:r>
            <w:r w:rsidR="006D55DC" w:rsidRPr="00B53AD5">
              <w:rPr>
                <w:rFonts w:asciiTheme="majorHAnsi" w:eastAsia="Calibri" w:hAnsiTheme="majorHAnsi" w:cs="Calibri"/>
                <w:b/>
                <w:sz w:val="20"/>
                <w:szCs w:val="20"/>
              </w:rPr>
              <w:t>-mail:</w:t>
            </w:r>
          </w:p>
        </w:tc>
        <w:tc>
          <w:tcPr>
            <w:tcW w:w="5522" w:type="dxa"/>
            <w:tcBorders>
              <w:left w:val="single" w:sz="4" w:space="0" w:color="auto"/>
            </w:tcBorders>
            <w:vAlign w:val="center"/>
          </w:tcPr>
          <w:p w14:paraId="3DDAA719"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7CF4F286" w14:textId="77777777" w:rsidTr="006A47C5">
        <w:tc>
          <w:tcPr>
            <w:tcW w:w="3256" w:type="dxa"/>
            <w:tcBorders>
              <w:left w:val="single" w:sz="4" w:space="0" w:color="auto"/>
              <w:right w:val="single" w:sz="4" w:space="0" w:color="auto"/>
            </w:tcBorders>
            <w:shd w:val="clear" w:color="auto" w:fill="C00000"/>
            <w:vAlign w:val="center"/>
          </w:tcPr>
          <w:p w14:paraId="7DED8455" w14:textId="73E77444" w:rsidR="001C60FB" w:rsidRPr="00B53AD5" w:rsidRDefault="000A2139" w:rsidP="006A47C5">
            <w:pPr>
              <w:tabs>
                <w:tab w:val="left" w:pos="284"/>
                <w:tab w:val="left" w:pos="1134"/>
                <w:tab w:val="left" w:pos="2694"/>
                <w:tab w:val="left" w:pos="4536"/>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lastRenderedPageBreak/>
              <w:t>B</w:t>
            </w:r>
            <w:r w:rsidR="006D55DC" w:rsidRPr="00B53AD5">
              <w:rPr>
                <w:rFonts w:asciiTheme="majorHAnsi" w:eastAsia="Calibri" w:hAnsiTheme="majorHAnsi" w:cs="Calibri"/>
                <w:b/>
                <w:sz w:val="20"/>
                <w:szCs w:val="20"/>
              </w:rPr>
              <w:t>ankovní spojení:</w:t>
            </w:r>
          </w:p>
        </w:tc>
        <w:tc>
          <w:tcPr>
            <w:tcW w:w="5522" w:type="dxa"/>
            <w:tcBorders>
              <w:left w:val="single" w:sz="4" w:space="0" w:color="auto"/>
            </w:tcBorders>
            <w:vAlign w:val="center"/>
          </w:tcPr>
          <w:p w14:paraId="1BFABB6D"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105EBCF8" w14:textId="77777777" w:rsidTr="006A47C5">
        <w:tc>
          <w:tcPr>
            <w:tcW w:w="3256" w:type="dxa"/>
            <w:tcBorders>
              <w:left w:val="single" w:sz="4" w:space="0" w:color="auto"/>
              <w:right w:val="single" w:sz="4" w:space="0" w:color="auto"/>
            </w:tcBorders>
            <w:shd w:val="clear" w:color="auto" w:fill="C00000"/>
            <w:vAlign w:val="center"/>
          </w:tcPr>
          <w:p w14:paraId="5C090C25" w14:textId="11644D1E" w:rsidR="001C60FB" w:rsidRPr="00B53AD5" w:rsidRDefault="000A2139" w:rsidP="006A47C5">
            <w:pPr>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Č</w:t>
            </w:r>
            <w:r w:rsidR="006D55DC" w:rsidRPr="00B53AD5">
              <w:rPr>
                <w:rFonts w:asciiTheme="majorHAnsi" w:eastAsia="Calibri" w:hAnsiTheme="majorHAnsi" w:cs="Calibri"/>
                <w:b/>
                <w:sz w:val="20"/>
                <w:szCs w:val="20"/>
              </w:rPr>
              <w:t>íslo účtu:</w:t>
            </w:r>
          </w:p>
        </w:tc>
        <w:tc>
          <w:tcPr>
            <w:tcW w:w="5522" w:type="dxa"/>
            <w:tcBorders>
              <w:left w:val="single" w:sz="4" w:space="0" w:color="auto"/>
            </w:tcBorders>
            <w:vAlign w:val="center"/>
          </w:tcPr>
          <w:p w14:paraId="6223BEE2" w14:textId="77777777" w:rsidR="001C60FB" w:rsidRPr="00B53AD5" w:rsidRDefault="006D55DC" w:rsidP="006A47C5">
            <w:pPr>
              <w:spacing w:after="120"/>
              <w:rPr>
                <w:rFonts w:asciiTheme="majorHAnsi" w:eastAsia="Calibri" w:hAnsiTheme="majorHAnsi" w:cs="Calibri"/>
                <w:sz w:val="20"/>
                <w:szCs w:val="20"/>
              </w:rPr>
            </w:pPr>
            <w:r w:rsidRPr="00B53AD5">
              <w:rPr>
                <w:rFonts w:asciiTheme="majorHAnsi" w:eastAsia="Calibri" w:hAnsiTheme="majorHAnsi" w:cs="Calibri"/>
                <w:b/>
                <w:sz w:val="20"/>
                <w:szCs w:val="20"/>
                <w:highlight w:val="yellow"/>
              </w:rPr>
              <w:t>DOPLNÍ ÚČASTNÍK</w:t>
            </w:r>
          </w:p>
        </w:tc>
      </w:tr>
      <w:tr w:rsidR="001C60FB" w:rsidRPr="00B53AD5" w14:paraId="27D50CAA" w14:textId="77777777" w:rsidTr="006A47C5">
        <w:tc>
          <w:tcPr>
            <w:tcW w:w="3256" w:type="dxa"/>
            <w:tcBorders>
              <w:left w:val="single" w:sz="4" w:space="0" w:color="auto"/>
              <w:bottom w:val="single" w:sz="4" w:space="0" w:color="auto"/>
              <w:right w:val="single" w:sz="4" w:space="0" w:color="auto"/>
            </w:tcBorders>
            <w:shd w:val="clear" w:color="auto" w:fill="C00000"/>
            <w:vAlign w:val="center"/>
          </w:tcPr>
          <w:p w14:paraId="1D8439E8" w14:textId="4FEF277A" w:rsidR="001C60FB" w:rsidRPr="00B53AD5" w:rsidRDefault="000A2139" w:rsidP="006A47C5">
            <w:pPr>
              <w:tabs>
                <w:tab w:val="left" w:pos="284"/>
                <w:tab w:val="left" w:pos="567"/>
                <w:tab w:val="left" w:pos="1134"/>
                <w:tab w:val="left" w:pos="2694"/>
                <w:tab w:val="left" w:pos="4536"/>
                <w:tab w:val="right" w:pos="9070"/>
              </w:tabs>
              <w:spacing w:after="120"/>
              <w:rPr>
                <w:rFonts w:asciiTheme="majorHAnsi" w:eastAsia="Calibri" w:hAnsiTheme="majorHAnsi" w:cs="Calibri"/>
                <w:b/>
                <w:sz w:val="20"/>
                <w:szCs w:val="20"/>
              </w:rPr>
            </w:pPr>
            <w:r w:rsidRPr="00B53AD5">
              <w:rPr>
                <w:rFonts w:asciiTheme="majorHAnsi" w:eastAsia="Calibri" w:hAnsiTheme="majorHAnsi" w:cs="Calibri"/>
                <w:b/>
                <w:sz w:val="20"/>
                <w:szCs w:val="20"/>
              </w:rPr>
              <w:t>O</w:t>
            </w:r>
            <w:r w:rsidR="006D55DC" w:rsidRPr="00B53AD5">
              <w:rPr>
                <w:rFonts w:asciiTheme="majorHAnsi" w:eastAsia="Calibri" w:hAnsiTheme="majorHAnsi" w:cs="Calibri"/>
                <w:b/>
                <w:sz w:val="20"/>
                <w:szCs w:val="20"/>
              </w:rPr>
              <w:t>soba oprávněná jednat ve věcech technických:</w:t>
            </w:r>
          </w:p>
        </w:tc>
        <w:tc>
          <w:tcPr>
            <w:tcW w:w="5522" w:type="dxa"/>
            <w:tcBorders>
              <w:left w:val="single" w:sz="4" w:space="0" w:color="auto"/>
            </w:tcBorders>
            <w:vAlign w:val="center"/>
          </w:tcPr>
          <w:p w14:paraId="74AE3B84" w14:textId="77777777" w:rsidR="001C60FB" w:rsidRPr="00B53AD5" w:rsidRDefault="006D55DC" w:rsidP="006A47C5">
            <w:pPr>
              <w:tabs>
                <w:tab w:val="left" w:pos="284"/>
                <w:tab w:val="left" w:pos="567"/>
                <w:tab w:val="left" w:pos="1134"/>
                <w:tab w:val="left" w:pos="2694"/>
                <w:tab w:val="left" w:pos="4536"/>
                <w:tab w:val="right" w:pos="9070"/>
              </w:tabs>
              <w:spacing w:after="120"/>
              <w:rPr>
                <w:rFonts w:asciiTheme="majorHAnsi" w:eastAsia="Calibri" w:hAnsiTheme="majorHAnsi" w:cs="Calibri"/>
                <w:sz w:val="20"/>
                <w:szCs w:val="20"/>
              </w:rPr>
            </w:pPr>
            <w:r w:rsidRPr="00B53AD5">
              <w:rPr>
                <w:rFonts w:asciiTheme="majorHAnsi" w:eastAsia="Calibri" w:hAnsiTheme="majorHAnsi" w:cs="Calibri"/>
                <w:sz w:val="20"/>
                <w:szCs w:val="20"/>
              </w:rPr>
              <w:t xml:space="preserve">jméno </w:t>
            </w:r>
            <w:r w:rsidRPr="00B53AD5">
              <w:rPr>
                <w:rFonts w:asciiTheme="majorHAnsi" w:eastAsia="Calibri" w:hAnsiTheme="majorHAnsi" w:cs="Calibri"/>
                <w:b/>
                <w:sz w:val="20"/>
                <w:szCs w:val="20"/>
                <w:highlight w:val="yellow"/>
              </w:rPr>
              <w:t>VŠE DOPLNÍ ÚČASTNÍK</w:t>
            </w:r>
            <w:r w:rsidRPr="00B53AD5">
              <w:rPr>
                <w:rFonts w:asciiTheme="majorHAnsi" w:eastAsia="Calibri" w:hAnsiTheme="majorHAnsi" w:cs="Calibri"/>
                <w:sz w:val="20"/>
                <w:szCs w:val="20"/>
              </w:rPr>
              <w:t xml:space="preserve"> </w:t>
            </w:r>
          </w:p>
          <w:p w14:paraId="5B2E26AB" w14:textId="77777777" w:rsidR="001C60FB" w:rsidRPr="00B53AD5" w:rsidRDefault="006D55DC" w:rsidP="006A47C5">
            <w:pPr>
              <w:tabs>
                <w:tab w:val="left" w:pos="284"/>
                <w:tab w:val="left" w:pos="567"/>
                <w:tab w:val="left" w:pos="1134"/>
                <w:tab w:val="left" w:pos="2694"/>
                <w:tab w:val="left" w:pos="4536"/>
                <w:tab w:val="right" w:pos="9070"/>
              </w:tabs>
              <w:spacing w:after="120"/>
              <w:rPr>
                <w:rFonts w:asciiTheme="majorHAnsi" w:eastAsia="Calibri" w:hAnsiTheme="majorHAnsi" w:cs="Calibri"/>
                <w:sz w:val="20"/>
                <w:szCs w:val="20"/>
              </w:rPr>
            </w:pPr>
            <w:r w:rsidRPr="00B53AD5">
              <w:rPr>
                <w:rFonts w:asciiTheme="majorHAnsi" w:eastAsia="Calibri" w:hAnsiTheme="majorHAnsi" w:cs="Calibri"/>
                <w:sz w:val="20"/>
                <w:szCs w:val="20"/>
              </w:rPr>
              <w:t>pozice</w:t>
            </w:r>
          </w:p>
          <w:p w14:paraId="148E67BC" w14:textId="77777777" w:rsidR="001C60FB" w:rsidRPr="00B53AD5" w:rsidRDefault="006D55DC" w:rsidP="006A47C5">
            <w:pPr>
              <w:tabs>
                <w:tab w:val="left" w:pos="284"/>
                <w:tab w:val="left" w:pos="567"/>
                <w:tab w:val="left" w:pos="1134"/>
                <w:tab w:val="left" w:pos="2694"/>
                <w:tab w:val="left" w:pos="4536"/>
                <w:tab w:val="right" w:pos="9070"/>
              </w:tabs>
              <w:spacing w:after="120"/>
              <w:rPr>
                <w:rFonts w:asciiTheme="majorHAnsi" w:eastAsia="Calibri" w:hAnsiTheme="majorHAnsi" w:cs="Calibri"/>
                <w:sz w:val="20"/>
                <w:szCs w:val="20"/>
              </w:rPr>
            </w:pPr>
            <w:r w:rsidRPr="00B53AD5">
              <w:rPr>
                <w:rFonts w:asciiTheme="majorHAnsi" w:eastAsia="Calibri" w:hAnsiTheme="majorHAnsi" w:cs="Calibri"/>
                <w:sz w:val="20"/>
                <w:szCs w:val="20"/>
              </w:rPr>
              <w:t>telefon: +420 </w:t>
            </w:r>
          </w:p>
          <w:p w14:paraId="362E4335" w14:textId="77777777" w:rsidR="001C60FB" w:rsidRPr="00B53AD5" w:rsidRDefault="006D55DC" w:rsidP="006A47C5">
            <w:pPr>
              <w:tabs>
                <w:tab w:val="left" w:pos="284"/>
                <w:tab w:val="left" w:pos="567"/>
                <w:tab w:val="left" w:pos="1134"/>
                <w:tab w:val="left" w:pos="2694"/>
                <w:tab w:val="left" w:pos="4536"/>
                <w:tab w:val="right" w:pos="9070"/>
              </w:tabs>
              <w:spacing w:after="120"/>
              <w:rPr>
                <w:rFonts w:asciiTheme="majorHAnsi" w:eastAsia="Calibri" w:hAnsiTheme="majorHAnsi" w:cs="Calibri"/>
                <w:sz w:val="20"/>
                <w:szCs w:val="20"/>
              </w:rPr>
            </w:pPr>
            <w:r w:rsidRPr="00B53AD5">
              <w:rPr>
                <w:rFonts w:asciiTheme="majorHAnsi" w:eastAsia="Calibri" w:hAnsiTheme="majorHAnsi" w:cs="Calibri"/>
                <w:sz w:val="20"/>
                <w:szCs w:val="20"/>
              </w:rPr>
              <w:t xml:space="preserve">e-mail: </w:t>
            </w:r>
          </w:p>
        </w:tc>
      </w:tr>
    </w:tbl>
    <w:p w14:paraId="2B95BCFD" w14:textId="66D7CC1C" w:rsidR="001C60FB" w:rsidRPr="00B53AD5" w:rsidRDefault="006D55DC" w:rsidP="006A47C5">
      <w:pPr>
        <w:tabs>
          <w:tab w:val="left" w:pos="1134"/>
        </w:tabs>
        <w:spacing w:before="120" w:after="120"/>
        <w:jc w:val="both"/>
        <w:rPr>
          <w:rFonts w:asciiTheme="majorHAnsi" w:eastAsia="Calibri" w:hAnsiTheme="majorHAnsi" w:cs="Calibri"/>
          <w:sz w:val="20"/>
          <w:szCs w:val="20"/>
        </w:rPr>
      </w:pPr>
      <w:r w:rsidRPr="00B53AD5">
        <w:rPr>
          <w:rFonts w:asciiTheme="majorHAnsi" w:eastAsia="Calibri" w:hAnsiTheme="majorHAnsi" w:cs="Calibri"/>
          <w:sz w:val="20"/>
          <w:szCs w:val="20"/>
        </w:rPr>
        <w:t>dále jen</w:t>
      </w:r>
      <w:r w:rsidRPr="00B53AD5">
        <w:rPr>
          <w:rFonts w:asciiTheme="majorHAnsi" w:eastAsia="Calibri" w:hAnsiTheme="majorHAnsi" w:cs="Calibri"/>
          <w:b/>
          <w:sz w:val="20"/>
          <w:szCs w:val="20"/>
        </w:rPr>
        <w:t xml:space="preserve"> </w:t>
      </w:r>
      <w:r w:rsidRPr="00B53AD5">
        <w:rPr>
          <w:rFonts w:asciiTheme="majorHAnsi" w:eastAsia="Calibri" w:hAnsiTheme="majorHAnsi" w:cs="Calibri"/>
          <w:sz w:val="20"/>
          <w:szCs w:val="20"/>
        </w:rPr>
        <w:t>„</w:t>
      </w:r>
      <w:r w:rsidRPr="00B53AD5">
        <w:rPr>
          <w:rFonts w:asciiTheme="majorHAnsi" w:eastAsia="Calibri" w:hAnsiTheme="majorHAnsi" w:cs="Calibri"/>
          <w:bCs/>
          <w:sz w:val="20"/>
          <w:szCs w:val="20"/>
        </w:rPr>
        <w:t>zhotovitel“</w:t>
      </w:r>
      <w:r w:rsidR="0034071A" w:rsidRPr="00B53AD5">
        <w:rPr>
          <w:rFonts w:asciiTheme="majorHAnsi" w:eastAsia="Calibri" w:hAnsiTheme="majorHAnsi" w:cs="Calibri"/>
          <w:bCs/>
          <w:sz w:val="20"/>
          <w:szCs w:val="20"/>
        </w:rPr>
        <w:t>,</w:t>
      </w:r>
      <w:r w:rsidRPr="00B53AD5">
        <w:rPr>
          <w:rFonts w:asciiTheme="majorHAnsi" w:eastAsia="Calibri" w:hAnsiTheme="majorHAnsi" w:cs="Calibri"/>
          <w:sz w:val="20"/>
          <w:szCs w:val="20"/>
        </w:rPr>
        <w:t xml:space="preserve"> na straně druhé</w:t>
      </w:r>
    </w:p>
    <w:p w14:paraId="0D5C30C3" w14:textId="4FF37115" w:rsidR="001C60FB" w:rsidRPr="00B53AD5" w:rsidRDefault="006D55DC" w:rsidP="006A47C5">
      <w:pPr>
        <w:tabs>
          <w:tab w:val="left" w:pos="1134"/>
        </w:tabs>
        <w:spacing w:after="120"/>
        <w:jc w:val="both"/>
        <w:rPr>
          <w:rFonts w:asciiTheme="majorHAnsi" w:eastAsia="Calibri" w:hAnsiTheme="majorHAnsi" w:cs="Calibri"/>
          <w:sz w:val="20"/>
          <w:szCs w:val="20"/>
        </w:rPr>
      </w:pPr>
      <w:r w:rsidRPr="00B53AD5">
        <w:rPr>
          <w:rFonts w:asciiTheme="majorHAnsi" w:eastAsia="Calibri" w:hAnsiTheme="majorHAnsi" w:cs="Calibri"/>
          <w:sz w:val="20"/>
          <w:szCs w:val="20"/>
        </w:rPr>
        <w:t xml:space="preserve">společně též jako </w:t>
      </w:r>
      <w:r w:rsidRPr="00B53AD5">
        <w:rPr>
          <w:rFonts w:asciiTheme="majorHAnsi" w:eastAsia="Calibri" w:hAnsiTheme="majorHAnsi" w:cs="Calibri"/>
          <w:bCs/>
          <w:sz w:val="20"/>
          <w:szCs w:val="20"/>
        </w:rPr>
        <w:t>„smluvní strany“</w:t>
      </w:r>
      <w:r w:rsidR="006A47C5" w:rsidRPr="00B53AD5">
        <w:rPr>
          <w:rFonts w:asciiTheme="majorHAnsi" w:eastAsia="Calibri" w:hAnsiTheme="majorHAnsi" w:cs="Calibri"/>
          <w:bCs/>
          <w:sz w:val="20"/>
          <w:szCs w:val="20"/>
        </w:rPr>
        <w:t xml:space="preserve"> nebo jednotlivě jako „smluvní strana“</w:t>
      </w:r>
    </w:p>
    <w:p w14:paraId="10A0306B" w14:textId="77777777" w:rsidR="001C60FB" w:rsidRPr="00B53AD5" w:rsidRDefault="006D55DC" w:rsidP="006A47C5">
      <w:pPr>
        <w:tabs>
          <w:tab w:val="left" w:pos="1134"/>
        </w:tabs>
        <w:spacing w:after="120"/>
        <w:jc w:val="both"/>
        <w:rPr>
          <w:rFonts w:asciiTheme="majorHAnsi" w:eastAsia="Calibri" w:hAnsiTheme="majorHAnsi" w:cs="Calibri"/>
          <w:sz w:val="20"/>
          <w:szCs w:val="20"/>
        </w:rPr>
      </w:pPr>
      <w:r w:rsidRPr="00B53AD5">
        <w:rPr>
          <w:rFonts w:asciiTheme="majorHAnsi" w:eastAsia="Calibri" w:hAnsiTheme="majorHAnsi" w:cs="Calibri"/>
          <w:sz w:val="20"/>
          <w:szCs w:val="20"/>
        </w:rPr>
        <w:t>uzavřely dnešního dne, měsíce a roku tuto smlouvu.</w:t>
      </w:r>
    </w:p>
    <w:p w14:paraId="6C6E315D" w14:textId="77777777" w:rsidR="001C60FB" w:rsidRPr="00B53AD5" w:rsidRDefault="001C60FB" w:rsidP="006A47C5">
      <w:pPr>
        <w:tabs>
          <w:tab w:val="left" w:pos="1134"/>
        </w:tabs>
        <w:spacing w:after="120"/>
        <w:ind w:left="-142"/>
        <w:jc w:val="both"/>
        <w:rPr>
          <w:rFonts w:asciiTheme="majorHAnsi" w:eastAsia="Calibri" w:hAnsiTheme="majorHAnsi" w:cs="Calibri"/>
          <w:sz w:val="20"/>
          <w:szCs w:val="20"/>
        </w:rPr>
      </w:pPr>
    </w:p>
    <w:p w14:paraId="5A68BB56" w14:textId="77777777" w:rsidR="001C60FB" w:rsidRPr="00B53AD5" w:rsidRDefault="001C60FB" w:rsidP="006A47C5">
      <w:pPr>
        <w:tabs>
          <w:tab w:val="left" w:pos="1134"/>
        </w:tabs>
        <w:spacing w:after="120"/>
        <w:ind w:left="-142"/>
        <w:jc w:val="both"/>
        <w:rPr>
          <w:rFonts w:asciiTheme="majorHAnsi" w:eastAsia="Calibri" w:hAnsiTheme="majorHAnsi" w:cs="Calibri"/>
          <w:sz w:val="20"/>
          <w:szCs w:val="20"/>
        </w:rPr>
      </w:pPr>
    </w:p>
    <w:p w14:paraId="7EE7CA80" w14:textId="77777777" w:rsidR="001C60FB" w:rsidRPr="00B53AD5" w:rsidRDefault="001C60FB" w:rsidP="006A47C5">
      <w:pPr>
        <w:tabs>
          <w:tab w:val="left" w:pos="1134"/>
        </w:tabs>
        <w:spacing w:after="120"/>
        <w:ind w:left="-142"/>
        <w:jc w:val="both"/>
        <w:rPr>
          <w:rFonts w:asciiTheme="majorHAnsi" w:eastAsia="Calibri" w:hAnsiTheme="majorHAnsi" w:cs="Calibri"/>
          <w:sz w:val="20"/>
          <w:szCs w:val="20"/>
        </w:rPr>
      </w:pPr>
    </w:p>
    <w:p w14:paraId="1D507ECC" w14:textId="77777777" w:rsidR="001C60FB" w:rsidRPr="00B53AD5" w:rsidRDefault="006D55DC" w:rsidP="006A47C5">
      <w:pPr>
        <w:tabs>
          <w:tab w:val="left" w:pos="1134"/>
        </w:tabs>
        <w:spacing w:after="120"/>
        <w:ind w:left="-142"/>
        <w:jc w:val="both"/>
        <w:rPr>
          <w:rFonts w:asciiTheme="majorHAnsi" w:eastAsia="Calibri" w:hAnsiTheme="majorHAnsi" w:cs="Calibri"/>
          <w:b/>
          <w:sz w:val="20"/>
          <w:szCs w:val="20"/>
          <w:u w:val="single"/>
        </w:rPr>
      </w:pPr>
      <w:r w:rsidRPr="00B53AD5">
        <w:rPr>
          <w:rFonts w:asciiTheme="majorHAnsi" w:eastAsia="Calibri" w:hAnsiTheme="majorHAnsi" w:cs="Calibri"/>
          <w:b/>
          <w:sz w:val="20"/>
          <w:szCs w:val="20"/>
          <w:u w:val="single"/>
        </w:rPr>
        <w:t>PODKLADY PRO UZAVŘENÍ SMLOUVY:</w:t>
      </w:r>
    </w:p>
    <w:p w14:paraId="341D19F9" w14:textId="3B2A6F7A" w:rsidR="001C60FB" w:rsidRPr="00B53AD5" w:rsidRDefault="003C460A" w:rsidP="006A47C5">
      <w:pPr>
        <w:numPr>
          <w:ilvl w:val="0"/>
          <w:numId w:val="3"/>
        </w:numPr>
        <w:pBdr>
          <w:top w:val="nil"/>
          <w:left w:val="nil"/>
          <w:bottom w:val="nil"/>
          <w:right w:val="nil"/>
          <w:between w:val="nil"/>
        </w:pBdr>
        <w:tabs>
          <w:tab w:val="left" w:pos="284"/>
          <w:tab w:val="left" w:pos="1134"/>
        </w:tabs>
        <w:spacing w:after="120"/>
        <w:ind w:left="284" w:hanging="284"/>
        <w:jc w:val="both"/>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Zadávací</w:t>
      </w:r>
      <w:r w:rsidR="006D55DC" w:rsidRPr="00B53AD5">
        <w:rPr>
          <w:rFonts w:asciiTheme="majorHAnsi" w:eastAsia="Calibri" w:hAnsiTheme="majorHAnsi" w:cs="Calibri"/>
          <w:color w:val="000000"/>
          <w:sz w:val="20"/>
          <w:szCs w:val="20"/>
        </w:rPr>
        <w:t xml:space="preserve"> podmínky objednatele (jako zadavatele) tj. </w:t>
      </w:r>
      <w:r w:rsidRPr="00B53AD5">
        <w:rPr>
          <w:rFonts w:asciiTheme="majorHAnsi" w:eastAsia="Calibri" w:hAnsiTheme="majorHAnsi" w:cs="Calibri"/>
          <w:color w:val="000000"/>
          <w:sz w:val="20"/>
          <w:szCs w:val="20"/>
        </w:rPr>
        <w:t>Zadávací</w:t>
      </w:r>
      <w:r w:rsidR="006D55DC" w:rsidRPr="00B53AD5">
        <w:rPr>
          <w:rFonts w:asciiTheme="majorHAnsi" w:eastAsia="Calibri" w:hAnsiTheme="majorHAnsi" w:cs="Calibri"/>
          <w:color w:val="000000"/>
          <w:sz w:val="20"/>
          <w:szCs w:val="20"/>
        </w:rPr>
        <w:t xml:space="preserve"> dokumentace (včetně jejích příloh) v </w:t>
      </w:r>
      <w:r w:rsidRPr="00B53AD5">
        <w:rPr>
          <w:rFonts w:asciiTheme="majorHAnsi" w:eastAsia="Calibri" w:hAnsiTheme="majorHAnsi" w:cs="Calibri"/>
          <w:color w:val="000000"/>
          <w:sz w:val="20"/>
          <w:szCs w:val="20"/>
        </w:rPr>
        <w:t>zadávací</w:t>
      </w:r>
      <w:r w:rsidR="006D55DC" w:rsidRPr="00B53AD5">
        <w:rPr>
          <w:rFonts w:asciiTheme="majorHAnsi" w:eastAsia="Calibri" w:hAnsiTheme="majorHAnsi" w:cs="Calibri"/>
          <w:color w:val="000000"/>
          <w:sz w:val="20"/>
          <w:szCs w:val="20"/>
        </w:rPr>
        <w:t>m řízení nadlimitní veřejné zakázky na stavební práce s názvem „</w:t>
      </w:r>
      <w:r w:rsidR="006D55DC" w:rsidRPr="00B53AD5">
        <w:rPr>
          <w:rFonts w:asciiTheme="majorHAnsi" w:eastAsia="Calibri" w:hAnsiTheme="majorHAnsi" w:cs="Calibri"/>
          <w:b/>
          <w:color w:val="000000"/>
          <w:sz w:val="20"/>
          <w:szCs w:val="20"/>
        </w:rPr>
        <w:t>Dostavba areálu TPU UK 2. LF – 4.</w:t>
      </w:r>
      <w:r w:rsidR="00C223FD" w:rsidRPr="00B53AD5">
        <w:rPr>
          <w:rFonts w:asciiTheme="majorHAnsi" w:eastAsia="Calibri" w:hAnsiTheme="majorHAnsi" w:cs="Calibri"/>
          <w:b/>
          <w:color w:val="000000"/>
          <w:sz w:val="20"/>
          <w:szCs w:val="20"/>
        </w:rPr>
        <w:t xml:space="preserve"> </w:t>
      </w:r>
      <w:r w:rsidR="006D55DC" w:rsidRPr="00B53AD5">
        <w:rPr>
          <w:rFonts w:asciiTheme="majorHAnsi" w:eastAsia="Calibri" w:hAnsiTheme="majorHAnsi" w:cs="Calibri"/>
          <w:b/>
          <w:color w:val="000000"/>
          <w:sz w:val="20"/>
          <w:szCs w:val="20"/>
        </w:rPr>
        <w:t>etapa</w:t>
      </w:r>
      <w:r w:rsidR="006D55DC" w:rsidRPr="00B53AD5">
        <w:rPr>
          <w:rFonts w:asciiTheme="majorHAnsi" w:eastAsia="Calibri" w:hAnsiTheme="majorHAnsi" w:cs="Calibri"/>
          <w:color w:val="000000"/>
          <w:sz w:val="20"/>
          <w:szCs w:val="20"/>
        </w:rPr>
        <w:t>“ zadávané v otevřeném řízení dle ZZVZ,</w:t>
      </w:r>
    </w:p>
    <w:p w14:paraId="5B7A3255" w14:textId="12EFD3F6" w:rsidR="001C60FB" w:rsidRPr="00B53AD5" w:rsidRDefault="006D55DC" w:rsidP="006A47C5">
      <w:pPr>
        <w:numPr>
          <w:ilvl w:val="0"/>
          <w:numId w:val="3"/>
        </w:numPr>
        <w:pBdr>
          <w:top w:val="nil"/>
          <w:left w:val="nil"/>
          <w:bottom w:val="nil"/>
          <w:right w:val="nil"/>
          <w:between w:val="nil"/>
        </w:pBdr>
        <w:tabs>
          <w:tab w:val="left" w:pos="284"/>
          <w:tab w:val="left" w:pos="1134"/>
        </w:tabs>
        <w:spacing w:after="120"/>
        <w:ind w:left="284" w:hanging="284"/>
        <w:jc w:val="both"/>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 xml:space="preserve">Nabídka zhotovitele (jako účastníka) ze dne </w:t>
      </w:r>
      <w:r w:rsidRPr="00B53AD5">
        <w:rPr>
          <w:rFonts w:asciiTheme="majorHAnsi" w:eastAsia="Calibri" w:hAnsiTheme="majorHAnsi" w:cs="Calibri"/>
          <w:color w:val="000000"/>
          <w:sz w:val="20"/>
          <w:szCs w:val="20"/>
          <w:highlight w:val="green"/>
        </w:rPr>
        <w:t>DD/MM/XXXX</w:t>
      </w:r>
      <w:r w:rsidRPr="00B53AD5">
        <w:rPr>
          <w:rFonts w:asciiTheme="majorHAnsi" w:eastAsia="Calibri" w:hAnsiTheme="majorHAnsi" w:cs="Calibri"/>
          <w:color w:val="000000"/>
          <w:sz w:val="20"/>
          <w:szCs w:val="20"/>
        </w:rPr>
        <w:t xml:space="preserve"> (dále jen „nabídka“) podaná v </w:t>
      </w:r>
      <w:r w:rsidR="003C460A" w:rsidRPr="00B53AD5">
        <w:rPr>
          <w:rFonts w:asciiTheme="majorHAnsi" w:eastAsia="Calibri" w:hAnsiTheme="majorHAnsi" w:cs="Calibri"/>
          <w:color w:val="000000"/>
          <w:sz w:val="20"/>
          <w:szCs w:val="20"/>
        </w:rPr>
        <w:t>zadávací</w:t>
      </w:r>
      <w:r w:rsidRPr="00B53AD5">
        <w:rPr>
          <w:rFonts w:asciiTheme="majorHAnsi" w:eastAsia="Calibri" w:hAnsiTheme="majorHAnsi" w:cs="Calibri"/>
          <w:color w:val="000000"/>
          <w:sz w:val="20"/>
          <w:szCs w:val="20"/>
        </w:rPr>
        <w:t>m řízení veřejné zakázky uvedené pod písm. a),</w:t>
      </w:r>
    </w:p>
    <w:p w14:paraId="79E9CEA7" w14:textId="2AA49ABF" w:rsidR="001C60FB" w:rsidRPr="00B53AD5" w:rsidRDefault="006D55DC" w:rsidP="006A47C5">
      <w:pPr>
        <w:numPr>
          <w:ilvl w:val="0"/>
          <w:numId w:val="3"/>
        </w:numPr>
        <w:pBdr>
          <w:top w:val="nil"/>
          <w:left w:val="nil"/>
          <w:bottom w:val="nil"/>
          <w:right w:val="nil"/>
          <w:between w:val="nil"/>
        </w:pBdr>
        <w:tabs>
          <w:tab w:val="left" w:pos="284"/>
          <w:tab w:val="left" w:pos="1134"/>
        </w:tabs>
        <w:spacing w:after="120"/>
        <w:ind w:left="284" w:hanging="284"/>
        <w:jc w:val="both"/>
        <w:rPr>
          <w:rFonts w:asciiTheme="majorHAnsi" w:eastAsia="Calibri" w:hAnsiTheme="majorHAnsi" w:cs="Calibri"/>
          <w:color w:val="000000"/>
          <w:sz w:val="20"/>
          <w:szCs w:val="20"/>
        </w:rPr>
      </w:pPr>
      <w:r w:rsidRPr="00B53AD5">
        <w:rPr>
          <w:rFonts w:asciiTheme="majorHAnsi" w:eastAsia="Calibri" w:hAnsiTheme="majorHAnsi" w:cs="Calibri"/>
          <w:color w:val="000000"/>
          <w:sz w:val="20"/>
          <w:szCs w:val="20"/>
        </w:rPr>
        <w:t xml:space="preserve">Oznámení objednatele (jako zadavatele) o výběru dodavatele, ze dne </w:t>
      </w:r>
      <w:r w:rsidRPr="00B53AD5">
        <w:rPr>
          <w:rFonts w:asciiTheme="majorHAnsi" w:eastAsia="Calibri" w:hAnsiTheme="majorHAnsi" w:cs="Calibri"/>
          <w:color w:val="000000"/>
          <w:sz w:val="20"/>
          <w:szCs w:val="20"/>
          <w:highlight w:val="green"/>
        </w:rPr>
        <w:t>DD/MM</w:t>
      </w:r>
      <w:r w:rsidR="00C223FD" w:rsidRPr="00B53AD5">
        <w:rPr>
          <w:rFonts w:asciiTheme="majorHAnsi" w:eastAsia="Calibri" w:hAnsiTheme="majorHAnsi" w:cs="Calibri"/>
          <w:color w:val="000000"/>
          <w:sz w:val="20"/>
          <w:szCs w:val="20"/>
          <w:highlight w:val="green"/>
        </w:rPr>
        <w:t>/2020</w:t>
      </w:r>
      <w:r w:rsidRPr="00B53AD5">
        <w:rPr>
          <w:rFonts w:asciiTheme="majorHAnsi" w:eastAsia="Calibri" w:hAnsiTheme="majorHAnsi" w:cs="Calibri"/>
          <w:color w:val="000000"/>
          <w:sz w:val="20"/>
          <w:szCs w:val="20"/>
        </w:rPr>
        <w:t>, v </w:t>
      </w:r>
      <w:r w:rsidR="003C460A" w:rsidRPr="00B53AD5">
        <w:rPr>
          <w:rFonts w:asciiTheme="majorHAnsi" w:eastAsia="Calibri" w:hAnsiTheme="majorHAnsi" w:cs="Calibri"/>
          <w:color w:val="000000"/>
          <w:sz w:val="20"/>
          <w:szCs w:val="20"/>
        </w:rPr>
        <w:t>zadávací</w:t>
      </w:r>
      <w:r w:rsidRPr="00B53AD5">
        <w:rPr>
          <w:rFonts w:asciiTheme="majorHAnsi" w:eastAsia="Calibri" w:hAnsiTheme="majorHAnsi" w:cs="Calibri"/>
          <w:color w:val="000000"/>
          <w:sz w:val="20"/>
          <w:szCs w:val="20"/>
        </w:rPr>
        <w:t xml:space="preserve">m řízení veřejné zakázky uvedené pod písm. a). </w:t>
      </w:r>
    </w:p>
    <w:p w14:paraId="19A9CC77" w14:textId="376D9909" w:rsidR="001C60FB" w:rsidRPr="00B53AD5" w:rsidRDefault="001C60FB" w:rsidP="006A47C5">
      <w:pPr>
        <w:tabs>
          <w:tab w:val="left" w:pos="1134"/>
        </w:tabs>
        <w:spacing w:after="120"/>
        <w:ind w:left="-142"/>
        <w:jc w:val="both"/>
        <w:rPr>
          <w:rFonts w:ascii="Calibri" w:eastAsia="Calibri" w:hAnsi="Calibri" w:cs="Calibri"/>
          <w:sz w:val="22"/>
          <w:szCs w:val="22"/>
        </w:rPr>
      </w:pPr>
    </w:p>
    <w:p w14:paraId="0294B6A8" w14:textId="02255EC1" w:rsidR="006A47C5" w:rsidRPr="00B53AD5" w:rsidRDefault="006A47C5" w:rsidP="006A47C5">
      <w:pPr>
        <w:tabs>
          <w:tab w:val="left" w:pos="1134"/>
        </w:tabs>
        <w:spacing w:after="120"/>
        <w:ind w:left="-142"/>
        <w:jc w:val="both"/>
        <w:rPr>
          <w:rFonts w:ascii="Calibri" w:eastAsia="Calibri" w:hAnsi="Calibri" w:cs="Calibri"/>
          <w:i/>
          <w:iCs/>
          <w:sz w:val="20"/>
          <w:szCs w:val="20"/>
        </w:rPr>
      </w:pPr>
      <w:r w:rsidRPr="00B53AD5">
        <w:rPr>
          <w:rFonts w:ascii="Calibri" w:eastAsia="Calibri" w:hAnsi="Calibri" w:cs="Calibri"/>
          <w:i/>
          <w:iCs/>
          <w:sz w:val="20"/>
          <w:szCs w:val="20"/>
          <w:highlight w:val="green"/>
        </w:rPr>
        <w:t>Pozn.: bude doplněno před podpisem smlouvy s vybraným dodavatelem</w:t>
      </w:r>
    </w:p>
    <w:p w14:paraId="6AC7EC32" w14:textId="77777777" w:rsidR="00783A9A" w:rsidRDefault="00783A9A">
      <w:pPr>
        <w:rPr>
          <w:rFonts w:asciiTheme="majorHAnsi" w:eastAsiaTheme="majorEastAsia" w:hAnsiTheme="majorHAnsi" w:cstheme="majorHAnsi"/>
          <w:b/>
          <w:bCs/>
          <w:color w:val="FFFFFF" w:themeColor="background1"/>
        </w:rPr>
      </w:pPr>
      <w:r>
        <w:rPr>
          <w:rFonts w:cstheme="majorHAnsi"/>
          <w:b/>
          <w:bCs/>
          <w:color w:val="FFFFFF" w:themeColor="background1"/>
        </w:rPr>
        <w:br w:type="page"/>
      </w:r>
    </w:p>
    <w:p w14:paraId="4EC15271" w14:textId="498768AF" w:rsidR="00783A9A" w:rsidRPr="00783A9A" w:rsidRDefault="00783A9A" w:rsidP="00783A9A">
      <w:pPr>
        <w:pStyle w:val="Nadpisobsahu"/>
        <w:pBdr>
          <w:top w:val="single" w:sz="4" w:space="0" w:color="auto"/>
          <w:left w:val="single" w:sz="4" w:space="4" w:color="auto"/>
          <w:bottom w:val="single" w:sz="4" w:space="1" w:color="auto"/>
          <w:right w:val="single" w:sz="4" w:space="4" w:color="auto"/>
        </w:pBdr>
        <w:shd w:val="clear" w:color="auto" w:fill="C00000"/>
        <w:spacing w:before="120" w:after="120"/>
        <w:jc w:val="center"/>
        <w:rPr>
          <w:rFonts w:cstheme="majorHAnsi"/>
          <w:b/>
          <w:bCs/>
          <w:color w:val="FFFFFF" w:themeColor="background1"/>
          <w:sz w:val="22"/>
          <w:szCs w:val="22"/>
        </w:rPr>
      </w:pPr>
      <w:r w:rsidRPr="00783A9A">
        <w:rPr>
          <w:rFonts w:cstheme="majorHAnsi"/>
          <w:b/>
          <w:bCs/>
          <w:color w:val="FFFFFF" w:themeColor="background1"/>
          <w:sz w:val="24"/>
          <w:szCs w:val="24"/>
        </w:rPr>
        <w:t>OBSAH</w:t>
      </w:r>
    </w:p>
    <w:sdt>
      <w:sdtPr>
        <w:rPr>
          <w:rFonts w:asciiTheme="majorHAnsi" w:hAnsiTheme="majorHAnsi" w:cstheme="majorHAnsi"/>
          <w:sz w:val="22"/>
          <w:szCs w:val="22"/>
        </w:rPr>
        <w:id w:val="1596289634"/>
        <w:docPartObj>
          <w:docPartGallery w:val="Table of Contents"/>
          <w:docPartUnique/>
        </w:docPartObj>
      </w:sdtPr>
      <w:sdtEndPr>
        <w:rPr>
          <w:rFonts w:ascii="Times New Roman" w:hAnsi="Times New Roman" w:cs="Times New Roman"/>
          <w:sz w:val="24"/>
          <w:szCs w:val="24"/>
        </w:rPr>
      </w:sdtEndPr>
      <w:sdtContent>
        <w:p w14:paraId="29A0311B" w14:textId="5A0FF937" w:rsidR="00783A9A" w:rsidRPr="00783A9A" w:rsidRDefault="00CC1179" w:rsidP="00783A9A">
          <w:pPr>
            <w:pStyle w:val="Obsah1"/>
            <w:tabs>
              <w:tab w:val="left" w:pos="480"/>
              <w:tab w:val="right" w:leader="dot" w:pos="8778"/>
            </w:tabs>
            <w:rPr>
              <w:rFonts w:asciiTheme="majorHAnsi" w:eastAsiaTheme="minorEastAsia" w:hAnsiTheme="majorHAnsi" w:cstheme="majorHAnsi"/>
              <w:b/>
              <w:bCs/>
              <w:noProof/>
              <w:sz w:val="22"/>
              <w:szCs w:val="22"/>
            </w:rPr>
          </w:pPr>
          <w:r w:rsidRPr="00783A9A">
            <w:rPr>
              <w:rFonts w:asciiTheme="majorHAnsi" w:hAnsiTheme="majorHAnsi" w:cstheme="majorHAnsi"/>
              <w:sz w:val="22"/>
              <w:szCs w:val="22"/>
            </w:rPr>
            <w:fldChar w:fldCharType="begin"/>
          </w:r>
          <w:r w:rsidRPr="00783A9A">
            <w:rPr>
              <w:rFonts w:asciiTheme="majorHAnsi" w:hAnsiTheme="majorHAnsi" w:cstheme="majorHAnsi"/>
              <w:sz w:val="22"/>
              <w:szCs w:val="22"/>
            </w:rPr>
            <w:instrText xml:space="preserve"> TOC \o "1-1" \h \z \u </w:instrText>
          </w:r>
          <w:r w:rsidRPr="00783A9A">
            <w:rPr>
              <w:rFonts w:asciiTheme="majorHAnsi" w:hAnsiTheme="majorHAnsi" w:cstheme="majorHAnsi"/>
              <w:sz w:val="22"/>
              <w:szCs w:val="22"/>
            </w:rPr>
            <w:fldChar w:fldCharType="separate"/>
          </w:r>
          <w:hyperlink w:anchor="_Toc43653194" w:history="1">
            <w:r w:rsidR="00783A9A" w:rsidRPr="00783A9A">
              <w:rPr>
                <w:rStyle w:val="Hypertextovodkaz"/>
                <w:rFonts w:asciiTheme="majorHAnsi" w:eastAsia="Calibri" w:hAnsiTheme="majorHAnsi" w:cstheme="majorHAnsi"/>
                <w:b/>
                <w:bCs/>
                <w:noProof/>
                <w:sz w:val="22"/>
                <w:szCs w:val="22"/>
              </w:rPr>
              <w:t>1.</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PŘEDMĚT SMLOUVY A OBSAH ZÁVAZKU</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_Toc43653194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5</w:t>
            </w:r>
            <w:r w:rsidR="00783A9A" w:rsidRPr="00783A9A">
              <w:rPr>
                <w:rFonts w:asciiTheme="majorHAnsi" w:hAnsiTheme="majorHAnsi" w:cstheme="majorHAnsi"/>
                <w:b/>
                <w:bCs/>
                <w:noProof/>
                <w:webHidden/>
                <w:sz w:val="22"/>
                <w:szCs w:val="22"/>
              </w:rPr>
              <w:fldChar w:fldCharType="end"/>
            </w:r>
          </w:hyperlink>
        </w:p>
        <w:p w14:paraId="0188B4AD" w14:textId="7521112B" w:rsidR="00783A9A" w:rsidRPr="00783A9A" w:rsidRDefault="00900D3E"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5" w:history="1">
            <w:r w:rsidR="00783A9A" w:rsidRPr="00783A9A">
              <w:rPr>
                <w:rStyle w:val="Hypertextovodkaz"/>
                <w:rFonts w:asciiTheme="majorHAnsi" w:eastAsia="Calibri" w:hAnsiTheme="majorHAnsi" w:cstheme="majorHAnsi"/>
                <w:b/>
                <w:bCs/>
                <w:noProof/>
                <w:sz w:val="22"/>
                <w:szCs w:val="22"/>
              </w:rPr>
              <w:t>2.</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DOBA PLNĚNÍ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_Toc43653195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8</w:t>
            </w:r>
            <w:r w:rsidR="00783A9A" w:rsidRPr="00783A9A">
              <w:rPr>
                <w:rFonts w:asciiTheme="majorHAnsi" w:hAnsiTheme="majorHAnsi" w:cstheme="majorHAnsi"/>
                <w:b/>
                <w:bCs/>
                <w:noProof/>
                <w:webHidden/>
                <w:sz w:val="22"/>
                <w:szCs w:val="22"/>
              </w:rPr>
              <w:fldChar w:fldCharType="end"/>
            </w:r>
          </w:hyperlink>
        </w:p>
        <w:p w14:paraId="7487F87B" w14:textId="137F0959" w:rsidR="00783A9A" w:rsidRPr="00783A9A" w:rsidRDefault="00900D3E"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6" w:history="1">
            <w:r w:rsidR="00783A9A" w:rsidRPr="00783A9A">
              <w:rPr>
                <w:rStyle w:val="Hypertextovodkaz"/>
                <w:rFonts w:asciiTheme="majorHAnsi" w:eastAsia="Calibri" w:hAnsiTheme="majorHAnsi" w:cstheme="majorHAnsi"/>
                <w:b/>
                <w:bCs/>
                <w:noProof/>
                <w:sz w:val="22"/>
                <w:szCs w:val="22"/>
              </w:rPr>
              <w:t>3.</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CENA DÍLA A PLATEBNÍ PODMÍNKY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_Toc43653196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9</w:t>
            </w:r>
            <w:r w:rsidR="00783A9A" w:rsidRPr="00783A9A">
              <w:rPr>
                <w:rFonts w:asciiTheme="majorHAnsi" w:hAnsiTheme="majorHAnsi" w:cstheme="majorHAnsi"/>
                <w:b/>
                <w:bCs/>
                <w:noProof/>
                <w:webHidden/>
                <w:sz w:val="22"/>
                <w:szCs w:val="22"/>
              </w:rPr>
              <w:fldChar w:fldCharType="end"/>
            </w:r>
          </w:hyperlink>
        </w:p>
        <w:p w14:paraId="1F548A43" w14:textId="20FF614A" w:rsidR="00783A9A" w:rsidRPr="00783A9A" w:rsidRDefault="00900D3E"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7" w:history="1">
            <w:r w:rsidR="00783A9A" w:rsidRPr="00783A9A">
              <w:rPr>
                <w:rStyle w:val="Hypertextovodkaz"/>
                <w:rFonts w:asciiTheme="majorHAnsi" w:eastAsia="Calibri" w:hAnsiTheme="majorHAnsi" w:cstheme="majorHAnsi"/>
                <w:b/>
                <w:bCs/>
                <w:noProof/>
                <w:sz w:val="22"/>
                <w:szCs w:val="22"/>
              </w:rPr>
              <w:t>4.</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OBECNÁ PRAVIDLA PRO PLNĚNÍ TÉTO SMLOUVY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_Toc43653197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11</w:t>
            </w:r>
            <w:r w:rsidR="00783A9A" w:rsidRPr="00783A9A">
              <w:rPr>
                <w:rFonts w:asciiTheme="majorHAnsi" w:hAnsiTheme="majorHAnsi" w:cstheme="majorHAnsi"/>
                <w:b/>
                <w:bCs/>
                <w:noProof/>
                <w:webHidden/>
                <w:sz w:val="22"/>
                <w:szCs w:val="22"/>
              </w:rPr>
              <w:fldChar w:fldCharType="end"/>
            </w:r>
          </w:hyperlink>
        </w:p>
        <w:p w14:paraId="0948E9DC" w14:textId="262E57C3" w:rsidR="00783A9A" w:rsidRPr="00783A9A" w:rsidRDefault="00900D3E"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8" w:history="1">
            <w:r w:rsidR="00783A9A" w:rsidRPr="00783A9A">
              <w:rPr>
                <w:rStyle w:val="Hypertextovodkaz"/>
                <w:rFonts w:asciiTheme="majorHAnsi" w:eastAsia="Calibri" w:hAnsiTheme="majorHAnsi" w:cstheme="majorHAnsi"/>
                <w:b/>
                <w:bCs/>
                <w:noProof/>
                <w:sz w:val="22"/>
                <w:szCs w:val="22"/>
              </w:rPr>
              <w:t>5.</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PODDODAVATELÉ A PRACOVNÍCI ZHOTOVITELE</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_Toc43653198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14</w:t>
            </w:r>
            <w:r w:rsidR="00783A9A" w:rsidRPr="00783A9A">
              <w:rPr>
                <w:rFonts w:asciiTheme="majorHAnsi" w:hAnsiTheme="majorHAnsi" w:cstheme="majorHAnsi"/>
                <w:b/>
                <w:bCs/>
                <w:noProof/>
                <w:webHidden/>
                <w:sz w:val="22"/>
                <w:szCs w:val="22"/>
              </w:rPr>
              <w:fldChar w:fldCharType="end"/>
            </w:r>
          </w:hyperlink>
        </w:p>
        <w:p w14:paraId="4D405544" w14:textId="4DBD0B0E" w:rsidR="00783A9A" w:rsidRPr="00783A9A" w:rsidRDefault="00900D3E"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199" w:history="1">
            <w:r w:rsidR="00783A9A" w:rsidRPr="00783A9A">
              <w:rPr>
                <w:rStyle w:val="Hypertextovodkaz"/>
                <w:rFonts w:asciiTheme="majorHAnsi" w:eastAsia="Calibri" w:hAnsiTheme="majorHAnsi" w:cstheme="majorHAnsi"/>
                <w:b/>
                <w:bCs/>
                <w:noProof/>
                <w:sz w:val="22"/>
                <w:szCs w:val="22"/>
              </w:rPr>
              <w:t>6.</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PODKLADY PRO PLNĚNÍ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_Toc43653199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14</w:t>
            </w:r>
            <w:r w:rsidR="00783A9A" w:rsidRPr="00783A9A">
              <w:rPr>
                <w:rFonts w:asciiTheme="majorHAnsi" w:hAnsiTheme="majorHAnsi" w:cstheme="majorHAnsi"/>
                <w:b/>
                <w:bCs/>
                <w:noProof/>
                <w:webHidden/>
                <w:sz w:val="22"/>
                <w:szCs w:val="22"/>
              </w:rPr>
              <w:fldChar w:fldCharType="end"/>
            </w:r>
          </w:hyperlink>
        </w:p>
        <w:p w14:paraId="38140252" w14:textId="744F10DC" w:rsidR="00783A9A" w:rsidRPr="00783A9A" w:rsidRDefault="00900D3E"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200" w:history="1">
            <w:r w:rsidR="00783A9A" w:rsidRPr="00783A9A">
              <w:rPr>
                <w:rStyle w:val="Hypertextovodkaz"/>
                <w:rFonts w:asciiTheme="majorHAnsi" w:eastAsia="Calibri" w:hAnsiTheme="majorHAnsi" w:cstheme="majorHAnsi"/>
                <w:b/>
                <w:bCs/>
                <w:noProof/>
                <w:sz w:val="22"/>
                <w:szCs w:val="22"/>
              </w:rPr>
              <w:t>7.</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ZMĚNA DÍLA</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_Toc43653200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15</w:t>
            </w:r>
            <w:r w:rsidR="00783A9A" w:rsidRPr="00783A9A">
              <w:rPr>
                <w:rFonts w:asciiTheme="majorHAnsi" w:hAnsiTheme="majorHAnsi" w:cstheme="majorHAnsi"/>
                <w:b/>
                <w:bCs/>
                <w:noProof/>
                <w:webHidden/>
                <w:sz w:val="22"/>
                <w:szCs w:val="22"/>
              </w:rPr>
              <w:fldChar w:fldCharType="end"/>
            </w:r>
          </w:hyperlink>
        </w:p>
        <w:p w14:paraId="72A9DDDA" w14:textId="24F4E098" w:rsidR="00783A9A" w:rsidRPr="00783A9A" w:rsidRDefault="00900D3E"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201" w:history="1">
            <w:r w:rsidR="00783A9A" w:rsidRPr="00783A9A">
              <w:rPr>
                <w:rStyle w:val="Hypertextovodkaz"/>
                <w:rFonts w:asciiTheme="majorHAnsi" w:eastAsia="Calibri" w:hAnsiTheme="majorHAnsi" w:cstheme="majorHAnsi"/>
                <w:b/>
                <w:bCs/>
                <w:noProof/>
                <w:sz w:val="22"/>
                <w:szCs w:val="22"/>
              </w:rPr>
              <w:t>8.</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DOKUMENTACE ZAJIŠŤOVANÁ ZHOTOVITELEM</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_Toc43653201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16</w:t>
            </w:r>
            <w:r w:rsidR="00783A9A" w:rsidRPr="00783A9A">
              <w:rPr>
                <w:rFonts w:asciiTheme="majorHAnsi" w:hAnsiTheme="majorHAnsi" w:cstheme="majorHAnsi"/>
                <w:b/>
                <w:bCs/>
                <w:noProof/>
                <w:webHidden/>
                <w:sz w:val="22"/>
                <w:szCs w:val="22"/>
              </w:rPr>
              <w:fldChar w:fldCharType="end"/>
            </w:r>
          </w:hyperlink>
        </w:p>
        <w:p w14:paraId="79B0DAC5" w14:textId="5A64A1E2" w:rsidR="00783A9A" w:rsidRPr="00783A9A" w:rsidRDefault="00900D3E" w:rsidP="00783A9A">
          <w:pPr>
            <w:pStyle w:val="Obsah1"/>
            <w:tabs>
              <w:tab w:val="left" w:pos="480"/>
              <w:tab w:val="right" w:leader="dot" w:pos="8778"/>
            </w:tabs>
            <w:rPr>
              <w:rFonts w:asciiTheme="majorHAnsi" w:eastAsiaTheme="minorEastAsia" w:hAnsiTheme="majorHAnsi" w:cstheme="majorHAnsi"/>
              <w:b/>
              <w:bCs/>
              <w:noProof/>
              <w:sz w:val="22"/>
              <w:szCs w:val="22"/>
            </w:rPr>
          </w:pPr>
          <w:hyperlink w:anchor="_Toc43653202" w:history="1">
            <w:r w:rsidR="00783A9A" w:rsidRPr="00783A9A">
              <w:rPr>
                <w:rStyle w:val="Hypertextovodkaz"/>
                <w:rFonts w:asciiTheme="majorHAnsi" w:eastAsia="Calibri" w:hAnsiTheme="majorHAnsi" w:cstheme="majorHAnsi"/>
                <w:b/>
                <w:bCs/>
                <w:noProof/>
                <w:sz w:val="22"/>
                <w:szCs w:val="22"/>
              </w:rPr>
              <w:t>9.</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STAVEBNÍ DENÍK</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_Toc43653202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17</w:t>
            </w:r>
            <w:r w:rsidR="00783A9A" w:rsidRPr="00783A9A">
              <w:rPr>
                <w:rFonts w:asciiTheme="majorHAnsi" w:hAnsiTheme="majorHAnsi" w:cstheme="majorHAnsi"/>
                <w:b/>
                <w:bCs/>
                <w:noProof/>
                <w:webHidden/>
                <w:sz w:val="22"/>
                <w:szCs w:val="22"/>
              </w:rPr>
              <w:fldChar w:fldCharType="end"/>
            </w:r>
          </w:hyperlink>
        </w:p>
        <w:p w14:paraId="10C5AB09" w14:textId="01199ADF"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3" w:history="1">
            <w:r w:rsidR="00783A9A" w:rsidRPr="00783A9A">
              <w:rPr>
                <w:rStyle w:val="Hypertextovodkaz"/>
                <w:rFonts w:asciiTheme="majorHAnsi" w:eastAsia="Calibri" w:hAnsiTheme="majorHAnsi" w:cstheme="majorHAnsi"/>
                <w:b/>
                <w:bCs/>
                <w:noProof/>
                <w:sz w:val="22"/>
                <w:szCs w:val="22"/>
              </w:rPr>
              <w:t>10.</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VZORKY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_Toc43653203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18</w:t>
            </w:r>
            <w:r w:rsidR="00783A9A" w:rsidRPr="00783A9A">
              <w:rPr>
                <w:rFonts w:asciiTheme="majorHAnsi" w:hAnsiTheme="majorHAnsi" w:cstheme="majorHAnsi"/>
                <w:b/>
                <w:bCs/>
                <w:noProof/>
                <w:webHidden/>
                <w:sz w:val="22"/>
                <w:szCs w:val="22"/>
              </w:rPr>
              <w:fldChar w:fldCharType="end"/>
            </w:r>
          </w:hyperlink>
        </w:p>
        <w:p w14:paraId="0A3F284D" w14:textId="5371B809"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4" w:history="1">
            <w:r w:rsidR="00783A9A" w:rsidRPr="00783A9A">
              <w:rPr>
                <w:rStyle w:val="Hypertextovodkaz"/>
                <w:rFonts w:asciiTheme="majorHAnsi" w:eastAsia="Calibri" w:hAnsiTheme="majorHAnsi" w:cstheme="majorHAnsi"/>
                <w:b/>
                <w:bCs/>
                <w:noProof/>
                <w:sz w:val="22"/>
                <w:szCs w:val="22"/>
              </w:rPr>
              <w:t>11.</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PROVÁDĚNÍ STAVBY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_Toc43653204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18</w:t>
            </w:r>
            <w:r w:rsidR="00783A9A" w:rsidRPr="00783A9A">
              <w:rPr>
                <w:rFonts w:asciiTheme="majorHAnsi" w:hAnsiTheme="majorHAnsi" w:cstheme="majorHAnsi"/>
                <w:b/>
                <w:bCs/>
                <w:noProof/>
                <w:webHidden/>
                <w:sz w:val="22"/>
                <w:szCs w:val="22"/>
              </w:rPr>
              <w:fldChar w:fldCharType="end"/>
            </w:r>
          </w:hyperlink>
        </w:p>
        <w:p w14:paraId="33F9D602" w14:textId="7B7B12F9"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5" w:history="1">
            <w:r w:rsidR="00783A9A" w:rsidRPr="00783A9A">
              <w:rPr>
                <w:rStyle w:val="Hypertextovodkaz"/>
                <w:rFonts w:asciiTheme="majorHAnsi" w:eastAsia="Calibri" w:hAnsiTheme="majorHAnsi" w:cstheme="majorHAnsi"/>
                <w:b/>
                <w:bCs/>
                <w:noProof/>
                <w:sz w:val="22"/>
                <w:szCs w:val="22"/>
              </w:rPr>
              <w:t>12.</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KONTROLNÍ DNY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_Toc43653205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19</w:t>
            </w:r>
            <w:r w:rsidR="00783A9A" w:rsidRPr="00783A9A">
              <w:rPr>
                <w:rFonts w:asciiTheme="majorHAnsi" w:hAnsiTheme="majorHAnsi" w:cstheme="majorHAnsi"/>
                <w:b/>
                <w:bCs/>
                <w:noProof/>
                <w:webHidden/>
                <w:sz w:val="22"/>
                <w:szCs w:val="22"/>
              </w:rPr>
              <w:fldChar w:fldCharType="end"/>
            </w:r>
          </w:hyperlink>
        </w:p>
        <w:p w14:paraId="1293E1DF" w14:textId="3E0AC754"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6" w:history="1">
            <w:r w:rsidR="00783A9A" w:rsidRPr="00783A9A">
              <w:rPr>
                <w:rStyle w:val="Hypertextovodkaz"/>
                <w:rFonts w:asciiTheme="majorHAnsi" w:eastAsia="Calibri" w:hAnsiTheme="majorHAnsi" w:cstheme="majorHAnsi"/>
                <w:b/>
                <w:bCs/>
                <w:noProof/>
                <w:sz w:val="22"/>
                <w:szCs w:val="22"/>
              </w:rPr>
              <w:t>13.</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KONTROLA PROVÁDĚNÍ DÍLA</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_Toc43653206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20</w:t>
            </w:r>
            <w:r w:rsidR="00783A9A" w:rsidRPr="00783A9A">
              <w:rPr>
                <w:rFonts w:asciiTheme="majorHAnsi" w:hAnsiTheme="majorHAnsi" w:cstheme="majorHAnsi"/>
                <w:b/>
                <w:bCs/>
                <w:noProof/>
                <w:webHidden/>
                <w:sz w:val="22"/>
                <w:szCs w:val="22"/>
              </w:rPr>
              <w:fldChar w:fldCharType="end"/>
            </w:r>
          </w:hyperlink>
        </w:p>
        <w:p w14:paraId="4E4CE501" w14:textId="53D976CE"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7" w:history="1">
            <w:r w:rsidR="00783A9A" w:rsidRPr="00783A9A">
              <w:rPr>
                <w:rStyle w:val="Hypertextovodkaz"/>
                <w:rFonts w:asciiTheme="majorHAnsi" w:eastAsia="Calibri" w:hAnsiTheme="majorHAnsi" w:cstheme="majorHAnsi"/>
                <w:b/>
                <w:bCs/>
                <w:noProof/>
                <w:sz w:val="22"/>
                <w:szCs w:val="22"/>
              </w:rPr>
              <w:t>14.</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ZKOUŠKY, MĚŘENÍ A REVIZE</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_Toc43653207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20</w:t>
            </w:r>
            <w:r w:rsidR="00783A9A" w:rsidRPr="00783A9A">
              <w:rPr>
                <w:rFonts w:asciiTheme="majorHAnsi" w:hAnsiTheme="majorHAnsi" w:cstheme="majorHAnsi"/>
                <w:b/>
                <w:bCs/>
                <w:noProof/>
                <w:webHidden/>
                <w:sz w:val="22"/>
                <w:szCs w:val="22"/>
              </w:rPr>
              <w:fldChar w:fldCharType="end"/>
            </w:r>
          </w:hyperlink>
        </w:p>
        <w:p w14:paraId="76FA2BA8" w14:textId="27F53775"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8" w:history="1">
            <w:r w:rsidR="00783A9A" w:rsidRPr="00783A9A">
              <w:rPr>
                <w:rStyle w:val="Hypertextovodkaz"/>
                <w:rFonts w:asciiTheme="majorHAnsi" w:eastAsia="Calibri" w:hAnsiTheme="majorHAnsi" w:cstheme="majorHAnsi"/>
                <w:b/>
                <w:bCs/>
                <w:noProof/>
                <w:sz w:val="22"/>
                <w:szCs w:val="22"/>
              </w:rPr>
              <w:t>15.</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ZAŠKOLENÍ PRACOVNÍKŮ</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_Toc43653208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22</w:t>
            </w:r>
            <w:r w:rsidR="00783A9A" w:rsidRPr="00783A9A">
              <w:rPr>
                <w:rFonts w:asciiTheme="majorHAnsi" w:hAnsiTheme="majorHAnsi" w:cstheme="majorHAnsi"/>
                <w:b/>
                <w:bCs/>
                <w:noProof/>
                <w:webHidden/>
                <w:sz w:val="22"/>
                <w:szCs w:val="22"/>
              </w:rPr>
              <w:fldChar w:fldCharType="end"/>
            </w:r>
          </w:hyperlink>
        </w:p>
        <w:p w14:paraId="7669B321" w14:textId="67DDFA04"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09" w:history="1">
            <w:r w:rsidR="00783A9A" w:rsidRPr="00783A9A">
              <w:rPr>
                <w:rStyle w:val="Hypertextovodkaz"/>
                <w:rFonts w:asciiTheme="majorHAnsi" w:eastAsia="Calibri" w:hAnsiTheme="majorHAnsi" w:cstheme="majorHAnsi"/>
                <w:b/>
                <w:bCs/>
                <w:noProof/>
                <w:sz w:val="22"/>
                <w:szCs w:val="22"/>
              </w:rPr>
              <w:t>16.</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KOLAUDACE A ZMĚNY STAVEBNÍHO POVOLENÍ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_Toc43653209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23</w:t>
            </w:r>
            <w:r w:rsidR="00783A9A" w:rsidRPr="00783A9A">
              <w:rPr>
                <w:rFonts w:asciiTheme="majorHAnsi" w:hAnsiTheme="majorHAnsi" w:cstheme="majorHAnsi"/>
                <w:b/>
                <w:bCs/>
                <w:noProof/>
                <w:webHidden/>
                <w:sz w:val="22"/>
                <w:szCs w:val="22"/>
              </w:rPr>
              <w:fldChar w:fldCharType="end"/>
            </w:r>
          </w:hyperlink>
        </w:p>
        <w:p w14:paraId="5009F6CB" w14:textId="411C88CF"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0" w:history="1">
            <w:r w:rsidR="00783A9A" w:rsidRPr="00783A9A">
              <w:rPr>
                <w:rStyle w:val="Hypertextovodkaz"/>
                <w:rFonts w:asciiTheme="majorHAnsi" w:eastAsia="Calibri" w:hAnsiTheme="majorHAnsi" w:cstheme="majorHAnsi"/>
                <w:b/>
                <w:bCs/>
                <w:noProof/>
                <w:sz w:val="22"/>
                <w:szCs w:val="22"/>
              </w:rPr>
              <w:t>17.</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PŘEDÁNÍ A PŘEVZETÍ STAVBY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_Toc43653210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23</w:t>
            </w:r>
            <w:r w:rsidR="00783A9A" w:rsidRPr="00783A9A">
              <w:rPr>
                <w:rFonts w:asciiTheme="majorHAnsi" w:hAnsiTheme="majorHAnsi" w:cstheme="majorHAnsi"/>
                <w:b/>
                <w:bCs/>
                <w:noProof/>
                <w:webHidden/>
                <w:sz w:val="22"/>
                <w:szCs w:val="22"/>
              </w:rPr>
              <w:fldChar w:fldCharType="end"/>
            </w:r>
          </w:hyperlink>
        </w:p>
        <w:p w14:paraId="294DA2B0" w14:textId="7B4D689A"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1" w:history="1">
            <w:r w:rsidR="00783A9A" w:rsidRPr="00783A9A">
              <w:rPr>
                <w:rStyle w:val="Hypertextovodkaz"/>
                <w:rFonts w:asciiTheme="majorHAnsi" w:eastAsia="Calibri" w:hAnsiTheme="majorHAnsi" w:cstheme="majorHAnsi"/>
                <w:b/>
                <w:bCs/>
                <w:noProof/>
                <w:sz w:val="22"/>
                <w:szCs w:val="22"/>
              </w:rPr>
              <w:t>18.</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PŘECHOD VLASTNICKÉHO PRÁVA A NEBEZPEČÍ ŠKODY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_Toc43653211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24</w:t>
            </w:r>
            <w:r w:rsidR="00783A9A" w:rsidRPr="00783A9A">
              <w:rPr>
                <w:rFonts w:asciiTheme="majorHAnsi" w:hAnsiTheme="majorHAnsi" w:cstheme="majorHAnsi"/>
                <w:b/>
                <w:bCs/>
                <w:noProof/>
                <w:webHidden/>
                <w:sz w:val="22"/>
                <w:szCs w:val="22"/>
              </w:rPr>
              <w:fldChar w:fldCharType="end"/>
            </w:r>
          </w:hyperlink>
        </w:p>
        <w:p w14:paraId="226704B8" w14:textId="0490EBE8"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2" w:history="1">
            <w:r w:rsidR="00783A9A" w:rsidRPr="00783A9A">
              <w:rPr>
                <w:rStyle w:val="Hypertextovodkaz"/>
                <w:rFonts w:asciiTheme="majorHAnsi" w:eastAsia="Calibri" w:hAnsiTheme="majorHAnsi" w:cstheme="majorHAnsi"/>
                <w:b/>
                <w:bCs/>
                <w:noProof/>
                <w:sz w:val="22"/>
                <w:szCs w:val="22"/>
              </w:rPr>
              <w:t>19.</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ZÁRUKY ZA JAKOST</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_Toc43653212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25</w:t>
            </w:r>
            <w:r w:rsidR="00783A9A" w:rsidRPr="00783A9A">
              <w:rPr>
                <w:rFonts w:asciiTheme="majorHAnsi" w:hAnsiTheme="majorHAnsi" w:cstheme="majorHAnsi"/>
                <w:b/>
                <w:bCs/>
                <w:noProof/>
                <w:webHidden/>
                <w:sz w:val="22"/>
                <w:szCs w:val="22"/>
              </w:rPr>
              <w:fldChar w:fldCharType="end"/>
            </w:r>
          </w:hyperlink>
        </w:p>
        <w:p w14:paraId="652CC4F5" w14:textId="479216D0"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3" w:history="1">
            <w:r w:rsidR="00783A9A" w:rsidRPr="00783A9A">
              <w:rPr>
                <w:rStyle w:val="Hypertextovodkaz"/>
                <w:rFonts w:asciiTheme="majorHAnsi" w:eastAsia="Calibri" w:hAnsiTheme="majorHAnsi" w:cstheme="majorHAnsi"/>
                <w:b/>
                <w:bCs/>
                <w:noProof/>
                <w:sz w:val="22"/>
                <w:szCs w:val="22"/>
              </w:rPr>
              <w:t>20.</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POJIŠTĚNÍ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_Toc43653213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26</w:t>
            </w:r>
            <w:r w:rsidR="00783A9A" w:rsidRPr="00783A9A">
              <w:rPr>
                <w:rFonts w:asciiTheme="majorHAnsi" w:hAnsiTheme="majorHAnsi" w:cstheme="majorHAnsi"/>
                <w:b/>
                <w:bCs/>
                <w:noProof/>
                <w:webHidden/>
                <w:sz w:val="22"/>
                <w:szCs w:val="22"/>
              </w:rPr>
              <w:fldChar w:fldCharType="end"/>
            </w:r>
          </w:hyperlink>
        </w:p>
        <w:p w14:paraId="018CDB1A" w14:textId="565214FA"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4" w:history="1">
            <w:r w:rsidR="00783A9A" w:rsidRPr="00783A9A">
              <w:rPr>
                <w:rStyle w:val="Hypertextovodkaz"/>
                <w:rFonts w:asciiTheme="majorHAnsi" w:eastAsia="Calibri" w:hAnsiTheme="majorHAnsi" w:cstheme="majorHAnsi"/>
                <w:b/>
                <w:bCs/>
                <w:noProof/>
                <w:sz w:val="22"/>
                <w:szCs w:val="22"/>
              </w:rPr>
              <w:t>21.</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JEDNÁNÍ A KOMUNIKACE SMLUVNÍCH STRAN</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_Toc43653214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27</w:t>
            </w:r>
            <w:r w:rsidR="00783A9A" w:rsidRPr="00783A9A">
              <w:rPr>
                <w:rFonts w:asciiTheme="majorHAnsi" w:hAnsiTheme="majorHAnsi" w:cstheme="majorHAnsi"/>
                <w:b/>
                <w:bCs/>
                <w:noProof/>
                <w:webHidden/>
                <w:sz w:val="22"/>
                <w:szCs w:val="22"/>
              </w:rPr>
              <w:fldChar w:fldCharType="end"/>
            </w:r>
          </w:hyperlink>
        </w:p>
        <w:p w14:paraId="13BE1DBC" w14:textId="48501E27"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5" w:history="1">
            <w:r w:rsidR="00783A9A" w:rsidRPr="00783A9A">
              <w:rPr>
                <w:rStyle w:val="Hypertextovodkaz"/>
                <w:rFonts w:asciiTheme="majorHAnsi" w:eastAsia="Calibri" w:hAnsiTheme="majorHAnsi" w:cstheme="majorHAnsi"/>
                <w:b/>
                <w:bCs/>
                <w:noProof/>
                <w:sz w:val="22"/>
                <w:szCs w:val="22"/>
              </w:rPr>
              <w:t>22.</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SMLUVNÍ POKUTY, ÚROK Z PRODLENÍ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_Toc43653215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29</w:t>
            </w:r>
            <w:r w:rsidR="00783A9A" w:rsidRPr="00783A9A">
              <w:rPr>
                <w:rFonts w:asciiTheme="majorHAnsi" w:hAnsiTheme="majorHAnsi" w:cstheme="majorHAnsi"/>
                <w:b/>
                <w:bCs/>
                <w:noProof/>
                <w:webHidden/>
                <w:sz w:val="22"/>
                <w:szCs w:val="22"/>
              </w:rPr>
              <w:fldChar w:fldCharType="end"/>
            </w:r>
          </w:hyperlink>
        </w:p>
        <w:p w14:paraId="7F876BFE" w14:textId="72DF1EA4"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6" w:history="1">
            <w:r w:rsidR="00783A9A" w:rsidRPr="00783A9A">
              <w:rPr>
                <w:rStyle w:val="Hypertextovodkaz"/>
                <w:rFonts w:asciiTheme="majorHAnsi" w:eastAsia="Calibri" w:hAnsiTheme="majorHAnsi" w:cstheme="majorHAnsi"/>
                <w:b/>
                <w:bCs/>
                <w:noProof/>
                <w:sz w:val="22"/>
                <w:szCs w:val="22"/>
              </w:rPr>
              <w:t>23.</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ODSTOUPENÍ, UKONČENÍ SMLOUVY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_Toc43653216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30</w:t>
            </w:r>
            <w:r w:rsidR="00783A9A" w:rsidRPr="00783A9A">
              <w:rPr>
                <w:rFonts w:asciiTheme="majorHAnsi" w:hAnsiTheme="majorHAnsi" w:cstheme="majorHAnsi"/>
                <w:b/>
                <w:bCs/>
                <w:noProof/>
                <w:webHidden/>
                <w:sz w:val="22"/>
                <w:szCs w:val="22"/>
              </w:rPr>
              <w:fldChar w:fldCharType="end"/>
            </w:r>
          </w:hyperlink>
        </w:p>
        <w:p w14:paraId="0946EB8C" w14:textId="5B67D7E4"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7" w:history="1">
            <w:r w:rsidR="00783A9A" w:rsidRPr="00783A9A">
              <w:rPr>
                <w:rStyle w:val="Hypertextovodkaz"/>
                <w:rFonts w:asciiTheme="majorHAnsi" w:eastAsia="Calibri" w:hAnsiTheme="majorHAnsi" w:cstheme="majorHAnsi"/>
                <w:b/>
                <w:bCs/>
                <w:noProof/>
                <w:sz w:val="22"/>
                <w:szCs w:val="22"/>
              </w:rPr>
              <w:t>24.</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BANKOVNÍ ZÁRUKA</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_Toc43653217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31</w:t>
            </w:r>
            <w:r w:rsidR="00783A9A" w:rsidRPr="00783A9A">
              <w:rPr>
                <w:rFonts w:asciiTheme="majorHAnsi" w:hAnsiTheme="majorHAnsi" w:cstheme="majorHAnsi"/>
                <w:b/>
                <w:bCs/>
                <w:noProof/>
                <w:webHidden/>
                <w:sz w:val="22"/>
                <w:szCs w:val="22"/>
              </w:rPr>
              <w:fldChar w:fldCharType="end"/>
            </w:r>
          </w:hyperlink>
        </w:p>
        <w:p w14:paraId="00C703E6" w14:textId="40546577"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8" w:history="1">
            <w:r w:rsidR="00783A9A" w:rsidRPr="00783A9A">
              <w:rPr>
                <w:rStyle w:val="Hypertextovodkaz"/>
                <w:rFonts w:asciiTheme="majorHAnsi" w:eastAsia="Calibri" w:hAnsiTheme="majorHAnsi" w:cstheme="majorHAnsi"/>
                <w:b/>
                <w:bCs/>
                <w:noProof/>
                <w:sz w:val="22"/>
                <w:szCs w:val="22"/>
              </w:rPr>
              <w:t>25.</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VYŠŠÍ MOC</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_Toc43653218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33</w:t>
            </w:r>
            <w:r w:rsidR="00783A9A" w:rsidRPr="00783A9A">
              <w:rPr>
                <w:rFonts w:asciiTheme="majorHAnsi" w:hAnsiTheme="majorHAnsi" w:cstheme="majorHAnsi"/>
                <w:b/>
                <w:bCs/>
                <w:noProof/>
                <w:webHidden/>
                <w:sz w:val="22"/>
                <w:szCs w:val="22"/>
              </w:rPr>
              <w:fldChar w:fldCharType="end"/>
            </w:r>
          </w:hyperlink>
        </w:p>
        <w:p w14:paraId="6DED3E35" w14:textId="0DA94AB6"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19" w:history="1">
            <w:r w:rsidR="00783A9A" w:rsidRPr="00783A9A">
              <w:rPr>
                <w:rStyle w:val="Hypertextovodkaz"/>
                <w:rFonts w:asciiTheme="majorHAnsi" w:eastAsia="Calibri" w:hAnsiTheme="majorHAnsi" w:cstheme="majorHAnsi"/>
                <w:b/>
                <w:bCs/>
                <w:noProof/>
                <w:sz w:val="22"/>
                <w:szCs w:val="22"/>
              </w:rPr>
              <w:t>26.</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ROZHODNÉ PRÁVO, SPORY, SOUDY</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_Toc43653219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33</w:t>
            </w:r>
            <w:r w:rsidR="00783A9A" w:rsidRPr="00783A9A">
              <w:rPr>
                <w:rFonts w:asciiTheme="majorHAnsi" w:hAnsiTheme="majorHAnsi" w:cstheme="majorHAnsi"/>
                <w:b/>
                <w:bCs/>
                <w:noProof/>
                <w:webHidden/>
                <w:sz w:val="22"/>
                <w:szCs w:val="22"/>
              </w:rPr>
              <w:fldChar w:fldCharType="end"/>
            </w:r>
          </w:hyperlink>
        </w:p>
        <w:p w14:paraId="4178652D" w14:textId="5DF7DB71" w:rsidR="00783A9A" w:rsidRPr="00783A9A" w:rsidRDefault="00900D3E" w:rsidP="00783A9A">
          <w:pPr>
            <w:pStyle w:val="Obsah1"/>
            <w:tabs>
              <w:tab w:val="left" w:pos="480"/>
              <w:tab w:val="left" w:pos="720"/>
              <w:tab w:val="right" w:leader="dot" w:pos="8778"/>
            </w:tabs>
            <w:rPr>
              <w:rFonts w:asciiTheme="majorHAnsi" w:eastAsiaTheme="minorEastAsia" w:hAnsiTheme="majorHAnsi" w:cstheme="majorHAnsi"/>
              <w:b/>
              <w:bCs/>
              <w:noProof/>
              <w:sz w:val="22"/>
              <w:szCs w:val="22"/>
            </w:rPr>
          </w:pPr>
          <w:hyperlink w:anchor="_Toc43653220" w:history="1">
            <w:r w:rsidR="00783A9A" w:rsidRPr="00783A9A">
              <w:rPr>
                <w:rStyle w:val="Hypertextovodkaz"/>
                <w:rFonts w:asciiTheme="majorHAnsi" w:eastAsia="Calibri" w:hAnsiTheme="majorHAnsi" w:cstheme="majorHAnsi"/>
                <w:b/>
                <w:bCs/>
                <w:noProof/>
                <w:sz w:val="22"/>
                <w:szCs w:val="22"/>
              </w:rPr>
              <w:t>27.</w:t>
            </w:r>
            <w:r w:rsidR="00783A9A" w:rsidRPr="00783A9A">
              <w:rPr>
                <w:rFonts w:asciiTheme="majorHAnsi" w:eastAsiaTheme="minorEastAsia" w:hAnsiTheme="majorHAnsi" w:cstheme="majorHAnsi"/>
                <w:b/>
                <w:bCs/>
                <w:noProof/>
                <w:sz w:val="22"/>
                <w:szCs w:val="22"/>
              </w:rPr>
              <w:tab/>
            </w:r>
            <w:r w:rsidR="00783A9A" w:rsidRPr="00783A9A">
              <w:rPr>
                <w:rStyle w:val="Hypertextovodkaz"/>
                <w:rFonts w:asciiTheme="majorHAnsi" w:eastAsia="Calibri" w:hAnsiTheme="majorHAnsi" w:cstheme="majorHAnsi"/>
                <w:b/>
                <w:bCs/>
                <w:noProof/>
                <w:sz w:val="22"/>
                <w:szCs w:val="22"/>
              </w:rPr>
              <w:t>ZÁVĚREČNÁ USTANOVENÍ</w:t>
            </w:r>
            <w:r w:rsidR="00783A9A" w:rsidRPr="00783A9A">
              <w:rPr>
                <w:rFonts w:asciiTheme="majorHAnsi" w:hAnsiTheme="majorHAnsi" w:cstheme="majorHAnsi"/>
                <w:b/>
                <w:bCs/>
                <w:noProof/>
                <w:webHidden/>
                <w:sz w:val="22"/>
                <w:szCs w:val="22"/>
              </w:rPr>
              <w:tab/>
            </w:r>
            <w:r w:rsidR="00783A9A" w:rsidRPr="00783A9A">
              <w:rPr>
                <w:rFonts w:asciiTheme="majorHAnsi" w:hAnsiTheme="majorHAnsi" w:cstheme="majorHAnsi"/>
                <w:b/>
                <w:bCs/>
                <w:noProof/>
                <w:webHidden/>
                <w:sz w:val="22"/>
                <w:szCs w:val="22"/>
              </w:rPr>
              <w:fldChar w:fldCharType="begin"/>
            </w:r>
            <w:r w:rsidR="00783A9A" w:rsidRPr="00783A9A">
              <w:rPr>
                <w:rFonts w:asciiTheme="majorHAnsi" w:hAnsiTheme="majorHAnsi" w:cstheme="majorHAnsi"/>
                <w:b/>
                <w:bCs/>
                <w:noProof/>
                <w:webHidden/>
                <w:sz w:val="22"/>
                <w:szCs w:val="22"/>
              </w:rPr>
              <w:instrText xml:space="preserve"> PAGEREF _Toc43653220 \h </w:instrText>
            </w:r>
            <w:r w:rsidR="00783A9A" w:rsidRPr="00783A9A">
              <w:rPr>
                <w:rFonts w:asciiTheme="majorHAnsi" w:hAnsiTheme="majorHAnsi" w:cstheme="majorHAnsi"/>
                <w:b/>
                <w:bCs/>
                <w:noProof/>
                <w:webHidden/>
                <w:sz w:val="22"/>
                <w:szCs w:val="22"/>
              </w:rPr>
            </w:r>
            <w:r w:rsidR="00783A9A" w:rsidRPr="00783A9A">
              <w:rPr>
                <w:rFonts w:asciiTheme="majorHAnsi" w:hAnsiTheme="majorHAnsi" w:cstheme="majorHAnsi"/>
                <w:b/>
                <w:bCs/>
                <w:noProof/>
                <w:webHidden/>
                <w:sz w:val="22"/>
                <w:szCs w:val="22"/>
              </w:rPr>
              <w:fldChar w:fldCharType="separate"/>
            </w:r>
            <w:r w:rsidR="00783A9A" w:rsidRPr="00783A9A">
              <w:rPr>
                <w:rFonts w:asciiTheme="majorHAnsi" w:hAnsiTheme="majorHAnsi" w:cstheme="majorHAnsi"/>
                <w:b/>
                <w:bCs/>
                <w:noProof/>
                <w:webHidden/>
                <w:sz w:val="22"/>
                <w:szCs w:val="22"/>
              </w:rPr>
              <w:t>34</w:t>
            </w:r>
            <w:r w:rsidR="00783A9A" w:rsidRPr="00783A9A">
              <w:rPr>
                <w:rFonts w:asciiTheme="majorHAnsi" w:hAnsiTheme="majorHAnsi" w:cstheme="majorHAnsi"/>
                <w:b/>
                <w:bCs/>
                <w:noProof/>
                <w:webHidden/>
                <w:sz w:val="22"/>
                <w:szCs w:val="22"/>
              </w:rPr>
              <w:fldChar w:fldCharType="end"/>
            </w:r>
          </w:hyperlink>
        </w:p>
        <w:p w14:paraId="7A0124FF" w14:textId="1264370A" w:rsidR="001C60FB" w:rsidRDefault="00CC1179" w:rsidP="006A47C5">
          <w:pPr>
            <w:pBdr>
              <w:top w:val="nil"/>
              <w:left w:val="nil"/>
              <w:bottom w:val="nil"/>
              <w:right w:val="nil"/>
              <w:between w:val="nil"/>
            </w:pBdr>
            <w:tabs>
              <w:tab w:val="left" w:pos="660"/>
              <w:tab w:val="right" w:pos="9060"/>
            </w:tabs>
            <w:spacing w:after="120"/>
            <w:rPr>
              <w:rFonts w:ascii="Calibri" w:eastAsia="Calibri" w:hAnsi="Calibri" w:cs="Calibri"/>
              <w:color w:val="000000"/>
              <w:sz w:val="22"/>
              <w:szCs w:val="22"/>
            </w:rPr>
          </w:pPr>
          <w:r w:rsidRPr="00783A9A">
            <w:rPr>
              <w:rFonts w:asciiTheme="majorHAnsi" w:hAnsiTheme="majorHAnsi" w:cstheme="majorHAnsi"/>
              <w:sz w:val="22"/>
              <w:szCs w:val="22"/>
            </w:rPr>
            <w:fldChar w:fldCharType="end"/>
          </w:r>
        </w:p>
      </w:sdtContent>
    </w:sdt>
    <w:p w14:paraId="133E392F" w14:textId="5524798B" w:rsidR="00CC1179" w:rsidRDefault="00CC1179" w:rsidP="006A47C5">
      <w:pPr>
        <w:pStyle w:val="Nadpis1"/>
        <w:tabs>
          <w:tab w:val="left" w:pos="1134"/>
        </w:tabs>
        <w:spacing w:before="0" w:after="120"/>
        <w:ind w:hanging="284"/>
        <w:rPr>
          <w:rFonts w:ascii="Calibri" w:eastAsia="Calibri" w:hAnsi="Calibri" w:cs="Calibri"/>
        </w:rPr>
      </w:pPr>
    </w:p>
    <w:p w14:paraId="7357AF8C" w14:textId="05F676D6" w:rsidR="00CC1179" w:rsidRDefault="00CC1179" w:rsidP="006A47C5">
      <w:pPr>
        <w:spacing w:after="120"/>
        <w:rPr>
          <w:rFonts w:eastAsia="Calibri"/>
        </w:rPr>
      </w:pPr>
    </w:p>
    <w:p w14:paraId="5B39B5A6" w14:textId="77777777" w:rsidR="00CC1179" w:rsidRPr="00CC1179" w:rsidRDefault="00CC1179" w:rsidP="006A47C5">
      <w:pPr>
        <w:spacing w:after="120"/>
        <w:rPr>
          <w:rFonts w:eastAsia="Calibri"/>
        </w:rPr>
      </w:pPr>
    </w:p>
    <w:p w14:paraId="29FB2D2C" w14:textId="77777777" w:rsidR="00B53AD5" w:rsidRDefault="00B53AD5">
      <w:pPr>
        <w:rPr>
          <w:rFonts w:ascii="Calibri" w:eastAsia="Calibri" w:hAnsi="Calibri" w:cs="Calibri"/>
          <w:b/>
          <w:sz w:val="22"/>
          <w:szCs w:val="22"/>
        </w:rPr>
      </w:pPr>
      <w:r>
        <w:rPr>
          <w:rFonts w:ascii="Calibri" w:eastAsia="Calibri" w:hAnsi="Calibri" w:cs="Calibri"/>
          <w:i/>
        </w:rPr>
        <w:br w:type="page"/>
      </w:r>
    </w:p>
    <w:p w14:paraId="18F53A95" w14:textId="32D4D4F9" w:rsidR="001C60FB" w:rsidRPr="00175BDE" w:rsidRDefault="006D55DC" w:rsidP="006A47C5">
      <w:pPr>
        <w:pStyle w:val="Nadpis1"/>
        <w:numPr>
          <w:ilvl w:val="0"/>
          <w:numId w:val="4"/>
        </w:numPr>
        <w:tabs>
          <w:tab w:val="left" w:pos="0"/>
        </w:tabs>
        <w:spacing w:before="0" w:after="120"/>
        <w:ind w:left="0" w:firstLine="0"/>
        <w:jc w:val="both"/>
        <w:rPr>
          <w:rFonts w:ascii="Calibri" w:eastAsia="Calibri" w:hAnsi="Calibri" w:cs="Calibri"/>
        </w:rPr>
      </w:pPr>
      <w:bookmarkStart w:id="0" w:name="_Toc43653194"/>
      <w:r w:rsidRPr="00175BDE">
        <w:rPr>
          <w:rFonts w:ascii="Calibri" w:eastAsia="Calibri" w:hAnsi="Calibri" w:cs="Calibri"/>
          <w:i w:val="0"/>
        </w:rPr>
        <w:t>PŘEDMĚT SMLOUVY A OBSAH ZÁVAZKU</w:t>
      </w:r>
      <w:bookmarkEnd w:id="0"/>
    </w:p>
    <w:p w14:paraId="12D527FE" w14:textId="0EC09F13"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Zhotovitel se zavazuje s odbornou péčí, na své náklady a nebezpečí, provést pro objednatele dílo – stavba výukových prostor </w:t>
      </w:r>
      <w:r w:rsidR="002E7552" w:rsidRPr="00D13F6F">
        <w:rPr>
          <w:rFonts w:ascii="Calibri" w:eastAsia="Calibri" w:hAnsi="Calibri" w:cs="Calibri"/>
          <w:sz w:val="20"/>
          <w:szCs w:val="20"/>
        </w:rPr>
        <w:t xml:space="preserve">v </w:t>
      </w:r>
      <w:r w:rsidRPr="00D13F6F">
        <w:rPr>
          <w:rFonts w:ascii="Calibri" w:eastAsia="Calibri" w:hAnsi="Calibri" w:cs="Calibri"/>
          <w:sz w:val="20"/>
          <w:szCs w:val="20"/>
        </w:rPr>
        <w:t xml:space="preserve">areálu teoretických ústavů 2. LF UK v rámci 4. etapy (dále </w:t>
      </w:r>
      <w:r w:rsidR="005D0039">
        <w:rPr>
          <w:rFonts w:ascii="Calibri" w:eastAsia="Calibri" w:hAnsi="Calibri" w:cs="Calibri"/>
          <w:sz w:val="20"/>
          <w:szCs w:val="20"/>
        </w:rPr>
        <w:t>také</w:t>
      </w:r>
      <w:r w:rsidRPr="00D13F6F">
        <w:rPr>
          <w:rFonts w:ascii="Calibri" w:eastAsia="Calibri" w:hAnsi="Calibri" w:cs="Calibri"/>
          <w:sz w:val="20"/>
          <w:szCs w:val="20"/>
        </w:rPr>
        <w:t xml:space="preserve"> „stavba“</w:t>
      </w:r>
      <w:r w:rsidR="005D0039">
        <w:rPr>
          <w:rFonts w:ascii="Calibri" w:eastAsia="Calibri" w:hAnsi="Calibri" w:cs="Calibri"/>
          <w:sz w:val="20"/>
          <w:szCs w:val="20"/>
        </w:rPr>
        <w:t xml:space="preserve"> nebo „dílo“</w:t>
      </w:r>
      <w:r w:rsidRPr="00D13F6F">
        <w:rPr>
          <w:rFonts w:ascii="Calibri" w:eastAsia="Calibri" w:hAnsi="Calibri" w:cs="Calibri"/>
          <w:sz w:val="20"/>
          <w:szCs w:val="20"/>
        </w:rPr>
        <w:t>), totiž zhotovit předmět veřejné zakázky na stavební práce s názvem „</w:t>
      </w:r>
      <w:r w:rsidRPr="00D13F6F">
        <w:rPr>
          <w:rFonts w:ascii="Calibri" w:eastAsia="Calibri" w:hAnsi="Calibri" w:cs="Calibri"/>
          <w:b/>
          <w:sz w:val="20"/>
          <w:szCs w:val="20"/>
        </w:rPr>
        <w:t>Dostavba areálu TPU UK 2. LF – 4.etapa</w:t>
      </w:r>
      <w:r w:rsidRPr="00D13F6F">
        <w:rPr>
          <w:rFonts w:ascii="Calibri" w:eastAsia="Calibri" w:hAnsi="Calibri" w:cs="Calibri"/>
          <w:sz w:val="20"/>
          <w:szCs w:val="20"/>
        </w:rPr>
        <w:t xml:space="preserve">“, v rozsahu dle </w:t>
      </w:r>
      <w:r w:rsidR="00263B02" w:rsidRPr="00D13F6F">
        <w:rPr>
          <w:rFonts w:ascii="Calibri" w:eastAsia="Calibri" w:hAnsi="Calibri" w:cs="Calibri"/>
          <w:sz w:val="20"/>
          <w:szCs w:val="20"/>
        </w:rPr>
        <w:t>p</w:t>
      </w:r>
      <w:r w:rsidRPr="00D13F6F">
        <w:rPr>
          <w:rFonts w:ascii="Calibri" w:eastAsia="Calibri" w:hAnsi="Calibri" w:cs="Calibri"/>
          <w:sz w:val="20"/>
          <w:szCs w:val="20"/>
        </w:rPr>
        <w:t>rojektové dokumentace pro provedení stavby (dále jen „DPS“) nazvané „</w:t>
      </w:r>
      <w:r w:rsidR="00F37177" w:rsidRPr="00D13F6F">
        <w:rPr>
          <w:rFonts w:ascii="Calibri" w:eastAsia="Calibri" w:hAnsi="Calibri" w:cs="Calibri"/>
          <w:b/>
          <w:sz w:val="20"/>
          <w:szCs w:val="20"/>
        </w:rPr>
        <w:t>Dobudování areálu teoretických ústavů 2. LF UK, 4. etapa</w:t>
      </w:r>
      <w:r w:rsidRPr="00D13F6F">
        <w:rPr>
          <w:rFonts w:ascii="Calibri" w:eastAsia="Calibri" w:hAnsi="Calibri" w:cs="Calibri"/>
          <w:sz w:val="20"/>
          <w:szCs w:val="20"/>
        </w:rPr>
        <w:t xml:space="preserve">“ zpracované </w:t>
      </w:r>
      <w:r w:rsidR="00F37177" w:rsidRPr="00D13F6F">
        <w:rPr>
          <w:rFonts w:ascii="Calibri" w:eastAsia="Calibri" w:hAnsi="Calibri" w:cs="Calibri"/>
          <w:sz w:val="20"/>
          <w:szCs w:val="20"/>
        </w:rPr>
        <w:t>v lednu 2020</w:t>
      </w:r>
      <w:r w:rsidRPr="00D13F6F">
        <w:rPr>
          <w:rFonts w:ascii="Calibri" w:eastAsia="Calibri" w:hAnsi="Calibri" w:cs="Calibri"/>
          <w:sz w:val="20"/>
          <w:szCs w:val="20"/>
        </w:rPr>
        <w:t xml:space="preserve"> společností </w:t>
      </w:r>
      <w:r w:rsidR="00F37177" w:rsidRPr="00D13F6F">
        <w:rPr>
          <w:rFonts w:ascii="Calibri" w:eastAsia="Calibri" w:hAnsi="Calibri" w:cs="Calibri"/>
          <w:sz w:val="20"/>
          <w:szCs w:val="20"/>
        </w:rPr>
        <w:t>TECHNICO Opava s.r.o., IČO 25849204</w:t>
      </w:r>
      <w:r w:rsidRPr="00D13F6F">
        <w:rPr>
          <w:rFonts w:ascii="Calibri" w:eastAsia="Calibri" w:hAnsi="Calibri" w:cs="Calibri"/>
          <w:sz w:val="20"/>
          <w:szCs w:val="20"/>
        </w:rPr>
        <w:t xml:space="preserve"> (příloha A), v souladu s podmínkami </w:t>
      </w:r>
      <w:r w:rsidR="00C223FD" w:rsidRPr="00D13F6F">
        <w:rPr>
          <w:rFonts w:ascii="Calibri" w:eastAsia="Calibri" w:hAnsi="Calibri" w:cs="Calibri"/>
          <w:sz w:val="20"/>
          <w:szCs w:val="20"/>
        </w:rPr>
        <w:t>jednotlivých rozhodnutí příslušných orgánů</w:t>
      </w:r>
      <w:r w:rsidRPr="00D13F6F">
        <w:rPr>
          <w:rFonts w:ascii="Calibri" w:eastAsia="Calibri" w:hAnsi="Calibri" w:cs="Calibri"/>
          <w:sz w:val="20"/>
          <w:szCs w:val="20"/>
        </w:rPr>
        <w:t xml:space="preserve"> (</w:t>
      </w:r>
      <w:r w:rsidR="00B53AD5">
        <w:rPr>
          <w:rFonts w:ascii="Calibri" w:eastAsia="Calibri" w:hAnsi="Calibri" w:cs="Calibri"/>
          <w:sz w:val="20"/>
          <w:szCs w:val="20"/>
        </w:rPr>
        <w:t xml:space="preserve">taktéž </w:t>
      </w:r>
      <w:r w:rsidRPr="00D13F6F">
        <w:rPr>
          <w:rFonts w:ascii="Calibri" w:eastAsia="Calibri" w:hAnsi="Calibri" w:cs="Calibri"/>
          <w:sz w:val="20"/>
          <w:szCs w:val="20"/>
        </w:rPr>
        <w:t xml:space="preserve">příloha </w:t>
      </w:r>
      <w:r w:rsidR="00B53AD5">
        <w:rPr>
          <w:rFonts w:ascii="Calibri" w:eastAsia="Calibri" w:hAnsi="Calibri" w:cs="Calibri"/>
          <w:sz w:val="20"/>
          <w:szCs w:val="20"/>
        </w:rPr>
        <w:t>A</w:t>
      </w:r>
      <w:r w:rsidRPr="00D13F6F">
        <w:rPr>
          <w:rFonts w:ascii="Calibri" w:eastAsia="Calibri" w:hAnsi="Calibri" w:cs="Calibri"/>
          <w:sz w:val="20"/>
          <w:szCs w:val="20"/>
        </w:rPr>
        <w:t xml:space="preserve">), a dle </w:t>
      </w:r>
      <w:r w:rsidR="00263B02" w:rsidRPr="00D13F6F">
        <w:rPr>
          <w:rFonts w:ascii="Calibri" w:eastAsia="Calibri" w:hAnsi="Calibri" w:cs="Calibri"/>
          <w:sz w:val="20"/>
          <w:szCs w:val="20"/>
        </w:rPr>
        <w:t>p</w:t>
      </w:r>
      <w:r w:rsidRPr="00D13F6F">
        <w:rPr>
          <w:rFonts w:ascii="Calibri" w:eastAsia="Calibri" w:hAnsi="Calibri" w:cs="Calibri"/>
          <w:sz w:val="20"/>
          <w:szCs w:val="20"/>
        </w:rPr>
        <w:t xml:space="preserve">oložkových soupisů prací (příloha </w:t>
      </w:r>
      <w:r w:rsidR="00B53AD5">
        <w:rPr>
          <w:rFonts w:ascii="Calibri" w:eastAsia="Calibri" w:hAnsi="Calibri" w:cs="Calibri"/>
          <w:sz w:val="20"/>
          <w:szCs w:val="20"/>
        </w:rPr>
        <w:t>B</w:t>
      </w:r>
      <w:r w:rsidRPr="00D13F6F">
        <w:rPr>
          <w:rFonts w:ascii="Calibri" w:eastAsia="Calibri" w:hAnsi="Calibri" w:cs="Calibri"/>
          <w:sz w:val="20"/>
          <w:szCs w:val="20"/>
        </w:rPr>
        <w:t xml:space="preserve">), jakož i dle požadavků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dokumentace příslušné veřejné zakázky (příloha </w:t>
      </w:r>
      <w:r w:rsidR="00B53AD5">
        <w:rPr>
          <w:rFonts w:ascii="Calibri" w:eastAsia="Calibri" w:hAnsi="Calibri" w:cs="Calibri"/>
          <w:sz w:val="20"/>
          <w:szCs w:val="20"/>
        </w:rPr>
        <w:t>C</w:t>
      </w:r>
      <w:r w:rsidRPr="00D13F6F">
        <w:rPr>
          <w:rFonts w:ascii="Calibri" w:eastAsia="Calibri" w:hAnsi="Calibri" w:cs="Calibri"/>
          <w:sz w:val="20"/>
          <w:szCs w:val="20"/>
        </w:rPr>
        <w:t>), zavazuje se stavbu protokolárně předat objednateli a objednatel se zavazuje provedené dílo převzít a zaplatit cenu určenou v čl. 3 této smlouvy.</w:t>
      </w:r>
      <w:bookmarkStart w:id="1" w:name="_30j0zll" w:colFirst="0" w:colLast="0"/>
      <w:bookmarkEnd w:id="1"/>
    </w:p>
    <w:p w14:paraId="166C0827" w14:textId="460D038F"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Objednatel se zavazuje dílo </w:t>
      </w:r>
      <w:r w:rsidR="00E44FAC" w:rsidRPr="00D13F6F">
        <w:rPr>
          <w:rFonts w:ascii="Calibri" w:eastAsia="Calibri" w:hAnsi="Calibri" w:cs="Calibri"/>
          <w:sz w:val="20"/>
          <w:szCs w:val="20"/>
        </w:rPr>
        <w:t xml:space="preserve">provedené </w:t>
      </w:r>
      <w:r w:rsidRPr="00D13F6F">
        <w:rPr>
          <w:rFonts w:ascii="Calibri" w:eastAsia="Calibri" w:hAnsi="Calibri" w:cs="Calibri"/>
          <w:sz w:val="20"/>
          <w:szCs w:val="20"/>
        </w:rPr>
        <w:t>řádně a včas v souladu s touto smlouvou převzít a zaplatit za jeho provedení cenu sjednanou v čl. 3 této smlouvy.</w:t>
      </w:r>
    </w:p>
    <w:p w14:paraId="49818195" w14:textId="0CD10A79"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Předmětem díla je i dodávka (včetně montáže a instalace) materiálu a zařízení specifikovaného v Položkovém soupisu prací vč. soupisu vedlejších a ostatních nákladů, který tvoří přílohu </w:t>
      </w:r>
      <w:r w:rsidR="00B53AD5">
        <w:rPr>
          <w:rFonts w:ascii="Calibri" w:eastAsia="Calibri" w:hAnsi="Calibri" w:cs="Calibri"/>
          <w:sz w:val="20"/>
          <w:szCs w:val="20"/>
        </w:rPr>
        <w:t>B</w:t>
      </w:r>
      <w:r w:rsidRPr="00D13F6F">
        <w:rPr>
          <w:rFonts w:ascii="Calibri" w:eastAsia="Calibri" w:hAnsi="Calibri" w:cs="Calibri"/>
          <w:sz w:val="20"/>
          <w:szCs w:val="20"/>
        </w:rPr>
        <w:t xml:space="preserve"> této smlouvy (přílohy A, B, C</w:t>
      </w:r>
      <w:r w:rsidR="00B53AD5">
        <w:rPr>
          <w:rFonts w:ascii="Calibri" w:eastAsia="Calibri" w:hAnsi="Calibri" w:cs="Calibri"/>
          <w:sz w:val="20"/>
          <w:szCs w:val="20"/>
        </w:rPr>
        <w:t xml:space="preserve"> a E</w:t>
      </w:r>
      <w:r w:rsidRPr="00D13F6F">
        <w:rPr>
          <w:rFonts w:ascii="Calibri" w:eastAsia="Calibri" w:hAnsi="Calibri" w:cs="Calibri"/>
          <w:sz w:val="20"/>
          <w:szCs w:val="20"/>
        </w:rPr>
        <w:t xml:space="preserve"> této smlouvy a výše uvedené normy a standardy dále také jen jako „závazné podklady stavby“).</w:t>
      </w:r>
    </w:p>
    <w:p w14:paraId="3F1D1A17" w14:textId="77777777"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Objednatel je vlastníkem stavby a pozemků, na kterých bude stavba provedena. </w:t>
      </w:r>
    </w:p>
    <w:p w14:paraId="5A7EAB89" w14:textId="77777777"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Součástí předmětu smlouvy je veškerá dodavatelská činnost, předložení všech předepsaných dokladů, provedení všech potřebných zkoušek předepsaných projektovou dokumentací a platnými technickými normami, předání dokumentace skutečného provedení stavby a spolupráce zhotovitele s objednatelem při kolaudaci. </w:t>
      </w:r>
    </w:p>
    <w:p w14:paraId="1493CD5C" w14:textId="77777777"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Dílo bude realizováno v souladu s podmínkami stanovenými v této smlouvě včetně všech jejích příloh, a dále v souladu s:</w:t>
      </w:r>
    </w:p>
    <w:p w14:paraId="053A0017"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obecně závaznými právními předpisy, </w:t>
      </w:r>
    </w:p>
    <w:p w14:paraId="1D2238A4"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normami ČSN EN, normami oznámenými ve Věstníku Úřadu pro technickou normalizaci, metrologii a státní zkušebnictví (včetně pravidel uvedených v takových normách jako doporučující), jinými obvykle profesně užívanými normami, předpisy a zásadami tak, aby stavba byla celkově vhodná z hlediska účelu smlouvy, zejména z hlediska uživatelských a provozních potřeb objednatele,</w:t>
      </w:r>
    </w:p>
    <w:p w14:paraId="44E3AD97" w14:textId="77777777" w:rsidR="001C60FB" w:rsidRPr="00D13F6F" w:rsidRDefault="006D55DC" w:rsidP="006A47C5">
      <w:pPr>
        <w:pStyle w:val="Nadpis3"/>
        <w:numPr>
          <w:ilvl w:val="2"/>
          <w:numId w:val="4"/>
        </w:numPr>
        <w:tabs>
          <w:tab w:val="left" w:pos="1134"/>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aktuálními standardy technologie platnými v době provádění díla a v době jeho předání.</w:t>
      </w:r>
    </w:p>
    <w:p w14:paraId="7BC803A7" w14:textId="35941DD1"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Místem provádění díla je </w:t>
      </w:r>
      <w:r w:rsidR="004D16F6" w:rsidRPr="00D13F6F">
        <w:rPr>
          <w:rFonts w:ascii="Calibri" w:eastAsia="Calibri" w:hAnsi="Calibri" w:cs="Calibri"/>
          <w:sz w:val="20"/>
          <w:szCs w:val="20"/>
        </w:rPr>
        <w:t>a</w:t>
      </w:r>
      <w:r w:rsidRPr="00D13F6F">
        <w:rPr>
          <w:rFonts w:ascii="Calibri" w:eastAsia="Calibri" w:hAnsi="Calibri" w:cs="Calibri"/>
          <w:sz w:val="20"/>
          <w:szCs w:val="20"/>
        </w:rPr>
        <w:t xml:space="preserve">reál UK 2. LF, ulice Plzeňská </w:t>
      </w:r>
      <w:r w:rsidR="000D366A" w:rsidRPr="00D13F6F">
        <w:rPr>
          <w:rFonts w:ascii="Calibri" w:eastAsia="Calibri" w:hAnsi="Calibri" w:cs="Calibri"/>
          <w:sz w:val="20"/>
          <w:szCs w:val="20"/>
        </w:rPr>
        <w:t>311</w:t>
      </w:r>
      <w:r w:rsidRPr="00D13F6F">
        <w:rPr>
          <w:rFonts w:ascii="Calibri" w:eastAsia="Calibri" w:hAnsi="Calibri" w:cs="Calibri"/>
          <w:sz w:val="20"/>
          <w:szCs w:val="20"/>
        </w:rPr>
        <w:t xml:space="preserve">, katastrální území Motol, obec Praha (dále také jen jako „v současnosti prováděné dílo“). Veškeré písemné výstupy (např. dokumentace zhotovitele, zápisy z jednání aj.) předá zhotovitel objednateli v sídle objednatele, nebude-li v konkrétním případě mezi smluvními stranami sjednáno jinak. </w:t>
      </w:r>
    </w:p>
    <w:p w14:paraId="43410E49" w14:textId="77777777"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Objednatel je oprávněn snížit rozsah plnění a nepožadovat dodávku veškerých nebo některých materiálů, technologií </w:t>
      </w:r>
      <w:r w:rsidRPr="001C364E">
        <w:rPr>
          <w:rFonts w:ascii="Calibri" w:eastAsia="Calibri" w:hAnsi="Calibri" w:cs="Calibri"/>
          <w:sz w:val="20"/>
          <w:szCs w:val="20"/>
        </w:rPr>
        <w:t>či zařízení, pokud v době jejich plánované dodávky již nebudou odpovídat v té době běžným standardům nebo bude objednatel využívat jiných postupů či technologií, a zároveň pokud s ohledem na platné právní předpisy nebude možno původně nabídnuté materiály, technologie či zařízení nahradit bez navýšení ceny díla za materiály, technologie či zařízení odpovídající aktuálně standardní technologii nebo aktuálně využívaným postupům či technologiím objednatele. Pokud bude takové nahrazení možné a objednatel vyzve zhotovitele k podání nabídky na dodávku nové technologie, je zhotovitel v takovém případě povinen v objednatelem stanovené době nabídnout</w:t>
      </w:r>
      <w:r w:rsidRPr="00D13F6F">
        <w:rPr>
          <w:rFonts w:ascii="Calibri" w:eastAsia="Calibri" w:hAnsi="Calibri" w:cs="Calibri"/>
          <w:sz w:val="20"/>
          <w:szCs w:val="20"/>
        </w:rPr>
        <w:t xml:space="preserve"> objednateli náhradní dodávku v té době standardní technologie, a to za cenu běžnou, jež bude prokazatelně doložena a odůvodněna. Objednatel však není povinen takovou nabídku akceptovat. Všechny tyto změny v rozsahu plnění mohou být učiněny pouze způsobem a v souladu se ZZVZ.</w:t>
      </w:r>
    </w:p>
    <w:p w14:paraId="42307A94" w14:textId="72DBDC10" w:rsidR="001C60FB" w:rsidRPr="00D13F6F" w:rsidRDefault="006D55DC" w:rsidP="006A47C5">
      <w:pPr>
        <w:pStyle w:val="Nadpis2"/>
        <w:numPr>
          <w:ilvl w:val="1"/>
          <w:numId w:val="4"/>
        </w:numPr>
        <w:tabs>
          <w:tab w:val="clear" w:pos="1134"/>
          <w:tab w:val="left" w:pos="284"/>
          <w:tab w:val="left" w:pos="851"/>
        </w:tabs>
        <w:spacing w:before="0" w:after="120"/>
        <w:ind w:left="284" w:hanging="567"/>
        <w:rPr>
          <w:rFonts w:ascii="Calibri" w:eastAsia="Calibri" w:hAnsi="Calibri" w:cs="Calibri"/>
          <w:sz w:val="20"/>
          <w:szCs w:val="20"/>
        </w:rPr>
      </w:pPr>
      <w:r w:rsidRPr="00D13F6F">
        <w:rPr>
          <w:rFonts w:ascii="Calibri" w:eastAsia="Calibri" w:hAnsi="Calibri" w:cs="Calibri"/>
          <w:sz w:val="20"/>
          <w:szCs w:val="20"/>
        </w:rPr>
        <w:t>Zhotovením stavby se rozumí, je-li dílo dokončeno v souladu s </w:t>
      </w:r>
      <w:proofErr w:type="spellStart"/>
      <w:r w:rsidRPr="00D13F6F">
        <w:rPr>
          <w:rFonts w:ascii="Calibri" w:eastAsia="Calibri" w:hAnsi="Calibri" w:cs="Calibri"/>
          <w:sz w:val="20"/>
          <w:szCs w:val="20"/>
        </w:rPr>
        <w:t>ust</w:t>
      </w:r>
      <w:proofErr w:type="spellEnd"/>
      <w:r w:rsidRPr="00D13F6F">
        <w:rPr>
          <w:rFonts w:ascii="Calibri" w:eastAsia="Calibri" w:hAnsi="Calibri" w:cs="Calibri"/>
          <w:sz w:val="20"/>
          <w:szCs w:val="20"/>
        </w:rPr>
        <w:t>. § 2605 zákona, tedy bude předvedeno jako funkční a způsobilé sloužící účelu, ke kterému je určeno a je dokončeno bez vad a nedodělků, jak je definováno v čl. 17.3.</w:t>
      </w:r>
      <w:r w:rsidR="000D366A" w:rsidRPr="00D13F6F">
        <w:rPr>
          <w:rFonts w:ascii="Calibri" w:eastAsia="Calibri" w:hAnsi="Calibri" w:cs="Calibri"/>
          <w:sz w:val="20"/>
          <w:szCs w:val="20"/>
        </w:rPr>
        <w:t xml:space="preserve"> </w:t>
      </w:r>
      <w:r w:rsidRPr="00D13F6F">
        <w:rPr>
          <w:rFonts w:ascii="Calibri" w:eastAsia="Calibri" w:hAnsi="Calibri" w:cs="Calibri"/>
          <w:sz w:val="20"/>
          <w:szCs w:val="20"/>
        </w:rPr>
        <w:t>této smlouvy, včetně dodávek potřebných materiálů a zařízení nezbytných pro řádné dokončení díla, dále provedením všech činností souvisejících s provedením stavebních prací a předáním dokladů a související dokumentace, jejichž provedení a předání je pro řádné dokončení díla nezbytné, zejména:</w:t>
      </w:r>
    </w:p>
    <w:p w14:paraId="58DB48AB"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vytyčení veškerých inženýrských sítí, odpovědnost za jejich neporušení během výstavby a zpětné protokolární předání jejich správcům,</w:t>
      </w:r>
    </w:p>
    <w:p w14:paraId="6F7FBE35"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všech nezbytných průzkumů nutných pro řádné provádění a dokončení díla v návaznosti na výsledky průzkumů předložených objednatelem,</w:t>
      </w:r>
    </w:p>
    <w:p w14:paraId="12B0DB49"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a provedení všech opatření organizačního a stavebně technologického charakteru k řádnému provedení díla,</w:t>
      </w:r>
    </w:p>
    <w:p w14:paraId="25D945E1"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veškeré práce, dodávky a služby související s bezpečnostními opatřeními na ochranu osob a majetku (zejména chodců a vozidel v místech dotčených stavbou),</w:t>
      </w:r>
    </w:p>
    <w:p w14:paraId="1B5A91B9"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požární ochrany při stavbě,</w:t>
      </w:r>
    </w:p>
    <w:p w14:paraId="7C951688" w14:textId="2D346C44"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vzhledem ke skutečnosti, že stavba a dostavba bude probíhat za plného provozu budov</w:t>
      </w:r>
      <w:r w:rsidR="004D16F6" w:rsidRPr="00D13F6F">
        <w:rPr>
          <w:rFonts w:ascii="Calibri" w:eastAsia="Calibri" w:hAnsi="Calibri" w:cs="Calibri"/>
          <w:sz w:val="20"/>
          <w:szCs w:val="20"/>
        </w:rPr>
        <w:t>, je nezbytné</w:t>
      </w:r>
      <w:r w:rsidRPr="00D13F6F">
        <w:rPr>
          <w:rFonts w:ascii="Calibri" w:eastAsia="Calibri" w:hAnsi="Calibri" w:cs="Calibri"/>
          <w:sz w:val="20"/>
          <w:szCs w:val="20"/>
        </w:rPr>
        <w:t xml:space="preserve"> provádět</w:t>
      </w:r>
      <w:r w:rsidR="004D16F6" w:rsidRPr="00D13F6F">
        <w:rPr>
          <w:rFonts w:ascii="Calibri" w:eastAsia="Calibri" w:hAnsi="Calibri" w:cs="Calibri"/>
          <w:sz w:val="20"/>
          <w:szCs w:val="20"/>
        </w:rPr>
        <w:t xml:space="preserve"> </w:t>
      </w:r>
      <w:r w:rsidRPr="00D13F6F">
        <w:rPr>
          <w:rFonts w:ascii="Calibri" w:eastAsia="Calibri" w:hAnsi="Calibri" w:cs="Calibri"/>
          <w:sz w:val="20"/>
          <w:szCs w:val="20"/>
        </w:rPr>
        <w:t>díl</w:t>
      </w:r>
      <w:r w:rsidR="004D16F6" w:rsidRPr="00D13F6F">
        <w:rPr>
          <w:rFonts w:ascii="Calibri" w:eastAsia="Calibri" w:hAnsi="Calibri" w:cs="Calibri"/>
          <w:sz w:val="20"/>
          <w:szCs w:val="20"/>
        </w:rPr>
        <w:t>o</w:t>
      </w:r>
      <w:r w:rsidRPr="00D13F6F">
        <w:rPr>
          <w:rFonts w:ascii="Calibri" w:eastAsia="Calibri" w:hAnsi="Calibri" w:cs="Calibri"/>
          <w:sz w:val="20"/>
          <w:szCs w:val="20"/>
        </w:rPr>
        <w:t xml:space="preserve"> tak, aby v co nejnižší míře narušovalo a zasahovalo emisemi zejm</w:t>
      </w:r>
      <w:r w:rsidR="004D16F6" w:rsidRPr="00D13F6F">
        <w:rPr>
          <w:rFonts w:ascii="Calibri" w:eastAsia="Calibri" w:hAnsi="Calibri" w:cs="Calibri"/>
          <w:sz w:val="20"/>
          <w:szCs w:val="20"/>
        </w:rPr>
        <w:t>éna</w:t>
      </w:r>
      <w:r w:rsidRPr="00D13F6F">
        <w:rPr>
          <w:rFonts w:ascii="Calibri" w:eastAsia="Calibri" w:hAnsi="Calibri" w:cs="Calibri"/>
          <w:sz w:val="20"/>
          <w:szCs w:val="20"/>
        </w:rPr>
        <w:t xml:space="preserve"> hlukem, prachem, prostorovými omezeními do účelu řádného provozu budov</w:t>
      </w:r>
      <w:r w:rsidR="004D16F6" w:rsidRPr="00D13F6F">
        <w:rPr>
          <w:rFonts w:ascii="Calibri" w:eastAsia="Calibri" w:hAnsi="Calibri" w:cs="Calibri"/>
          <w:sz w:val="20"/>
          <w:szCs w:val="20"/>
        </w:rPr>
        <w:t xml:space="preserve"> </w:t>
      </w:r>
      <w:r w:rsidRPr="00D13F6F">
        <w:rPr>
          <w:rFonts w:ascii="Calibri" w:eastAsia="Calibri" w:hAnsi="Calibri" w:cs="Calibri"/>
          <w:sz w:val="20"/>
          <w:szCs w:val="20"/>
        </w:rPr>
        <w:t>v průběhu výstavby, a realizovat potřebná dočasná ochranná opatření k zamezení šíření prachu a dalších emisí, oddělující provoz objektu od prostor využívaných pro výstavbu.</w:t>
      </w:r>
    </w:p>
    <w:p w14:paraId="7E8E65AD"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provedení opatření k dočasné ochraně vzrostlých stromů, jež mají být zachovány, konstrukcí a staveb, opatření k ochraně a zabezpečení strojů a materiálů na staveništi,</w:t>
      </w:r>
    </w:p>
    <w:p w14:paraId="37DF8ADF"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zpracování dílenské a výrobní dokumentace potřebné pro provedení stavby,</w:t>
      </w:r>
    </w:p>
    <w:p w14:paraId="15DF4B94"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ostraha stavby a staveniště, zajištění bezpečnosti práce a ochrany životního prostředí,</w:t>
      </w:r>
    </w:p>
    <w:p w14:paraId="326339F1"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projednání a zajištění případného zvláštního užívání komunikací a veřejných ploch včetně úhrady vyměřených poplatků a nájemného,</w:t>
      </w:r>
    </w:p>
    <w:p w14:paraId="23B2AFD7"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dopravního značení k dopravním omezením, jejich údržba a přemisťování a následné odstranění,</w:t>
      </w:r>
    </w:p>
    <w:p w14:paraId="1910840E"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a provedení všech předepsaných či dohodnutých zkoušek a revizí vztahujících se k prováděnému dílu včetně pořízení protokolů,</w:t>
      </w:r>
    </w:p>
    <w:p w14:paraId="29A6C25D"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atestů a dokladů o požadovaných vlastnostech výrobků (prohlášení o shodě),</w:t>
      </w:r>
    </w:p>
    <w:p w14:paraId="7D7B22E1"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zřízení a odstranění zařízení staveniště včetně napojení na inženýrské sítě,</w:t>
      </w:r>
    </w:p>
    <w:p w14:paraId="77F5FB4F"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odvoz a uložení vybouraných hmot a stavební suti, nevhodné a přebytečné zeminy a veškerých odpadů vzniklých při výstavbě na skládku včetně poplatku za uskladnění v souladu s ustanoveními zákona č. 185/2001 Sb., o odpadech a o změně některých dalších zákonů, ve znění pozdějších předpisů,</w:t>
      </w:r>
    </w:p>
    <w:p w14:paraId="32B7035B"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uvedení všech povrchů dotčených stavbou do původního stavu (komunikace, chodníky, prostory budovy a okolní prostory, zeleň, příkopy, propustky apod.),</w:t>
      </w:r>
    </w:p>
    <w:p w14:paraId="32088510"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 souladu s platnými rozhodnutími a vyjádřeními oznámit zahájení stavebních prací např. správcům sítí a dalším dotčeným osobám, orgánům nebo organizacím, zabezpečení splnění jimi stanovených podmínek apod.,</w:t>
      </w:r>
    </w:p>
    <w:p w14:paraId="0BE589D6"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zabezpečení podmínek stanovených správci inženýrských sítí,</w:t>
      </w:r>
    </w:p>
    <w:p w14:paraId="7FE5941B"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a splnění podmínek vyplývajících z územního rozhodnutí a ze stavebního povolení nebo jiných dokladů předaných objednatelem,</w:t>
      </w:r>
    </w:p>
    <w:p w14:paraId="256FC6F2"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zajištění zimních opatření, osvětlení pracovišť, je-li to pro realizaci díla nutné,</w:t>
      </w:r>
    </w:p>
    <w:p w14:paraId="4C30048F" w14:textId="77777777"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zajistit fotodokumentaci stavu místa plnění před zahájením plnění a tuto předat objednateli,</w:t>
      </w:r>
    </w:p>
    <w:p w14:paraId="692BC933" w14:textId="09BBE28E"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poskytnutí součinnosti v řízení se stavebním úřadem o vydání kolaudačního souhlasu</w:t>
      </w:r>
      <w:r w:rsidR="009B3003" w:rsidRPr="00D13F6F">
        <w:rPr>
          <w:rFonts w:ascii="Calibri" w:eastAsia="Calibri" w:hAnsi="Calibri" w:cs="Calibri"/>
          <w:sz w:val="20"/>
          <w:szCs w:val="20"/>
        </w:rPr>
        <w:t xml:space="preserve"> včetně částečné kolaudace objektu</w:t>
      </w:r>
      <w:r w:rsidRPr="00D13F6F">
        <w:rPr>
          <w:rFonts w:ascii="Calibri" w:eastAsia="Calibri" w:hAnsi="Calibri" w:cs="Calibri"/>
          <w:sz w:val="20"/>
          <w:szCs w:val="20"/>
        </w:rPr>
        <w:t>,</w:t>
      </w:r>
    </w:p>
    <w:p w14:paraId="4FD28EE8" w14:textId="4F2A4B0A" w:rsidR="001C60FB"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provádění denního</w:t>
      </w:r>
      <w:r w:rsidR="0015050A" w:rsidRPr="00D13F6F">
        <w:rPr>
          <w:rFonts w:ascii="Calibri" w:eastAsia="Calibri" w:hAnsi="Calibri" w:cs="Calibri"/>
          <w:sz w:val="20"/>
          <w:szCs w:val="20"/>
        </w:rPr>
        <w:t xml:space="preserve"> a průběžného</w:t>
      </w:r>
      <w:r w:rsidRPr="00D13F6F">
        <w:rPr>
          <w:rFonts w:ascii="Calibri" w:eastAsia="Calibri" w:hAnsi="Calibri" w:cs="Calibri"/>
          <w:sz w:val="20"/>
          <w:szCs w:val="20"/>
        </w:rPr>
        <w:t xml:space="preserve"> úklidu staveniště, odstraňování znečištění komunikací či škod na nich,</w:t>
      </w:r>
    </w:p>
    <w:p w14:paraId="44A31A93" w14:textId="77777777" w:rsidR="009B3003" w:rsidRPr="00D13F6F" w:rsidRDefault="006D55DC"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přistoupení k odstraňování havárie při provádění stavby, a to bezodkladně po jejím zjištění, současně se sdělením informace objednateli o výskytu a rozsahu havárie a termínu jejího odstranění</w:t>
      </w:r>
      <w:r w:rsidR="009B3003" w:rsidRPr="00D13F6F">
        <w:rPr>
          <w:rFonts w:ascii="Calibri" w:eastAsia="Calibri" w:hAnsi="Calibri" w:cs="Calibri"/>
          <w:sz w:val="20"/>
          <w:szCs w:val="20"/>
        </w:rPr>
        <w:t>,</w:t>
      </w:r>
    </w:p>
    <w:p w14:paraId="5BC12AE7" w14:textId="72C2B5F4" w:rsidR="001C60FB" w:rsidRPr="00D13F6F" w:rsidRDefault="009B3003" w:rsidP="006A47C5">
      <w:pPr>
        <w:pStyle w:val="Nadpis3"/>
        <w:numPr>
          <w:ilvl w:val="2"/>
          <w:numId w:val="4"/>
        </w:numPr>
        <w:tabs>
          <w:tab w:val="left" w:pos="85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zajištění zkušebního provozu </w:t>
      </w:r>
      <w:r w:rsidR="00A4165F" w:rsidRPr="00D13F6F">
        <w:rPr>
          <w:rFonts w:ascii="Calibri" w:eastAsia="Calibri" w:hAnsi="Calibri" w:cs="Calibri"/>
          <w:sz w:val="20"/>
          <w:szCs w:val="20"/>
        </w:rPr>
        <w:t>objektů</w:t>
      </w:r>
      <w:r w:rsidRPr="00D13F6F">
        <w:rPr>
          <w:rFonts w:ascii="Calibri" w:eastAsia="Calibri" w:hAnsi="Calibri" w:cs="Calibri"/>
          <w:sz w:val="20"/>
          <w:szCs w:val="20"/>
        </w:rPr>
        <w:t>, uvedení objekt</w:t>
      </w:r>
      <w:r w:rsidR="00A4165F" w:rsidRPr="00D13F6F">
        <w:rPr>
          <w:rFonts w:ascii="Calibri" w:eastAsia="Calibri" w:hAnsi="Calibri" w:cs="Calibri"/>
          <w:sz w:val="20"/>
          <w:szCs w:val="20"/>
        </w:rPr>
        <w:t>ů</w:t>
      </w:r>
      <w:r w:rsidRPr="00D13F6F">
        <w:rPr>
          <w:rFonts w:ascii="Calibri" w:eastAsia="Calibri" w:hAnsi="Calibri" w:cs="Calibri"/>
          <w:sz w:val="20"/>
          <w:szCs w:val="20"/>
        </w:rPr>
        <w:t xml:space="preserve"> do </w:t>
      </w:r>
      <w:proofErr w:type="gramStart"/>
      <w:r w:rsidRPr="00D13F6F">
        <w:rPr>
          <w:rFonts w:ascii="Calibri" w:eastAsia="Calibri" w:hAnsi="Calibri" w:cs="Calibri"/>
          <w:sz w:val="20"/>
          <w:szCs w:val="20"/>
        </w:rPr>
        <w:t>provozu</w:t>
      </w:r>
      <w:proofErr w:type="gramEnd"/>
      <w:r w:rsidRPr="00D13F6F">
        <w:rPr>
          <w:rFonts w:ascii="Calibri" w:eastAsia="Calibri" w:hAnsi="Calibri" w:cs="Calibri"/>
          <w:sz w:val="20"/>
          <w:szCs w:val="20"/>
        </w:rPr>
        <w:t xml:space="preserve"> a to i </w:t>
      </w:r>
      <w:r w:rsidR="00A4165F" w:rsidRPr="00D13F6F">
        <w:rPr>
          <w:rFonts w:ascii="Calibri" w:eastAsia="Calibri" w:hAnsi="Calibri" w:cs="Calibri"/>
          <w:sz w:val="20"/>
          <w:szCs w:val="20"/>
        </w:rPr>
        <w:t xml:space="preserve">jejich </w:t>
      </w:r>
      <w:r w:rsidRPr="00D13F6F">
        <w:rPr>
          <w:rFonts w:ascii="Calibri" w:eastAsia="Calibri" w:hAnsi="Calibri" w:cs="Calibri"/>
          <w:sz w:val="20"/>
          <w:szCs w:val="20"/>
        </w:rPr>
        <w:t>samostatných část</w:t>
      </w:r>
      <w:r w:rsidR="00A4165F" w:rsidRPr="00D13F6F">
        <w:rPr>
          <w:rFonts w:ascii="Calibri" w:eastAsia="Calibri" w:hAnsi="Calibri" w:cs="Calibri"/>
          <w:sz w:val="20"/>
          <w:szCs w:val="20"/>
        </w:rPr>
        <w:t>í</w:t>
      </w:r>
      <w:r w:rsidRPr="00D13F6F">
        <w:rPr>
          <w:rFonts w:ascii="Calibri" w:eastAsia="Calibri" w:hAnsi="Calibri" w:cs="Calibri"/>
          <w:sz w:val="20"/>
          <w:szCs w:val="20"/>
        </w:rPr>
        <w:t>.</w:t>
      </w:r>
    </w:p>
    <w:p w14:paraId="064D7BAA" w14:textId="6852396C" w:rsidR="001C60FB" w:rsidRPr="00D13F6F" w:rsidRDefault="006D55DC" w:rsidP="006A47C5">
      <w:pPr>
        <w:pStyle w:val="Nadpis2"/>
        <w:numPr>
          <w:ilvl w:val="1"/>
          <w:numId w:val="4"/>
        </w:numPr>
        <w:tabs>
          <w:tab w:val="clear" w:pos="1134"/>
          <w:tab w:val="left" w:pos="284"/>
          <w:tab w:val="left" w:pos="851"/>
        </w:tabs>
        <w:spacing w:before="0" w:after="120"/>
        <w:ind w:left="284" w:hanging="567"/>
        <w:rPr>
          <w:rFonts w:ascii="Calibri" w:eastAsia="Calibri" w:hAnsi="Calibri" w:cs="Calibri"/>
          <w:sz w:val="20"/>
          <w:szCs w:val="20"/>
        </w:rPr>
      </w:pPr>
      <w:r w:rsidRPr="00D13F6F">
        <w:rPr>
          <w:rFonts w:ascii="Calibri" w:eastAsia="Calibri" w:hAnsi="Calibri" w:cs="Calibri"/>
          <w:sz w:val="20"/>
          <w:szCs w:val="20"/>
        </w:rPr>
        <w:t xml:space="preserve">Projektová dokumentace pro provedení stavby, která tvoří přílohu A této smlouvy a je stavební dokumentací (dále také „DPS“) je zpracována v souladu s vyhláškou č. 499/2006 Sb., o dokumentaci staveb v aktuálním znění, a byla zpracována společností </w:t>
      </w:r>
      <w:r w:rsidR="00F37177" w:rsidRPr="00D13F6F">
        <w:rPr>
          <w:rFonts w:ascii="Calibri" w:eastAsia="Calibri" w:hAnsi="Calibri" w:cs="Calibri"/>
          <w:sz w:val="20"/>
          <w:szCs w:val="20"/>
        </w:rPr>
        <w:t>TECHNICO Opava s.r.o.</w:t>
      </w:r>
      <w:r w:rsidRPr="00D13F6F">
        <w:rPr>
          <w:rFonts w:ascii="Calibri" w:eastAsia="Calibri" w:hAnsi="Calibri" w:cs="Calibri"/>
          <w:sz w:val="20"/>
          <w:szCs w:val="20"/>
        </w:rPr>
        <w:t>, IČO: </w:t>
      </w:r>
      <w:r w:rsidR="00F37177" w:rsidRPr="00D13F6F">
        <w:rPr>
          <w:rFonts w:ascii="Calibri" w:eastAsia="Calibri" w:hAnsi="Calibri" w:cs="Calibri"/>
          <w:sz w:val="20"/>
          <w:szCs w:val="20"/>
        </w:rPr>
        <w:t>25849204</w:t>
      </w:r>
      <w:r w:rsidRPr="00D13F6F">
        <w:rPr>
          <w:rFonts w:ascii="Calibri" w:eastAsia="Calibri" w:hAnsi="Calibri" w:cs="Calibri"/>
          <w:sz w:val="20"/>
          <w:szCs w:val="20"/>
        </w:rPr>
        <w:t>.</w:t>
      </w:r>
    </w:p>
    <w:p w14:paraId="658DEF43" w14:textId="6E38DB13" w:rsidR="001C60FB" w:rsidRPr="00D13F6F" w:rsidRDefault="006A47C5" w:rsidP="006A47C5">
      <w:pPr>
        <w:tabs>
          <w:tab w:val="left" w:pos="284"/>
        </w:tabs>
        <w:spacing w:after="120"/>
        <w:ind w:left="284" w:hanging="567"/>
        <w:jc w:val="both"/>
        <w:rPr>
          <w:rFonts w:ascii="Calibri" w:eastAsia="Calibri" w:hAnsi="Calibri" w:cs="Calibri"/>
          <w:sz w:val="20"/>
          <w:szCs w:val="20"/>
        </w:rPr>
      </w:pPr>
      <w:r w:rsidRPr="00D13F6F">
        <w:rPr>
          <w:rFonts w:ascii="Calibri" w:eastAsia="Calibri" w:hAnsi="Calibri" w:cs="Calibri"/>
          <w:sz w:val="20"/>
          <w:szCs w:val="20"/>
        </w:rPr>
        <w:tab/>
      </w:r>
      <w:r w:rsidR="006D55DC" w:rsidRPr="00D13F6F">
        <w:rPr>
          <w:rFonts w:ascii="Calibri" w:eastAsia="Calibri" w:hAnsi="Calibri" w:cs="Calibri"/>
          <w:sz w:val="20"/>
          <w:szCs w:val="20"/>
        </w:rPr>
        <w:t>DPS je zpracována objednatelem a zhotovitel není oprávněn se při realizaci díla od této odchýlit. Objednatel jako investor zajišťuje dozor nad stavbou a nad realizací díla formou Technického dozoru investora (dále v textu označen jako „TDI“) a příslušný shora jmenovaný zpracovatel projektové dokumentace zajišťuje Autorský dozor projektanta a Autorský dozor architekta (dále v textu označeny společně jako „AD“).</w:t>
      </w:r>
    </w:p>
    <w:p w14:paraId="346FD436" w14:textId="596821F4" w:rsidR="001C60FB" w:rsidRPr="00D13F6F" w:rsidRDefault="006D55DC" w:rsidP="006A47C5">
      <w:pPr>
        <w:pStyle w:val="Nadpis2"/>
        <w:numPr>
          <w:ilvl w:val="1"/>
          <w:numId w:val="4"/>
        </w:numPr>
        <w:tabs>
          <w:tab w:val="clear" w:pos="1134"/>
          <w:tab w:val="left" w:pos="284"/>
          <w:tab w:val="left" w:pos="851"/>
        </w:tabs>
        <w:spacing w:before="0" w:after="120"/>
        <w:ind w:left="284" w:hanging="567"/>
        <w:rPr>
          <w:rFonts w:ascii="Calibri" w:eastAsia="Calibri" w:hAnsi="Calibri" w:cs="Calibri"/>
          <w:sz w:val="20"/>
          <w:szCs w:val="20"/>
        </w:rPr>
      </w:pPr>
      <w:r w:rsidRPr="00D13F6F">
        <w:rPr>
          <w:rFonts w:ascii="Calibri" w:eastAsia="Calibri" w:hAnsi="Calibri" w:cs="Calibri"/>
          <w:sz w:val="20"/>
          <w:szCs w:val="20"/>
        </w:rPr>
        <w:t>Projektová dokumentace skutečného provedení stavby</w:t>
      </w:r>
      <w:r w:rsidR="000D366A" w:rsidRPr="00D13F6F">
        <w:rPr>
          <w:rFonts w:ascii="Calibri" w:eastAsia="Calibri" w:hAnsi="Calibri" w:cs="Calibri"/>
          <w:sz w:val="20"/>
          <w:szCs w:val="20"/>
        </w:rPr>
        <w:t xml:space="preserve"> včetně jednotlivých profesí</w:t>
      </w:r>
      <w:r w:rsidRPr="00D13F6F">
        <w:rPr>
          <w:rFonts w:ascii="Calibri" w:eastAsia="Calibri" w:hAnsi="Calibri" w:cs="Calibri"/>
          <w:sz w:val="20"/>
          <w:szCs w:val="20"/>
        </w:rPr>
        <w:t xml:space="preserve"> bude zhotovitelem předána objednateli ve třech vyhotoveních v grafické (tištěné) podobě a ve dvou vyhotoveních na CD/DVD v digitální podobě ve formátu „.</w:t>
      </w:r>
      <w:proofErr w:type="spellStart"/>
      <w:r w:rsidRPr="00D13F6F">
        <w:rPr>
          <w:rFonts w:ascii="Calibri" w:eastAsia="Calibri" w:hAnsi="Calibri" w:cs="Calibri"/>
          <w:sz w:val="20"/>
          <w:szCs w:val="20"/>
        </w:rPr>
        <w:t>dwg</w:t>
      </w:r>
      <w:proofErr w:type="spellEnd"/>
      <w:r w:rsidRPr="00D13F6F">
        <w:rPr>
          <w:rFonts w:ascii="Calibri" w:eastAsia="Calibri" w:hAnsi="Calibri" w:cs="Calibri"/>
          <w:sz w:val="20"/>
          <w:szCs w:val="20"/>
        </w:rPr>
        <w:t>“ verze 2014 a vyšší a ve formátu „.</w:t>
      </w:r>
      <w:proofErr w:type="spellStart"/>
      <w:r w:rsidRPr="00D13F6F">
        <w:rPr>
          <w:rFonts w:ascii="Calibri" w:eastAsia="Calibri" w:hAnsi="Calibri" w:cs="Calibri"/>
          <w:sz w:val="20"/>
          <w:szCs w:val="20"/>
        </w:rPr>
        <w:t>pdf</w:t>
      </w:r>
      <w:proofErr w:type="spellEnd"/>
      <w:r w:rsidRPr="00D13F6F">
        <w:rPr>
          <w:rFonts w:ascii="Calibri" w:eastAsia="Calibri" w:hAnsi="Calibri" w:cs="Calibri"/>
          <w:sz w:val="20"/>
          <w:szCs w:val="20"/>
        </w:rPr>
        <w:t>“ a bude provedena v souladu s příslušnými právními předpisy a podle následujících zásad:</w:t>
      </w:r>
    </w:p>
    <w:p w14:paraId="412CFC46" w14:textId="01F62EA1"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w:t>
      </w:r>
      <w:r w:rsidR="006D55DC" w:rsidRPr="00D13F6F">
        <w:rPr>
          <w:rFonts w:ascii="Calibri" w:eastAsia="Calibri" w:hAnsi="Calibri" w:cs="Calibri"/>
          <w:sz w:val="20"/>
          <w:szCs w:val="20"/>
        </w:rPr>
        <w:t>o projektové dokumentace všech stavebních objektů a provozních souborů budou zřetelně vyznačeny všechny změny, k nimž došlo v průběhu zhotovení stavby</w:t>
      </w:r>
      <w:r w:rsidRPr="00D13F6F">
        <w:rPr>
          <w:rFonts w:ascii="Calibri" w:eastAsia="Calibri" w:hAnsi="Calibri" w:cs="Calibri"/>
          <w:sz w:val="20"/>
          <w:szCs w:val="20"/>
        </w:rPr>
        <w:t>,</w:t>
      </w:r>
    </w:p>
    <w:p w14:paraId="75D6EF67" w14:textId="083C2767"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t</w:t>
      </w:r>
      <w:r w:rsidR="006D55DC" w:rsidRPr="00D13F6F">
        <w:rPr>
          <w:rFonts w:ascii="Calibri" w:eastAsia="Calibri" w:hAnsi="Calibri" w:cs="Calibri"/>
          <w:sz w:val="20"/>
          <w:szCs w:val="20"/>
        </w:rPr>
        <w:t>y části projektové dokumentace, u kterých nedojde k žádným změnám, budou označeny nápisem „beze změn“</w:t>
      </w:r>
      <w:r w:rsidRPr="00D13F6F">
        <w:rPr>
          <w:rFonts w:ascii="Calibri" w:eastAsia="Calibri" w:hAnsi="Calibri" w:cs="Calibri"/>
          <w:sz w:val="20"/>
          <w:szCs w:val="20"/>
        </w:rPr>
        <w:t>,</w:t>
      </w:r>
    </w:p>
    <w:p w14:paraId="51AB4AC9" w14:textId="182336C4"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k</w:t>
      </w:r>
      <w:r w:rsidR="006D55DC" w:rsidRPr="00D13F6F">
        <w:rPr>
          <w:rFonts w:ascii="Calibri" w:eastAsia="Calibri" w:hAnsi="Calibri" w:cs="Calibri"/>
          <w:sz w:val="20"/>
          <w:szCs w:val="20"/>
        </w:rPr>
        <w:t>aždý výkres dokumentace skutečného provedení stavby bude opatřen jménem a příjmením osoby, která změny zakreslila, jejím podpisem a razítkem zhotovitele</w:t>
      </w:r>
      <w:r w:rsidRPr="00D13F6F">
        <w:rPr>
          <w:rFonts w:ascii="Calibri" w:eastAsia="Calibri" w:hAnsi="Calibri" w:cs="Calibri"/>
          <w:sz w:val="20"/>
          <w:szCs w:val="20"/>
        </w:rPr>
        <w:t>,</w:t>
      </w:r>
    </w:p>
    <w:p w14:paraId="3360F157" w14:textId="76877EE5"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u</w:t>
      </w:r>
      <w:r w:rsidR="006D55DC" w:rsidRPr="00D13F6F">
        <w:rPr>
          <w:rFonts w:ascii="Calibri" w:eastAsia="Calibri" w:hAnsi="Calibri" w:cs="Calibri"/>
          <w:sz w:val="20"/>
          <w:szCs w:val="20"/>
        </w:rPr>
        <w:t xml:space="preserve"> výkresů obsahujících změnu proti projektové dokumentaci bude přiložen i doklad, ze kterého bude vyplývat projednání změny s odpovědnou osobou objednatele a její souhlasné stanovisko</w:t>
      </w:r>
      <w:r w:rsidRPr="00D13F6F">
        <w:rPr>
          <w:rFonts w:ascii="Calibri" w:eastAsia="Calibri" w:hAnsi="Calibri" w:cs="Calibri"/>
          <w:sz w:val="20"/>
          <w:szCs w:val="20"/>
        </w:rPr>
        <w:t>,</w:t>
      </w:r>
    </w:p>
    <w:p w14:paraId="291754CC" w14:textId="1A27E18C"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w:t>
      </w:r>
      <w:r w:rsidR="006D55DC" w:rsidRPr="00D13F6F">
        <w:rPr>
          <w:rFonts w:ascii="Calibri" w:eastAsia="Calibri" w:hAnsi="Calibri" w:cs="Calibri"/>
          <w:sz w:val="20"/>
          <w:szCs w:val="20"/>
        </w:rPr>
        <w:t>oučástí dokumentace skutečného provedení stavby bude i celková situace včetně přívodů, přípojek, komunikací podzemních i nadzemních vedení v areálu staveniště s údaji o hloubkách uložení sítí (tato část bude i v digitální podobě)</w:t>
      </w:r>
      <w:r w:rsidRPr="00D13F6F">
        <w:rPr>
          <w:rFonts w:ascii="Calibri" w:eastAsia="Calibri" w:hAnsi="Calibri" w:cs="Calibri"/>
          <w:sz w:val="20"/>
          <w:szCs w:val="20"/>
        </w:rPr>
        <w:t>,</w:t>
      </w:r>
    </w:p>
    <w:p w14:paraId="7F1CE6CE" w14:textId="50CA2613" w:rsidR="001C60FB" w:rsidRPr="00D13F6F" w:rsidRDefault="003F7F66" w:rsidP="006A47C5">
      <w:pPr>
        <w:pStyle w:val="Nadpis3"/>
        <w:numPr>
          <w:ilvl w:val="2"/>
          <w:numId w:val="4"/>
        </w:numPr>
        <w:tabs>
          <w:tab w:val="left" w:pos="851"/>
          <w:tab w:val="left" w:pos="1701"/>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w:t>
      </w:r>
      <w:r w:rsidR="006D55DC" w:rsidRPr="00D13F6F">
        <w:rPr>
          <w:rFonts w:ascii="Calibri" w:eastAsia="Calibri" w:hAnsi="Calibri" w:cs="Calibri"/>
          <w:sz w:val="20"/>
          <w:szCs w:val="20"/>
        </w:rPr>
        <w:t>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r w:rsidRPr="00D13F6F">
        <w:rPr>
          <w:rFonts w:ascii="Calibri" w:eastAsia="Calibri" w:hAnsi="Calibri" w:cs="Calibri"/>
          <w:sz w:val="20"/>
          <w:szCs w:val="20"/>
        </w:rPr>
        <w:t>,</w:t>
      </w:r>
    </w:p>
    <w:p w14:paraId="3871E302" w14:textId="63BE7E61" w:rsidR="001C60FB" w:rsidRPr="00D13F6F" w:rsidRDefault="003F7F66" w:rsidP="006A47C5">
      <w:pPr>
        <w:pStyle w:val="Nadpis3"/>
        <w:numPr>
          <w:ilvl w:val="2"/>
          <w:numId w:val="4"/>
        </w:numPr>
        <w:tabs>
          <w:tab w:val="left" w:pos="851"/>
          <w:tab w:val="left" w:pos="1701"/>
        </w:tabs>
        <w:spacing w:before="0" w:after="240"/>
        <w:ind w:left="567" w:hanging="283"/>
        <w:jc w:val="both"/>
        <w:rPr>
          <w:rFonts w:ascii="Calibri" w:eastAsia="Calibri" w:hAnsi="Calibri" w:cs="Calibri"/>
          <w:sz w:val="20"/>
          <w:szCs w:val="20"/>
        </w:rPr>
      </w:pPr>
      <w:r w:rsidRPr="00D13F6F">
        <w:rPr>
          <w:rFonts w:ascii="Calibri" w:eastAsia="Calibri" w:hAnsi="Calibri" w:cs="Calibri"/>
          <w:sz w:val="20"/>
          <w:szCs w:val="20"/>
        </w:rPr>
        <w:t>z</w:t>
      </w:r>
      <w:r w:rsidR="006D55DC" w:rsidRPr="00D13F6F">
        <w:rPr>
          <w:rFonts w:ascii="Calibri" w:eastAsia="Calibri" w:hAnsi="Calibri" w:cs="Calibri"/>
          <w:sz w:val="20"/>
          <w:szCs w:val="20"/>
        </w:rPr>
        <w:t xml:space="preserve">hotovitel je povinen předat v digitální podobě i veškeré podpůrné soubory potřebné pro správné zobrazení souborů jím předaných dle tohoto článku. </w:t>
      </w:r>
    </w:p>
    <w:p w14:paraId="041E8A9D"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2" w:name="_Toc43653195"/>
      <w:r w:rsidRPr="00D13F6F">
        <w:rPr>
          <w:rFonts w:ascii="Calibri" w:eastAsia="Calibri" w:hAnsi="Calibri" w:cs="Calibri"/>
          <w:i w:val="0"/>
          <w:sz w:val="20"/>
          <w:szCs w:val="20"/>
        </w:rPr>
        <w:t>DOBA PLNĚNÍ</w:t>
      </w:r>
      <w:bookmarkEnd w:id="2"/>
    </w:p>
    <w:p w14:paraId="22B85612" w14:textId="31A5947E"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bookmarkStart w:id="3" w:name="_3znysh7" w:colFirst="0" w:colLast="0"/>
      <w:bookmarkEnd w:id="3"/>
      <w:r w:rsidRPr="00D13F6F">
        <w:rPr>
          <w:rFonts w:ascii="Calibri" w:eastAsia="Calibri" w:hAnsi="Calibri" w:cs="Calibri"/>
          <w:sz w:val="20"/>
          <w:szCs w:val="20"/>
        </w:rPr>
        <w:t>Zhotovitel se zavazuje, že celková doba provádění díla nepřes</w:t>
      </w:r>
      <w:r w:rsidRPr="001C364E">
        <w:rPr>
          <w:rFonts w:ascii="Calibri" w:eastAsia="Calibri" w:hAnsi="Calibri" w:cs="Calibri"/>
          <w:sz w:val="20"/>
          <w:szCs w:val="20"/>
        </w:rPr>
        <w:t xml:space="preserve">áhne </w:t>
      </w:r>
      <w:r w:rsidR="001C364E" w:rsidRPr="001C364E">
        <w:rPr>
          <w:rFonts w:ascii="Calibri" w:eastAsia="Calibri" w:hAnsi="Calibri" w:cs="Calibri"/>
          <w:sz w:val="20"/>
          <w:szCs w:val="20"/>
        </w:rPr>
        <w:t>60</w:t>
      </w:r>
      <w:r w:rsidR="000D366A" w:rsidRPr="001C364E">
        <w:rPr>
          <w:rFonts w:ascii="Calibri" w:eastAsia="Calibri" w:hAnsi="Calibri" w:cs="Calibri"/>
          <w:sz w:val="20"/>
          <w:szCs w:val="20"/>
        </w:rPr>
        <w:t>0</w:t>
      </w:r>
      <w:r w:rsidRPr="00D13F6F">
        <w:rPr>
          <w:rFonts w:ascii="Calibri" w:eastAsia="Calibri" w:hAnsi="Calibri" w:cs="Calibri"/>
          <w:sz w:val="20"/>
          <w:szCs w:val="20"/>
        </w:rPr>
        <w:t xml:space="preserve"> kalendářních dnů. Celkovou dobou provádění díla se pro účely této smlouvy rozumí doba od převzetí staveniště zhotovitelem do okamžiku řádného předání a převzetí stavby, popř. do okamžiku, kdy objednatel v souladu s touto smlouvou a příslušnými předpisy byl povinen dílo převzít (dále jen „celková doba provádění díla“).</w:t>
      </w:r>
      <w:r w:rsidR="000D366A" w:rsidRPr="00D13F6F">
        <w:rPr>
          <w:rFonts w:ascii="Calibri" w:eastAsia="Calibri" w:hAnsi="Calibri" w:cs="Calibri"/>
          <w:sz w:val="20"/>
          <w:szCs w:val="20"/>
        </w:rPr>
        <w:t xml:space="preserve"> K předání staveniště dojde do 14 kalendářních dnů po nabytí účinnosti této smlouvy</w:t>
      </w:r>
      <w:r w:rsidR="00890BDC">
        <w:rPr>
          <w:rFonts w:ascii="Calibri" w:eastAsia="Calibri" w:hAnsi="Calibri" w:cs="Calibri"/>
          <w:sz w:val="20"/>
          <w:szCs w:val="20"/>
        </w:rPr>
        <w:t>, podrobnosti stanoví čl. 11 smlouvy.</w:t>
      </w:r>
    </w:p>
    <w:p w14:paraId="14CAAA63" w14:textId="06C2A1F4"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Zhotovitel se zavazuje realizovat dílo dle závazného podrobného harmonogramu výstavby (dále jen „harmonogram“). Harmonogram byl vytvořen zhotovitelem na základě harmonogramu výstavby obsaženém v nabídce, odsouhlasen objednatelem a v této podobě přiložen ke smlouvě při j</w:t>
      </w:r>
      <w:r w:rsidR="009C0368" w:rsidRPr="00D13F6F">
        <w:rPr>
          <w:rFonts w:ascii="Calibri" w:eastAsia="Calibri" w:hAnsi="Calibri" w:cs="Calibri"/>
          <w:sz w:val="20"/>
          <w:szCs w:val="20"/>
        </w:rPr>
        <w:t>ejím podpisu jako její příloha</w:t>
      </w:r>
      <w:r w:rsidR="00B53AD5">
        <w:rPr>
          <w:rFonts w:ascii="Calibri" w:eastAsia="Calibri" w:hAnsi="Calibri" w:cs="Calibri"/>
          <w:sz w:val="20"/>
          <w:szCs w:val="20"/>
        </w:rPr>
        <w:t xml:space="preserve"> E</w:t>
      </w:r>
      <w:r w:rsidRPr="00D13F6F">
        <w:rPr>
          <w:rFonts w:ascii="Calibri" w:eastAsia="Calibri" w:hAnsi="Calibri" w:cs="Calibri"/>
          <w:sz w:val="20"/>
          <w:szCs w:val="20"/>
        </w:rPr>
        <w:t>.</w:t>
      </w:r>
    </w:p>
    <w:p w14:paraId="3DF75422" w14:textId="59B130D8"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 xml:space="preserve">Zhotovitel se zavazuje, že veškeré v harmonogramu sjednané doby jsou u pro Zhotovitele závazné. V případě, že tato smlouva nestanoví Zhotoviteli pro splnění nějaké povinnosti dobu, je Zhotovitel povinen ji splnit bez zbytečného odkladu v závislosti na tom, ke kterému plnění podle této smlouvy se příslušná povinnost vztahuje. </w:t>
      </w:r>
    </w:p>
    <w:p w14:paraId="546370B8" w14:textId="485DF140"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Jestliže v průběhu prací vyvstanou skryté nebo jiné objektivní překážky, které nemohl objednatel ani zhotovitel předvídat, zavazují se obě strany, že bezodkladně</w:t>
      </w:r>
      <w:r w:rsidR="003C460A" w:rsidRPr="00D13F6F">
        <w:rPr>
          <w:rFonts w:ascii="Calibri" w:eastAsia="Calibri" w:hAnsi="Calibri" w:cs="Calibri"/>
          <w:sz w:val="20"/>
          <w:szCs w:val="20"/>
        </w:rPr>
        <w:t xml:space="preserve"> zahájí jednání, jejichž cílem bude</w:t>
      </w:r>
      <w:r w:rsidRPr="00D13F6F">
        <w:rPr>
          <w:rFonts w:ascii="Calibri" w:eastAsia="Calibri" w:hAnsi="Calibri" w:cs="Calibri"/>
          <w:sz w:val="20"/>
          <w:szCs w:val="20"/>
        </w:rPr>
        <w:t xml:space="preserve"> doho</w:t>
      </w:r>
      <w:r w:rsidR="003C460A" w:rsidRPr="00D13F6F">
        <w:rPr>
          <w:rFonts w:ascii="Calibri" w:eastAsia="Calibri" w:hAnsi="Calibri" w:cs="Calibri"/>
          <w:sz w:val="20"/>
          <w:szCs w:val="20"/>
        </w:rPr>
        <w:t>da</w:t>
      </w:r>
      <w:r w:rsidRPr="00D13F6F">
        <w:rPr>
          <w:rFonts w:ascii="Calibri" w:eastAsia="Calibri" w:hAnsi="Calibri" w:cs="Calibri"/>
          <w:sz w:val="20"/>
          <w:szCs w:val="20"/>
        </w:rPr>
        <w:t xml:space="preserve"> na řešení, včetně zohlednění případných dopadů do termínu plnění díla a učiní vše pro odstranění překážek. </w:t>
      </w:r>
    </w:p>
    <w:p w14:paraId="1BF2CB5F" w14:textId="51D9DD30" w:rsidR="006A47C5" w:rsidRPr="00D13F6F" w:rsidRDefault="006D55DC" w:rsidP="00D13F6F">
      <w:pPr>
        <w:pStyle w:val="Nadpis2"/>
        <w:numPr>
          <w:ilvl w:val="1"/>
          <w:numId w:val="4"/>
        </w:numPr>
        <w:tabs>
          <w:tab w:val="clear" w:pos="1134"/>
          <w:tab w:val="left" w:pos="284"/>
        </w:tabs>
        <w:spacing w:before="0" w:after="120"/>
        <w:ind w:left="284" w:hanging="567"/>
        <w:rPr>
          <w:rFonts w:ascii="Calibri" w:hAnsi="Calibri" w:cs="Calibri"/>
          <w:sz w:val="18"/>
          <w:szCs w:val="18"/>
        </w:rPr>
      </w:pPr>
      <w:r w:rsidRPr="00D13F6F">
        <w:rPr>
          <w:rFonts w:ascii="Calibri" w:eastAsia="Calibri" w:hAnsi="Calibri" w:cs="Calibri"/>
          <w:sz w:val="20"/>
          <w:szCs w:val="20"/>
        </w:rPr>
        <w:t>Jestliže se zhotovitel domnívá, že nastaly nepředvídatelné okolnosti, které jej opravňují k nároku na změnu termínu dokončení díla nebo zvýšení ceny díla, oznámí to písemně objednateli s popisem okolností odůvodňujících vznik nároku. Oznámení je zhotovitel povinen učinit bezodkladně poté, co se o takové skutečnosti dozvěděl nebo mohl dozvědět.</w:t>
      </w:r>
    </w:p>
    <w:p w14:paraId="37A95454" w14:textId="77C6AD49" w:rsidR="001C60FB" w:rsidRPr="00D13F6F" w:rsidRDefault="006D55DC" w:rsidP="006A47C5">
      <w:pPr>
        <w:pStyle w:val="Nadpis2"/>
        <w:numPr>
          <w:ilvl w:val="1"/>
          <w:numId w:val="4"/>
        </w:numPr>
        <w:tabs>
          <w:tab w:val="clear" w:pos="1134"/>
          <w:tab w:val="left" w:pos="284"/>
        </w:tabs>
        <w:spacing w:before="0" w:after="120"/>
        <w:ind w:left="284" w:hanging="567"/>
        <w:rPr>
          <w:rFonts w:ascii="Calibri" w:hAnsi="Calibri" w:cs="Calibri"/>
          <w:sz w:val="20"/>
          <w:szCs w:val="20"/>
        </w:rPr>
      </w:pPr>
      <w:r w:rsidRPr="00D13F6F">
        <w:rPr>
          <w:rFonts w:ascii="Calibri" w:eastAsia="Calibri" w:hAnsi="Calibri" w:cs="Calibri"/>
          <w:sz w:val="20"/>
          <w:szCs w:val="20"/>
        </w:rPr>
        <w:t>Termíny plnění a cena díla dle této smlouvy mohou být dohodou smluvních stran přiměřeně prodlouženy zejména v případě, že:</w:t>
      </w:r>
    </w:p>
    <w:p w14:paraId="7614F3C1" w14:textId="1E181E10"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bude zhotovitel nucen přerušit nebo omezit provádění díla z důvodu výskytu mimořádné nepředvídatelné a nepřekonatelné překážky, která vznikla nezávisle na vůli zhotovitele (vyšší moc) ve smyslu ustanovení § 2913 odst. 2 zákona</w:t>
      </w:r>
      <w:r w:rsidR="003F7F66" w:rsidRPr="00D13F6F">
        <w:rPr>
          <w:rFonts w:ascii="Calibri" w:eastAsia="Calibri" w:hAnsi="Calibri" w:cs="Calibri"/>
          <w:sz w:val="20"/>
          <w:szCs w:val="20"/>
        </w:rPr>
        <w:t>,</w:t>
      </w:r>
    </w:p>
    <w:p w14:paraId="1CD819C4" w14:textId="1E461C70"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dojde ke změně díla a dle dohody smluvních stran má taková změna díla vliv na sjednané termíny plnění</w:t>
      </w:r>
      <w:r w:rsidR="003F7F66" w:rsidRPr="00D13F6F">
        <w:rPr>
          <w:rFonts w:ascii="Calibri" w:eastAsia="Calibri" w:hAnsi="Calibri" w:cs="Calibri"/>
          <w:sz w:val="20"/>
          <w:szCs w:val="20"/>
        </w:rPr>
        <w:t>,</w:t>
      </w:r>
    </w:p>
    <w:p w14:paraId="29614859" w14:textId="02BDB940"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bude nutné provést nad rámec předmětu díla další práce dle příslušných právních předpisů (např. archeologický průzkum)</w:t>
      </w:r>
      <w:r w:rsidR="003F7F66" w:rsidRPr="00D13F6F">
        <w:rPr>
          <w:rFonts w:ascii="Calibri" w:eastAsia="Calibri" w:hAnsi="Calibri" w:cs="Calibri"/>
          <w:sz w:val="20"/>
          <w:szCs w:val="20"/>
        </w:rPr>
        <w:t>,</w:t>
      </w:r>
    </w:p>
    <w:p w14:paraId="14215780" w14:textId="43788772"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zhotovitel zjistí při provádění díla skryté překážky a tyto překážky znemožňují provedení díla dohodnutým způsobem. V takovém případě je zhotovitel povinen ihned oznámit tuto skutečnost objednateli a navrhnout mu změnu díla. Zhotovitel současně vyvine maximální úsilí k překonání těchto </w:t>
      </w:r>
      <w:proofErr w:type="gramStart"/>
      <w:r w:rsidRPr="00D13F6F">
        <w:rPr>
          <w:rFonts w:ascii="Calibri" w:eastAsia="Calibri" w:hAnsi="Calibri" w:cs="Calibri"/>
          <w:sz w:val="20"/>
          <w:szCs w:val="20"/>
        </w:rPr>
        <w:t>překážek</w:t>
      </w:r>
      <w:proofErr w:type="gramEnd"/>
      <w:r w:rsidRPr="00D13F6F">
        <w:rPr>
          <w:rFonts w:ascii="Calibri" w:eastAsia="Calibri" w:hAnsi="Calibri" w:cs="Calibri"/>
          <w:sz w:val="20"/>
          <w:szCs w:val="20"/>
        </w:rPr>
        <w:t xml:space="preserve"> popř. omezení jejich negativního dopadu na realizaci díla v souladu s touto smlouvou. Strany současně výslovně vylučují aplikaci § 2627 zákona</w:t>
      </w:r>
      <w:r w:rsidR="003F7F66" w:rsidRPr="00D13F6F">
        <w:rPr>
          <w:rFonts w:ascii="Calibri" w:eastAsia="Calibri" w:hAnsi="Calibri" w:cs="Calibri"/>
          <w:sz w:val="20"/>
          <w:szCs w:val="20"/>
        </w:rPr>
        <w:t>,</w:t>
      </w:r>
    </w:p>
    <w:p w14:paraId="5E2682D2" w14:textId="07656CFB" w:rsidR="001C60FB" w:rsidRPr="00D13F6F" w:rsidRDefault="006D55DC" w:rsidP="006A47C5">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nastanou nepříznivé klimatické podmínky, kterými se pro účely této smlouvy rozumí pokles venkovní teploty pod – 5 °C (měřeno v 10:00 hod. na staveništi) nebo takové klimatické podmínky, které znemožňují provádění prací v souladu s příslušnými technickými normami (či dodržení předepsaných technologických postupů) či bezpečnosti práce v rámci nařízení vlády č. 361/2007 Sb.,</w:t>
      </w:r>
      <w:r w:rsidR="003C460A" w:rsidRPr="00D13F6F">
        <w:rPr>
          <w:rFonts w:ascii="Calibri" w:eastAsia="Calibri" w:hAnsi="Calibri" w:cs="Calibri"/>
          <w:sz w:val="20"/>
          <w:szCs w:val="20"/>
        </w:rPr>
        <w:t xml:space="preserve"> v účinném znění,</w:t>
      </w:r>
      <w:r w:rsidRPr="00D13F6F">
        <w:rPr>
          <w:rFonts w:ascii="Calibri" w:eastAsia="Calibri" w:hAnsi="Calibri" w:cs="Calibri"/>
          <w:sz w:val="20"/>
          <w:szCs w:val="20"/>
        </w:rPr>
        <w:t xml:space="preserve"> kterým se stanoví podmínky ochrany zdraví při práci, pokud takové nepříznivé klimatické podmínky nemohl zhotovitel rozumně předvídat. V takovém případě budou práce dotčené nepříznivými klimatickými podmínkami na nezbytně nutnou dobu přerušeny.</w:t>
      </w:r>
    </w:p>
    <w:p w14:paraId="06758A69" w14:textId="77777777" w:rsidR="001C60FB" w:rsidRPr="00D13F6F" w:rsidRDefault="006D55DC" w:rsidP="006A47C5">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4" w:name="_2et92p0" w:colFirst="0" w:colLast="0"/>
      <w:bookmarkEnd w:id="4"/>
      <w:r w:rsidRPr="00D13F6F">
        <w:rPr>
          <w:rFonts w:ascii="Calibri" w:eastAsia="Calibri" w:hAnsi="Calibri" w:cs="Calibri"/>
          <w:sz w:val="20"/>
          <w:szCs w:val="20"/>
        </w:rPr>
        <w:t xml:space="preserve">Prodloužení termínů plnění stanovené dohodou smluvních stran bude odpovídat době trvání překážky, přerušení či omezení provádění díla, s přihlédnutím k době nezbytně nutné pro obnovení realizace díla zhotovitelem. </w:t>
      </w:r>
    </w:p>
    <w:p w14:paraId="664B82A2" w14:textId="77777777" w:rsidR="001C60FB" w:rsidRPr="00D13F6F" w:rsidRDefault="006D55DC" w:rsidP="006A47C5">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Dodatečné náklady, tj. zejména účelně vynaložené náklady na zakonzervování, na udržování, na střežení, na znovuobnovení prací spojené s přerušením či omezením provádění díla z pokynu objednatele, uhradí objednatel zhotoviteli v prokázané výši bez zbytečného odkladu po jejich vzniku. V ostatních případech nese uvedené náklady zhotovitel. </w:t>
      </w:r>
    </w:p>
    <w:p w14:paraId="0B4A8B96" w14:textId="3901C45C" w:rsidR="001C60FB" w:rsidRPr="00D13F6F" w:rsidRDefault="006D55DC" w:rsidP="006A47C5">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Objednatel není povinen dílo převzít před uplynutím doby pro jeho dokončení.</w:t>
      </w:r>
    </w:p>
    <w:p w14:paraId="45D9A33A"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5" w:name="_Toc43653196"/>
      <w:r w:rsidRPr="00D13F6F">
        <w:rPr>
          <w:rFonts w:ascii="Calibri" w:eastAsia="Calibri" w:hAnsi="Calibri" w:cs="Calibri"/>
          <w:i w:val="0"/>
          <w:sz w:val="20"/>
          <w:szCs w:val="20"/>
        </w:rPr>
        <w:t>CENA DÍLA A PLATEBNÍ PODMÍNKY</w:t>
      </w:r>
      <w:bookmarkEnd w:id="5"/>
    </w:p>
    <w:p w14:paraId="4957C894" w14:textId="77777777" w:rsidR="001C60FB" w:rsidRPr="00D13F6F" w:rsidRDefault="006D55DC" w:rsidP="006A47C5">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6" w:name="_3dy6vkm" w:colFirst="0" w:colLast="0"/>
      <w:bookmarkEnd w:id="6"/>
      <w:r w:rsidRPr="00D13F6F">
        <w:rPr>
          <w:rFonts w:ascii="Calibri" w:eastAsia="Calibri" w:hAnsi="Calibri" w:cs="Calibri"/>
          <w:sz w:val="20"/>
          <w:szCs w:val="20"/>
        </w:rPr>
        <w:t>Cena díla, kterou se objednatel zavazuje zhotoviteli uhradit za provedení celého díla, činí:</w:t>
      </w:r>
    </w:p>
    <w:p w14:paraId="47B6ADCE" w14:textId="1E01C37C" w:rsidR="001C60FB" w:rsidRPr="00D13F6F" w:rsidRDefault="006D55DC" w:rsidP="006A47C5">
      <w:pPr>
        <w:pBdr>
          <w:top w:val="nil"/>
          <w:left w:val="nil"/>
          <w:bottom w:val="nil"/>
          <w:right w:val="nil"/>
          <w:between w:val="nil"/>
        </w:pBdr>
        <w:tabs>
          <w:tab w:val="left" w:pos="567"/>
          <w:tab w:val="left" w:pos="720"/>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Cena bez DPH:</w:t>
      </w:r>
      <w:r w:rsidRPr="00D13F6F">
        <w:rPr>
          <w:rFonts w:ascii="Calibri" w:eastAsia="Calibri" w:hAnsi="Calibri" w:cs="Calibri"/>
          <w:color w:val="000000"/>
          <w:sz w:val="20"/>
          <w:szCs w:val="20"/>
        </w:rPr>
        <w:tab/>
      </w:r>
      <w:r w:rsidR="006A47C5" w:rsidRPr="00D13F6F">
        <w:rPr>
          <w:rFonts w:ascii="Calibri" w:eastAsia="Calibri" w:hAnsi="Calibri" w:cs="Calibri"/>
          <w:color w:val="000000"/>
          <w:sz w:val="20"/>
          <w:szCs w:val="20"/>
        </w:rPr>
        <w:tab/>
      </w:r>
      <w:r w:rsidRPr="00D13F6F">
        <w:rPr>
          <w:rFonts w:ascii="Calibri" w:eastAsia="Calibri" w:hAnsi="Calibri" w:cs="Calibri"/>
          <w:color w:val="000000"/>
          <w:sz w:val="20"/>
          <w:szCs w:val="20"/>
          <w:highlight w:val="yellow"/>
        </w:rPr>
        <w:t xml:space="preserve">DOPLNÍ </w:t>
      </w:r>
      <w:proofErr w:type="gramStart"/>
      <w:r w:rsidRPr="00D13F6F">
        <w:rPr>
          <w:rFonts w:ascii="Calibri" w:eastAsia="Calibri" w:hAnsi="Calibri" w:cs="Calibri"/>
          <w:color w:val="000000"/>
          <w:sz w:val="20"/>
          <w:szCs w:val="20"/>
          <w:highlight w:val="yellow"/>
        </w:rPr>
        <w:t>ÚČASTNÍK</w:t>
      </w:r>
      <w:r w:rsidRPr="00D13F6F">
        <w:rPr>
          <w:rFonts w:ascii="Calibri" w:eastAsia="Calibri" w:hAnsi="Calibri" w:cs="Calibri"/>
          <w:color w:val="000000"/>
          <w:sz w:val="20"/>
          <w:szCs w:val="20"/>
        </w:rPr>
        <w:t>,-</w:t>
      </w:r>
      <w:proofErr w:type="gramEnd"/>
      <w:r w:rsidRPr="00D13F6F">
        <w:rPr>
          <w:rFonts w:ascii="Calibri" w:eastAsia="Calibri" w:hAnsi="Calibri" w:cs="Calibri"/>
          <w:color w:val="000000"/>
          <w:sz w:val="20"/>
          <w:szCs w:val="20"/>
        </w:rPr>
        <w:t xml:space="preserve"> Kč</w:t>
      </w:r>
      <w:r w:rsidRPr="00D13F6F">
        <w:rPr>
          <w:rFonts w:ascii="Calibri" w:eastAsia="Calibri" w:hAnsi="Calibri" w:cs="Calibri"/>
          <w:color w:val="000000"/>
          <w:sz w:val="20"/>
          <w:szCs w:val="20"/>
        </w:rPr>
        <w:tab/>
      </w:r>
      <w:r w:rsidRPr="00D13F6F">
        <w:rPr>
          <w:rFonts w:ascii="Calibri" w:eastAsia="Calibri" w:hAnsi="Calibri" w:cs="Calibri"/>
          <w:color w:val="000000"/>
          <w:sz w:val="20"/>
          <w:szCs w:val="20"/>
        </w:rPr>
        <w:tab/>
        <w:t xml:space="preserve"> </w:t>
      </w:r>
    </w:p>
    <w:p w14:paraId="4636A216" w14:textId="77777777" w:rsidR="001C60FB" w:rsidRPr="00D13F6F" w:rsidRDefault="006D55DC" w:rsidP="006A47C5">
      <w:pPr>
        <w:pBdr>
          <w:top w:val="nil"/>
          <w:left w:val="nil"/>
          <w:bottom w:val="nil"/>
          <w:right w:val="nil"/>
          <w:between w:val="nil"/>
        </w:pBdr>
        <w:tabs>
          <w:tab w:val="left" w:pos="567"/>
          <w:tab w:val="left" w:pos="720"/>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 xml:space="preserve">(slovy: </w:t>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xml:space="preserve"> korun českých)</w:t>
      </w:r>
    </w:p>
    <w:p w14:paraId="38F4EF33" w14:textId="74E5F093" w:rsidR="001C60FB" w:rsidRPr="00D13F6F" w:rsidRDefault="006D55DC" w:rsidP="006A47C5">
      <w:pPr>
        <w:pBdr>
          <w:top w:val="nil"/>
          <w:left w:val="nil"/>
          <w:bottom w:val="nil"/>
          <w:right w:val="nil"/>
          <w:between w:val="nil"/>
        </w:pBdr>
        <w:tabs>
          <w:tab w:val="left" w:pos="567"/>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 xml:space="preserve">DPH (21%): </w:t>
      </w:r>
      <w:r w:rsidR="006A47C5" w:rsidRPr="00D13F6F">
        <w:rPr>
          <w:rFonts w:ascii="Calibri" w:eastAsia="Calibri" w:hAnsi="Calibri" w:cs="Calibri"/>
          <w:color w:val="000000"/>
          <w:sz w:val="20"/>
          <w:szCs w:val="20"/>
        </w:rPr>
        <w:tab/>
      </w:r>
      <w:r w:rsidR="006A47C5" w:rsidRPr="00D13F6F">
        <w:rPr>
          <w:rFonts w:ascii="Calibri" w:eastAsia="Calibri" w:hAnsi="Calibri" w:cs="Calibri"/>
          <w:color w:val="000000"/>
          <w:sz w:val="20"/>
          <w:szCs w:val="20"/>
        </w:rPr>
        <w:tab/>
      </w:r>
      <w:r w:rsidRPr="00D13F6F">
        <w:rPr>
          <w:rFonts w:ascii="Calibri" w:eastAsia="Calibri" w:hAnsi="Calibri" w:cs="Calibri"/>
          <w:color w:val="000000"/>
          <w:sz w:val="20"/>
          <w:szCs w:val="20"/>
          <w:highlight w:val="yellow"/>
        </w:rPr>
        <w:t xml:space="preserve">DOPLNÍ </w:t>
      </w:r>
      <w:proofErr w:type="gramStart"/>
      <w:r w:rsidRPr="00D13F6F">
        <w:rPr>
          <w:rFonts w:ascii="Calibri" w:eastAsia="Calibri" w:hAnsi="Calibri" w:cs="Calibri"/>
          <w:color w:val="000000"/>
          <w:sz w:val="20"/>
          <w:szCs w:val="20"/>
          <w:highlight w:val="yellow"/>
        </w:rPr>
        <w:t>ÚČASTNÍK</w:t>
      </w:r>
      <w:r w:rsidRPr="00D13F6F">
        <w:rPr>
          <w:rFonts w:ascii="Calibri" w:eastAsia="Calibri" w:hAnsi="Calibri" w:cs="Calibri"/>
          <w:color w:val="000000"/>
          <w:sz w:val="20"/>
          <w:szCs w:val="20"/>
        </w:rPr>
        <w:t>,-</w:t>
      </w:r>
      <w:proofErr w:type="gramEnd"/>
      <w:r w:rsidRPr="00D13F6F">
        <w:rPr>
          <w:rFonts w:ascii="Calibri" w:eastAsia="Calibri" w:hAnsi="Calibri" w:cs="Calibri"/>
          <w:color w:val="000000"/>
          <w:sz w:val="20"/>
          <w:szCs w:val="20"/>
        </w:rPr>
        <w:t xml:space="preserve"> Kč</w:t>
      </w:r>
      <w:r w:rsidRPr="00D13F6F">
        <w:rPr>
          <w:rFonts w:ascii="Calibri" w:eastAsia="Calibri" w:hAnsi="Calibri" w:cs="Calibri"/>
          <w:color w:val="000000"/>
          <w:sz w:val="20"/>
          <w:szCs w:val="20"/>
        </w:rPr>
        <w:tab/>
      </w:r>
      <w:r w:rsidRPr="00D13F6F">
        <w:rPr>
          <w:rFonts w:ascii="Calibri" w:eastAsia="Calibri" w:hAnsi="Calibri" w:cs="Calibri"/>
          <w:color w:val="000000"/>
          <w:sz w:val="20"/>
          <w:szCs w:val="20"/>
        </w:rPr>
        <w:tab/>
        <w:t xml:space="preserve"> </w:t>
      </w:r>
    </w:p>
    <w:p w14:paraId="27893CC3" w14:textId="77777777" w:rsidR="001C60FB" w:rsidRPr="00D13F6F" w:rsidRDefault="006D55DC" w:rsidP="006A47C5">
      <w:pPr>
        <w:pBdr>
          <w:top w:val="nil"/>
          <w:left w:val="nil"/>
          <w:bottom w:val="nil"/>
          <w:right w:val="nil"/>
          <w:between w:val="nil"/>
        </w:pBdr>
        <w:tabs>
          <w:tab w:val="left" w:pos="567"/>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 xml:space="preserve">(slovy: </w:t>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xml:space="preserve"> korun českých)</w:t>
      </w:r>
    </w:p>
    <w:p w14:paraId="56ECD862" w14:textId="77777777" w:rsidR="001C60FB" w:rsidRPr="00D13F6F" w:rsidRDefault="006D55DC" w:rsidP="006A47C5">
      <w:pPr>
        <w:pBdr>
          <w:top w:val="nil"/>
          <w:left w:val="nil"/>
          <w:bottom w:val="nil"/>
          <w:right w:val="nil"/>
          <w:between w:val="nil"/>
        </w:pBdr>
        <w:tabs>
          <w:tab w:val="left" w:pos="567"/>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Cena díla (včetně DPH):</w:t>
      </w:r>
      <w:r w:rsidRPr="00D13F6F">
        <w:rPr>
          <w:rFonts w:ascii="Calibri" w:eastAsia="Calibri" w:hAnsi="Calibri" w:cs="Calibri"/>
          <w:color w:val="000000"/>
          <w:sz w:val="20"/>
          <w:szCs w:val="20"/>
        </w:rPr>
        <w:tab/>
      </w:r>
      <w:r w:rsidRPr="00D13F6F">
        <w:rPr>
          <w:rFonts w:ascii="Calibri" w:eastAsia="Calibri" w:hAnsi="Calibri" w:cs="Calibri"/>
          <w:color w:val="000000"/>
          <w:sz w:val="20"/>
          <w:szCs w:val="20"/>
          <w:highlight w:val="yellow"/>
        </w:rPr>
        <w:t xml:space="preserve">DOPLNÍ </w:t>
      </w:r>
      <w:proofErr w:type="gramStart"/>
      <w:r w:rsidRPr="00D13F6F">
        <w:rPr>
          <w:rFonts w:ascii="Calibri" w:eastAsia="Calibri" w:hAnsi="Calibri" w:cs="Calibri"/>
          <w:color w:val="000000"/>
          <w:sz w:val="20"/>
          <w:szCs w:val="20"/>
          <w:highlight w:val="yellow"/>
        </w:rPr>
        <w:t>ÚČASTNÍK</w:t>
      </w:r>
      <w:r w:rsidRPr="00D13F6F">
        <w:rPr>
          <w:rFonts w:ascii="Calibri" w:eastAsia="Calibri" w:hAnsi="Calibri" w:cs="Calibri"/>
          <w:color w:val="000000"/>
          <w:sz w:val="20"/>
          <w:szCs w:val="20"/>
        </w:rPr>
        <w:t>,-</w:t>
      </w:r>
      <w:proofErr w:type="gramEnd"/>
      <w:r w:rsidRPr="00D13F6F">
        <w:rPr>
          <w:rFonts w:ascii="Calibri" w:eastAsia="Calibri" w:hAnsi="Calibri" w:cs="Calibri"/>
          <w:color w:val="000000"/>
          <w:sz w:val="20"/>
          <w:szCs w:val="20"/>
        </w:rPr>
        <w:t xml:space="preserve"> Kč</w:t>
      </w:r>
      <w:r w:rsidRPr="00D13F6F">
        <w:rPr>
          <w:rFonts w:ascii="Calibri" w:eastAsia="Calibri" w:hAnsi="Calibri" w:cs="Calibri"/>
          <w:color w:val="000000"/>
          <w:sz w:val="20"/>
          <w:szCs w:val="20"/>
        </w:rPr>
        <w:tab/>
      </w:r>
      <w:r w:rsidRPr="00D13F6F">
        <w:rPr>
          <w:rFonts w:ascii="Calibri" w:eastAsia="Calibri" w:hAnsi="Calibri" w:cs="Calibri"/>
          <w:color w:val="000000"/>
          <w:sz w:val="20"/>
          <w:szCs w:val="20"/>
        </w:rPr>
        <w:tab/>
        <w:t xml:space="preserve"> </w:t>
      </w:r>
    </w:p>
    <w:p w14:paraId="573615BF" w14:textId="77777777" w:rsidR="001C60FB" w:rsidRPr="00D13F6F" w:rsidRDefault="006D55DC" w:rsidP="006A47C5">
      <w:pPr>
        <w:pBdr>
          <w:top w:val="nil"/>
          <w:left w:val="nil"/>
          <w:bottom w:val="nil"/>
          <w:right w:val="nil"/>
          <w:between w:val="nil"/>
        </w:pBdr>
        <w:tabs>
          <w:tab w:val="left" w:pos="567"/>
        </w:tabs>
        <w:spacing w:after="120"/>
        <w:ind w:left="567"/>
        <w:jc w:val="both"/>
        <w:rPr>
          <w:rFonts w:ascii="Calibri" w:eastAsia="Calibri" w:hAnsi="Calibri" w:cs="Calibri"/>
          <w:color w:val="000000"/>
          <w:sz w:val="20"/>
          <w:szCs w:val="20"/>
        </w:rPr>
      </w:pPr>
      <w:r w:rsidRPr="00D13F6F">
        <w:rPr>
          <w:rFonts w:ascii="Calibri" w:eastAsia="Calibri" w:hAnsi="Calibri" w:cs="Calibri"/>
          <w:color w:val="000000"/>
          <w:sz w:val="20"/>
          <w:szCs w:val="20"/>
        </w:rPr>
        <w:t xml:space="preserve">(slovy: </w:t>
      </w:r>
      <w:r w:rsidRPr="00D13F6F">
        <w:rPr>
          <w:rFonts w:ascii="Calibri" w:eastAsia="Calibri" w:hAnsi="Calibri" w:cs="Calibri"/>
          <w:color w:val="000000"/>
          <w:sz w:val="20"/>
          <w:szCs w:val="20"/>
          <w:highlight w:val="yellow"/>
        </w:rPr>
        <w:t>DOPLNÍ ÚČASTNÍK</w:t>
      </w:r>
      <w:r w:rsidRPr="00D13F6F">
        <w:rPr>
          <w:rFonts w:ascii="Calibri" w:eastAsia="Calibri" w:hAnsi="Calibri" w:cs="Calibri"/>
          <w:color w:val="000000"/>
          <w:sz w:val="20"/>
          <w:szCs w:val="20"/>
        </w:rPr>
        <w:t xml:space="preserve"> korun českých)</w:t>
      </w:r>
    </w:p>
    <w:p w14:paraId="50ED1AAD"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Cena díla bez DPH je sjednána jako maximální a nepřekročitelná.</w:t>
      </w:r>
    </w:p>
    <w:p w14:paraId="332533F8" w14:textId="6946BE61"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Cena díla bez DPH je platná po celou dobu provádění díla a zahrnuje cenu a náklady veškerých prací a dodávek, činností a úkonů nutných k řádnému a včasnému provedení díla v rozsahu přílohy </w:t>
      </w:r>
      <w:proofErr w:type="gramStart"/>
      <w:r w:rsidRPr="00D13F6F">
        <w:rPr>
          <w:rFonts w:ascii="Calibri" w:eastAsia="Calibri" w:hAnsi="Calibri" w:cs="Calibri"/>
          <w:sz w:val="20"/>
          <w:szCs w:val="20"/>
        </w:rPr>
        <w:t>A</w:t>
      </w:r>
      <w:proofErr w:type="gramEnd"/>
      <w:r w:rsidRPr="00D13F6F">
        <w:rPr>
          <w:rFonts w:ascii="Calibri" w:eastAsia="Calibri" w:hAnsi="Calibri" w:cs="Calibri"/>
          <w:sz w:val="20"/>
          <w:szCs w:val="20"/>
        </w:rPr>
        <w:t xml:space="preserve"> </w:t>
      </w:r>
      <w:proofErr w:type="spellStart"/>
      <w:r w:rsidRPr="00D13F6F">
        <w:rPr>
          <w:rFonts w:ascii="Calibri" w:eastAsia="Calibri" w:hAnsi="Calibri" w:cs="Calibri"/>
          <w:sz w:val="20"/>
          <w:szCs w:val="20"/>
        </w:rPr>
        <w:t>a</w:t>
      </w:r>
      <w:proofErr w:type="spellEnd"/>
      <w:r w:rsidRPr="00D13F6F">
        <w:rPr>
          <w:rFonts w:ascii="Calibri" w:eastAsia="Calibri" w:hAnsi="Calibri" w:cs="Calibri"/>
          <w:sz w:val="20"/>
          <w:szCs w:val="20"/>
        </w:rPr>
        <w:t xml:space="preserve"> tak jak je uvedena v příloze </w:t>
      </w:r>
      <w:r w:rsidR="00B53AD5">
        <w:rPr>
          <w:rFonts w:ascii="Calibri" w:eastAsia="Calibri" w:hAnsi="Calibri" w:cs="Calibri"/>
          <w:sz w:val="20"/>
          <w:szCs w:val="20"/>
        </w:rPr>
        <w:t>B</w:t>
      </w:r>
      <w:r w:rsidRPr="00D13F6F">
        <w:rPr>
          <w:rFonts w:ascii="Calibri" w:eastAsia="Calibri" w:hAnsi="Calibri" w:cs="Calibri"/>
          <w:sz w:val="20"/>
          <w:szCs w:val="20"/>
        </w:rPr>
        <w:t xml:space="preserve"> této smlouvy. Cena zahrnuje i náklady na práce blíže nespecifikované, které jsou však nezbytné k řádnému provedení díla a o kterých vzhledem ke své odborné kvalifikaci a zkušenostem zhotovitel měl nebo mohl s vynaložením potřebné péče vědět. Zhotovitel se zavazuje spolupracovat s objednatelem a projektantem DPS a realizovat dílo s cílem, aby tato cena nebyla překročena, a to ani v případě nahrazení zastaralé technologie aktuální standardní technologií (stejné či vyšší třídy). </w:t>
      </w:r>
    </w:p>
    <w:p w14:paraId="354771C2"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Sjednaná cena díla bez DPH představuje celkovou odměnu zhotovitele za poskytnutí veškerých plnění a splnění veškerých povinností podle této smlouvy a pokrývá veškeré náklady zhotovitele na poskytnutí těchto plnění. Zhotovitel nemá v souvislosti s plněním této smlouvy právo na úhradu jakýchkoli jiných nákladů souvisejících s poskytnutím plnění podle této smlouvy, ledaže tak výslovně stanoví tato smlouva nebo písemná dohoda smluvních stran.</w:t>
      </w:r>
    </w:p>
    <w:p w14:paraId="10E3EFF4" w14:textId="2F00B6D4"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Podrobná kalkulace ceny díla v podobě oceněného Položkového soupisu prací stavby tvoří jako přílohu </w:t>
      </w:r>
      <w:r w:rsidR="00B53AD5">
        <w:rPr>
          <w:rFonts w:ascii="Calibri" w:eastAsia="Calibri" w:hAnsi="Calibri" w:cs="Calibri"/>
          <w:sz w:val="20"/>
          <w:szCs w:val="20"/>
        </w:rPr>
        <w:t>B</w:t>
      </w:r>
      <w:r w:rsidRPr="00D13F6F">
        <w:rPr>
          <w:rFonts w:ascii="Calibri" w:eastAsia="Calibri" w:hAnsi="Calibri" w:cs="Calibri"/>
          <w:sz w:val="20"/>
          <w:szCs w:val="20"/>
        </w:rPr>
        <w:t xml:space="preserve"> nedílnou součást této smlouvy. </w:t>
      </w:r>
    </w:p>
    <w:p w14:paraId="13791A44"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bookmarkStart w:id="7" w:name="_1t3h5sf" w:colFirst="0" w:colLast="0"/>
      <w:bookmarkEnd w:id="7"/>
      <w:r w:rsidRPr="00D13F6F">
        <w:rPr>
          <w:rFonts w:ascii="Calibri" w:eastAsia="Calibri" w:hAnsi="Calibri" w:cs="Calibri"/>
          <w:sz w:val="20"/>
          <w:szCs w:val="20"/>
        </w:rPr>
        <w:t xml:space="preserve">Objednatel nebude zhotoviteli poskytovat zálohy. </w:t>
      </w:r>
    </w:p>
    <w:p w14:paraId="27F16624"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Na sjednanou cenu díla nemá vliv změna kurzu české měny k jiným měnám, ani případné zvýšení cen materiálů a dalších prostředků (včetně pracovních sil) potřebných k provedení díla ani změna sazby DPH v průběhu plnění této smlouvy. Tyto možné změny cen musí být zhotovitelem již započítány v ceně díla.</w:t>
      </w:r>
    </w:p>
    <w:p w14:paraId="72E838D5"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se před podpisem této smlouvy seznámil se všemi okolnostmi a podmínkami, které mohl nebo měl při vynaložení minimální odborné péče předpokládat. </w:t>
      </w:r>
    </w:p>
    <w:p w14:paraId="51D947B4" w14:textId="20C5C76B"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se dohodly, že úhrada ceny díla zhotoviteli bude po dobu realizace stavby prováděna měsíčně na základě oprávněně vystavených daňových dokladů (faktur) a konečné faktury po předání a převzetí stavby. Přílohou každé faktury bude vždy objednatelem odsouhlasený a oboustranně podepsaný soupis provedených prací, dodávek a služeb včetně výměr („soupis provedených prací“) za uplynulý kalendářní měsíc. Návrh soupisu provedených prací odevzdá zhotovitel ke kontrole TDI vždy k pátému (5.) dni měsíce následujícího po měsíci, v němž byly práce a dodávky provedeny. TDI je povinen se k soupisu provedených prací vyjádřit do tří (3) pracovních dnů a v případě jeho neodsouhlasení ho ve stejné lhůtě s uvedením důvodu vrátit zhotoviteli k přepracování. V případě odsouhlasení TDI postoupí soupis provedených prací objednateli k odsouhlasení. Objednatelem odsouhlasený a podepsaný soupis prací slouží jako podklad pro zpracování měsíčních faktur za provedené práce. Objednatel je povinen připojit své vyjádření k soupisu provedených prací do tří (3) pracovních dnů od jeho obdržení ze strany TDI. Objednatel není povinen fakturu uhradit, jestliže je zhotovitel v prodlení dílčími termíny sjednanými v harmonogramu nebo této smlouvě, nebo neprokáže jakost provedených prací a zabudovaných materiálů. </w:t>
      </w:r>
    </w:p>
    <w:p w14:paraId="17A095D7"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je oprávněn závazně stanovit zvláštní způsob vystavení faktur, zejména rozdělení fakturovaných položek či fakturovaných částek do více faktur, doplnění faktur formálními náležitostmi či přílohami prokazujícími fakturované plnění, rozdělení faktur na položky investičního a neinvestičního charakteru apod. Zhotovitel je povinen poskytnout součinnost při vystavení a změnách faktur a příslušných příloh. </w:t>
      </w:r>
    </w:p>
    <w:p w14:paraId="06A11D98" w14:textId="12CAB69F"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Objednatel se zavazuje hradit jednotlivé části ceny díla vždy do třiceti (30)</w:t>
      </w:r>
      <w:r w:rsidR="009519A6"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od doručení řádně vystavené faktury objednateli. Dnem úhrady faktury se rozumí den odepsání příslušné částky z účtu objednatele. Platby budou probíhat výlučně bankovním převodem na účet zhotovitele, a to v české měně a rovněž veškeré cenové údaje budou uvedeny v české měně, ledaže dojde v České republice k zavedení EUR jako oficiální měny.</w:t>
      </w:r>
    </w:p>
    <w:p w14:paraId="6DF90471"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Daňové doklady (faktury) musí obsahovat náležitosti stanovené zákonem č. 235/2004 Sb., o dani z přidané hodnoty, ve znění pozdějších předpisů a potvrzený soupis skutečně provedených prací v souladu s čl. 3.9. této smlouvy. Objednatel je oprávněn až do dne splatnosti vrátit zhotoviteli fakturu, která neobsahuje některou z náležitostí stanovených touto smlouvou nebo příslušným právním předpisem. Ve vráceném dokladu musí vyznačit důvod vrácení. Nová doba splatnosti počíná běžet dnem doručení bezvadné faktury objednateli.</w:t>
      </w:r>
    </w:p>
    <w:p w14:paraId="052C540C" w14:textId="74620010" w:rsidR="001C60FB" w:rsidRPr="00783A9A" w:rsidRDefault="006D55DC" w:rsidP="005D0039">
      <w:pPr>
        <w:pStyle w:val="Nadpis2"/>
        <w:numPr>
          <w:ilvl w:val="1"/>
          <w:numId w:val="4"/>
        </w:numPr>
        <w:tabs>
          <w:tab w:val="clear" w:pos="1134"/>
          <w:tab w:val="left" w:pos="284"/>
          <w:tab w:val="left" w:pos="993"/>
        </w:tabs>
        <w:spacing w:before="0" w:after="120"/>
        <w:ind w:left="284" w:hanging="568"/>
        <w:rPr>
          <w:rFonts w:ascii="Calibri" w:hAnsi="Calibri" w:cs="Calibri"/>
          <w:i/>
          <w:iCs/>
          <w:sz w:val="20"/>
          <w:szCs w:val="20"/>
        </w:rPr>
      </w:pPr>
      <w:r w:rsidRPr="00783A9A">
        <w:rPr>
          <w:rFonts w:ascii="Calibri" w:eastAsia="Calibri" w:hAnsi="Calibri" w:cs="Calibri"/>
          <w:sz w:val="20"/>
          <w:szCs w:val="20"/>
        </w:rPr>
        <w:t>Zhotovitel je povinen na fakturách (daňových dokladech) uvádět název a registrační číslo projektu:</w:t>
      </w:r>
      <w:r w:rsidR="00783A9A">
        <w:rPr>
          <w:rFonts w:ascii="Calibri" w:eastAsia="Calibri" w:hAnsi="Calibri" w:cs="Calibri"/>
          <w:sz w:val="20"/>
          <w:szCs w:val="20"/>
        </w:rPr>
        <w:br/>
      </w:r>
      <w:r w:rsidR="00D13F6F" w:rsidRPr="00783A9A">
        <w:rPr>
          <w:rFonts w:ascii="Calibri" w:eastAsia="Calibri" w:hAnsi="Calibri" w:cs="Calibri"/>
          <w:i/>
          <w:iCs/>
          <w:sz w:val="20"/>
          <w:szCs w:val="20"/>
        </w:rPr>
        <w:t>„D</w:t>
      </w:r>
      <w:r w:rsidRPr="00783A9A">
        <w:rPr>
          <w:rFonts w:ascii="Calibri" w:eastAsia="Calibri" w:hAnsi="Calibri" w:cs="Calibri"/>
          <w:i/>
          <w:iCs/>
          <w:sz w:val="20"/>
          <w:szCs w:val="20"/>
        </w:rPr>
        <w:t>obudování výukových prostor areál</w:t>
      </w:r>
      <w:r w:rsidR="001C364E">
        <w:rPr>
          <w:rFonts w:ascii="Calibri" w:eastAsia="Calibri" w:hAnsi="Calibri" w:cs="Calibri"/>
          <w:i/>
          <w:iCs/>
          <w:sz w:val="20"/>
          <w:szCs w:val="20"/>
        </w:rPr>
        <w:t xml:space="preserve">u teoretických ústavů 2. LF UK, </w:t>
      </w:r>
      <w:proofErr w:type="spellStart"/>
      <w:r w:rsidRPr="00783A9A">
        <w:rPr>
          <w:rFonts w:ascii="Calibri" w:eastAsia="Calibri" w:hAnsi="Calibri" w:cs="Calibri"/>
          <w:i/>
          <w:iCs/>
          <w:sz w:val="20"/>
          <w:szCs w:val="20"/>
        </w:rPr>
        <w:t>reg</w:t>
      </w:r>
      <w:proofErr w:type="spellEnd"/>
      <w:r w:rsidRPr="00783A9A">
        <w:rPr>
          <w:rFonts w:ascii="Calibri" w:eastAsia="Calibri" w:hAnsi="Calibri" w:cs="Calibri"/>
          <w:i/>
          <w:iCs/>
          <w:sz w:val="20"/>
          <w:szCs w:val="20"/>
        </w:rPr>
        <w:t xml:space="preserve">. č. </w:t>
      </w:r>
      <w:r w:rsidR="001C364E">
        <w:rPr>
          <w:rFonts w:ascii="Calibri" w:eastAsia="Calibri" w:hAnsi="Calibri" w:cs="Calibri"/>
          <w:i/>
          <w:iCs/>
          <w:sz w:val="20"/>
          <w:szCs w:val="20"/>
        </w:rPr>
        <w:t xml:space="preserve">   </w:t>
      </w:r>
      <w:r w:rsidRPr="00783A9A">
        <w:rPr>
          <w:rFonts w:ascii="Calibri" w:eastAsia="Calibri" w:hAnsi="Calibri" w:cs="Calibri"/>
          <w:i/>
          <w:iCs/>
          <w:sz w:val="20"/>
          <w:szCs w:val="20"/>
        </w:rPr>
        <w:t>CZ.02.2.67/0.0/0.0/16_016/0002474“.</w:t>
      </w:r>
    </w:p>
    <w:p w14:paraId="10A1008B"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Zhotovitel bere na vědomí, že v případě oprávněného vrácení faktury objednatelem nemá nárok na úrok z prodlení.</w:t>
      </w:r>
    </w:p>
    <w:p w14:paraId="0B9E801C" w14:textId="77777777"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bookmarkStart w:id="8" w:name="_4d34og8" w:colFirst="0" w:colLast="0"/>
      <w:bookmarkEnd w:id="8"/>
      <w:r w:rsidRPr="00D13F6F">
        <w:rPr>
          <w:rFonts w:ascii="Calibri" w:eastAsia="Calibri" w:hAnsi="Calibri" w:cs="Calibri"/>
          <w:sz w:val="20"/>
          <w:szCs w:val="20"/>
        </w:rPr>
        <w:t>Místem pro doručení faktury je podatelna objednatele na adrese sídla objednatele. Za rozhodný den doručení faktury se považuje den vyznačený na faktuře podatelnou objednatele.</w:t>
      </w:r>
    </w:p>
    <w:p w14:paraId="5AA55AB5" w14:textId="50749286"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se dohodly, že množství určité položky, jež bude potřebné pro uskutečnění plnění podle této smlouvy, je v Položkovém soupisu prací stanoveno jako maximální. Pokud zhotovitel při plnění této smlouvy použije menší množství určité položky, bude příslušným způsobem (dle jednotlivých položek Položkového soupisu) snížena cena díla. Pokud bude nezbytné vynaložit pro řádné dokončení díla většího množství určité položky, než jak stanoví Položkový soupis prací, bude taková situace řešena postupem dle ZZVZ. Zhotovitel se zavazuje, že pokud bude objednatelem vyzván k podání nabídky na dodání potřebného dodatečného množství určité položky Položkového soupisu prací, podá ve stanovené době řádnou nabídku, přičemž nabídková cena bude vycházet z jednotkových cen nabídnutých v rámci původního </w:t>
      </w:r>
      <w:r w:rsidR="003C460A" w:rsidRPr="00D13F6F">
        <w:rPr>
          <w:rFonts w:ascii="Calibri" w:eastAsia="Calibri" w:hAnsi="Calibri" w:cs="Calibri"/>
          <w:sz w:val="20"/>
          <w:szCs w:val="20"/>
        </w:rPr>
        <w:t>zadávací</w:t>
      </w:r>
      <w:r w:rsidRPr="00D13F6F">
        <w:rPr>
          <w:rFonts w:ascii="Calibri" w:eastAsia="Calibri" w:hAnsi="Calibri" w:cs="Calibri"/>
          <w:sz w:val="20"/>
          <w:szCs w:val="20"/>
        </w:rPr>
        <w:t>ho řízení, na základě nějž je uzavřena tato smlouva</w:t>
      </w:r>
      <w:r w:rsidR="003C460A" w:rsidRPr="00D13F6F">
        <w:rPr>
          <w:rFonts w:ascii="Calibri" w:eastAsia="Calibri" w:hAnsi="Calibri" w:cs="Calibri"/>
          <w:sz w:val="20"/>
          <w:szCs w:val="20"/>
        </w:rPr>
        <w:t>, ledaže se smluvní strany dohodnou jinak, pokud Zhotovitel prokáže, že cena předmětné položky je od doby nabytí účinnosti této smlouvy celkem vyšší alespoň o 20 %, přičemž se smluvní strany zavazují pro určení takového cenového navýšení užít cenové soustavy ÚRS Praha, a.s. (CS ÚRS) platnou ke dni takového prokázání</w:t>
      </w:r>
      <w:r w:rsidRPr="00D13F6F">
        <w:rPr>
          <w:rFonts w:ascii="Calibri" w:eastAsia="Calibri" w:hAnsi="Calibri" w:cs="Calibri"/>
          <w:sz w:val="20"/>
          <w:szCs w:val="20"/>
        </w:rPr>
        <w:t>.</w:t>
      </w:r>
    </w:p>
    <w:p w14:paraId="1495B5DC" w14:textId="704BE0C5" w:rsidR="001C60FB" w:rsidRPr="00D13F6F" w:rsidRDefault="006D55DC" w:rsidP="00D13F6F">
      <w:pPr>
        <w:pStyle w:val="Nadpis2"/>
        <w:numPr>
          <w:ilvl w:val="1"/>
          <w:numId w:val="4"/>
        </w:numPr>
        <w:tabs>
          <w:tab w:val="clear" w:pos="1134"/>
          <w:tab w:val="left" w:pos="284"/>
          <w:tab w:val="left" w:pos="993"/>
        </w:tabs>
        <w:spacing w:before="0" w:after="120"/>
        <w:ind w:left="284" w:hanging="568"/>
        <w:rPr>
          <w:rFonts w:ascii="Calibri" w:hAnsi="Calibri" w:cs="Calibri"/>
          <w:sz w:val="20"/>
          <w:szCs w:val="20"/>
        </w:rPr>
      </w:pPr>
      <w:r w:rsidRPr="00D13F6F">
        <w:rPr>
          <w:rFonts w:ascii="Calibri" w:eastAsia="Calibri" w:hAnsi="Calibri" w:cs="Calibri"/>
          <w:sz w:val="20"/>
          <w:szCs w:val="20"/>
        </w:rPr>
        <w:t>Smluvní strany se vzájemně dohodly, že dílčím zdanitelným plněním jsou práce, dodávky a služby skutečně provedené v příslušném kalendářním měsíci a za datum uskutečnění dílčího zdanitelného plnění prohlašují poslední den kalendářního měsíce. Zhotovitel je oprávněn vystavit fakturu vždy pouze na částku odpovídající 90 % z ceny provedených prací a dodávek uvedených v odsouhlaseném a oboustranně podepsaném soupisu provedených prací dle čl.</w:t>
      </w:r>
      <w:r w:rsidR="00E44FAC" w:rsidRPr="00D13F6F">
        <w:rPr>
          <w:rFonts w:ascii="Calibri" w:eastAsia="Calibri" w:hAnsi="Calibri" w:cs="Calibri"/>
          <w:sz w:val="20"/>
          <w:szCs w:val="20"/>
        </w:rPr>
        <w:t> </w:t>
      </w:r>
      <w:r w:rsidR="001C364E">
        <w:rPr>
          <w:rFonts w:ascii="Calibri" w:eastAsia="Calibri" w:hAnsi="Calibri" w:cs="Calibri"/>
          <w:sz w:val="20"/>
          <w:szCs w:val="20"/>
        </w:rPr>
        <w:t>3.9.</w:t>
      </w:r>
      <w:r w:rsidRPr="00D13F6F">
        <w:rPr>
          <w:rFonts w:ascii="Calibri" w:eastAsia="Calibri" w:hAnsi="Calibri" w:cs="Calibri"/>
          <w:sz w:val="20"/>
          <w:szCs w:val="20"/>
        </w:rPr>
        <w:t xml:space="preserve">této smlouvy. Zbývajících 10 % z ceny provedených prací a dodávek uvedených v odsouhlaseném soupisu provedených prací bude objednatel zhotoviteli zadržovat jako zádržné. </w:t>
      </w:r>
    </w:p>
    <w:p w14:paraId="011E2A3E" w14:textId="471283CB" w:rsidR="001C60FB" w:rsidRPr="00D13F6F" w:rsidRDefault="006D55DC" w:rsidP="00D13F6F">
      <w:pPr>
        <w:pStyle w:val="Nadpis2"/>
        <w:numPr>
          <w:ilvl w:val="1"/>
          <w:numId w:val="4"/>
        </w:numPr>
        <w:tabs>
          <w:tab w:val="clear" w:pos="1134"/>
          <w:tab w:val="left" w:pos="284"/>
          <w:tab w:val="left" w:pos="993"/>
        </w:tabs>
        <w:spacing w:before="0" w:after="240"/>
        <w:ind w:left="284" w:hanging="568"/>
        <w:rPr>
          <w:rFonts w:ascii="Calibri" w:hAnsi="Calibri" w:cs="Calibri"/>
          <w:sz w:val="20"/>
          <w:szCs w:val="20"/>
        </w:rPr>
      </w:pPr>
      <w:bookmarkStart w:id="9" w:name="_2s8eyo1" w:colFirst="0" w:colLast="0"/>
      <w:bookmarkEnd w:id="9"/>
      <w:r w:rsidRPr="00D13F6F">
        <w:rPr>
          <w:rFonts w:ascii="Calibri" w:eastAsia="Calibri" w:hAnsi="Calibri" w:cs="Calibri"/>
          <w:sz w:val="20"/>
          <w:szCs w:val="20"/>
        </w:rPr>
        <w:t>Zádržné z ceny díla dle čl. 3.17. této smlouvy se objednatel zavazuje zhotoviteli uhradit do</w:t>
      </w:r>
      <w:r w:rsidR="00154A74" w:rsidRPr="00D13F6F">
        <w:rPr>
          <w:rFonts w:ascii="Calibri" w:eastAsia="Calibri" w:hAnsi="Calibri" w:cs="Calibri"/>
          <w:sz w:val="20"/>
          <w:szCs w:val="20"/>
        </w:rPr>
        <w:t xml:space="preserve"> patnácti</w:t>
      </w:r>
      <w:r w:rsidRPr="00D13F6F">
        <w:rPr>
          <w:rFonts w:ascii="Calibri" w:eastAsia="Calibri" w:hAnsi="Calibri" w:cs="Calibri"/>
          <w:sz w:val="20"/>
          <w:szCs w:val="20"/>
        </w:rPr>
        <w:t xml:space="preserve"> </w:t>
      </w:r>
      <w:r w:rsidR="00154A74" w:rsidRPr="00D13F6F">
        <w:rPr>
          <w:rFonts w:ascii="Calibri" w:eastAsia="Calibri" w:hAnsi="Calibri" w:cs="Calibri"/>
          <w:sz w:val="20"/>
          <w:szCs w:val="20"/>
        </w:rPr>
        <w:t>(</w:t>
      </w:r>
      <w:r w:rsidRPr="00D13F6F">
        <w:rPr>
          <w:rFonts w:ascii="Calibri" w:eastAsia="Calibri" w:hAnsi="Calibri" w:cs="Calibri"/>
          <w:sz w:val="20"/>
          <w:szCs w:val="20"/>
        </w:rPr>
        <w:t>15</w:t>
      </w:r>
      <w:r w:rsidR="00154A74" w:rsidRPr="00D13F6F">
        <w:rPr>
          <w:rFonts w:ascii="Calibri" w:eastAsia="Calibri" w:hAnsi="Calibri" w:cs="Calibri"/>
          <w:sz w:val="20"/>
          <w:szCs w:val="20"/>
        </w:rPr>
        <w:t>)</w:t>
      </w:r>
      <w:r w:rsidRPr="00D13F6F">
        <w:rPr>
          <w:rFonts w:ascii="Calibri" w:eastAsia="Calibri" w:hAnsi="Calibri" w:cs="Calibri"/>
          <w:sz w:val="20"/>
          <w:szCs w:val="20"/>
        </w:rPr>
        <w:t xml:space="preserve"> kalendářních dnů po předání a převzetí díla, tj. po podpisu zápisu o předání a převzetí stavby, a to na základě vystavení konečné faktury. Na tento závazek nemá vliv skutečnost, že součástí zápisu o předání a převzetí stavby bude seznam drobných vad a nedodělků nebránících řádnému užívání díla, jak jsou definovány v čl. 17.3</w:t>
      </w:r>
      <w:r w:rsidR="00CB179F" w:rsidRPr="00D13F6F">
        <w:rPr>
          <w:rFonts w:ascii="Calibri" w:eastAsia="Calibri" w:hAnsi="Calibri" w:cs="Calibri"/>
          <w:sz w:val="20"/>
          <w:szCs w:val="20"/>
        </w:rPr>
        <w:t>.</w:t>
      </w:r>
      <w:r w:rsidRPr="00D13F6F">
        <w:rPr>
          <w:rFonts w:ascii="Calibri" w:eastAsia="Calibri" w:hAnsi="Calibri" w:cs="Calibri"/>
          <w:sz w:val="20"/>
          <w:szCs w:val="20"/>
        </w:rPr>
        <w:t xml:space="preserve"> této smlouvy.</w:t>
      </w:r>
    </w:p>
    <w:p w14:paraId="7D474158"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10" w:name="_Toc43653197"/>
      <w:r w:rsidRPr="00D13F6F">
        <w:rPr>
          <w:rFonts w:ascii="Calibri" w:eastAsia="Calibri" w:hAnsi="Calibri" w:cs="Calibri"/>
          <w:i w:val="0"/>
          <w:sz w:val="20"/>
          <w:szCs w:val="20"/>
        </w:rPr>
        <w:t>OBECNÁ PRAVIDLA PRO PLNĚNÍ TÉTO SMLOUVY</w:t>
      </w:r>
      <w:bookmarkEnd w:id="10"/>
    </w:p>
    <w:p w14:paraId="31A2CF59" w14:textId="01A913CD"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případě interpretačních různic smluvních stran vyplývajících z této smlouvy se smluvní strany dohodly, že bude při interpretaci smlouvy užito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dokumentace veřejné zakázky „Dostavba areálu TPU UK 2. LF – 4.</w:t>
      </w:r>
      <w:r w:rsidR="002C43B5">
        <w:rPr>
          <w:rFonts w:ascii="Calibri" w:eastAsia="Calibri" w:hAnsi="Calibri" w:cs="Calibri"/>
          <w:sz w:val="20"/>
          <w:szCs w:val="20"/>
        </w:rPr>
        <w:t xml:space="preserve"> </w:t>
      </w:r>
      <w:r w:rsidRPr="00D13F6F">
        <w:rPr>
          <w:rFonts w:ascii="Calibri" w:eastAsia="Calibri" w:hAnsi="Calibri" w:cs="Calibri"/>
          <w:sz w:val="20"/>
          <w:szCs w:val="20"/>
        </w:rPr>
        <w:t xml:space="preserve">etapa,“ která tvoří přílohu </w:t>
      </w:r>
      <w:r w:rsidR="00B53AD5">
        <w:rPr>
          <w:rFonts w:ascii="Calibri" w:eastAsia="Calibri" w:hAnsi="Calibri" w:cs="Calibri"/>
          <w:sz w:val="20"/>
          <w:szCs w:val="20"/>
        </w:rPr>
        <w:t>C</w:t>
      </w:r>
      <w:r w:rsidRPr="00D13F6F">
        <w:rPr>
          <w:rFonts w:ascii="Calibri" w:eastAsia="Calibri" w:hAnsi="Calibri" w:cs="Calibri"/>
          <w:sz w:val="20"/>
          <w:szCs w:val="20"/>
        </w:rPr>
        <w:t xml:space="preserve"> této smlouvy a je její nedílnou součástí.</w:t>
      </w:r>
    </w:p>
    <w:p w14:paraId="4DF94A72" w14:textId="794976DC"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 případě rozporu mezi soupisem stavebních prací, dodávek a služeb s Položkovým soupisem prací vč. soupisu vedlejších a ostatních nákladů a DPS, mají přednost údaje uvedené v Položkovém soupisu prací vč. soupisu vedlejších a ostatních nákladů</w:t>
      </w:r>
      <w:r w:rsidR="00A45CB5" w:rsidRPr="00D13F6F">
        <w:rPr>
          <w:rFonts w:ascii="Calibri" w:eastAsia="Calibri" w:hAnsi="Calibri" w:cs="Calibri"/>
          <w:sz w:val="20"/>
          <w:szCs w:val="20"/>
        </w:rPr>
        <w:t xml:space="preserve"> (</w:t>
      </w:r>
      <w:r w:rsidRPr="00D13F6F">
        <w:rPr>
          <w:rFonts w:ascii="Calibri" w:eastAsia="Calibri" w:hAnsi="Calibri" w:cs="Calibri"/>
          <w:sz w:val="20"/>
          <w:szCs w:val="20"/>
        </w:rPr>
        <w:t xml:space="preserve">příloha </w:t>
      </w:r>
      <w:r w:rsidR="00B53AD5">
        <w:rPr>
          <w:rFonts w:ascii="Calibri" w:eastAsia="Calibri" w:hAnsi="Calibri" w:cs="Calibri"/>
          <w:sz w:val="20"/>
          <w:szCs w:val="20"/>
        </w:rPr>
        <w:t>B</w:t>
      </w:r>
      <w:r w:rsidRPr="00D13F6F">
        <w:rPr>
          <w:rFonts w:ascii="Calibri" w:eastAsia="Calibri" w:hAnsi="Calibri" w:cs="Calibri"/>
          <w:sz w:val="20"/>
          <w:szCs w:val="20"/>
        </w:rPr>
        <w:t>) a zhotovitel je povinen ostatní dokumenty uvést do souladu.</w:t>
      </w:r>
    </w:p>
    <w:p w14:paraId="6FA9CB55"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postupuje při provádění díla samostatně. Objednatel se zavazuje poskytnout zhotoviteli při provádění díla nezbytnou součinnost.</w:t>
      </w:r>
    </w:p>
    <w:p w14:paraId="5FEA668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Přílohy této smlouvy (ať pevně spojené či oddělitelné, na něž tato smlouva odkazuje) tvoří součást této smlouvy. Touto smlouvou se vždy rozumí tato smlouva včetně příloh (ať pevně spojených či oddělitelných). </w:t>
      </w:r>
    </w:p>
    <w:p w14:paraId="3E6B289F"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1" w:name="_3rdcrjn" w:colFirst="0" w:colLast="0"/>
      <w:bookmarkEnd w:id="11"/>
      <w:r w:rsidRPr="00D13F6F">
        <w:rPr>
          <w:rFonts w:ascii="Calibri" w:eastAsia="Calibri" w:hAnsi="Calibri" w:cs="Calibri"/>
          <w:sz w:val="20"/>
          <w:szCs w:val="20"/>
        </w:rPr>
        <w:t xml:space="preserve">Při plnění této smlouvy je zhotovitel povinen řídit se pokyny objednatele, včetně pokynů TDI a AD. Pokud by pokyny objednatele, TDI nebo AD představovaly změnu této smlouvy, vypracuje zhotovitel příslušný změnový list postupem podle čl. 7. této smlouvy. </w:t>
      </w:r>
    </w:p>
    <w:p w14:paraId="300239B9"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2" w:name="_26in1rg" w:colFirst="0" w:colLast="0"/>
      <w:bookmarkEnd w:id="12"/>
      <w:r w:rsidRPr="00D13F6F">
        <w:rPr>
          <w:rFonts w:ascii="Calibri" w:eastAsia="Calibri" w:hAnsi="Calibri" w:cs="Calibri"/>
          <w:sz w:val="20"/>
          <w:szCs w:val="20"/>
        </w:rPr>
        <w:t xml:space="preserve">Zhotovitel v souladu s § 2594 zákona je povinen objednatele bez zbytečného odkladu písemně upozornit na nevhodnost jeho pokynů a důvody nevhodnosti specifikovat. K upozornění zhotovitele je objednatel povinen se vyjádřit do pěti (5) pracovních dnů, nebude-li dohodnuta jiná doba. Pokud bude objednatel na splnění pokynu přes upozornění na jeho nevhodnost trvat, je zhotovitel povinen pokyn objednatele splnit. </w:t>
      </w:r>
    </w:p>
    <w:p w14:paraId="606D3F81"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Je-li v průběhu provádění díla ohrožena bezpečnost provádění stavby, život nebo zdraví osob nebo hrozí-li jiné vážné škody, nebo je-li dílo prováděno v rozporu se smlouvou, je objednatel, TDI či koordinátor BOZP prostřednictvím objednatele stavby oprávněn, pokud to okolnosti vyžadují, zhotoviteli přikázat přerušení prací na nezbytně nutnou dobu a v nezbytném rozsahu. </w:t>
      </w:r>
    </w:p>
    <w:p w14:paraId="5A2A14C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Přerušení provádění díla z důvodů uvedených v čl. 4.6. této smlouvy musí být zapsáno do stavebního deníku a nemá vliv na běh sjednaných dob plnění ani nezakládá nárok zhotovitele na úhradu nákladů nebo škody, které mu tímto přerušením vzniknou. </w:t>
      </w:r>
    </w:p>
    <w:p w14:paraId="1B6BD2C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TDI i AD mají právo kontrolovat, jak je dílo zhotovitelem, případně prostřednictvím jeho poddodavatelů, prováděno. Za účelem kontroly je zhotovitel povinen umožnit pověřeným pracovníkům objednatele, nebo jimi písemně pověřeným osobám přístup na stavbu a staveniště 24 hodin denně, a to i ve dny pracovního klidu. V pracovní dny od 08:00 hod. do 18:00 hod. je zhotovitel povinen zajistit přístup na veškerá další místa, kde jsou plněny povinnosti související s touto smlouvou, včetně provozoven poddodavatelů. Tato kontrola nezbavuje zhotovitele plné odpovědnosti za plnění povinností v souladu s touto smlouvou.</w:t>
      </w:r>
    </w:p>
    <w:p w14:paraId="12814CB9" w14:textId="5781670E"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3" w:name="_lnxbz9" w:colFirst="0" w:colLast="0"/>
      <w:bookmarkEnd w:id="13"/>
      <w:r w:rsidRPr="00D13F6F">
        <w:rPr>
          <w:rFonts w:ascii="Calibri" w:eastAsia="Calibri" w:hAnsi="Calibri" w:cs="Calibri"/>
          <w:sz w:val="20"/>
          <w:szCs w:val="20"/>
        </w:rPr>
        <w:t>Zhotovitel je povinen plnit povinnosti dle této smlouvy tak, aby nevznikla škoda. Zhotovitel je povinen objednateli neprodleně oznámit, že vznikla nebo bezprostředně hrozí vznik škody, a včas přijmout takové opatření, aby škodu odvrátil; současně je povinen navrhnout objednateli opatření směřující k zamezení škod. Zhotovitel je povinen takové skutečnosti objednateli oznámit ihned, nejpozději do jedné hodiny od okamžiku, kdy se o nich dozví, a to telefonicky na číslo kontaktních osob uvedených v čl. 21.6. této smlouvy a v případě nedostupnosti takové osoby jiným osobám oprávněným jednat za objednatele dle čl. 21. této smlouvy. V případě porušení této povinnosti odpovídá zhotovitel objednateli za škody, které mu tím vzniknou.</w:t>
      </w:r>
    </w:p>
    <w:p w14:paraId="05690C6F"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4" w:name="_35nkun2" w:colFirst="0" w:colLast="0"/>
      <w:bookmarkEnd w:id="14"/>
      <w:r w:rsidRPr="00D13F6F">
        <w:rPr>
          <w:rFonts w:ascii="Calibri" w:eastAsia="Calibri" w:hAnsi="Calibri" w:cs="Calibri"/>
          <w:sz w:val="20"/>
          <w:szCs w:val="20"/>
        </w:rPr>
        <w:t xml:space="preserve">Zhotovitel odpovídá objednateli i třetím osobám za veškerou škodu, která jim vznikne v důsledku jednání zhotovitele. </w:t>
      </w:r>
    </w:p>
    <w:p w14:paraId="2A0EACC8"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5" w:name="_1ksv4uv" w:colFirst="0" w:colLast="0"/>
      <w:bookmarkEnd w:id="15"/>
      <w:r w:rsidRPr="00D13F6F">
        <w:rPr>
          <w:rFonts w:ascii="Calibri" w:eastAsia="Calibri" w:hAnsi="Calibri" w:cs="Calibri"/>
          <w:sz w:val="20"/>
          <w:szCs w:val="20"/>
        </w:rPr>
        <w:t>Zhotovitel je povinen dodržovat mlčenlivost o všech skutečnostech, o nichž se dozvěděl v souvislosti s plněním této smlouvy.</w:t>
      </w:r>
    </w:p>
    <w:p w14:paraId="10073FD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objednatele neprodleně, nejpozději však do 5 pracovních dnů od vzniku níže uvedené skutečnosti, písemně informovat o tom, že:</w:t>
      </w:r>
    </w:p>
    <w:p w14:paraId="0127C929"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bookmarkStart w:id="16" w:name="_44sinio" w:colFirst="0" w:colLast="0"/>
      <w:bookmarkEnd w:id="16"/>
      <w:r w:rsidRPr="00D13F6F">
        <w:rPr>
          <w:rFonts w:ascii="Calibri" w:eastAsia="Calibri" w:hAnsi="Calibri" w:cs="Calibri"/>
          <w:sz w:val="20"/>
          <w:szCs w:val="20"/>
        </w:rPr>
        <w:t xml:space="preserve">zhotovitel přestal plnit svoje splatné peněžní závazky vůči svým poddodavatelům podílejícím se na plnění této smlouvy, </w:t>
      </w:r>
    </w:p>
    <w:p w14:paraId="6E5CDF04"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se stal subjektem, na nějž byl podán návrh na zahájení insolvenčního řízení,</w:t>
      </w:r>
    </w:p>
    <w:p w14:paraId="7BE49456"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bylo rozhodnuto o tom, že zhotovitel vstupuje do likvidace,</w:t>
      </w:r>
    </w:p>
    <w:p w14:paraId="0B1BA49A"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přestal být oprávněn provozovat některou z činností, která je předmětem této smlouvy, anebo</w:t>
      </w:r>
    </w:p>
    <w:p w14:paraId="3E865713"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je jinak závažným způsobem omezena nebo ohrožena schopnost zhotovitele plnit povinnosti podle této smlouvy.</w:t>
      </w:r>
    </w:p>
    <w:p w14:paraId="42C75768"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17" w:name="_2jxsxqh" w:colFirst="0" w:colLast="0"/>
      <w:bookmarkEnd w:id="17"/>
      <w:r w:rsidRPr="00D13F6F">
        <w:rPr>
          <w:rFonts w:ascii="Calibri" w:eastAsia="Calibri" w:hAnsi="Calibri" w:cs="Calibri"/>
          <w:sz w:val="20"/>
          <w:szCs w:val="20"/>
        </w:rPr>
        <w:t xml:space="preserve">Zhotovitel prohlašuje, že je v souladu s právními předpisy oprávněn provádět veškeré činnosti, které jsou předmětem této smlouvy, a že je k nim plně odborně způsobilý a dostatečně kapacitně, materiálově i technicky vybavený. </w:t>
      </w:r>
    </w:p>
    <w:p w14:paraId="74711302"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se zavazuje zejména poskytovat objednateli, TDI a AD na jejich ústní nebo písemné vyžádání, nejpozději však do pěti (5) pracovních dnů od uplatnění požadavku, požadované informace, vysvětlení a konzultace vztahující se k plnění této smlouvy.</w:t>
      </w:r>
    </w:p>
    <w:p w14:paraId="30F338F3" w14:textId="28D2DACD"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Pokud není ve smlouvě stanoveno jinak, pak aktuálně platné technické normy (dle Věstníku Úřadu pro technickou normalizaci, metrologii a státní zkušebnictví</w:t>
      </w:r>
      <w:r w:rsidR="00E44FAC" w:rsidRPr="00D13F6F">
        <w:rPr>
          <w:rFonts w:ascii="Calibri" w:eastAsia="Calibri" w:hAnsi="Calibri" w:cs="Calibri"/>
          <w:sz w:val="20"/>
          <w:szCs w:val="20"/>
        </w:rPr>
        <w:t xml:space="preserve"> a případně další technické normy</w:t>
      </w:r>
      <w:r w:rsidRPr="00D13F6F">
        <w:rPr>
          <w:rFonts w:ascii="Calibri" w:eastAsia="Calibri" w:hAnsi="Calibri" w:cs="Calibri"/>
          <w:sz w:val="20"/>
          <w:szCs w:val="20"/>
        </w:rPr>
        <w:t xml:space="preserve">) jsou pro zhotovitele závazné v tom smyslu, že stanovují minimální požadavky na realizaci díla. </w:t>
      </w:r>
    </w:p>
    <w:p w14:paraId="7DDC9A9D"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Pokud nebude dohodnuto jinak, je pracovní doba zhotovitele na staveništi ze strany objednatele omezena příslušnými hygienickými právními předpisy a normami.</w:t>
      </w:r>
    </w:p>
    <w:p w14:paraId="13247F29"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umožní zhotoviteli pro provedení díla za úplatu hrazenou zhotovitelem přímo poskytovateli příslušného média napojení na stávající provozní média. Všechna tato média budou objednatelem dodána pouze na existující výstupy v blízkosti místa provádění díla. Po obdržení písemného souhlasu objednatele o možnosti použít tato média, zhotovitel na své náklady zavede potřebná média z míst existujících výstupů do míst spotřeby a bude odpovědný za veškerá opatření, provoz a údržbu související s dodávkou všech médií na staveništi od místa určeného objednatelem až po místo konečné spotřeby. V době do předání díla odstraní zhotovitel na své náklady všechny materiály a zařízení využívané pro účely dočasné dodávky médií. Zhotovitel je odpovědný za instalaci a za řádné měření spotřeby médií. Veškeré náklady na zřízení a za odběry médií nese zhotovitel, resp. jsou zahrnuty do ceny díla.</w:t>
      </w:r>
    </w:p>
    <w:p w14:paraId="7A2F00C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Další povinnosti zhotovitele:</w:t>
      </w:r>
    </w:p>
    <w:p w14:paraId="783D33DE"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bude jednat tak, aby zajistil dodávky materiálu a služeb pro objednatele v kvalitě odpovídající požadavkům vyplývajícím ze závazných podkladů stavby, technických norem a obecně závazných právních předpisů,</w:t>
      </w:r>
    </w:p>
    <w:p w14:paraId="5EFBD5BD"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nese v plném rozsahu odpovědnost za vlastní řízení postupu prací, za sledování dodržování předpisů o bezpečnosti práce, ochraně zdraví při práci a zachování pořádku na staveništi,</w:t>
      </w:r>
    </w:p>
    <w:p w14:paraId="7E43AADE"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vedoucí realizačního týmu zhotovitele nebo jiná zhotovitelem pověřená odborná osoba musí být jako zástupce zhotovitele po celou dobu provádění prací, montáží a zkoušek díla přítomna v místě stavby a musí být vybavena všemi pravomocemi jednat jménem zhotovitele a přijímat oznámení objednatele,</w:t>
      </w:r>
    </w:p>
    <w:p w14:paraId="04FF067B"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je povinen označit pracovní oděvy svých zaměstnanců vlastním logem a zabezpečit označení pracovních oděvů zaměstnanců poddodavatelů logem příslušného poddodavatele,</w:t>
      </w:r>
    </w:p>
    <w:p w14:paraId="46A84BAA"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při provádění díla v rámci předaného staveniště zajistí vlastními opatřeními hygienické zázemí pro pracovníky vlastní i pracovníky poddodavatelů,</w:t>
      </w:r>
    </w:p>
    <w:p w14:paraId="416B8E53"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se zavazuje, že zaplatí v době splatnosti oprávněné faktury poddodavatelů, které zhotovitel pro provedení díla využil,</w:t>
      </w:r>
    </w:p>
    <w:p w14:paraId="563FF0A0"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nesmí bez předchozího písemného souhlasu objednatele nakládat s jeho majetkem ani povolit takové nakládání s majetkem, který má objednatel ve svém držení, úschově či pod svou kontrolou,</w:t>
      </w:r>
    </w:p>
    <w:p w14:paraId="6DFF083C"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bude řádně nakládat a pečovat o zařízení a stroje převzaté od objednatele po dobu jejich užívání,</w:t>
      </w:r>
    </w:p>
    <w:p w14:paraId="6BEBC507"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se zavazuje, že nebude poskytovat výhody zaměstnancům ani zástupcům objednatele, ani osobám označeným těmito zaměstnanci či zástupci, nebude poskytovat dárky ani pohoštění nezanedbatelné ceny či hodnoty, ani služby nebo zboží za menší než tržní hodnotu,</w:t>
      </w:r>
    </w:p>
    <w:p w14:paraId="4EF298A6"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zajišťuje dopravu, vykládku a skladování věcí souvisejících s výstavbou v místě stavby na své náklady,</w:t>
      </w:r>
    </w:p>
    <w:p w14:paraId="4BD702ED"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se zavazuje, že bude respektovat pravidla bezpečnosti práce, požární ochrany a ostatní pravidla platná v areálu objednatele, která byla zhotoviteli předána,</w:t>
      </w:r>
    </w:p>
    <w:p w14:paraId="12982A26"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je povinen na své náklady označit stavbu a staveniště ve smyslu účinných příslušných technických a právních norem,</w:t>
      </w:r>
    </w:p>
    <w:p w14:paraId="7295A46E"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14:paraId="71D20BBD" w14:textId="3C20A392"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jestliže během inspekce objednatel zjistí, že činnosti zhotovitele prováděné na stavbě nejsou v souladu se smlouvou, bezpečnostními předpisy nebo závaznými podklady stavby, je povinen o svých výhradách informovat zhotovitele písemně zápisem do stavebního deníku. Zhotovitel je povinen oprávněné připomínky přijmout a ihned zjednat nápravu v souladu se smlouvou a závaznými podklady stavby. Oprávněné připomínky objednatele, které se týkají bezpečného provozu ostatního zařízení, nebo bezpečnosti pracujících bude zhotovitel odstraňovat okamžitě. V případě vážných závad je oprávněný zástupce objednatele oprávněn okamžitě přerušit prováděnou činnost zhotovitele až do jejich odstranění. Přerušení provádění díla z důvodů uvedených v tomto článku musí být zapsáno do stavebního deníku a nemá vliv na běh sjednaných dob plnění ani nezakládá nárok zhotovitele na úhradu nákladů nebo škody, které mu tímto přerušením vzniknou,</w:t>
      </w:r>
    </w:p>
    <w:p w14:paraId="22195490"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je povinen objednateli umožnit přístup a poskytnout součinnost k nastěhování nábytku a strojového a přístrojového vybavení, které nejsou součástí plnění zhotovitele, do místa stavby, v rozsahu a v termínech dle dohody smluvních stran.</w:t>
      </w:r>
    </w:p>
    <w:p w14:paraId="40CDD86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Dle zákona č. 320/2001 Sb., o finanční kontrole, v platném znění, je vybraný zhotovitel osobou povinou spolupůsobit při výkonu finanční kontroly. Zhotovitel se zavazuje:</w:t>
      </w:r>
    </w:p>
    <w:p w14:paraId="33F2C054" w14:textId="05FAFD78" w:rsidR="001C60FB" w:rsidRPr="00D13F6F" w:rsidRDefault="00DD748F"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w:t>
      </w:r>
      <w:r w:rsidR="006D55DC" w:rsidRPr="00D13F6F">
        <w:rPr>
          <w:rFonts w:ascii="Calibri" w:eastAsia="Calibri" w:hAnsi="Calibri" w:cs="Calibri"/>
          <w:sz w:val="20"/>
          <w:szCs w:val="20"/>
        </w:rPr>
        <w:t>oskytovat nezbytné informace týkající se dodavatelských činností orgánům provádějícím audit a kontrolu Programu, respektive projektu</w:t>
      </w:r>
      <w:r w:rsidRPr="00D13F6F">
        <w:rPr>
          <w:rFonts w:ascii="Calibri" w:eastAsia="Calibri" w:hAnsi="Calibri" w:cs="Calibri"/>
          <w:sz w:val="20"/>
          <w:szCs w:val="20"/>
        </w:rPr>
        <w:t>,</w:t>
      </w:r>
    </w:p>
    <w:p w14:paraId="7AFAA89B" w14:textId="427EC182" w:rsidR="001C60FB" w:rsidRPr="00D13F6F" w:rsidRDefault="00DD748F" w:rsidP="00D13F6F">
      <w:pPr>
        <w:pStyle w:val="Nadpis3"/>
        <w:numPr>
          <w:ilvl w:val="2"/>
          <w:numId w:val="4"/>
        </w:numPr>
        <w:tabs>
          <w:tab w:val="left" w:pos="567"/>
        </w:tabs>
        <w:spacing w:before="0" w:after="240"/>
        <w:ind w:left="567" w:hanging="283"/>
        <w:jc w:val="both"/>
        <w:rPr>
          <w:rFonts w:ascii="Calibri" w:eastAsia="Calibri" w:hAnsi="Calibri" w:cs="Calibri"/>
          <w:sz w:val="20"/>
          <w:szCs w:val="20"/>
        </w:rPr>
      </w:pPr>
      <w:r w:rsidRPr="00D13F6F">
        <w:rPr>
          <w:rFonts w:ascii="Calibri" w:eastAsia="Calibri" w:hAnsi="Calibri" w:cs="Calibri"/>
          <w:sz w:val="20"/>
          <w:szCs w:val="20"/>
        </w:rPr>
        <w:t>u</w:t>
      </w:r>
      <w:r w:rsidR="006D55DC" w:rsidRPr="00D13F6F">
        <w:rPr>
          <w:rFonts w:ascii="Calibri" w:eastAsia="Calibri" w:hAnsi="Calibri" w:cs="Calibri"/>
          <w:sz w:val="20"/>
          <w:szCs w:val="20"/>
        </w:rPr>
        <w:t>chovávat dokumentaci související se realizací zakázky a účetních a daňových záznamů po dobu 10 let následujících po roce, v němž byla vyplacena poslední část dotace, zároveň však nejméně do roku 2028.</w:t>
      </w:r>
    </w:p>
    <w:p w14:paraId="7D234A9A"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18" w:name="_Toc43653198"/>
      <w:r w:rsidRPr="00D13F6F">
        <w:rPr>
          <w:rFonts w:ascii="Calibri" w:eastAsia="Calibri" w:hAnsi="Calibri" w:cs="Calibri"/>
          <w:i w:val="0"/>
          <w:sz w:val="20"/>
          <w:szCs w:val="20"/>
        </w:rPr>
        <w:t>PODDODAVATELÉ A PRACOVNÍCI ZHOTOVITELE</w:t>
      </w:r>
      <w:bookmarkEnd w:id="18"/>
    </w:p>
    <w:p w14:paraId="4DF1F64C"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Jakákoli změna v osobách rozhodných poddodavatelů oproti těm deklarovaným v nabídce veřejné zakázky „Dostavba areálu TPU UK 2. LF – 4.etapa“</w:t>
      </w:r>
      <w:r w:rsidRPr="00D13F6F">
        <w:rPr>
          <w:rFonts w:ascii="Calibri" w:eastAsia="Calibri" w:hAnsi="Calibri" w:cs="Calibri"/>
          <w:color w:val="FF0000"/>
          <w:sz w:val="20"/>
          <w:szCs w:val="20"/>
        </w:rPr>
        <w:t xml:space="preserve"> </w:t>
      </w:r>
      <w:r w:rsidRPr="00D13F6F">
        <w:rPr>
          <w:rFonts w:ascii="Calibri" w:eastAsia="Calibri" w:hAnsi="Calibri" w:cs="Calibri"/>
          <w:sz w:val="20"/>
          <w:szCs w:val="20"/>
        </w:rPr>
        <w:t xml:space="preserve">být předem objednatelem písemně odsouhlasena. Za účelem změny v osobách rozhodných poddodavatelů není třeba vypracovávat dodatek k této smlouvě. </w:t>
      </w:r>
    </w:p>
    <w:p w14:paraId="5682A14B"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odpovídá za plnění poddodavatele, jako by plnil sám. </w:t>
      </w:r>
    </w:p>
    <w:p w14:paraId="6C72925C" w14:textId="0E1E3DB9"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po celou dobu trvání smlouvy disponovat způsobilostí a kvalifikací prováděnou prostřednictvím osob uvedených v nabídce učiněné do veřejné zakázky s názvem „Dostavba areálu TPU UK 2. LF – 4.etapa“, kterou prokázal v rámci </w:t>
      </w:r>
      <w:r w:rsidR="003C460A" w:rsidRPr="00D13F6F">
        <w:rPr>
          <w:rFonts w:ascii="Calibri" w:eastAsia="Calibri" w:hAnsi="Calibri" w:cs="Calibri"/>
          <w:sz w:val="20"/>
          <w:szCs w:val="20"/>
        </w:rPr>
        <w:t>zadávací</w:t>
      </w:r>
      <w:r w:rsidRPr="00D13F6F">
        <w:rPr>
          <w:rFonts w:ascii="Calibri" w:eastAsia="Calibri" w:hAnsi="Calibri" w:cs="Calibri"/>
          <w:sz w:val="20"/>
          <w:szCs w:val="20"/>
        </w:rPr>
        <w:t>ho řízení veřejné zakázky</w:t>
      </w:r>
      <w:r w:rsidR="006B1045" w:rsidRPr="00D13F6F">
        <w:rPr>
          <w:rFonts w:ascii="Calibri" w:eastAsia="Calibri" w:hAnsi="Calibri" w:cs="Calibri"/>
          <w:sz w:val="20"/>
          <w:szCs w:val="20"/>
        </w:rPr>
        <w:t>,</w:t>
      </w:r>
      <w:r w:rsidR="0040505C" w:rsidRPr="00D13F6F">
        <w:rPr>
          <w:rFonts w:ascii="Calibri" w:eastAsia="Calibri" w:hAnsi="Calibri" w:cs="Calibri"/>
          <w:sz w:val="20"/>
          <w:szCs w:val="20"/>
        </w:rPr>
        <w:t xml:space="preserve"> a zároveň se v předchozí větě vym</w:t>
      </w:r>
      <w:r w:rsidR="00935B45" w:rsidRPr="00D13F6F">
        <w:rPr>
          <w:rFonts w:ascii="Calibri" w:eastAsia="Calibri" w:hAnsi="Calibri" w:cs="Calibri"/>
          <w:sz w:val="20"/>
          <w:szCs w:val="20"/>
        </w:rPr>
        <w:t>e</w:t>
      </w:r>
      <w:r w:rsidR="0040505C" w:rsidRPr="00D13F6F">
        <w:rPr>
          <w:rFonts w:ascii="Calibri" w:eastAsia="Calibri" w:hAnsi="Calibri" w:cs="Calibri"/>
          <w:sz w:val="20"/>
          <w:szCs w:val="20"/>
        </w:rPr>
        <w:t>zené osoby budou na provádění díla dle této smlouvy skutečně podílet po celou dobu provádění díla</w:t>
      </w:r>
      <w:r w:rsidR="00D13F6F">
        <w:rPr>
          <w:rFonts w:ascii="Calibri" w:eastAsia="Calibri" w:hAnsi="Calibri" w:cs="Calibri"/>
          <w:sz w:val="20"/>
          <w:szCs w:val="20"/>
        </w:rPr>
        <w:t>,</w:t>
      </w:r>
      <w:r w:rsidR="0040505C" w:rsidRPr="00D13F6F">
        <w:rPr>
          <w:rFonts w:ascii="Calibri" w:eastAsia="Calibri" w:hAnsi="Calibri" w:cs="Calibri"/>
          <w:sz w:val="20"/>
          <w:szCs w:val="20"/>
        </w:rPr>
        <w:t xml:space="preserve"> resp. trvání tohoto závazku. Nesplnění uvedené povinnosti z tohoto článku vyplývající bude posuzováno jako závažná okolnost mající za následek možnost odstoupení od smlouvy objednatelem</w:t>
      </w:r>
      <w:r w:rsidR="00D13F6F">
        <w:rPr>
          <w:rFonts w:ascii="Calibri" w:eastAsia="Calibri" w:hAnsi="Calibri" w:cs="Calibri"/>
          <w:sz w:val="20"/>
          <w:szCs w:val="20"/>
        </w:rPr>
        <w:t>,</w:t>
      </w:r>
      <w:r w:rsidR="0040505C" w:rsidRPr="00D13F6F">
        <w:rPr>
          <w:rFonts w:ascii="Calibri" w:eastAsia="Calibri" w:hAnsi="Calibri" w:cs="Calibri"/>
          <w:sz w:val="20"/>
          <w:szCs w:val="20"/>
        </w:rPr>
        <w:t xml:space="preserve"> a to i bez jakýchkoliv předchozích úkonů upozornění učiněných objednatelem vůči zhotoviteli. Smluvní strany se dohodly, že jakákoliv změna v osobách, jimiž zhotovitel prokazoval splnění kvalifikačních požadavků ve veřejné zakázce, z níž </w:t>
      </w:r>
      <w:r w:rsidR="006D695F" w:rsidRPr="00D13F6F">
        <w:rPr>
          <w:rFonts w:ascii="Calibri" w:eastAsia="Calibri" w:hAnsi="Calibri" w:cs="Calibri"/>
          <w:sz w:val="20"/>
          <w:szCs w:val="20"/>
        </w:rPr>
        <w:t xml:space="preserve">vzešel tento závazek, </w:t>
      </w:r>
      <w:r w:rsidR="0040505C" w:rsidRPr="00D13F6F">
        <w:rPr>
          <w:rFonts w:ascii="Calibri" w:eastAsia="Calibri" w:hAnsi="Calibri" w:cs="Calibri"/>
          <w:sz w:val="20"/>
          <w:szCs w:val="20"/>
        </w:rPr>
        <w:t xml:space="preserve">podléhá předchozímu závaznému schválení zadavatele. </w:t>
      </w:r>
    </w:p>
    <w:p w14:paraId="27964921" w14:textId="4E719A98" w:rsidR="006D695F" w:rsidRPr="00D13F6F" w:rsidRDefault="006D55DC" w:rsidP="00D13F6F">
      <w:pPr>
        <w:pStyle w:val="Nadpis2"/>
        <w:numPr>
          <w:ilvl w:val="1"/>
          <w:numId w:val="4"/>
        </w:numPr>
        <w:tabs>
          <w:tab w:val="clear" w:pos="1134"/>
          <w:tab w:val="left" w:pos="284"/>
        </w:tabs>
        <w:spacing w:before="0" w:after="120"/>
        <w:ind w:left="284" w:hanging="568"/>
        <w:rPr>
          <w:rFonts w:ascii="Calibri" w:eastAsia="Calibri" w:hAnsi="Calibri" w:cs="Calibri"/>
          <w:sz w:val="20"/>
          <w:szCs w:val="20"/>
        </w:rPr>
      </w:pPr>
      <w:r w:rsidRPr="00D13F6F">
        <w:rPr>
          <w:rFonts w:ascii="Calibri" w:eastAsia="Calibri" w:hAnsi="Calibri" w:cs="Calibri"/>
          <w:sz w:val="20"/>
          <w:szCs w:val="20"/>
        </w:rPr>
        <w:t>Zhotovitel je povinen zajistit a garantovat přítomnost stavbyvedoucího na staveništi</w:t>
      </w:r>
      <w:r w:rsidR="0040505C" w:rsidRPr="00D13F6F">
        <w:rPr>
          <w:rFonts w:ascii="Calibri" w:eastAsia="Calibri" w:hAnsi="Calibri" w:cs="Calibri"/>
          <w:sz w:val="20"/>
          <w:szCs w:val="20"/>
        </w:rPr>
        <w:t xml:space="preserve"> nebo jeho zástupce v každém okamžiku provádění díla (výstavby) a na všech kontrolních dnech</w:t>
      </w:r>
      <w:r w:rsidRPr="00D13F6F">
        <w:rPr>
          <w:rFonts w:ascii="Calibri" w:eastAsia="Calibri" w:hAnsi="Calibri" w:cs="Calibri"/>
          <w:sz w:val="20"/>
          <w:szCs w:val="20"/>
        </w:rPr>
        <w:t xml:space="preserve">, který bude splňovat požadavky uvedené v příloze </w:t>
      </w:r>
      <w:r w:rsidR="00B53AD5">
        <w:rPr>
          <w:rFonts w:ascii="Calibri" w:eastAsia="Calibri" w:hAnsi="Calibri" w:cs="Calibri"/>
          <w:sz w:val="20"/>
          <w:szCs w:val="20"/>
        </w:rPr>
        <w:t>C</w:t>
      </w:r>
      <w:r w:rsidRPr="00D13F6F">
        <w:rPr>
          <w:rFonts w:ascii="Calibri" w:eastAsia="Calibri" w:hAnsi="Calibri" w:cs="Calibri"/>
          <w:sz w:val="20"/>
          <w:szCs w:val="20"/>
        </w:rPr>
        <w:t xml:space="preserve"> této smlouvy.</w:t>
      </w:r>
      <w:r w:rsidR="0040505C" w:rsidRPr="00D13F6F">
        <w:rPr>
          <w:rFonts w:ascii="Calibri" w:eastAsia="Calibri" w:hAnsi="Calibri" w:cs="Calibri"/>
          <w:sz w:val="20"/>
          <w:szCs w:val="20"/>
        </w:rPr>
        <w:t xml:space="preserve"> Nesplnění uvedené povinnosti z tohoto článku vyplývající bude posuzováno jako závažná okolnost mající za následek možnost odstoupení od smlouvy objednatelem</w:t>
      </w:r>
      <w:r w:rsidR="00D13F6F">
        <w:rPr>
          <w:rFonts w:ascii="Calibri" w:eastAsia="Calibri" w:hAnsi="Calibri" w:cs="Calibri"/>
          <w:sz w:val="20"/>
          <w:szCs w:val="20"/>
        </w:rPr>
        <w:t>,</w:t>
      </w:r>
      <w:r w:rsidR="0040505C" w:rsidRPr="00D13F6F">
        <w:rPr>
          <w:rFonts w:ascii="Calibri" w:eastAsia="Calibri" w:hAnsi="Calibri" w:cs="Calibri"/>
          <w:sz w:val="20"/>
          <w:szCs w:val="20"/>
        </w:rPr>
        <w:t xml:space="preserve"> a to i bez jakýchkoliv předchozích úkonů upozornění učiněných objednatelem vůči zhotoviteli.</w:t>
      </w:r>
    </w:p>
    <w:p w14:paraId="1B0DF08B" w14:textId="33BFC99B" w:rsidR="006D695F" w:rsidRPr="00D13F6F" w:rsidRDefault="006D695F" w:rsidP="00D13F6F">
      <w:pPr>
        <w:tabs>
          <w:tab w:val="left" w:pos="851"/>
        </w:tabs>
        <w:spacing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a) Stavbyvedoucím je: </w:t>
      </w:r>
      <w:r w:rsidRPr="00D13F6F">
        <w:rPr>
          <w:rFonts w:ascii="Calibri" w:eastAsia="Calibri" w:hAnsi="Calibri" w:cs="Calibri"/>
          <w:sz w:val="20"/>
          <w:szCs w:val="20"/>
          <w:highlight w:val="yellow"/>
        </w:rPr>
        <w:t>DOPLNIT</w:t>
      </w:r>
    </w:p>
    <w:p w14:paraId="00D1C384" w14:textId="5FA5FCE6" w:rsidR="006D695F" w:rsidRPr="00D13F6F" w:rsidRDefault="006D695F" w:rsidP="00D13F6F">
      <w:pPr>
        <w:tabs>
          <w:tab w:val="left" w:pos="851"/>
        </w:tabs>
        <w:spacing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b) Zástupcem stavbyvedoucího je: </w:t>
      </w:r>
      <w:r w:rsidRPr="00D13F6F">
        <w:rPr>
          <w:rFonts w:ascii="Calibri" w:eastAsia="Calibri" w:hAnsi="Calibri" w:cs="Calibri"/>
          <w:sz w:val="20"/>
          <w:szCs w:val="20"/>
          <w:highlight w:val="yellow"/>
        </w:rPr>
        <w:t>DOPLNIT</w:t>
      </w:r>
    </w:p>
    <w:p w14:paraId="15358CBD"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se zavazuje,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poddodavatele. Pokud nebude takové osvědčení předloženo, nebo bude shledáno jako nedostatečné, musí zhotovitel na požádání objednatele takového pracovníka odvolat a nahradit.</w:t>
      </w:r>
    </w:p>
    <w:p w14:paraId="4264FB3D"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Objednatel je oprávněn s uvedením důvodů požadovat ukončení spolupráce s jakýmkoli poddodavatelem zhotovitele, který neprovádí dílo v souladu se závaznými podklady stavby. Zhotovitel je povinen na výzvu objednatele s takovým poddodavatelem bezodkladně ukončit spolupráci a vyloučit ho z účasti na provádění díla. Vyloučený poddodavatel je povinen bezodkladně opustit místo provádění díla včetně vyklizení staveniště.</w:t>
      </w:r>
    </w:p>
    <w:p w14:paraId="2AB1FB06" w14:textId="56D9A3F5" w:rsidR="001C60FB" w:rsidRPr="00D13F6F" w:rsidRDefault="006D55DC" w:rsidP="00D13F6F">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Zhotovitel je povinen zajistit koordinaci veškerých činností a dodávek potřebných pro provedení plnění podle této smlouvy včetně činností nebo dodávek zajišťovaných poddodavateli, popř. jinými dodavateli a objednatelem tak, aby bylo zajištěno plynulé plnění povinností zhotovitele podle této smlouvy.</w:t>
      </w:r>
      <w:bookmarkStart w:id="19" w:name="_3j2qqm3" w:colFirst="0" w:colLast="0"/>
      <w:bookmarkEnd w:id="19"/>
    </w:p>
    <w:p w14:paraId="08F7EEA6"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20" w:name="_Toc43653199"/>
      <w:r w:rsidRPr="00D13F6F">
        <w:rPr>
          <w:rFonts w:ascii="Calibri" w:eastAsia="Calibri" w:hAnsi="Calibri" w:cs="Calibri"/>
          <w:i w:val="0"/>
          <w:sz w:val="20"/>
          <w:szCs w:val="20"/>
        </w:rPr>
        <w:t>PODKLADY PRO PLNĚNÍ</w:t>
      </w:r>
      <w:bookmarkEnd w:id="20"/>
    </w:p>
    <w:p w14:paraId="2A8B0523" w14:textId="1FCFB556"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21" w:name="_4i7ojhp" w:colFirst="0" w:colLast="0"/>
      <w:bookmarkEnd w:id="21"/>
      <w:r w:rsidRPr="00D13F6F">
        <w:rPr>
          <w:rFonts w:ascii="Calibri" w:eastAsia="Calibri" w:hAnsi="Calibri" w:cs="Calibri"/>
          <w:sz w:val="20"/>
          <w:szCs w:val="20"/>
        </w:rPr>
        <w:t xml:space="preserve">Zhotovitel se s odbornou péčí seznámil se všemi závaznými podklady stavby převzatými od objednatele, zejména s Položkovým soupisem prací vč. soupisu vedlejších a ostatních nákladů, který tvoří přílohu </w:t>
      </w:r>
      <w:r w:rsidR="00B53AD5">
        <w:rPr>
          <w:rFonts w:ascii="Calibri" w:eastAsia="Calibri" w:hAnsi="Calibri" w:cs="Calibri"/>
          <w:sz w:val="20"/>
          <w:szCs w:val="20"/>
        </w:rPr>
        <w:t>B</w:t>
      </w:r>
      <w:r w:rsidRPr="00D13F6F">
        <w:rPr>
          <w:rFonts w:ascii="Calibri" w:eastAsia="Calibri" w:hAnsi="Calibri" w:cs="Calibri"/>
          <w:sz w:val="20"/>
          <w:szCs w:val="20"/>
        </w:rPr>
        <w:t xml:space="preserve"> této smlouvy.</w:t>
      </w:r>
      <w:r w:rsidR="006D695F" w:rsidRPr="00D13F6F">
        <w:rPr>
          <w:rFonts w:ascii="Calibri" w:eastAsia="Calibri" w:hAnsi="Calibri" w:cs="Calibri"/>
          <w:sz w:val="20"/>
          <w:szCs w:val="20"/>
        </w:rPr>
        <w:t xml:space="preserve"> </w:t>
      </w:r>
    </w:p>
    <w:p w14:paraId="3250D759" w14:textId="35918DB0"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případě částí projektové dokumentace a jiných podkladů dodávaných objednatelem po podpisu této smlouvy je povinností zhotovitele prověřit předané podklady a písemně objednateli oznámit zjištěné vady a připomínky do deseti </w:t>
      </w:r>
      <w:r w:rsidR="00175BDE" w:rsidRPr="00D13F6F">
        <w:rPr>
          <w:rFonts w:ascii="Calibri" w:eastAsia="Calibri" w:hAnsi="Calibri" w:cs="Calibri"/>
          <w:sz w:val="20"/>
          <w:szCs w:val="20"/>
        </w:rPr>
        <w:t xml:space="preserve">(10) kalendářních </w:t>
      </w:r>
      <w:r w:rsidRPr="00D13F6F">
        <w:rPr>
          <w:rFonts w:ascii="Calibri" w:eastAsia="Calibri" w:hAnsi="Calibri" w:cs="Calibri"/>
          <w:sz w:val="20"/>
          <w:szCs w:val="20"/>
        </w:rPr>
        <w:t xml:space="preserve">dnů po jejich převzetí, pokud je to technicky možné či nebude dohodnut jiný termín. Zhotovitel je povinen přesvědčit se před zahájením, resp. provedením svých prací a dodávek, o stavu již realizovaných prací a dodávek na díle, na které jeho plnění navazuje nebo které s jeho výkony souvisejí. Jakékoliv zjištěné nedostatky zhotovitel neprodleně písemně oznámí objednateli spolu s návrhem na jejich odstranění. </w:t>
      </w:r>
    </w:p>
    <w:p w14:paraId="62623DAF" w14:textId="7202F304"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prohlašuje, že za součinnosti objednatele před </w:t>
      </w:r>
      <w:r w:rsidR="000D366A" w:rsidRPr="00D13F6F">
        <w:rPr>
          <w:rFonts w:ascii="Calibri" w:eastAsia="Calibri" w:hAnsi="Calibri" w:cs="Calibri"/>
          <w:sz w:val="20"/>
          <w:szCs w:val="20"/>
        </w:rPr>
        <w:t>zahájením plně</w:t>
      </w:r>
      <w:r w:rsidR="006B1045" w:rsidRPr="00D13F6F">
        <w:rPr>
          <w:rFonts w:ascii="Calibri" w:eastAsia="Calibri" w:hAnsi="Calibri" w:cs="Calibri"/>
          <w:sz w:val="20"/>
          <w:szCs w:val="20"/>
        </w:rPr>
        <w:t>ní z této smlouvy si</w:t>
      </w:r>
      <w:r w:rsidRPr="00D13F6F">
        <w:rPr>
          <w:rFonts w:ascii="Calibri" w:eastAsia="Calibri" w:hAnsi="Calibri" w:cs="Calibri"/>
          <w:sz w:val="20"/>
          <w:szCs w:val="20"/>
        </w:rPr>
        <w:t xml:space="preserve"> řádně prověřil místní podmínky na staveništi, </w:t>
      </w:r>
      <w:r w:rsidR="006B1045" w:rsidRPr="00D13F6F">
        <w:rPr>
          <w:rFonts w:ascii="Calibri" w:eastAsia="Calibri" w:hAnsi="Calibri" w:cs="Calibri"/>
          <w:sz w:val="20"/>
          <w:szCs w:val="20"/>
        </w:rPr>
        <w:t>seznámí se</w:t>
      </w:r>
      <w:r w:rsidRPr="00D13F6F">
        <w:rPr>
          <w:rFonts w:ascii="Calibri" w:eastAsia="Calibri" w:hAnsi="Calibri" w:cs="Calibri"/>
          <w:sz w:val="20"/>
          <w:szCs w:val="20"/>
        </w:rPr>
        <w:t xml:space="preserve"> s výsledky všech provedených průzkumů a měření předaných Objednatelem a vyjasn</w:t>
      </w:r>
      <w:r w:rsidR="006B1045" w:rsidRPr="00D13F6F">
        <w:rPr>
          <w:rFonts w:ascii="Calibri" w:eastAsia="Calibri" w:hAnsi="Calibri" w:cs="Calibri"/>
          <w:sz w:val="20"/>
          <w:szCs w:val="20"/>
        </w:rPr>
        <w:t>í</w:t>
      </w:r>
      <w:r w:rsidRPr="00D13F6F">
        <w:rPr>
          <w:rFonts w:ascii="Calibri" w:eastAsia="Calibri" w:hAnsi="Calibri" w:cs="Calibri"/>
          <w:sz w:val="20"/>
          <w:szCs w:val="20"/>
        </w:rPr>
        <w:t xml:space="preserve"> si všechny nejasné podmínky pro provedení díla s pověřenými pracovníky objednatele při prohlídce staveniště.</w:t>
      </w:r>
    </w:p>
    <w:p w14:paraId="6DE53FEF"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srozuměn se skutečností, že údaje o stávajících podzemních inženýrských sítích a stavebních objektech nacházejících se na stavebních pozemcích a přiléhajících pozemcích, uvedené v předané dokumentaci, nemusí být přesné a úplné. Zhotovitel provede včas prověření a vytyčení takových inženýrských sítí a stavebních objektů ve spolupráci s příslušnými správci. Zhotovitel přijme taková opatření, aby nedošlo v rámci následného provádění díla k poškození uvedených inženýrských sítí. </w:t>
      </w:r>
    </w:p>
    <w:p w14:paraId="406EAF09" w14:textId="2D010334" w:rsidR="001C60FB" w:rsidRPr="00D13F6F" w:rsidRDefault="006D55DC" w:rsidP="00D13F6F">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Při nálezu funkční sítě, která není součástí předaných podkladů, je Zhotovitel povinen ve spolupráci s Objednatelem tuto síť identifikovat, ochránit, následně geodeticky zaměřit a zakreslit do dokumentace skutečného provedení stavby.</w:t>
      </w:r>
      <w:bookmarkStart w:id="22" w:name="_2xcytpi" w:colFirst="0" w:colLast="0"/>
      <w:bookmarkEnd w:id="22"/>
    </w:p>
    <w:p w14:paraId="713DD312"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23" w:name="_Toc43653200"/>
      <w:r w:rsidRPr="00D13F6F">
        <w:rPr>
          <w:rFonts w:ascii="Calibri" w:eastAsia="Calibri" w:hAnsi="Calibri" w:cs="Calibri"/>
          <w:i w:val="0"/>
          <w:sz w:val="20"/>
          <w:szCs w:val="20"/>
        </w:rPr>
        <w:t>ZMĚNA DÍLA</w:t>
      </w:r>
      <w:bookmarkEnd w:id="23"/>
    </w:p>
    <w:p w14:paraId="6BD73B78" w14:textId="2ED9CA9F"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24" w:name="_3whwml4" w:colFirst="0" w:colLast="0"/>
      <w:bookmarkEnd w:id="24"/>
      <w:r w:rsidRPr="00D13F6F">
        <w:rPr>
          <w:rFonts w:ascii="Calibri" w:eastAsia="Calibri" w:hAnsi="Calibri" w:cs="Calibri"/>
          <w:sz w:val="20"/>
          <w:szCs w:val="20"/>
        </w:rPr>
        <w:t xml:space="preserve">Objednatel je oprávněn omezit nebo navýšit rozsah díla, nebo požadovat jinou kvalitu prací a dodávek souvisejících s dílem (dále jen „změna díla“) na základě </w:t>
      </w:r>
      <w:proofErr w:type="spellStart"/>
      <w:r w:rsidRPr="00D13F6F">
        <w:rPr>
          <w:rFonts w:ascii="Calibri" w:eastAsia="Calibri" w:hAnsi="Calibri" w:cs="Calibri"/>
          <w:sz w:val="20"/>
          <w:szCs w:val="20"/>
        </w:rPr>
        <w:t>ust</w:t>
      </w:r>
      <w:proofErr w:type="spellEnd"/>
      <w:r w:rsidRPr="00D13F6F">
        <w:rPr>
          <w:rFonts w:ascii="Calibri" w:eastAsia="Calibri" w:hAnsi="Calibri" w:cs="Calibri"/>
          <w:sz w:val="20"/>
          <w:szCs w:val="20"/>
        </w:rPr>
        <w:t>. § 222 a souv</w:t>
      </w:r>
      <w:r w:rsidR="00897590" w:rsidRPr="00D13F6F">
        <w:rPr>
          <w:rFonts w:ascii="Calibri" w:eastAsia="Calibri" w:hAnsi="Calibri" w:cs="Calibri"/>
          <w:sz w:val="20"/>
          <w:szCs w:val="20"/>
        </w:rPr>
        <w:t>isející</w:t>
      </w:r>
      <w:r w:rsidR="004A2ED5" w:rsidRPr="00D13F6F">
        <w:rPr>
          <w:rFonts w:ascii="Calibri" w:eastAsia="Calibri" w:hAnsi="Calibri" w:cs="Calibri"/>
          <w:sz w:val="20"/>
          <w:szCs w:val="20"/>
        </w:rPr>
        <w:t>ch</w:t>
      </w:r>
      <w:r w:rsidR="00607E69" w:rsidRPr="00D13F6F">
        <w:rPr>
          <w:rFonts w:ascii="Calibri" w:eastAsia="Calibri" w:hAnsi="Calibri" w:cs="Calibri"/>
          <w:sz w:val="20"/>
          <w:szCs w:val="20"/>
        </w:rPr>
        <w:t xml:space="preserve"> ustanovení</w:t>
      </w:r>
      <w:r w:rsidRPr="00D13F6F">
        <w:rPr>
          <w:rFonts w:ascii="Calibri" w:eastAsia="Calibri" w:hAnsi="Calibri" w:cs="Calibri"/>
          <w:sz w:val="20"/>
          <w:szCs w:val="20"/>
        </w:rPr>
        <w:t xml:space="preserve"> ZZVZ, a za tím účelem vydat zhotoviteli návrh změnového listu, který požadovanou změnu díla popisuje. Zhotovitel je povinen na základě požadavku objednatele přistoupit na změnu rozsahu díla, která dílo omezuje.</w:t>
      </w:r>
    </w:p>
    <w:p w14:paraId="3B115405"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25" w:name="_2bn6wsx" w:colFirst="0" w:colLast="0"/>
      <w:bookmarkEnd w:id="25"/>
      <w:r w:rsidRPr="00D13F6F">
        <w:rPr>
          <w:rFonts w:ascii="Calibri" w:eastAsia="Calibri" w:hAnsi="Calibri" w:cs="Calibri"/>
          <w:sz w:val="20"/>
          <w:szCs w:val="20"/>
        </w:rPr>
        <w:t>Návrh změnového listu musí obsahovat zejména následující údaje:</w:t>
      </w:r>
    </w:p>
    <w:p w14:paraId="22D10D2C" w14:textId="4DAB308F"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pořadové číslo</w:t>
      </w:r>
      <w:r w:rsidR="00D82EAA" w:rsidRPr="00D13F6F">
        <w:rPr>
          <w:rFonts w:ascii="Calibri" w:eastAsia="Calibri" w:hAnsi="Calibri" w:cs="Calibri"/>
          <w:sz w:val="20"/>
          <w:szCs w:val="20"/>
        </w:rPr>
        <w:t>,</w:t>
      </w:r>
    </w:p>
    <w:p w14:paraId="48F32428"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identifikaci plnění, které má být změnou dotčeno,</w:t>
      </w:r>
    </w:p>
    <w:p w14:paraId="32BEDDD6"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identifikaci prostoru, který má být změnou dotčen,</w:t>
      </w:r>
    </w:p>
    <w:p w14:paraId="5F512345"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popis změny včetně výkresové dokumentace,</w:t>
      </w:r>
    </w:p>
    <w:p w14:paraId="46C307AD"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kalkulaci snížení ceny,</w:t>
      </w:r>
    </w:p>
    <w:p w14:paraId="430A4A1E"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změnu standardu plnění,</w:t>
      </w:r>
    </w:p>
    <w:p w14:paraId="7CCA4BAB" w14:textId="77777777" w:rsidR="001C60FB" w:rsidRPr="00D13F6F" w:rsidRDefault="006D55DC" w:rsidP="00D13F6F">
      <w:pPr>
        <w:pStyle w:val="Nadpis3"/>
        <w:numPr>
          <w:ilvl w:val="2"/>
          <w:numId w:val="4"/>
        </w:numPr>
        <w:tabs>
          <w:tab w:val="left" w:pos="0"/>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změnu ceny plnění.</w:t>
      </w:r>
    </w:p>
    <w:p w14:paraId="77C5D91A" w14:textId="77777777" w:rsidR="001C60FB" w:rsidRPr="00D13F6F" w:rsidRDefault="006D55DC" w:rsidP="00D13F6F">
      <w:pPr>
        <w:tabs>
          <w:tab w:val="left" w:pos="284"/>
        </w:tabs>
        <w:spacing w:after="120"/>
        <w:ind w:left="284"/>
        <w:jc w:val="both"/>
        <w:rPr>
          <w:rFonts w:ascii="Calibri" w:eastAsia="Calibri" w:hAnsi="Calibri" w:cs="Calibri"/>
          <w:sz w:val="20"/>
          <w:szCs w:val="20"/>
        </w:rPr>
      </w:pPr>
      <w:r w:rsidRPr="00D13F6F">
        <w:rPr>
          <w:rFonts w:ascii="Calibri" w:eastAsia="Calibri" w:hAnsi="Calibri" w:cs="Calibri"/>
          <w:sz w:val="20"/>
          <w:szCs w:val="20"/>
        </w:rPr>
        <w:t>Pokud by změna díla znamenala i změnu dodržení dílčí doby plnění, musí návrh obsahovat změnu doby plnění tím dotčených uzlových bodů; v případě návrhu změny doby předání stavby musí být současně přesně uvedeny i nové navrhované doby splnění veškerých ještě nedokončených uzlových bodů.</w:t>
      </w:r>
    </w:p>
    <w:p w14:paraId="7C26AF8E" w14:textId="3D857516"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bookmarkStart w:id="26" w:name="_qsh70q" w:colFirst="0" w:colLast="0"/>
      <w:bookmarkEnd w:id="26"/>
      <w:r w:rsidRPr="00D13F6F">
        <w:rPr>
          <w:rFonts w:ascii="Calibri" w:eastAsia="Calibri" w:hAnsi="Calibri" w:cs="Calibri"/>
          <w:sz w:val="20"/>
          <w:szCs w:val="20"/>
        </w:rPr>
        <w:t xml:space="preserve">Změnové listy budou vzestupně číslovány a vydávány ve dvou </w:t>
      </w:r>
      <w:r w:rsidR="006B727B" w:rsidRPr="00D13F6F">
        <w:rPr>
          <w:rFonts w:ascii="Calibri" w:eastAsia="Calibri" w:hAnsi="Calibri" w:cs="Calibri"/>
          <w:sz w:val="20"/>
          <w:szCs w:val="20"/>
        </w:rPr>
        <w:t>v</w:t>
      </w:r>
      <w:r w:rsidRPr="00D13F6F">
        <w:rPr>
          <w:rFonts w:ascii="Calibri" w:eastAsia="Calibri" w:hAnsi="Calibri" w:cs="Calibri"/>
          <w:sz w:val="20"/>
          <w:szCs w:val="20"/>
        </w:rPr>
        <w:t>yhotoveních, z nichž jedno vyhotovení obdrží objednatel a jedno zhotovitel. Evidenci a archivaci změnových listů povede objednatel.</w:t>
      </w:r>
    </w:p>
    <w:p w14:paraId="7329D730"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Drobná změna a upřesnění díla, která nemá vliv na cenu, termín plnění ani výsledné užitné vlastnosti díla, může být potvrzena pověřeným pracovníkem objednatele na stavbě zápisem do stavebního deníku. V takovém případě se nevyžaduje oboustranné potvrzení změnového listu. </w:t>
      </w:r>
    </w:p>
    <w:p w14:paraId="27314F57" w14:textId="1DF7F94F"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Na základě návrhu změnového listu zhotovitel zpracuje a předloží objednateli ocenění změny ve formě položkového rozpisu ceny do deseti </w:t>
      </w:r>
      <w:r w:rsidR="00B95307" w:rsidRPr="00D13F6F">
        <w:rPr>
          <w:rFonts w:ascii="Calibri" w:eastAsia="Calibri" w:hAnsi="Calibri" w:cs="Calibri"/>
          <w:sz w:val="20"/>
          <w:szCs w:val="20"/>
        </w:rPr>
        <w:t xml:space="preserve">(10) </w:t>
      </w:r>
      <w:r w:rsidRPr="00D13F6F">
        <w:rPr>
          <w:rFonts w:ascii="Calibri" w:eastAsia="Calibri" w:hAnsi="Calibri" w:cs="Calibri"/>
          <w:sz w:val="20"/>
          <w:szCs w:val="20"/>
        </w:rPr>
        <w:t xml:space="preserve">pracovních dnů od obdržení návrhu změnového listu, pokud nebude dohodnuto jinak. Ocenění změny bude vycházet z rozpisu ceny (oceněného Položkového soupisu prací) tj. přílohy </w:t>
      </w:r>
      <w:r w:rsidR="00B53AD5">
        <w:rPr>
          <w:rFonts w:ascii="Calibri" w:eastAsia="Calibri" w:hAnsi="Calibri" w:cs="Calibri"/>
          <w:sz w:val="20"/>
          <w:szCs w:val="20"/>
        </w:rPr>
        <w:t>B</w:t>
      </w:r>
      <w:r w:rsidRPr="00D13F6F">
        <w:rPr>
          <w:rFonts w:ascii="Calibri" w:eastAsia="Calibri" w:hAnsi="Calibri" w:cs="Calibri"/>
          <w:sz w:val="20"/>
          <w:szCs w:val="20"/>
        </w:rPr>
        <w:t xml:space="preserve"> této smlouvy. V případě druhů</w:t>
      </w:r>
      <w:r w:rsidR="00D13F6F">
        <w:rPr>
          <w:rFonts w:ascii="Calibri" w:eastAsia="Calibri" w:hAnsi="Calibri" w:cs="Calibri"/>
          <w:sz w:val="20"/>
          <w:szCs w:val="20"/>
        </w:rPr>
        <w:t>,</w:t>
      </w:r>
      <w:r w:rsidRPr="00D13F6F">
        <w:rPr>
          <w:rFonts w:ascii="Calibri" w:eastAsia="Calibri" w:hAnsi="Calibri" w:cs="Calibri"/>
          <w:sz w:val="20"/>
          <w:szCs w:val="20"/>
        </w:rPr>
        <w:t xml:space="preserve"> resp. jakosti prací a dodávek v rozpisu ceny neuvedených, bude ocenění změny vycházet z cen obvyklých v čase a místě pro dané práce a dodávky, vycházet se bude v rozpisu ceny </w:t>
      </w:r>
      <w:r w:rsidR="000D366A" w:rsidRPr="00D13F6F">
        <w:rPr>
          <w:rFonts w:ascii="Calibri" w:eastAsia="Calibri" w:hAnsi="Calibri" w:cs="Calibri"/>
          <w:sz w:val="20"/>
          <w:szCs w:val="20"/>
        </w:rPr>
        <w:t>dle</w:t>
      </w:r>
      <w:r w:rsidRPr="00D13F6F">
        <w:rPr>
          <w:rFonts w:ascii="Calibri" w:eastAsia="Calibri" w:hAnsi="Calibri" w:cs="Calibri"/>
          <w:sz w:val="20"/>
          <w:szCs w:val="20"/>
        </w:rPr>
        <w:t xml:space="preserve"> ceníků</w:t>
      </w:r>
      <w:r w:rsidR="00F37177" w:rsidRPr="00D13F6F">
        <w:rPr>
          <w:rFonts w:ascii="Calibri" w:eastAsia="Calibri" w:hAnsi="Calibri" w:cs="Calibri"/>
          <w:sz w:val="20"/>
          <w:szCs w:val="20"/>
        </w:rPr>
        <w:t xml:space="preserve"> ÚRS Praha, a.s. (CS ÚRS</w:t>
      </w:r>
      <w:r w:rsidR="006B727B" w:rsidRPr="00D13F6F">
        <w:rPr>
          <w:rFonts w:ascii="Calibri" w:eastAsia="Calibri" w:hAnsi="Calibri" w:cs="Calibri"/>
          <w:sz w:val="20"/>
          <w:szCs w:val="20"/>
        </w:rPr>
        <w:t xml:space="preserve">, </w:t>
      </w:r>
      <w:r w:rsidRPr="00D13F6F">
        <w:rPr>
          <w:rFonts w:ascii="Calibri" w:eastAsia="Calibri" w:hAnsi="Calibri" w:cs="Calibri"/>
          <w:sz w:val="20"/>
          <w:szCs w:val="20"/>
        </w:rPr>
        <w:t>v aktuální cenové ú</w:t>
      </w:r>
      <w:r w:rsidR="000D366A" w:rsidRPr="00D13F6F">
        <w:rPr>
          <w:rFonts w:ascii="Calibri" w:eastAsia="Calibri" w:hAnsi="Calibri" w:cs="Calibri"/>
          <w:sz w:val="20"/>
          <w:szCs w:val="20"/>
        </w:rPr>
        <w:t xml:space="preserve">rovni v době ocenění snížené o </w:t>
      </w:r>
      <w:proofErr w:type="gramStart"/>
      <w:r w:rsidR="000D366A" w:rsidRPr="00D13F6F">
        <w:rPr>
          <w:rFonts w:ascii="Calibri" w:eastAsia="Calibri" w:hAnsi="Calibri" w:cs="Calibri"/>
          <w:sz w:val="20"/>
          <w:szCs w:val="20"/>
        </w:rPr>
        <w:t>1</w:t>
      </w:r>
      <w:r w:rsidRPr="00D13F6F">
        <w:rPr>
          <w:rFonts w:ascii="Calibri" w:eastAsia="Calibri" w:hAnsi="Calibri" w:cs="Calibri"/>
          <w:sz w:val="20"/>
          <w:szCs w:val="20"/>
        </w:rPr>
        <w:t>0%</w:t>
      </w:r>
      <w:proofErr w:type="gramEnd"/>
      <w:r w:rsidRPr="00D13F6F">
        <w:rPr>
          <w:rFonts w:ascii="Calibri" w:eastAsia="Calibri" w:hAnsi="Calibri" w:cs="Calibri"/>
          <w:sz w:val="20"/>
          <w:szCs w:val="20"/>
        </w:rPr>
        <w:t>, nedohodnou-li se smluvní strany jinak.</w:t>
      </w:r>
      <w:r w:rsidRPr="00D13F6F">
        <w:rPr>
          <w:rFonts w:ascii="Calibri" w:eastAsia="Calibri" w:hAnsi="Calibri" w:cs="Calibri"/>
          <w:color w:val="FF0000"/>
          <w:sz w:val="20"/>
          <w:szCs w:val="20"/>
        </w:rPr>
        <w:t xml:space="preserve"> </w:t>
      </w:r>
      <w:r w:rsidRPr="00D13F6F">
        <w:rPr>
          <w:rFonts w:ascii="Calibri" w:eastAsia="Calibri" w:hAnsi="Calibri" w:cs="Calibri"/>
          <w:sz w:val="20"/>
          <w:szCs w:val="20"/>
        </w:rPr>
        <w:t xml:space="preserve">Pokud charakter víceprací nebude možné ocenit ani položkami dle </w:t>
      </w:r>
      <w:r w:rsidR="00F37177" w:rsidRPr="00D13F6F">
        <w:rPr>
          <w:rFonts w:ascii="Calibri" w:eastAsia="Calibri" w:hAnsi="Calibri" w:cs="Calibri"/>
          <w:sz w:val="20"/>
          <w:szCs w:val="20"/>
        </w:rPr>
        <w:t xml:space="preserve">ÚRS Praha, a.s. (CS </w:t>
      </w:r>
      <w:proofErr w:type="gramStart"/>
      <w:r w:rsidR="00F37177" w:rsidRPr="00D13F6F">
        <w:rPr>
          <w:rFonts w:ascii="Calibri" w:eastAsia="Calibri" w:hAnsi="Calibri" w:cs="Calibri"/>
          <w:sz w:val="20"/>
          <w:szCs w:val="20"/>
        </w:rPr>
        <w:t>ÚRS</w:t>
      </w:r>
      <w:r w:rsidR="00F37177" w:rsidRPr="00D13F6F" w:rsidDel="00F37177">
        <w:rPr>
          <w:rFonts w:ascii="Calibri" w:eastAsia="Calibri" w:hAnsi="Calibri" w:cs="Calibri"/>
          <w:sz w:val="20"/>
          <w:szCs w:val="20"/>
        </w:rPr>
        <w:t xml:space="preserve"> </w:t>
      </w:r>
      <w:r w:rsidR="006B727B" w:rsidRPr="00D13F6F">
        <w:rPr>
          <w:rFonts w:ascii="Calibri" w:eastAsia="Calibri" w:hAnsi="Calibri" w:cs="Calibri"/>
          <w:sz w:val="20"/>
          <w:szCs w:val="20"/>
        </w:rPr>
        <w:t>,</w:t>
      </w:r>
      <w:proofErr w:type="gramEnd"/>
      <w:r w:rsidR="006B727B" w:rsidRPr="00D13F6F">
        <w:rPr>
          <w:rFonts w:ascii="Calibri" w:eastAsia="Calibri" w:hAnsi="Calibri" w:cs="Calibri"/>
          <w:sz w:val="20"/>
          <w:szCs w:val="20"/>
        </w:rPr>
        <w:t xml:space="preserve"> </w:t>
      </w:r>
      <w:r w:rsidRPr="00D13F6F">
        <w:rPr>
          <w:rFonts w:ascii="Calibri" w:eastAsia="Calibri" w:hAnsi="Calibri" w:cs="Calibri"/>
          <w:sz w:val="20"/>
          <w:szCs w:val="20"/>
        </w:rPr>
        <w:t>je zhotovitel povinen vycházet z cen obvyklých v čase a místě pro dané práce a dodávky.</w:t>
      </w:r>
    </w:p>
    <w:p w14:paraId="29BD7CAC"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K návrhu změnového listu a k jeho ocenění musí být přiloženo písemné vyjádření TDI a AD. </w:t>
      </w:r>
    </w:p>
    <w:p w14:paraId="65649192"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K ocenění změny dle předchozího bodu je objednatel povinen předat svoje písemné stanovisko zhotoviteli do deseti (10) pracovních dnů od obdržení ocenění změny, nebude-li smluvními stranami písemně dohodnuta jiná doba. </w:t>
      </w:r>
    </w:p>
    <w:p w14:paraId="5E318BFE"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Pokud objednatel souhlasí s návrhem na ocenění změny, příp. úpravou harmonogramu, změnový list potvrdí. Nedohodnou-li se smluvní strany na změně, je rozhodující písemné stanovisko objednatele doplněné vyjádřením TDI a AD. Bez potvrzeného změnového listu není zhotovitel povinen ani oprávněn změnu díla provést.</w:t>
      </w:r>
    </w:p>
    <w:p w14:paraId="2DD47614"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Změnový list, potvrzený osobami oprávněnými činit jménem smluvní strany nebo za ni veškeré právní jednání, se stane podkladem pro uzavření dodatku k této smlouvě a je pro obě smluvní strany závazný. Zhotovitel je povinen na základě oboustranně potvrzeného změnového listu zpracovat návrh dodatku k této smlouvě. Dodatek může být vyhotoven jako souborný za více změnových listů. Smluvní strany se zavazují uzavřít dodatek k této smlouvě, který odpovídá oběma smluvními stranami potvrzenému změnovému listu. Dodatek má však deklaratorní charakter, zhotovitel je oprávněn provést změnu díla na základě řádně odsouhlaseného změnového listu na základě relevantních ustanovení této smlouvy.</w:t>
      </w:r>
    </w:p>
    <w:p w14:paraId="266E0CBB" w14:textId="0F59D26A" w:rsidR="001C60FB" w:rsidRPr="00D13F6F" w:rsidRDefault="006D55DC" w:rsidP="00D13F6F">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Pokud zhotovitel nesplní své povinnosti stanovené v tomto článku po uzavření dohody o změnovém listu ani po výzvě objednatele zapsané do stavebního deníku, je objednatel oprávněn zajistit splnění těchto povinností prostřednictvím třetí osoby, která bude odpovídat za vady jí provedené části díla a poskytne za ni záruku za jakost požadovanou objednatelem; v tomto případě uhradí zhotovitel objednateli všechny vynaložené náklady</w:t>
      </w:r>
      <w:r w:rsidR="00D13F6F">
        <w:rPr>
          <w:rFonts w:ascii="Calibri" w:eastAsia="Calibri" w:hAnsi="Calibri" w:cs="Calibri"/>
          <w:sz w:val="20"/>
          <w:szCs w:val="20"/>
        </w:rPr>
        <w:t>.</w:t>
      </w:r>
    </w:p>
    <w:p w14:paraId="66EB243E"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27" w:name="_Toc43653201"/>
      <w:r w:rsidRPr="00D13F6F">
        <w:rPr>
          <w:rFonts w:ascii="Calibri" w:eastAsia="Calibri" w:hAnsi="Calibri" w:cs="Calibri"/>
          <w:i w:val="0"/>
          <w:sz w:val="20"/>
          <w:szCs w:val="20"/>
        </w:rPr>
        <w:t>DOKUMENTACE ZAJIŠŤOVANÁ ZHOTOVITELEM</w:t>
      </w:r>
      <w:bookmarkEnd w:id="27"/>
    </w:p>
    <w:p w14:paraId="65DA5535"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28" w:name="_1pxezwc" w:colFirst="0" w:colLast="0"/>
      <w:bookmarkEnd w:id="28"/>
      <w:r w:rsidRPr="00D13F6F">
        <w:rPr>
          <w:rFonts w:ascii="Calibri" w:eastAsia="Calibri" w:hAnsi="Calibri" w:cs="Calibri"/>
          <w:sz w:val="20"/>
          <w:szCs w:val="20"/>
        </w:rPr>
        <w:t>V rámci provádění díla je zhotovitel povinen vypracovat a předat objednateli zejména:</w:t>
      </w:r>
    </w:p>
    <w:p w14:paraId="3B4B9695" w14:textId="177D563D" w:rsidR="00DC53D7" w:rsidRPr="00DC53D7" w:rsidRDefault="006D55DC" w:rsidP="00DC53D7">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dokumentaci skutečného provedení stavby ve třech (3) tištěných pare a dvě (2) elektronická vyhotovení na CD/DVD ve formátu .</w:t>
      </w:r>
      <w:proofErr w:type="spellStart"/>
      <w:r w:rsidRPr="00D13F6F">
        <w:rPr>
          <w:rFonts w:ascii="Calibri" w:eastAsia="Calibri" w:hAnsi="Calibri" w:cs="Calibri"/>
          <w:sz w:val="20"/>
          <w:szCs w:val="20"/>
        </w:rPr>
        <w:t>dwg</w:t>
      </w:r>
      <w:proofErr w:type="spellEnd"/>
      <w:r w:rsidRPr="00D13F6F">
        <w:rPr>
          <w:rFonts w:ascii="Calibri" w:eastAsia="Calibri" w:hAnsi="Calibri" w:cs="Calibri"/>
          <w:sz w:val="20"/>
          <w:szCs w:val="20"/>
        </w:rPr>
        <w:t xml:space="preserve"> verze 2014 a .</w:t>
      </w:r>
      <w:proofErr w:type="spellStart"/>
      <w:r w:rsidRPr="00D13F6F">
        <w:rPr>
          <w:rFonts w:ascii="Calibri" w:eastAsia="Calibri" w:hAnsi="Calibri" w:cs="Calibri"/>
          <w:sz w:val="20"/>
          <w:szCs w:val="20"/>
        </w:rPr>
        <w:t>pdf</w:t>
      </w:r>
      <w:proofErr w:type="spellEnd"/>
      <w:r w:rsidRPr="00D13F6F">
        <w:rPr>
          <w:rFonts w:ascii="Calibri" w:eastAsia="Calibri" w:hAnsi="Calibri" w:cs="Calibri"/>
          <w:sz w:val="20"/>
          <w:szCs w:val="20"/>
        </w:rPr>
        <w:t xml:space="preserve"> v souladu s </w:t>
      </w:r>
      <w:bookmarkStart w:id="29" w:name="_GoBack"/>
      <w:r w:rsidRPr="00D13F6F">
        <w:rPr>
          <w:rFonts w:ascii="Calibri" w:eastAsia="Calibri" w:hAnsi="Calibri" w:cs="Calibri"/>
          <w:sz w:val="20"/>
          <w:szCs w:val="20"/>
        </w:rPr>
        <w:t>čl. 1.</w:t>
      </w:r>
      <w:bookmarkEnd w:id="29"/>
      <w:r w:rsidRPr="00D13F6F">
        <w:rPr>
          <w:rFonts w:ascii="Calibri" w:eastAsia="Calibri" w:hAnsi="Calibri" w:cs="Calibri"/>
          <w:sz w:val="20"/>
          <w:szCs w:val="20"/>
        </w:rPr>
        <w:t>1</w:t>
      </w:r>
      <w:r w:rsidR="005D6409">
        <w:rPr>
          <w:rFonts w:ascii="Calibri" w:eastAsia="Calibri" w:hAnsi="Calibri" w:cs="Calibri"/>
          <w:sz w:val="20"/>
          <w:szCs w:val="20"/>
        </w:rPr>
        <w:t>1</w:t>
      </w:r>
      <w:r w:rsidRPr="00D13F6F">
        <w:rPr>
          <w:rFonts w:ascii="Calibri" w:eastAsia="Calibri" w:hAnsi="Calibri" w:cs="Calibri"/>
          <w:sz w:val="20"/>
          <w:szCs w:val="20"/>
        </w:rPr>
        <w:t>.</w:t>
      </w:r>
      <w:r w:rsidR="006B727B" w:rsidRPr="00D13F6F">
        <w:rPr>
          <w:rFonts w:ascii="Calibri" w:eastAsia="Calibri" w:hAnsi="Calibri" w:cs="Calibri"/>
          <w:sz w:val="20"/>
          <w:szCs w:val="20"/>
        </w:rPr>
        <w:t>,</w:t>
      </w:r>
      <w:r w:rsidR="006B727B" w:rsidRPr="00D13F6F" w:rsidDel="006B727B">
        <w:rPr>
          <w:rFonts w:ascii="Calibri" w:eastAsia="Calibri" w:hAnsi="Calibri" w:cs="Calibri"/>
          <w:sz w:val="20"/>
          <w:szCs w:val="20"/>
        </w:rPr>
        <w:t xml:space="preserve"> </w:t>
      </w:r>
      <w:r w:rsidR="00DC53D7">
        <w:rPr>
          <w:rFonts w:ascii="Calibri" w:eastAsia="Calibri" w:hAnsi="Calibri" w:cs="Calibri"/>
          <w:sz w:val="20"/>
          <w:szCs w:val="20"/>
        </w:rPr>
        <w:t xml:space="preserve">zpracované dle standardů EFA, blíže uvedeno zde: </w:t>
      </w:r>
      <w:hyperlink r:id="rId8" w:history="1">
        <w:r w:rsidR="00DC53D7" w:rsidRPr="00DC53D7">
          <w:rPr>
            <w:rFonts w:ascii="Calibri" w:eastAsia="Calibri" w:hAnsi="Calibri" w:cs="Calibri"/>
            <w:color w:val="1F497D" w:themeColor="text2"/>
            <w:sz w:val="20"/>
            <w:szCs w:val="20"/>
            <w:u w:val="single"/>
          </w:rPr>
          <w:t>https://cuni.cz/UK-4109.html</w:t>
        </w:r>
      </w:hyperlink>
      <w:r w:rsidR="00DC53D7">
        <w:rPr>
          <w:rFonts w:ascii="Calibri" w:eastAsia="Calibri" w:hAnsi="Calibri" w:cs="Calibri"/>
          <w:sz w:val="20"/>
          <w:szCs w:val="20"/>
        </w:rPr>
        <w:t xml:space="preserve">, </w:t>
      </w:r>
      <w:r w:rsidR="00DC53D7" w:rsidRPr="00DC53D7">
        <w:rPr>
          <w:rFonts w:ascii="Calibri" w:eastAsia="Calibri" w:hAnsi="Calibri" w:cs="Calibri"/>
          <w:sz w:val="20"/>
          <w:szCs w:val="20"/>
        </w:rPr>
        <w:t xml:space="preserve"> </w:t>
      </w:r>
    </w:p>
    <w:p w14:paraId="200FB6CD" w14:textId="0F9FEF8A"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provozní řády ve vztahu k uvedeným stavebním objektům</w:t>
      </w:r>
      <w:r w:rsidR="00BE5EA1" w:rsidRPr="00D13F6F">
        <w:rPr>
          <w:rFonts w:ascii="Calibri" w:eastAsia="Calibri" w:hAnsi="Calibri" w:cs="Calibri"/>
          <w:sz w:val="20"/>
          <w:szCs w:val="20"/>
        </w:rPr>
        <w:t xml:space="preserve">, </w:t>
      </w:r>
      <w:r w:rsidRPr="00D13F6F">
        <w:rPr>
          <w:rFonts w:ascii="Calibri" w:eastAsia="Calibri" w:hAnsi="Calibri" w:cs="Calibri"/>
          <w:sz w:val="20"/>
          <w:szCs w:val="20"/>
        </w:rPr>
        <w:t>dále jen „SO“</w:t>
      </w:r>
      <w:r w:rsidR="00BE5EA1" w:rsidRPr="00D13F6F">
        <w:rPr>
          <w:rFonts w:ascii="Calibri" w:eastAsia="Calibri" w:hAnsi="Calibri" w:cs="Calibri"/>
          <w:sz w:val="20"/>
          <w:szCs w:val="20"/>
        </w:rPr>
        <w:t>,</w:t>
      </w:r>
      <w:r w:rsidRPr="00D13F6F">
        <w:rPr>
          <w:rFonts w:ascii="Calibri" w:eastAsia="Calibri" w:hAnsi="Calibri" w:cs="Calibri"/>
          <w:sz w:val="20"/>
          <w:szCs w:val="20"/>
        </w:rPr>
        <w:t xml:space="preserve"> (vnitřní rozvod, kanalizace, ústřední vytápění a rozvody chladu, vnitřní světelné a silnoproudé rozvody, přípojky kanalizace, vodovodu a dalších vzácných plynů), inženýrským objektům (dále jen „IO“)</w:t>
      </w:r>
      <w:r w:rsidR="00463B80" w:rsidRPr="00D13F6F">
        <w:rPr>
          <w:rFonts w:ascii="Calibri" w:eastAsia="Calibri" w:hAnsi="Calibri" w:cs="Calibri"/>
          <w:sz w:val="20"/>
          <w:szCs w:val="20"/>
        </w:rPr>
        <w:t>,</w:t>
      </w:r>
      <w:r w:rsidRPr="00D13F6F">
        <w:rPr>
          <w:rFonts w:ascii="Calibri" w:eastAsia="Calibri" w:hAnsi="Calibri" w:cs="Calibri"/>
          <w:sz w:val="20"/>
          <w:szCs w:val="20"/>
        </w:rPr>
        <w:t xml:space="preserve"> (</w:t>
      </w:r>
      <w:r w:rsidRPr="00D13F6F">
        <w:rPr>
          <w:rFonts w:ascii="Calibri" w:eastAsia="Calibri" w:hAnsi="Calibri" w:cs="Calibri"/>
          <w:color w:val="000000"/>
          <w:sz w:val="20"/>
          <w:szCs w:val="20"/>
        </w:rPr>
        <w:t>sítě technické infrastruktury včetně přípojek)</w:t>
      </w:r>
      <w:r w:rsidRPr="00D13F6F">
        <w:rPr>
          <w:rFonts w:ascii="Calibri" w:eastAsia="Calibri" w:hAnsi="Calibri" w:cs="Calibri"/>
          <w:sz w:val="20"/>
          <w:szCs w:val="20"/>
        </w:rPr>
        <w:t xml:space="preserve"> a ke všem provozním souborům (dále jen „PS“)</w:t>
      </w:r>
      <w:r w:rsidR="00BE5EA1" w:rsidRPr="00D13F6F">
        <w:rPr>
          <w:rFonts w:ascii="Calibri" w:eastAsia="Calibri" w:hAnsi="Calibri" w:cs="Calibri"/>
          <w:sz w:val="20"/>
          <w:szCs w:val="20"/>
        </w:rPr>
        <w:t>,</w:t>
      </w:r>
      <w:r w:rsidRPr="00D13F6F">
        <w:rPr>
          <w:rFonts w:ascii="Calibri" w:eastAsia="Calibri" w:hAnsi="Calibri" w:cs="Calibri"/>
          <w:sz w:val="20"/>
          <w:szCs w:val="20"/>
        </w:rPr>
        <w:t xml:space="preserve"> ke kterým budou dodány návody k obsluze a údržbě</w:t>
      </w:r>
      <w:r w:rsidR="006B727B" w:rsidRPr="00D13F6F">
        <w:rPr>
          <w:rFonts w:ascii="Calibri" w:eastAsia="Calibri" w:hAnsi="Calibri" w:cs="Calibri"/>
          <w:sz w:val="20"/>
          <w:szCs w:val="20"/>
        </w:rPr>
        <w:t>,</w:t>
      </w:r>
    </w:p>
    <w:p w14:paraId="15E49B7C" w14:textId="4ED7362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další podklady, doklady a ostatní dokumenty potřebné pro řádný průběh plnění, předání a převzetí díla, jejichž seznam zpracuje zhotovitel do jednoho (1) měsíce ode dne uzavření této smlouvy a který musí být odsouhlasen objednatelem (po tomto schválení se seznam stává pro zhotovitele závazný); zhotovitel je povinen zapracovat případné oprávněné připomínky objednatele. V případě, že zhotovitel nepředloží seznam dalších podkladů, dokladů a ostatních dokumentů ve stanovené době, je objednatel oprávněn vypracovat tento seznam na náklady zhotovitele a tento mu oznámit; oznámením se seznam stává pro zhotovitele závazný</w:t>
      </w:r>
      <w:r w:rsidR="006B727B" w:rsidRPr="00D13F6F">
        <w:rPr>
          <w:rFonts w:ascii="Calibri" w:eastAsia="Calibri" w:hAnsi="Calibri" w:cs="Calibri"/>
          <w:sz w:val="20"/>
          <w:szCs w:val="20"/>
        </w:rPr>
        <w:t>,</w:t>
      </w:r>
    </w:p>
    <w:p w14:paraId="7E2DA2AF" w14:textId="31455D0C"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technologické postupy / technologické předpisy závazné pro prováděné práce</w:t>
      </w:r>
      <w:r w:rsidR="006B727B" w:rsidRPr="00D13F6F">
        <w:rPr>
          <w:rFonts w:ascii="Calibri" w:eastAsia="Calibri" w:hAnsi="Calibri" w:cs="Calibri"/>
          <w:sz w:val="20"/>
          <w:szCs w:val="20"/>
        </w:rPr>
        <w:t>,</w:t>
      </w:r>
    </w:p>
    <w:p w14:paraId="37C70E15"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doklady o kvalitě zabudovaných materiálů (prohlášení o shodě, certifikát) v souladu se zákonem č. 22/1997 Sb., o technických požadavcích na výrobky a o změně a doplnění některých zákonů, ve znění pozdějších předpisů, a souvisejícími obecně závaznými právními předpisy.</w:t>
      </w:r>
    </w:p>
    <w:p w14:paraId="6A7414DE"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0" w:name="_49x2ik5" w:colFirst="0" w:colLast="0"/>
      <w:bookmarkEnd w:id="30"/>
      <w:r w:rsidRPr="00D13F6F">
        <w:rPr>
          <w:rFonts w:ascii="Calibri" w:eastAsia="Calibri" w:hAnsi="Calibri" w:cs="Calibri"/>
          <w:sz w:val="20"/>
          <w:szCs w:val="20"/>
        </w:rPr>
        <w:t>V elektronických vyhotoveních budou textové a tabulkové části pouze v programu MS Word, resp. MS Excel. Veškeré dokumenty, které má zhotovitel povinnost předávat v souvislosti s touto smlouvou, musí být vyhotoveny v českém jazyce nebo opatřeny správným, úplným a úředně ověřeným překladem do českého jazyka.</w:t>
      </w:r>
    </w:p>
    <w:p w14:paraId="02516F4E"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1" w:name="_2p2csry" w:colFirst="0" w:colLast="0"/>
      <w:bookmarkEnd w:id="31"/>
      <w:r w:rsidRPr="00D13F6F">
        <w:rPr>
          <w:rFonts w:ascii="Calibri" w:eastAsia="Calibri" w:hAnsi="Calibri" w:cs="Calibri"/>
          <w:sz w:val="20"/>
          <w:szCs w:val="20"/>
        </w:rPr>
        <w:t>Písemné připomínky k DPS zjištěné v průběhu realizace díla předá zhotovitel objednateli, TDI a AD do deseti (10) pracovních dnů po jejich zjištění. Objednatel v době deseti (10) pracovních dnů od předání připomínek rozhodne o připomínkách formou návrhu změnového listu.</w:t>
      </w:r>
    </w:p>
    <w:p w14:paraId="0927B0F9"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2" w:name="_147n2zr" w:colFirst="0" w:colLast="0"/>
      <w:bookmarkEnd w:id="32"/>
      <w:r w:rsidRPr="00D13F6F">
        <w:rPr>
          <w:rFonts w:ascii="Calibri" w:eastAsia="Calibri" w:hAnsi="Calibri" w:cs="Calibri"/>
          <w:sz w:val="20"/>
          <w:szCs w:val="20"/>
        </w:rPr>
        <w:t>Dokumentaci skutečného provedení stavby je zhotovitel povinen zpracovat v členění podle jednotlivých SO a PS shodném s dokumentací pro stavební povolení. Dokumentace skutečného provedení stavby bude barevně zakreslovat veškeré odchylky od DPS dle oboustranně potvrzených změnových listů a zápisů ve stavebním deníku schvalujících drobné odchylky.</w:t>
      </w:r>
    </w:p>
    <w:p w14:paraId="52BCE55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3" w:name="_3o7alnk" w:colFirst="0" w:colLast="0"/>
      <w:bookmarkEnd w:id="33"/>
      <w:r w:rsidRPr="00D13F6F">
        <w:rPr>
          <w:rFonts w:ascii="Calibri" w:eastAsia="Calibri" w:hAnsi="Calibri" w:cs="Calibri"/>
          <w:sz w:val="20"/>
          <w:szCs w:val="20"/>
        </w:rPr>
        <w:t xml:space="preserve">Zhotovitel je povinen vypracovat provozní dokumentaci (provozní řády) ve vztahu ke všem SO a PS. </w:t>
      </w:r>
    </w:p>
    <w:p w14:paraId="33B679B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4" w:name="_23ckvvd" w:colFirst="0" w:colLast="0"/>
      <w:bookmarkEnd w:id="34"/>
      <w:r w:rsidRPr="00D13F6F">
        <w:rPr>
          <w:rFonts w:ascii="Calibri" w:eastAsia="Calibri" w:hAnsi="Calibri" w:cs="Calibri"/>
          <w:sz w:val="20"/>
          <w:szCs w:val="20"/>
        </w:rPr>
        <w:t xml:space="preserve">Zhotovitel je povinen ke každému technologickému zařízení použitému při provádění díla zajistit od výrobce, případně ve výjimečných případech sám zhotovit, návod k obsluze či údržbě a nejpozději s oznámením o provádění individuální zkoušky a po jedné pracovní kopii návodu k obsluze či údržbě předat objednateli a TDI. </w:t>
      </w:r>
    </w:p>
    <w:p w14:paraId="7A67FA21"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5" w:name="_ihv636" w:colFirst="0" w:colLast="0"/>
      <w:bookmarkEnd w:id="35"/>
      <w:r w:rsidRPr="00D13F6F">
        <w:rPr>
          <w:rFonts w:ascii="Calibri" w:eastAsia="Calibri" w:hAnsi="Calibri" w:cs="Calibri"/>
          <w:sz w:val="20"/>
          <w:szCs w:val="20"/>
        </w:rPr>
        <w:t>Zhotovitel je povinen doručit podklady pro dokumentaci skutečného provedení stavby a provozní dokumentaci k vyjádření objednateli, TDI a AD nejpozději ke dni kontrolní prohlídky ke kolaudačnímu souhlasu. Dokumentaci skutečného provedení stavby je zhotovitel povinen předat objednateli do jednoho (1) měsíce od předání stavby.</w:t>
      </w:r>
    </w:p>
    <w:p w14:paraId="01F3BAFB"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36" w:name="_32hioqz" w:colFirst="0" w:colLast="0"/>
      <w:bookmarkEnd w:id="36"/>
      <w:r w:rsidRPr="00D13F6F">
        <w:rPr>
          <w:rFonts w:ascii="Calibri" w:eastAsia="Calibri" w:hAnsi="Calibri" w:cs="Calibri"/>
          <w:sz w:val="20"/>
          <w:szCs w:val="20"/>
        </w:rPr>
        <w:t xml:space="preserve">Pokud se v průběhu komplexních zkoušek nebo závěrečné celkové zkoušky vyskytne potřeba upravit provozní dokumentaci nebo dokumentaci skutečného provedení stavby, je zhotovitel povinen navrhnout úpravu a tuto předat objednateli, TDI a AD ke schválení a následně po odsouhlasení zapracovat a předat. </w:t>
      </w:r>
    </w:p>
    <w:p w14:paraId="2FCBE3CC" w14:textId="0DFB01A4" w:rsidR="001C60FB" w:rsidRPr="00D13F6F" w:rsidRDefault="006D55DC" w:rsidP="00D13F6F">
      <w:pPr>
        <w:pStyle w:val="Nadpis2"/>
        <w:numPr>
          <w:ilvl w:val="1"/>
          <w:numId w:val="4"/>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Ustanoveními tohoto článku není dotčena povinnost zhotovitele zajistit a předat objednatel jiné dokumenty požadované platnými právními předpisy nebo objednatelem v této smlouvě.</w:t>
      </w:r>
    </w:p>
    <w:p w14:paraId="3BEEE6B2"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37" w:name="_Toc43653202"/>
      <w:r w:rsidRPr="00D13F6F">
        <w:rPr>
          <w:rFonts w:ascii="Calibri" w:eastAsia="Calibri" w:hAnsi="Calibri" w:cs="Calibri"/>
          <w:i w:val="0"/>
          <w:sz w:val="20"/>
          <w:szCs w:val="20"/>
        </w:rPr>
        <w:t>STAVEBNÍ DENÍK</w:t>
      </w:r>
      <w:bookmarkEnd w:id="37"/>
    </w:p>
    <w:p w14:paraId="57150F7B"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vést o provádění stavby a o postupu prací stavební deník v souladu s právními předpisy, zejména správně a úplně uvádět denní teploty, stav počasí a zapisovat stručný popis veškerých prací provedených na stavbě v příslušném dni v členění po ucelených prostorech stavby.</w:t>
      </w:r>
    </w:p>
    <w:p w14:paraId="5DFFD333"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provádět zápisy do stavebního deníku čitelně a přehledně každý kalendářní den a nenechávat při těchto zápisech volná místa. Veškeré zápisy ve stavebním deníku je zhotovitel povinen provádět v den, ke kterému se příslušný zápis vztahuje. </w:t>
      </w:r>
    </w:p>
    <w:p w14:paraId="3A562C7C"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První průpis denních zápisů ve stavebním deníku bude zhotovitel předávat TDI následující pracovní den do 09.00 hodin. Druhý průpis denních zápisů ve stavebním deníku je zhotovitel povinen uložit odděleně od originálu stavebního deníku tak, aby byl k dispozici v případě ztráty nebo zničení originálu.</w:t>
      </w:r>
    </w:p>
    <w:p w14:paraId="16F56C8A"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zajistit trvalou přístupnost stavebního deníku na staveništi. Zápisy vztahující se k provádění stavby může do deníku provádět orgán státního stavebního dohledu, AD, TDI a pověření pracovníci smluvních stran. </w:t>
      </w:r>
    </w:p>
    <w:p w14:paraId="34D929B3" w14:textId="4310B7AD" w:rsidR="001C60FB" w:rsidRPr="00783A9A" w:rsidRDefault="006D55DC" w:rsidP="00783A9A">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Jestliže zhotovitel s provedeným zápisem nesouhlasí, je povinen svoje vyjádření k zápisu připojit nejpozději do tří (3) pracovních dnů. V opačném případě se má za to, že s obsahem takového zápisu souhlasí. Stejné pravidlo platí pro případ, že objednatel, AD nebo TDI nesouhlasí se záznamem zhotovitele.</w:t>
      </w:r>
    </w:p>
    <w:p w14:paraId="1A146413" w14:textId="77777777" w:rsidR="00783A9A" w:rsidRDefault="00783A9A">
      <w:pPr>
        <w:rPr>
          <w:rFonts w:ascii="Calibri" w:eastAsia="Calibri" w:hAnsi="Calibri" w:cs="Calibri"/>
          <w:b/>
          <w:sz w:val="20"/>
          <w:szCs w:val="20"/>
        </w:rPr>
      </w:pPr>
      <w:r>
        <w:rPr>
          <w:rFonts w:ascii="Calibri" w:eastAsia="Calibri" w:hAnsi="Calibri" w:cs="Calibri"/>
          <w:i/>
          <w:sz w:val="20"/>
          <w:szCs w:val="20"/>
        </w:rPr>
        <w:br w:type="page"/>
      </w:r>
    </w:p>
    <w:p w14:paraId="0A218E80" w14:textId="0BFD939B"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38" w:name="_Toc43653203"/>
      <w:r w:rsidRPr="00D13F6F">
        <w:rPr>
          <w:rFonts w:ascii="Calibri" w:eastAsia="Calibri" w:hAnsi="Calibri" w:cs="Calibri"/>
          <w:i w:val="0"/>
          <w:sz w:val="20"/>
          <w:szCs w:val="20"/>
        </w:rPr>
        <w:t>VZORKY</w:t>
      </w:r>
      <w:bookmarkEnd w:id="38"/>
    </w:p>
    <w:p w14:paraId="44646924" w14:textId="62335740"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bude v průběhu provádění díla předkládat, nejméně deset (10) pracovních </w:t>
      </w:r>
      <w:r w:rsidR="00F34368" w:rsidRPr="00D13F6F">
        <w:rPr>
          <w:rFonts w:ascii="Calibri" w:eastAsia="Calibri" w:hAnsi="Calibri" w:cs="Calibri"/>
          <w:sz w:val="20"/>
          <w:szCs w:val="20"/>
        </w:rPr>
        <w:t xml:space="preserve">dnů </w:t>
      </w:r>
      <w:r w:rsidRPr="00D13F6F">
        <w:rPr>
          <w:rFonts w:ascii="Calibri" w:eastAsia="Calibri" w:hAnsi="Calibri" w:cs="Calibri"/>
          <w:sz w:val="20"/>
          <w:szCs w:val="20"/>
        </w:rPr>
        <w:t xml:space="preserve">před zahájením příslušné práce nebo montáže, objednateli k odsouhlasení vzorky materiálů, výrobků či zařízení stavby (dále jen „prvků“), které mají vliv na výsledný vzhled interiéru a exteriéru stavby, zejména materiály vnitřních povrchových úprav (obklady, dlažby, podlahy, podhledy), viditelné koncové prvky (svítidla, zásuvky, vypínače, čidla, vodovodní baterie, kování aj.), zařizovací předměty (umyvadla, záchodové mísy, dřezy), výplně otvorů (okna, dveře, prosklené stěny, revizní dvířka aj.), montované dělící konstrukce (lehké příčky) a prvky vnějšího pláště (zejména prvky montovaného obvodového pláště, kontaktního zateplení obvodového pláště a střešních krytin). </w:t>
      </w:r>
    </w:p>
    <w:p w14:paraId="5B225D19"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Pokud se smluvní strany v určitém případě nedohodnou jinak, budou vzorky objednateli předkládány na staveništi a bude k nim připojen protokol s následujícími údaji:</w:t>
      </w:r>
    </w:p>
    <w:p w14:paraId="505A6BD0" w14:textId="4D0F57E5"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materiál (název, popis, obchodní značka)</w:t>
      </w:r>
      <w:r w:rsidR="00056886" w:rsidRPr="00D13F6F">
        <w:rPr>
          <w:rFonts w:ascii="Calibri" w:eastAsia="Calibri" w:hAnsi="Calibri" w:cs="Calibri"/>
          <w:sz w:val="20"/>
          <w:szCs w:val="20"/>
        </w:rPr>
        <w:t>,</w:t>
      </w:r>
    </w:p>
    <w:p w14:paraId="37E6DB56" w14:textId="60ABD16B"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výrobce, dodavatel</w:t>
      </w:r>
      <w:r w:rsidR="00056886" w:rsidRPr="00D13F6F">
        <w:rPr>
          <w:rFonts w:ascii="Calibri" w:eastAsia="Calibri" w:hAnsi="Calibri" w:cs="Calibri"/>
          <w:sz w:val="20"/>
          <w:szCs w:val="20"/>
        </w:rPr>
        <w:t>,</w:t>
      </w:r>
    </w:p>
    <w:p w14:paraId="2E7944BD" w14:textId="3A8DDEEC"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datum předložení</w:t>
      </w:r>
      <w:r w:rsidR="00056886" w:rsidRPr="00D13F6F">
        <w:rPr>
          <w:rFonts w:ascii="Calibri" w:eastAsia="Calibri" w:hAnsi="Calibri" w:cs="Calibri"/>
          <w:sz w:val="20"/>
          <w:szCs w:val="20"/>
        </w:rPr>
        <w:t>,</w:t>
      </w:r>
    </w:p>
    <w:p w14:paraId="7D4EDFF9"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místo pro odsouhlasení vzorku objednatelem (podpis a datum).</w:t>
      </w:r>
    </w:p>
    <w:p w14:paraId="55F34113" w14:textId="613DC93C"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do deseti (10) </w:t>
      </w:r>
      <w:r w:rsidR="00F3436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od předložení vzorků jeden z předložených vzorků odsouhlasí, nebo všechny předložené vzorky s písemným odůvodněným odmítne a vrátí zhotoviteli. Ve lhůtě stanovené objednatelem je zhotovitel povinen předložit, a to i opakovaně, ke schválení jiný vzorek, odpovídající závazným podkladům stavby v rozsahu zhotovitelem kalkulovaných cen v položkovém rozpočtu. </w:t>
      </w:r>
    </w:p>
    <w:p w14:paraId="70146C36" w14:textId="77777777" w:rsidR="001C60FB" w:rsidRPr="00D13F6F" w:rsidRDefault="006D55DC" w:rsidP="00D13F6F">
      <w:pPr>
        <w:pStyle w:val="Nadpis2"/>
        <w:numPr>
          <w:ilvl w:val="1"/>
          <w:numId w:val="4"/>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je oprávněn odmítnout příslušné vzorky pouze z hlediska nedodržení uživatelského, technického či estetického standardu. </w:t>
      </w:r>
    </w:p>
    <w:p w14:paraId="39ED9DA8" w14:textId="6855BF50" w:rsidR="001C60FB" w:rsidRPr="00D13F6F" w:rsidRDefault="006D55DC" w:rsidP="00D13F6F">
      <w:pPr>
        <w:pStyle w:val="Nadpis2"/>
        <w:numPr>
          <w:ilvl w:val="1"/>
          <w:numId w:val="4"/>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 xml:space="preserve">Zhotovitel je povinen uchovávat protokoly o schválených či objednatelem určených vzorcích a datech schválení. Protokol bude obsahovat rozhodnutí objednatele nebo TDI, jak má být se vzorkem naloženo. </w:t>
      </w:r>
    </w:p>
    <w:p w14:paraId="6BC6071A"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39" w:name="_Toc43653204"/>
      <w:r w:rsidRPr="00D13F6F">
        <w:rPr>
          <w:rFonts w:ascii="Calibri" w:eastAsia="Calibri" w:hAnsi="Calibri" w:cs="Calibri"/>
          <w:i w:val="0"/>
          <w:sz w:val="20"/>
          <w:szCs w:val="20"/>
        </w:rPr>
        <w:t>PROVÁDĚNÍ STAVBY</w:t>
      </w:r>
      <w:bookmarkEnd w:id="39"/>
    </w:p>
    <w:p w14:paraId="270B5ED1" w14:textId="0DFB8B82"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je povinen předat zhotoviteli staveniště nejpozději do </w:t>
      </w:r>
      <w:r w:rsidR="00890BDC">
        <w:rPr>
          <w:rFonts w:ascii="Calibri" w:eastAsia="Calibri" w:hAnsi="Calibri" w:cs="Calibri"/>
          <w:sz w:val="20"/>
          <w:szCs w:val="20"/>
        </w:rPr>
        <w:t>14 (14)</w:t>
      </w:r>
      <w:r w:rsidRPr="00D13F6F">
        <w:rPr>
          <w:rFonts w:ascii="Calibri" w:eastAsia="Calibri" w:hAnsi="Calibri" w:cs="Calibri"/>
          <w:sz w:val="20"/>
          <w:szCs w:val="20"/>
        </w:rPr>
        <w:t xml:space="preserve"> </w:t>
      </w:r>
      <w:r w:rsidR="00890BDC">
        <w:rPr>
          <w:rFonts w:ascii="Calibri" w:eastAsia="Calibri" w:hAnsi="Calibri" w:cs="Calibri"/>
          <w:sz w:val="20"/>
          <w:szCs w:val="20"/>
        </w:rPr>
        <w:t>kalendářních dnů</w:t>
      </w:r>
      <w:r w:rsidRPr="00D13F6F">
        <w:rPr>
          <w:rFonts w:ascii="Calibri" w:eastAsia="Calibri" w:hAnsi="Calibri" w:cs="Calibri"/>
          <w:sz w:val="20"/>
          <w:szCs w:val="20"/>
        </w:rPr>
        <w:t xml:space="preserve"> od </w:t>
      </w:r>
      <w:r w:rsidR="00890BDC">
        <w:rPr>
          <w:rFonts w:ascii="Calibri" w:eastAsia="Calibri" w:hAnsi="Calibri" w:cs="Calibri"/>
          <w:sz w:val="20"/>
          <w:szCs w:val="20"/>
        </w:rPr>
        <w:t>nabytí účinnosti</w:t>
      </w:r>
      <w:r w:rsidR="00890BDC" w:rsidRPr="00D13F6F">
        <w:rPr>
          <w:rFonts w:ascii="Calibri" w:eastAsia="Calibri" w:hAnsi="Calibri" w:cs="Calibri"/>
          <w:sz w:val="20"/>
          <w:szCs w:val="20"/>
        </w:rPr>
        <w:t xml:space="preserve"> </w:t>
      </w:r>
      <w:r w:rsidRPr="00D13F6F">
        <w:rPr>
          <w:rFonts w:ascii="Calibri" w:eastAsia="Calibri" w:hAnsi="Calibri" w:cs="Calibri"/>
          <w:sz w:val="20"/>
          <w:szCs w:val="20"/>
        </w:rPr>
        <w:t>této smlouvy. O předání a převzetí staveniště vyhotoví TDI zápis.</w:t>
      </w:r>
    </w:p>
    <w:p w14:paraId="7A4140D4"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provést dílo v souladu se závaznými podklady stavby a pokyny objednatele, včetně pokynů TDI a AD vydanými v souladu s touto smlouvou a v jejích mezích, a dále v souladu s principy projektového řízení. </w:t>
      </w:r>
    </w:p>
    <w:p w14:paraId="3460FB1B"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 rámci provedení stavby je zhotovitel povinen dodat a provést veškeré stavební objekty (SO) a provozní soubory (PS).</w:t>
      </w:r>
    </w:p>
    <w:p w14:paraId="078DF87A"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je oprávněn a Zhotovitel je povinen průběžně kontrolovat, zda je Dílo prováděno v souladu s harmonogramem. V případě zjištění prodlení oproti termínům uvedeným v harmonogramu je Zhotovitel povinen provést opatření vedoucí k odstranění časového prodlení.</w:t>
      </w:r>
    </w:p>
    <w:p w14:paraId="6C82269A"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organizovat a řídit časový i věcný postup provádění stavby. Zhotovitel je povinen po celou dobu provádění stavby řídit tuto stavbu svými zaměstnanci minimálně v tomto složení:</w:t>
      </w:r>
    </w:p>
    <w:p w14:paraId="580FCA52" w14:textId="2B3E84CE" w:rsidR="001C60FB" w:rsidRPr="00D13F6F" w:rsidRDefault="003C7F00" w:rsidP="00D13F6F">
      <w:pPr>
        <w:pStyle w:val="Nadpis3"/>
        <w:numPr>
          <w:ilvl w:val="2"/>
          <w:numId w:val="4"/>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j</w:t>
      </w:r>
      <w:r w:rsidR="006D55DC" w:rsidRPr="00D13F6F">
        <w:rPr>
          <w:rFonts w:ascii="Calibri" w:eastAsia="Calibri" w:hAnsi="Calibri" w:cs="Calibri"/>
          <w:sz w:val="20"/>
          <w:szCs w:val="20"/>
        </w:rPr>
        <w:t xml:space="preserve">eden hlavní stavbyvedoucí dle čl. 3.3.2. </w:t>
      </w:r>
      <w:r w:rsidR="003C460A" w:rsidRPr="00D13F6F">
        <w:rPr>
          <w:rFonts w:ascii="Calibri" w:eastAsia="Calibri" w:hAnsi="Calibri" w:cs="Calibri"/>
          <w:sz w:val="20"/>
          <w:szCs w:val="20"/>
        </w:rPr>
        <w:t>zadávací</w:t>
      </w:r>
      <w:r w:rsidR="006D55DC" w:rsidRPr="00D13F6F">
        <w:rPr>
          <w:rFonts w:ascii="Calibri" w:eastAsia="Calibri" w:hAnsi="Calibri" w:cs="Calibri"/>
          <w:sz w:val="20"/>
          <w:szCs w:val="20"/>
        </w:rPr>
        <w:t xml:space="preserve"> dokumentace, odpovídající seznamu osob v rámci nabídky,</w:t>
      </w:r>
    </w:p>
    <w:p w14:paraId="70D186AD" w14:textId="1879A0B0" w:rsidR="001C60FB" w:rsidRPr="00D13F6F" w:rsidRDefault="003C7F00" w:rsidP="00D13F6F">
      <w:pPr>
        <w:pStyle w:val="Nadpis3"/>
        <w:numPr>
          <w:ilvl w:val="2"/>
          <w:numId w:val="4"/>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j</w:t>
      </w:r>
      <w:r w:rsidR="006D55DC" w:rsidRPr="00D13F6F">
        <w:rPr>
          <w:rFonts w:ascii="Calibri" w:eastAsia="Calibri" w:hAnsi="Calibri" w:cs="Calibri"/>
          <w:sz w:val="20"/>
          <w:szCs w:val="20"/>
        </w:rPr>
        <w:t xml:space="preserve">eden stavbyvedoucí dle čl. 3.3.2. </w:t>
      </w:r>
      <w:r w:rsidR="003C460A" w:rsidRPr="00D13F6F">
        <w:rPr>
          <w:rFonts w:ascii="Calibri" w:eastAsia="Calibri" w:hAnsi="Calibri" w:cs="Calibri"/>
          <w:sz w:val="20"/>
          <w:szCs w:val="20"/>
        </w:rPr>
        <w:t>zadávací</w:t>
      </w:r>
      <w:r w:rsidR="006D55DC" w:rsidRPr="00D13F6F">
        <w:rPr>
          <w:rFonts w:ascii="Calibri" w:eastAsia="Calibri" w:hAnsi="Calibri" w:cs="Calibri"/>
          <w:sz w:val="20"/>
          <w:szCs w:val="20"/>
        </w:rPr>
        <w:t xml:space="preserve"> dokumentace, odpovídající seznamu osob v rámci nabídky, pověřený či odpovědný v rámci daného úkolu či činnosti.</w:t>
      </w:r>
    </w:p>
    <w:p w14:paraId="3128815A" w14:textId="30BD5A15"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přitom povinen po celou dobu provádění díla udržovat realizační tým uvedený ve své nabídce na veřejnou zakázku s názvem „Dostavba areálu TPU UK 2. LF – 4.</w:t>
      </w:r>
      <w:r w:rsidR="00C150A9" w:rsidRPr="00D13F6F">
        <w:rPr>
          <w:rFonts w:ascii="Calibri" w:eastAsia="Calibri" w:hAnsi="Calibri" w:cs="Calibri"/>
          <w:sz w:val="20"/>
          <w:szCs w:val="20"/>
        </w:rPr>
        <w:t xml:space="preserve"> </w:t>
      </w:r>
      <w:r w:rsidRPr="00D13F6F">
        <w:rPr>
          <w:rFonts w:ascii="Calibri" w:eastAsia="Calibri" w:hAnsi="Calibri" w:cs="Calibri"/>
          <w:sz w:val="20"/>
          <w:szCs w:val="20"/>
        </w:rPr>
        <w:t>etapa.“ Zhotovitel je povinen v případě plánované změny osob realizačního týmu na jednotlivých pozicích takovou změnu objednateli předem písemně oznámit a na výzvu objednatele předložit doklady prokazující, že nově navrhovaný člen realizačního týmu splňuje podmínky pro danou pozici stanovené v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dokumentaci veřejné zakázky, jež byla zadána uzavřením této smlouvy. Prokázání bude učiněno způsobem stanoveným v předmětné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dokumentaci pro prokázání splnění technického kvalifikačního požadavku dle </w:t>
      </w:r>
      <w:proofErr w:type="spellStart"/>
      <w:r w:rsidRPr="00D13F6F">
        <w:rPr>
          <w:rFonts w:ascii="Calibri" w:eastAsia="Calibri" w:hAnsi="Calibri" w:cs="Calibri"/>
          <w:sz w:val="20"/>
          <w:szCs w:val="20"/>
        </w:rPr>
        <w:t>ust</w:t>
      </w:r>
      <w:proofErr w:type="spellEnd"/>
      <w:r w:rsidRPr="00D13F6F">
        <w:rPr>
          <w:rFonts w:ascii="Calibri" w:eastAsia="Calibri" w:hAnsi="Calibri" w:cs="Calibri"/>
          <w:sz w:val="20"/>
          <w:szCs w:val="20"/>
        </w:rPr>
        <w:t>. § 79 ZZVZ.</w:t>
      </w:r>
    </w:p>
    <w:p w14:paraId="79F71FC0" w14:textId="54FD45F5"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40" w:name="_vx1227" w:colFirst="0" w:colLast="0"/>
      <w:bookmarkEnd w:id="40"/>
      <w:r w:rsidRPr="00D13F6F">
        <w:rPr>
          <w:rFonts w:ascii="Calibri" w:eastAsia="Calibri" w:hAnsi="Calibri" w:cs="Calibri"/>
          <w:sz w:val="20"/>
          <w:szCs w:val="20"/>
        </w:rPr>
        <w:t>Zhotovitel je povinen vybudovat, provozovat a následně odstranit zařízení staveniště. Na zařízení staveniště je povinen si obstarat veškerá potřebná stavební povolení, kolaudační souhlas a jiná potřebná úřední povolení, vyžadují-li se podle účinných právních předpisů, a předložit TDI jejich kopii do</w:t>
      </w:r>
      <w:r w:rsidR="00231D32" w:rsidRPr="00D13F6F">
        <w:rPr>
          <w:rFonts w:ascii="Calibri" w:eastAsia="Calibri" w:hAnsi="Calibri" w:cs="Calibri"/>
          <w:sz w:val="20"/>
          <w:szCs w:val="20"/>
        </w:rPr>
        <w:t xml:space="preserve"> pěti</w:t>
      </w:r>
      <w:r w:rsidRPr="00D13F6F">
        <w:rPr>
          <w:rFonts w:ascii="Calibri" w:eastAsia="Calibri" w:hAnsi="Calibri" w:cs="Calibri"/>
          <w:sz w:val="20"/>
          <w:szCs w:val="20"/>
        </w:rPr>
        <w:t xml:space="preserve"> </w:t>
      </w:r>
      <w:r w:rsidR="00231D32" w:rsidRPr="00D13F6F">
        <w:rPr>
          <w:rFonts w:ascii="Calibri" w:eastAsia="Calibri" w:hAnsi="Calibri" w:cs="Calibri"/>
          <w:sz w:val="20"/>
          <w:szCs w:val="20"/>
        </w:rPr>
        <w:t>(</w:t>
      </w:r>
      <w:r w:rsidRPr="00D13F6F">
        <w:rPr>
          <w:rFonts w:ascii="Calibri" w:eastAsia="Calibri" w:hAnsi="Calibri" w:cs="Calibri"/>
          <w:sz w:val="20"/>
          <w:szCs w:val="20"/>
        </w:rPr>
        <w:t>5</w:t>
      </w:r>
      <w:r w:rsidR="00231D32" w:rsidRPr="00D13F6F">
        <w:rPr>
          <w:rFonts w:ascii="Calibri" w:eastAsia="Calibri" w:hAnsi="Calibri" w:cs="Calibri"/>
          <w:sz w:val="20"/>
          <w:szCs w:val="20"/>
        </w:rPr>
        <w:t>)</w:t>
      </w:r>
      <w:r w:rsidRPr="00D13F6F">
        <w:rPr>
          <w:rFonts w:ascii="Calibri" w:eastAsia="Calibri" w:hAnsi="Calibri" w:cs="Calibri"/>
          <w:sz w:val="20"/>
          <w:szCs w:val="20"/>
        </w:rPr>
        <w:t xml:space="preserve"> dnů od nabytí právní moci takových povolení. Bez potřebných úředních povolení není zhotovitel oprávněn zařízení staveniště vybudovat, případně provozovat.</w:t>
      </w:r>
    </w:p>
    <w:p w14:paraId="188A0296" w14:textId="6C0C2B78"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41" w:name="_3fwokq0" w:colFirst="0" w:colLast="0"/>
      <w:bookmarkEnd w:id="41"/>
      <w:r w:rsidRPr="00D13F6F">
        <w:rPr>
          <w:rFonts w:ascii="Calibri" w:eastAsia="Calibri" w:hAnsi="Calibri" w:cs="Calibri"/>
          <w:sz w:val="20"/>
          <w:szCs w:val="20"/>
        </w:rPr>
        <w:t>Zhotovitel bude udržovat staveniště přiměřeně volné od všech překážek. Zhotovitel je povinen provádět</w:t>
      </w:r>
      <w:r w:rsidR="004F2502" w:rsidRPr="00D13F6F">
        <w:rPr>
          <w:rFonts w:ascii="Calibri" w:eastAsia="Calibri" w:hAnsi="Calibri" w:cs="Calibri"/>
          <w:sz w:val="20"/>
          <w:szCs w:val="20"/>
        </w:rPr>
        <w:t xml:space="preserve"> denní a</w:t>
      </w:r>
      <w:r w:rsidRPr="00D13F6F">
        <w:rPr>
          <w:rFonts w:ascii="Calibri" w:eastAsia="Calibri" w:hAnsi="Calibri" w:cs="Calibri"/>
          <w:sz w:val="20"/>
          <w:szCs w:val="20"/>
        </w:rPr>
        <w:t xml:space="preserve"> průběžný úklid staveniště umožňující plynulé provádění stavby a průběžný úklid přístupových komunikací a okolí stavebních pozemků od znečištění způsobeného prováděním stavby. Komunikace budou uklízeny bez zbytečného odkladu po jejich znečištění zhotovitelem. Před podáním výzvy k převzetí stavby je zhotovitel povinen provést závěrečný úklid staveniště a stavby, jímž zhotovitel zcela vyčistí staveniště a v návaznosti na to uvede stavbu a její okolí do stavu umožňujícího jejich užívání v souladu s účelem této smlouvy. Do potvrzení zápisu o předání a převzetí stavby je zhotovitel oprávněn ponechat na staveništi věci, které mohou být potřeba pro účely přejímacího řízení; tyto věci je zhotovitel povinen odstranit nejpozději do </w:t>
      </w:r>
      <w:r w:rsidR="00635B49" w:rsidRPr="00D13F6F">
        <w:rPr>
          <w:rFonts w:ascii="Calibri" w:eastAsia="Calibri" w:hAnsi="Calibri" w:cs="Calibri"/>
          <w:sz w:val="20"/>
          <w:szCs w:val="20"/>
        </w:rPr>
        <w:t>pěti (</w:t>
      </w:r>
      <w:r w:rsidRPr="00D13F6F">
        <w:rPr>
          <w:rFonts w:ascii="Calibri" w:eastAsia="Calibri" w:hAnsi="Calibri" w:cs="Calibri"/>
          <w:sz w:val="20"/>
          <w:szCs w:val="20"/>
        </w:rPr>
        <w:t>5</w:t>
      </w:r>
      <w:r w:rsidR="00635B49" w:rsidRPr="00D13F6F">
        <w:rPr>
          <w:rFonts w:ascii="Calibri" w:eastAsia="Calibri" w:hAnsi="Calibri" w:cs="Calibri"/>
          <w:sz w:val="20"/>
          <w:szCs w:val="20"/>
        </w:rPr>
        <w:t>)</w:t>
      </w:r>
      <w:r w:rsidRPr="00D13F6F">
        <w:rPr>
          <w:rFonts w:ascii="Calibri" w:eastAsia="Calibri" w:hAnsi="Calibri" w:cs="Calibri"/>
          <w:sz w:val="20"/>
          <w:szCs w:val="20"/>
        </w:rPr>
        <w:t xml:space="preserve"> pracovních dnů ode dne potvrzení zápisu o předání a převzetí stavby.</w:t>
      </w:r>
    </w:p>
    <w:p w14:paraId="0191F57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Skladování vlastních dodávek během realizace díla na staveništi nebo jiném místě zajistí zhotovitel na své náklady a vlastní nebezpečí.</w:t>
      </w:r>
    </w:p>
    <w:p w14:paraId="57824F7C"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odpovídá za nakládání s odpady vzniklými v rámci jeho činnosti podle ustanovení této smlouvy. Likvidaci přebytečných materiálů a odpadů vzniklých při realizaci díla a jejich dopravu na skládku k tomu určenou zajistí zhotovitel na své náklady a vlastní riziko.</w:t>
      </w:r>
    </w:p>
    <w:p w14:paraId="3D303AEA"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předá objednateli při předání a převzetí stavby přehled o druzích a množství likvidovaných odpadů a doklady potvrzující způsob uložení či likvidace těchto odpadů.</w:t>
      </w:r>
    </w:p>
    <w:p w14:paraId="7E50F367"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zajistí včas veškerá média nezbytná pro řádné provádění a dokončení díla. </w:t>
      </w:r>
    </w:p>
    <w:p w14:paraId="0296B2CE"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zajistit na svůj náklad ostrahu staveniště a zabezpečení stavby proti neoprávněnému vstupu osob a proti neoprávněným zásahům, zajistit kontrolu osob vstupujících a vozidel vjíždějících do prostoru staveniště, stejně jako osob a vozidel opouštějících staveniště a dodržování případných dalších bezpečnostních požadavků objednatele. </w:t>
      </w:r>
    </w:p>
    <w:p w14:paraId="72A4215D" w14:textId="3590F7F3" w:rsidR="001C60FB" w:rsidRPr="00D13F6F" w:rsidRDefault="006D55DC" w:rsidP="00D13F6F">
      <w:pPr>
        <w:pStyle w:val="Nadpis2"/>
        <w:numPr>
          <w:ilvl w:val="1"/>
          <w:numId w:val="4"/>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Pracovníci zhotovitele a osoby pro něj činné („pracovníci“) jsou povinni dodržovat povinnosti stanovené touto smlouvou, jinak je objednatel, TDI nebo koordinátor BOZP oprávněn vyžadovat výměnu pracovníků zhotovitele, kteří uvedené povinnosti neplní. Zhotovitel se zavazuje odvolat tyto pracovníky ze stavby okamžitě po uplatnění požadavku objednatele a následující pracovní den je nahradit jinými vhodnými pracovníky. Stejná oprávnění má objednatel i vůči pracovníkům poddodavatelů a osobám pro ně činným.</w:t>
      </w:r>
    </w:p>
    <w:p w14:paraId="1DA0EFFD"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42" w:name="_Toc43653205"/>
      <w:r w:rsidRPr="00D13F6F">
        <w:rPr>
          <w:rFonts w:ascii="Calibri" w:eastAsia="Calibri" w:hAnsi="Calibri" w:cs="Calibri"/>
          <w:i w:val="0"/>
          <w:sz w:val="20"/>
          <w:szCs w:val="20"/>
        </w:rPr>
        <w:t>KONTROLNÍ DNY</w:t>
      </w:r>
      <w:bookmarkEnd w:id="42"/>
    </w:p>
    <w:p w14:paraId="4223727C"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se dohodly, že vzájemný kontrolní styk budou až do podpisu zápisu o předání a převzetí stavby přednostně soustřeďovat do kontrolních dnů, pokud tato smlouva nestanoví jinak. </w:t>
      </w:r>
    </w:p>
    <w:p w14:paraId="64EBD403"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bookmarkStart w:id="43" w:name="_4f1mdlm" w:colFirst="0" w:colLast="0"/>
      <w:bookmarkEnd w:id="43"/>
      <w:r w:rsidRPr="00D13F6F">
        <w:rPr>
          <w:rFonts w:ascii="Calibri" w:eastAsia="Calibri" w:hAnsi="Calibri" w:cs="Calibri"/>
          <w:sz w:val="20"/>
          <w:szCs w:val="20"/>
        </w:rPr>
        <w:t xml:space="preserve">Nebude-li smluvními stranami dohodnuto jinak, kontrolní dny svolává pravidelně, nejméně však jednou za týden, TDI. Kontrolní dny se budou konat v prostorách staveniště. Zhotovitel i objednatel jsou oprávněni obrátit se na TDI s požadavkem, aby svolal mimořádný kontrolní den. </w:t>
      </w:r>
    </w:p>
    <w:p w14:paraId="4631768B" w14:textId="6BB43808"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bookmarkStart w:id="44" w:name="_2u6wntf" w:colFirst="0" w:colLast="0"/>
      <w:bookmarkEnd w:id="44"/>
      <w:r w:rsidRPr="00D13F6F">
        <w:rPr>
          <w:rFonts w:ascii="Calibri" w:eastAsia="Calibri" w:hAnsi="Calibri" w:cs="Calibri"/>
          <w:sz w:val="20"/>
          <w:szCs w:val="20"/>
        </w:rPr>
        <w:t>Za zhotovitele i za objednatele jsou povinni účastnit se kontrolních dnů zástupci, kteří jsou oprávněni rozhodovat ve věcech technických a realizačních (zejména osoby uvedené v čl. 21.6. a 21.7.</w:t>
      </w:r>
      <w:r w:rsidR="00270215" w:rsidRPr="00D13F6F">
        <w:rPr>
          <w:rFonts w:ascii="Calibri" w:eastAsia="Calibri" w:hAnsi="Calibri" w:cs="Calibri"/>
          <w:sz w:val="20"/>
          <w:szCs w:val="20"/>
        </w:rPr>
        <w:t xml:space="preserve"> </w:t>
      </w:r>
      <w:r w:rsidRPr="00D13F6F">
        <w:rPr>
          <w:rFonts w:ascii="Calibri" w:eastAsia="Calibri" w:hAnsi="Calibri" w:cs="Calibri"/>
          <w:sz w:val="20"/>
          <w:szCs w:val="20"/>
        </w:rPr>
        <w:t xml:space="preserve">této smlouvy). TDI je oprávněn vyžádat si na jednotlivém kontrolním dni nebo na kontrolních dnech určitého druhu i přítomnost dalších osob; v případě, že jde o osoby na straně zhotovitele (včetně jeho poddodavatelů), je zhotovitel v případě žádosti TDI povinen jejich účast zajistit. </w:t>
      </w:r>
    </w:p>
    <w:p w14:paraId="729D8B35"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Neodůvodněná neúčast pracovníků zhotovitele, jejichž účast na kontrolním dni je povinná nebo jejichž účast si TDI vyžádal v oznámení o konání kontrolního dne, se považuje za porušení povinnosti zhotovitele poskytnout objednateli součinnost.</w:t>
      </w:r>
    </w:p>
    <w:p w14:paraId="20F272DB"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TDI písemně oznámí den, hodinu a místo konání kontrolních dnů, stejně jako osoby, jejichž účast na jednotlivých kontrolních dnech požaduje.</w:t>
      </w:r>
    </w:p>
    <w:p w14:paraId="102D061E" w14:textId="77777777" w:rsidR="001C60FB" w:rsidRPr="00D13F6F" w:rsidRDefault="006D55DC" w:rsidP="00D13F6F">
      <w:pPr>
        <w:pStyle w:val="Nadpis2"/>
        <w:numPr>
          <w:ilvl w:val="1"/>
          <w:numId w:val="4"/>
        </w:numPr>
        <w:tabs>
          <w:tab w:val="clear" w:pos="1134"/>
          <w:tab w:val="left" w:pos="426"/>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TDI pořídí z každého kontrolního dne písemný zápis, který v jednom vyhotovení obdrží objednatel, TDI a zhotovitel.</w:t>
      </w:r>
    </w:p>
    <w:p w14:paraId="67044643" w14:textId="334C957D" w:rsidR="001C60FB" w:rsidRPr="00D13F6F" w:rsidRDefault="006D55DC" w:rsidP="00D13F6F">
      <w:pPr>
        <w:pStyle w:val="Nadpis2"/>
        <w:numPr>
          <w:ilvl w:val="1"/>
          <w:numId w:val="4"/>
        </w:numPr>
        <w:tabs>
          <w:tab w:val="clear" w:pos="1134"/>
          <w:tab w:val="left" w:pos="426"/>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Zápisem z kontrolního dne nelze měnit ujednání této smlouvy. Dohodnuté termíny a ostatní ujednání podepsaná v zápisu z kontrolního dne jsou pro obě strany závazné, pokud nejsou v rozporu nebo nemění tuto smlouvu, jinak je třeba postupovat v souladu s čl. 7. této smlouvy.</w:t>
      </w:r>
    </w:p>
    <w:p w14:paraId="2A086D3B"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45" w:name="_Toc43653206"/>
      <w:r w:rsidRPr="00D13F6F">
        <w:rPr>
          <w:rFonts w:ascii="Calibri" w:eastAsia="Calibri" w:hAnsi="Calibri" w:cs="Calibri"/>
          <w:i w:val="0"/>
          <w:sz w:val="20"/>
          <w:szCs w:val="20"/>
        </w:rPr>
        <w:t>KONTROLA PROVÁDĚNÍ DÍLA</w:t>
      </w:r>
      <w:bookmarkEnd w:id="45"/>
    </w:p>
    <w:p w14:paraId="205331B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v celém průběhu provádění díla provádět průběžnou kontrolu jakosti prováděného díla, včetně částí díla prováděných poddodavateli, a to dle závazných podkladů stavby (zejména DPS) a plánu jakosti včetně aktuálního kontrolního a zkušebního plánu. Objednatelem schválený plán jakosti včetně kontrolního a zkušebního plánu (dále též jen „KZP“) je pro zhotovitele závazný.</w:t>
      </w:r>
    </w:p>
    <w:p w14:paraId="32A65B8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46" w:name="_3tbugp1" w:colFirst="0" w:colLast="0"/>
      <w:bookmarkEnd w:id="46"/>
      <w:r w:rsidRPr="00D13F6F">
        <w:rPr>
          <w:rFonts w:ascii="Calibri" w:eastAsia="Calibri" w:hAnsi="Calibri" w:cs="Calibri"/>
          <w:sz w:val="20"/>
          <w:szCs w:val="20"/>
        </w:rPr>
        <w:t xml:space="preserve">Zhotovitel je povinen zapsat výsledky každé provedené kontroly jakosti (ať úspěšné či neúspěšné) do knihy kontrol, a to nejpozději následující pracovní den po provedení kontroly. </w:t>
      </w:r>
    </w:p>
    <w:p w14:paraId="3311DFB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zajistit trvalou přístupnost knihy kontrol na staveništi pro objednatele, AD a TDI. Uvedené osoby jsou oprávněny do knihy kontrol kdykoli činit zápisy vztahující se k provádění stavby a ke kontrolám jakosti prováděným zhotovitelem.</w:t>
      </w:r>
    </w:p>
    <w:p w14:paraId="4FBF9C76"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se zavazuje vyzvat TDI zápisem ve stavebním deníku ke kontrole všech prací, které mají být zabudované nebo se stanou nepřístupné, a to nejméně tři (3) pracovní dny před jejich zakrytím. Pokud se TDI nedostaví a nevykoná kontrolu těchto prací, je zhotovitel oprávněn v práci pokračovat. Pokud bude TDI dodatečně požadovat odkrytí těchto prací, je zhotovitel povinen tento požadavek splnit na náklady objednatele, za předpokladu, že tyto práce byly řádně provedeny. Nevyzve-li zhotovitel TDI ke kontrole těchto prací, je zhotovitel povinen na písemnou žádost TDI ve stavebním deníku tyto práce odkrýt a znovu zakrýt a nést veškeré náklady s tím spojené, a to i v případě, že tyto práce byly řádně provedeny.</w:t>
      </w:r>
    </w:p>
    <w:p w14:paraId="7391667E" w14:textId="644F0CAA" w:rsidR="001C60FB" w:rsidRPr="00D13F6F" w:rsidRDefault="006D55DC" w:rsidP="00D13F6F">
      <w:pPr>
        <w:pStyle w:val="Nadpis2"/>
        <w:numPr>
          <w:ilvl w:val="1"/>
          <w:numId w:val="4"/>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V případě, že kterákoli kontrola jakosti neprokáže splnění všech parametrů stanovených touto smlouvou pro předmět kontroly nebo měření, zejména pokud provedená kontrola jakosti prokáže rozpor s předanou dokumentací nebo jinými pravidly závaznými pro zhotovitele, případně rozpor s požadavky na bezpečný provoz v provozních, poruchových a havarijních režimech zadaných v předané dokumentaci, je zhotovitel povinen odstranit důvod nesplnění těchto parametrů nebo požadavků a kontrolu na vlastní náklady ve stejném rozsahu a za stejných podmínek kontrolu jakosti zopakovat, a to i opakovaně až do okamžiku prokázání splnění.</w:t>
      </w:r>
    </w:p>
    <w:p w14:paraId="2C15F66C"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47" w:name="_Toc43653207"/>
      <w:r w:rsidRPr="00D13F6F">
        <w:rPr>
          <w:rFonts w:ascii="Calibri" w:eastAsia="Calibri" w:hAnsi="Calibri" w:cs="Calibri"/>
          <w:i w:val="0"/>
          <w:sz w:val="20"/>
          <w:szCs w:val="20"/>
        </w:rPr>
        <w:t>ZKOUŠKY, MĚŘENÍ A REVIZE</w:t>
      </w:r>
      <w:bookmarkEnd w:id="47"/>
    </w:p>
    <w:p w14:paraId="619B5071" w14:textId="6A571DD1"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48" w:name="_nmf14n" w:colFirst="0" w:colLast="0"/>
      <w:bookmarkEnd w:id="48"/>
      <w:r w:rsidRPr="00D13F6F">
        <w:rPr>
          <w:rFonts w:ascii="Calibri" w:eastAsia="Calibri" w:hAnsi="Calibri" w:cs="Calibri"/>
          <w:sz w:val="20"/>
          <w:szCs w:val="20"/>
        </w:rPr>
        <w:t>Zhotovitel je povinen do jednoho měsíce od předání staveniště předložit objednateli nebo TDI kontrolní a zkušební plán. Objednatelem schválený plán se</w:t>
      </w:r>
      <w:r w:rsidR="00463B80" w:rsidRPr="00D13F6F">
        <w:rPr>
          <w:rFonts w:ascii="Calibri" w:eastAsia="Calibri" w:hAnsi="Calibri" w:cs="Calibri"/>
          <w:sz w:val="20"/>
          <w:szCs w:val="20"/>
        </w:rPr>
        <w:t xml:space="preserve"> stává pro zhotovitele závazným.</w:t>
      </w:r>
    </w:p>
    <w:p w14:paraId="1E69FCA2"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bude v souladu s touto smlouvou, jejími přílohami a kontrolním a zkušebním plánem během provádění díla předávat objednateli: </w:t>
      </w:r>
    </w:p>
    <w:p w14:paraId="630D96CF"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bookmarkStart w:id="49" w:name="_37m2jsg" w:colFirst="0" w:colLast="0"/>
      <w:bookmarkEnd w:id="49"/>
      <w:r w:rsidRPr="00D13F6F">
        <w:rPr>
          <w:rFonts w:ascii="Calibri" w:eastAsia="Calibri" w:hAnsi="Calibri" w:cs="Calibri"/>
          <w:sz w:val="20"/>
          <w:szCs w:val="20"/>
        </w:rPr>
        <w:t>písemné doklady o úspěšném provedení individuální a komplexní zkoušky technologických zařízení a technologických celků a závěrečné celkové zkoušky technologických zařízení, které jsou součástí předmětu plnění dle této smlouvy,</w:t>
      </w:r>
    </w:p>
    <w:p w14:paraId="1B5F79BD" w14:textId="77777777"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bookmarkStart w:id="50" w:name="_1mrcu09" w:colFirst="0" w:colLast="0"/>
      <w:bookmarkEnd w:id="50"/>
      <w:r w:rsidRPr="00D13F6F">
        <w:rPr>
          <w:rFonts w:ascii="Calibri" w:eastAsia="Calibri" w:hAnsi="Calibri" w:cs="Calibri"/>
          <w:sz w:val="20"/>
          <w:szCs w:val="20"/>
        </w:rPr>
        <w:t xml:space="preserve">písemné doklady (výsledky) o provedených kontrolách, zkouškách, měřeních a revizích vyhrazených elektrických technických zařízení požadovaných touto smlouvou nebo příslušnými právními předpisy, včetně kontrol prací před zakrytím, </w:t>
      </w:r>
    </w:p>
    <w:p w14:paraId="533367D9" w14:textId="091D1F9D" w:rsidR="001C60FB" w:rsidRPr="00D13F6F" w:rsidRDefault="006D55DC" w:rsidP="00D13F6F">
      <w:pPr>
        <w:pStyle w:val="Nadpis3"/>
        <w:numPr>
          <w:ilvl w:val="2"/>
          <w:numId w:val="4"/>
        </w:numPr>
        <w:tabs>
          <w:tab w:val="left" w:pos="284"/>
        </w:tabs>
        <w:spacing w:before="0" w:after="120"/>
        <w:ind w:left="567" w:hanging="283"/>
        <w:jc w:val="both"/>
        <w:rPr>
          <w:rFonts w:ascii="Calibri" w:eastAsia="Calibri" w:hAnsi="Calibri" w:cs="Calibri"/>
          <w:sz w:val="20"/>
          <w:szCs w:val="20"/>
        </w:rPr>
      </w:pPr>
      <w:bookmarkStart w:id="51" w:name="_46r0co2" w:colFirst="0" w:colLast="0"/>
      <w:bookmarkEnd w:id="51"/>
      <w:r w:rsidRPr="00D13F6F">
        <w:rPr>
          <w:rFonts w:ascii="Calibri" w:eastAsia="Calibri" w:hAnsi="Calibri" w:cs="Calibri"/>
          <w:sz w:val="20"/>
          <w:szCs w:val="20"/>
        </w:rPr>
        <w:t>písemné doklady o dalších zkouškách a měřeních potřebných pro podání návrhu pro získání kolaudačního souhlasu nebo dílčího kolaudačního souhlasu</w:t>
      </w:r>
      <w:r w:rsidR="004B3933" w:rsidRPr="00D13F6F">
        <w:rPr>
          <w:rFonts w:ascii="Calibri" w:eastAsia="Calibri" w:hAnsi="Calibri" w:cs="Calibri"/>
          <w:sz w:val="20"/>
          <w:szCs w:val="20"/>
        </w:rPr>
        <w:t xml:space="preserve"> nebo</w:t>
      </w:r>
      <w:r w:rsidRPr="00D13F6F">
        <w:rPr>
          <w:rFonts w:ascii="Calibri" w:eastAsia="Calibri" w:hAnsi="Calibri" w:cs="Calibri"/>
          <w:sz w:val="20"/>
          <w:szCs w:val="20"/>
        </w:rPr>
        <w:t xml:space="preserve"> pro užívání stavby objednatelem</w:t>
      </w:r>
      <w:r w:rsidR="00D13F6F">
        <w:rPr>
          <w:rFonts w:ascii="Calibri" w:eastAsia="Calibri" w:hAnsi="Calibri" w:cs="Calibri"/>
          <w:sz w:val="20"/>
          <w:szCs w:val="20"/>
        </w:rPr>
        <w:t>.</w:t>
      </w:r>
    </w:p>
    <w:p w14:paraId="7623DA74" w14:textId="1F7B78A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umožnit objednateli, TDI a AD účast na všech zkouškách. Nejméně tři pracovní dny předem je zhotovitel povinen písemně oznámit objednateli, TDI a AD den, hodinu a místo konání zkoušky. Tato povinnost se týká i opakovaných zkoušek. Konání závěrečné celkové zkoušky technologických zařízení je zhotovitel povinen oznámit nejméně deset (10) pracovních 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předem písemně objednateli. Zhotovitel je rovněž povinen u každé zkoušky vyzvat k účasti objednatelem určené odborné pracovníky objednatele.</w:t>
      </w:r>
    </w:p>
    <w:p w14:paraId="5880803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52" w:name="_2lwamvv" w:colFirst="0" w:colLast="0"/>
      <w:bookmarkEnd w:id="52"/>
      <w:r w:rsidRPr="00D13F6F">
        <w:rPr>
          <w:rFonts w:ascii="Calibri" w:eastAsia="Calibri" w:hAnsi="Calibri" w:cs="Calibri"/>
          <w:sz w:val="20"/>
          <w:szCs w:val="20"/>
        </w:rPr>
        <w:t xml:space="preserve">Provedení zkoušek je zhotovitel povinen zajistit svými pracovníky, autorizovanou osobou nebo jinou osobou k tomu oprávněnou, pokud to vyžadují platné právní předpisy. </w:t>
      </w:r>
    </w:p>
    <w:p w14:paraId="54C28894"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53" w:name="_111kx3o" w:colFirst="0" w:colLast="0"/>
      <w:bookmarkEnd w:id="53"/>
      <w:r w:rsidRPr="00D13F6F">
        <w:rPr>
          <w:rFonts w:ascii="Calibri" w:eastAsia="Calibri" w:hAnsi="Calibri" w:cs="Calibri"/>
          <w:sz w:val="20"/>
          <w:szCs w:val="20"/>
        </w:rPr>
        <w:t xml:space="preserve">O každé zkoušce (ať úspěšné či neúspěšné) je zhotovitel povinen vyhotovit protokol, přičemž pracovní kopii vystaveného protokolu je zhotovitel povinen předat TDI nejpozději do pěti (5) pracovních dnů po provedení zkoušky. </w:t>
      </w:r>
    </w:p>
    <w:p w14:paraId="45FE791F" w14:textId="6AA4DC33"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 každé zkoušce prováděné autorizovanou osobou nebo jinou osobou k tomu oprávněnou podle platných právních předpisů (ať úspěšné či neúspěšné) vyhotoví tato osoba protokol nebo revizní zprávu. Pracovní kopii příslušného protokolu (též revizní zprávy) je zhotovitel povinen předat TDI nejpozději do </w:t>
      </w:r>
      <w:r w:rsidR="00A63BAF" w:rsidRPr="00D13F6F">
        <w:rPr>
          <w:rFonts w:ascii="Calibri" w:eastAsia="Calibri" w:hAnsi="Calibri" w:cs="Calibri"/>
          <w:sz w:val="20"/>
          <w:szCs w:val="20"/>
        </w:rPr>
        <w:t>pěti (</w:t>
      </w:r>
      <w:r w:rsidRPr="00D13F6F">
        <w:rPr>
          <w:rFonts w:ascii="Calibri" w:eastAsia="Calibri" w:hAnsi="Calibri" w:cs="Calibri"/>
          <w:sz w:val="20"/>
          <w:szCs w:val="20"/>
        </w:rPr>
        <w:t>5</w:t>
      </w:r>
      <w:r w:rsidR="00A63BAF" w:rsidRPr="00D13F6F">
        <w:rPr>
          <w:rFonts w:ascii="Calibri" w:eastAsia="Calibri" w:hAnsi="Calibri" w:cs="Calibri"/>
          <w:sz w:val="20"/>
          <w:szCs w:val="20"/>
        </w:rPr>
        <w:t>)</w:t>
      </w:r>
      <w:r w:rsidRPr="00D13F6F">
        <w:rPr>
          <w:rFonts w:ascii="Calibri" w:eastAsia="Calibri" w:hAnsi="Calibri" w:cs="Calibri"/>
          <w:sz w:val="20"/>
          <w:szCs w:val="20"/>
        </w:rPr>
        <w:t xml:space="preserve"> pracovních dnů od provedení zkoušky. </w:t>
      </w:r>
    </w:p>
    <w:p w14:paraId="4E796E8E"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Originály protokolů o zkouškách (příp. revizních zpráv) předá zhotovitel objednateli při předání a převzetí stavby dle čl. 17. této smlouvy. </w:t>
      </w:r>
    </w:p>
    <w:p w14:paraId="239324B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Kromě vyhotovení protokolu podle čl. 14.5. této smlouvy je zhotovitel povinen zapsat výsledek každé provedené zkoušky do knihy kontrol nejpozději následující pracovní den po jejím provedení.</w:t>
      </w:r>
    </w:p>
    <w:p w14:paraId="5EF34B61"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54" w:name="_3l18frh" w:colFirst="0" w:colLast="0"/>
      <w:bookmarkEnd w:id="54"/>
      <w:r w:rsidRPr="00D13F6F">
        <w:rPr>
          <w:rFonts w:ascii="Calibri" w:eastAsia="Calibri" w:hAnsi="Calibri" w:cs="Calibri"/>
          <w:sz w:val="20"/>
          <w:szCs w:val="20"/>
        </w:rPr>
        <w:t xml:space="preserve">V případě, že výsledky provedených zkoušek neprokážou splnění všech parametrů stanovených závaznými podklady stavby, zejména nebudou-li splněny podmínky pro bezpečný provoz v provozních, poruchových a havarijních režimech stanovených v DPS, je zhotovitel povinen odstranit všechny vady a nedostatky a na svoje náklady ve stejném rozsahu a za stejných podmínek zkoušku zopakovat. V případě, že v rámci zkoušky nebude splněn jen některý dílčí parametr, který nemá vliv na funkčnost zkoušené části stavby, resp. technologie, může být se souhlasem objednatele pokračováno v dalších zkouškách a dále po odstranění závady může být opakována zkouška pouze tohoto dílčího parametru. </w:t>
      </w:r>
    </w:p>
    <w:p w14:paraId="369FA11B"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Individuální zkoušku technologického zařízení zhotovitel provede bez zbytečného prodlení po montáži technologického zařízení na stavbě. Nejpozději s oznámením o provádění zkoušky předá zhotovitel objednateli a TDI po jedné pracovní kopii návodu k obsluze nebo údržbě příslušného technologického zařízení. </w:t>
      </w:r>
    </w:p>
    <w:p w14:paraId="24F44C9F"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Pokud na základě provedené komplexní zkoušky dojde k dílčím změnám stavby, je zhotovitel povinen dokumentaci skutečného provedení opravit v listinné i elektronické verzi.</w:t>
      </w:r>
    </w:p>
    <w:p w14:paraId="4B2C31FF"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povinen úspěšně realizovat závěrečnou celkovou zkoušku veškerých technologických zařízení stavby nejpozději do termínu stanoveného harmonogramem, avšak ne později, než je celková doba provedení díla zakotvená v této smlouvě. Závěrečnou celkovou zkoušku je zhotovitel oprávněn provést nejdříve po úspěšném provedení dílčích komplexních zkoušek technologických celků, po předání pracovních kopií protokolů o úspěšně provedených komplexních zkouškách všech technologických celků TDI a po souhlasu TDI a objednatele s jejím provedením. </w:t>
      </w:r>
    </w:p>
    <w:p w14:paraId="7986F35A" w14:textId="79D9594F"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Minimálně patnáct (15)</w:t>
      </w:r>
      <w:r w:rsidR="00962D98"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před provedením závěrečné celkové zkoušky je zhotovitel povinen předat objednateli, TDI a AD k odsouhlasení detailní popis náplně závěrečné celkové zkoušky. </w:t>
      </w:r>
    </w:p>
    <w:p w14:paraId="4932BD3B" w14:textId="7DC30F5F"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Objednatel, TDI a AD předají své připomínky k uvedeným popisům zhotoviteli do pěti (5) </w:t>
      </w:r>
      <w:r w:rsidR="00175BDE"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od doručení příslušného popisu. Zhotovitel je povinen tyto připomínky zapracovat do příslušného popisu a čistopis příslušného popisu předat objednateli, TDI a AD do deseti (10)</w:t>
      </w:r>
      <w:r w:rsidR="00175BDE"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od doručení připomínek. </w:t>
      </w:r>
    </w:p>
    <w:p w14:paraId="3A924BE3"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Pro vyloučení jakýchkoliv pochybností se smluvní strany dohodly, že</w:t>
      </w:r>
    </w:p>
    <w:p w14:paraId="197619EF" w14:textId="4E35AF8D" w:rsidR="001C60FB" w:rsidRPr="00D13F6F" w:rsidRDefault="006D55DC" w:rsidP="00D13F6F">
      <w:pPr>
        <w:pStyle w:val="Nadpis3"/>
        <w:numPr>
          <w:ilvl w:val="2"/>
          <w:numId w:val="4"/>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zkouška se považuje za úspěšnou, jestliže bylo dosaženo všech hodnot stanovených touto smlouvou a všech parametrů stanovených závaznými podklady stavby</w:t>
      </w:r>
      <w:r w:rsidR="00466A4F" w:rsidRPr="00D13F6F">
        <w:rPr>
          <w:rFonts w:ascii="Calibri" w:eastAsia="Calibri" w:hAnsi="Calibri" w:cs="Calibri"/>
          <w:sz w:val="20"/>
          <w:szCs w:val="20"/>
        </w:rPr>
        <w:t>,</w:t>
      </w:r>
    </w:p>
    <w:p w14:paraId="62CDB0D3" w14:textId="7C9C945A" w:rsidR="001C60FB" w:rsidRPr="00D13F6F" w:rsidRDefault="006D55DC" w:rsidP="00D13F6F">
      <w:pPr>
        <w:pStyle w:val="Nadpis3"/>
        <w:numPr>
          <w:ilvl w:val="2"/>
          <w:numId w:val="4"/>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 případě, že zkouška nebyla úspěšná z důvodů, za které objednatel nezodpovídá, zavazuje se zhotovitel učinit všechna potřebná opatření k odstranění zjištěných nedostatků na vlastní náklady a ve stanovené lhůtě, nejpozději však do deseti (10) kalendářních dnů, není-li předepsána jiná technologická lhůta, zkoušku opakovat</w:t>
      </w:r>
      <w:r w:rsidR="00466A4F" w:rsidRPr="00D13F6F">
        <w:rPr>
          <w:rFonts w:ascii="Calibri" w:eastAsia="Calibri" w:hAnsi="Calibri" w:cs="Calibri"/>
          <w:sz w:val="20"/>
          <w:szCs w:val="20"/>
        </w:rPr>
        <w:t>,</w:t>
      </w:r>
    </w:p>
    <w:p w14:paraId="0805880A" w14:textId="77777777" w:rsidR="001C60FB" w:rsidRPr="00D13F6F" w:rsidRDefault="006D55DC" w:rsidP="00D13F6F">
      <w:pPr>
        <w:pStyle w:val="Nadpis3"/>
        <w:numPr>
          <w:ilvl w:val="2"/>
          <w:numId w:val="4"/>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 případě, že i opakovaná zkouška bude neúspěšná z důvodů, za které objednatel neodpovídá nebo v případě, že zhotovitel neprovedl úspěšně zkoušku během deseti (10) kalendářních dnů ode dne podpisu protokolu, není-li předepsána jiná technologická lhůta, může objednatel uplatňovat práva vyplývající mu z této smlouvy. </w:t>
      </w:r>
    </w:p>
    <w:p w14:paraId="6606C1C5" w14:textId="1F9CF043" w:rsidR="001C60FB" w:rsidRPr="00D13F6F" w:rsidRDefault="006D55DC" w:rsidP="00D13F6F">
      <w:pPr>
        <w:pStyle w:val="Nadpis2"/>
        <w:numPr>
          <w:ilvl w:val="1"/>
          <w:numId w:val="4"/>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Cena díla zahrnuje i veškeré náklady zhotovitele na provozní média potřebná pro provedení všech zkoušek.</w:t>
      </w:r>
    </w:p>
    <w:p w14:paraId="2C449B6D"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55" w:name="_Toc43653208"/>
      <w:r w:rsidRPr="00D13F6F">
        <w:rPr>
          <w:rFonts w:ascii="Calibri" w:eastAsia="Calibri" w:hAnsi="Calibri" w:cs="Calibri"/>
          <w:i w:val="0"/>
          <w:sz w:val="20"/>
          <w:szCs w:val="20"/>
        </w:rPr>
        <w:t>ZAŠKOLENÍ PRACOVNÍKŮ</w:t>
      </w:r>
      <w:bookmarkEnd w:id="55"/>
    </w:p>
    <w:p w14:paraId="5F0B7DE9"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zajistit ve vztahu ke všem SO a PS zaškolení pracovníků objednatele v souladu s ustanoveními tohoto článku a v souladu s objednatelem odsouhlaseným plánem školení, jehož návrh zhotovitel zpracuje a předloží objednateli ke schválení do tří (3) měsíců ode dne uzavření této smlouvy.</w:t>
      </w:r>
    </w:p>
    <w:p w14:paraId="56EA4143"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bookmarkStart w:id="56" w:name="_4k668n3" w:colFirst="0" w:colLast="0"/>
      <w:bookmarkEnd w:id="56"/>
      <w:r w:rsidRPr="00D13F6F">
        <w:rPr>
          <w:rFonts w:ascii="Calibri" w:eastAsia="Calibri" w:hAnsi="Calibri" w:cs="Calibri"/>
          <w:sz w:val="20"/>
          <w:szCs w:val="20"/>
        </w:rPr>
        <w:t>Zhotovitel je oprávněn zahájit zaškolení nejdříve po úspěšném ukončení závěrečné celkové zkoušky technologických zařízení a je povinen dokončit veškerá zaškolení do dne podpisu zápisu o předání a převzetí stavby.</w:t>
      </w:r>
    </w:p>
    <w:p w14:paraId="73D69D93"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řádně zaškolí pracovníky objednatele ve vztahu k jednotlivým SO a PS na příslušných místech na stavbě nebo staveništi. Zhotovitel je povinen na žádost objednatele provést zaškolení se stejným obsahem a rozsahem odděleně pro dvě různé skupiny pracovníků.</w:t>
      </w:r>
    </w:p>
    <w:p w14:paraId="0B68025F"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bookmarkStart w:id="57" w:name="_2zbgiuw" w:colFirst="0" w:colLast="0"/>
      <w:bookmarkEnd w:id="57"/>
      <w:r w:rsidRPr="00D13F6F">
        <w:rPr>
          <w:rFonts w:ascii="Calibri" w:eastAsia="Calibri" w:hAnsi="Calibri" w:cs="Calibri"/>
          <w:sz w:val="20"/>
          <w:szCs w:val="20"/>
        </w:rPr>
        <w:t>Každé zaškolení musí zahrnovat komplexní informace vztahující se k jednotlivým PS a SO umožňující jejich plně samostatnou obsluhu zaškolenými pracovníky objednatele, zejména musí zahrnovat:</w:t>
      </w:r>
    </w:p>
    <w:p w14:paraId="302FB4A1" w14:textId="4A692EA8"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detailní informace o funkcích a technických parametrech příslušných technologických zařízení, jejich obsluze, řádném provozování, údržbě a vazbách na ostatní technologické a stavební části plnění, </w:t>
      </w:r>
    </w:p>
    <w:p w14:paraId="31314E38" w14:textId="3E5ED4D6"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seznámení s havarijními a poruchovými stavy příslušných zařízení a se zásadami jejich řešení,</w:t>
      </w:r>
    </w:p>
    <w:p w14:paraId="4B9289FE" w14:textId="5717E2EB"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seznámení s dokumentací skutečného provedení stavby vztahující se k předmětu zaškolení.</w:t>
      </w:r>
    </w:p>
    <w:p w14:paraId="4FC4B255" w14:textId="54A2975A"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bookmarkStart w:id="58" w:name="_1egqt2p" w:colFirst="0" w:colLast="0"/>
      <w:bookmarkEnd w:id="58"/>
      <w:r w:rsidRPr="00D13F6F">
        <w:rPr>
          <w:rFonts w:ascii="Calibri" w:eastAsia="Calibri" w:hAnsi="Calibri" w:cs="Calibri"/>
          <w:sz w:val="20"/>
          <w:szCs w:val="20"/>
        </w:rPr>
        <w:t>Zhotovitel je povinen písemně oznámit objednateli předpokládaný termín konání každého zaškolení nejpozději deseti (10) pracovních dnů před jeho zahájením. V příloze oznámení je povinen předložit objednateli ke schválení program zaškolení, který bude obsahovat popis náplně zaškolení, výčet příslušných návodů k obsluze a údržbě technologických zařízení včetně souvisejících ustanovení provozních řádů (jsou-li zpracovány) a příslušné části dokumentace skutečného provedení stavby předané objednateli v souladu s čl. 1.1</w:t>
      </w:r>
      <w:r w:rsidR="005D6409">
        <w:rPr>
          <w:rFonts w:ascii="Calibri" w:eastAsia="Calibri" w:hAnsi="Calibri" w:cs="Calibri"/>
          <w:sz w:val="20"/>
          <w:szCs w:val="20"/>
        </w:rPr>
        <w:t>1</w:t>
      </w:r>
      <w:r w:rsidRPr="00D13F6F">
        <w:rPr>
          <w:rFonts w:ascii="Calibri" w:eastAsia="Calibri" w:hAnsi="Calibri" w:cs="Calibri"/>
          <w:sz w:val="20"/>
          <w:szCs w:val="20"/>
        </w:rPr>
        <w:t xml:space="preserve">. a </w:t>
      </w:r>
      <w:r w:rsidR="008C60B4" w:rsidRPr="00D13F6F">
        <w:rPr>
          <w:rFonts w:ascii="Calibri" w:eastAsia="Calibri" w:hAnsi="Calibri" w:cs="Calibri"/>
          <w:sz w:val="20"/>
          <w:szCs w:val="20"/>
        </w:rPr>
        <w:t xml:space="preserve">čl. </w:t>
      </w:r>
      <w:r w:rsidRPr="00D13F6F">
        <w:rPr>
          <w:rFonts w:ascii="Calibri" w:eastAsia="Calibri" w:hAnsi="Calibri" w:cs="Calibri"/>
          <w:sz w:val="20"/>
          <w:szCs w:val="20"/>
        </w:rPr>
        <w:t>8</w:t>
      </w:r>
      <w:r w:rsidR="008C60B4" w:rsidRPr="00D13F6F">
        <w:rPr>
          <w:rFonts w:ascii="Calibri" w:eastAsia="Calibri" w:hAnsi="Calibri" w:cs="Calibri"/>
          <w:sz w:val="20"/>
          <w:szCs w:val="20"/>
        </w:rPr>
        <w:t>.</w:t>
      </w:r>
      <w:r w:rsidRPr="00D13F6F">
        <w:rPr>
          <w:rFonts w:ascii="Calibri" w:eastAsia="Calibri" w:hAnsi="Calibri" w:cs="Calibri"/>
          <w:sz w:val="20"/>
          <w:szCs w:val="20"/>
        </w:rPr>
        <w:t xml:space="preserve"> této smlouvy. </w:t>
      </w:r>
    </w:p>
    <w:p w14:paraId="47FA57A5" w14:textId="77777777" w:rsidR="001C60FB" w:rsidRPr="00D13F6F" w:rsidRDefault="006D55DC" w:rsidP="00D13F6F">
      <w:pPr>
        <w:pStyle w:val="Nadpis2"/>
        <w:numPr>
          <w:ilvl w:val="1"/>
          <w:numId w:val="4"/>
        </w:numPr>
        <w:tabs>
          <w:tab w:val="clear" w:pos="113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Nesouhlasí-li objednatel s termínem zaškolení navrženým zhotovitelem, dohodnou se smluvní strany na vhodném náhradním termínu příslušného zaškolení, zpravidla do pěti (5) pracovních dnů od termínu zaškolení navrženého zhotovitelem. Není-li dohody, je objednatel povinen využít jeden ze dvou termínů, mezi nimiž musí být interval alespoň sedm (7) kalendářních dnů, navržených zhotovitelem po neúspěšné dohodě.</w:t>
      </w:r>
    </w:p>
    <w:p w14:paraId="4C8BC7E3" w14:textId="7F6F1FFE" w:rsidR="001C60FB" w:rsidRPr="00D13F6F" w:rsidRDefault="006D55DC" w:rsidP="00D13F6F">
      <w:pPr>
        <w:pStyle w:val="Nadpis2"/>
        <w:numPr>
          <w:ilvl w:val="1"/>
          <w:numId w:val="4"/>
        </w:numPr>
        <w:tabs>
          <w:tab w:val="clear" w:pos="113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O každém provedeném zaškolení pracovníků objednatele provede zhotovitel zápis, jehož obsahem bude název příslušného SO nebo PS (nebo jejich částí), místo, termín a časový průběh prováděného zaškolení, jméno a příjmení pracovníků zhotovitele, kteří zaškolení provedli, a jména a příjmení pracovníků objednatele, kteří se zaškolení zúčastnili. Přílohou každého zápisu bude program zaškolení odsouhlasený objednatelem. Zápis bude podepsán všemi zaškolenými pracovníky objednatele a pracovníky zhotovitele, kteří zaškolení provedli.</w:t>
      </w:r>
    </w:p>
    <w:p w14:paraId="29801D3E"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59" w:name="_Toc43653209"/>
      <w:r w:rsidRPr="00D13F6F">
        <w:rPr>
          <w:rFonts w:ascii="Calibri" w:eastAsia="Calibri" w:hAnsi="Calibri" w:cs="Calibri"/>
          <w:i w:val="0"/>
          <w:sz w:val="20"/>
          <w:szCs w:val="20"/>
        </w:rPr>
        <w:t>KOLAUDACE A ZMĚNY STAVEBNÍHO POVOLENÍ</w:t>
      </w:r>
      <w:bookmarkEnd w:id="59"/>
    </w:p>
    <w:p w14:paraId="06DCF8B9" w14:textId="652B519A" w:rsidR="001C60FB" w:rsidRPr="00D13F6F" w:rsidRDefault="006D55DC" w:rsidP="00D13F6F">
      <w:pPr>
        <w:pStyle w:val="Nadpis2"/>
        <w:tabs>
          <w:tab w:val="clear" w:pos="1134"/>
          <w:tab w:val="left" w:pos="284"/>
          <w:tab w:val="left" w:pos="567"/>
        </w:tabs>
        <w:spacing w:before="0" w:after="240"/>
        <w:ind w:left="284" w:firstLine="0"/>
        <w:rPr>
          <w:rFonts w:ascii="Calibri" w:hAnsi="Calibri" w:cs="Calibri"/>
          <w:sz w:val="20"/>
          <w:szCs w:val="20"/>
        </w:rPr>
      </w:pPr>
      <w:bookmarkStart w:id="60" w:name="_2dlolyb" w:colFirst="0" w:colLast="0"/>
      <w:bookmarkEnd w:id="60"/>
      <w:r w:rsidRPr="00D13F6F">
        <w:rPr>
          <w:rFonts w:ascii="Calibri" w:eastAsia="Calibri" w:hAnsi="Calibri" w:cs="Calibri"/>
          <w:sz w:val="20"/>
          <w:szCs w:val="20"/>
        </w:rPr>
        <w:t>Zhotovitel je povinen poskytnout objednateli veškerou nezbytnou součinnost k podání žádosti o kolaudační souhla</w:t>
      </w:r>
      <w:r w:rsidR="00BE7180" w:rsidRPr="00D13F6F">
        <w:rPr>
          <w:rFonts w:ascii="Calibri" w:eastAsia="Calibri" w:hAnsi="Calibri" w:cs="Calibri"/>
          <w:sz w:val="20"/>
          <w:szCs w:val="20"/>
        </w:rPr>
        <w:t>s a k jeho získání objednatelem.</w:t>
      </w:r>
    </w:p>
    <w:p w14:paraId="663E897A" w14:textId="77777777" w:rsidR="001C60FB" w:rsidRPr="00D13F6F" w:rsidRDefault="006D55DC" w:rsidP="006A47C5">
      <w:pPr>
        <w:pStyle w:val="Nadpis1"/>
        <w:numPr>
          <w:ilvl w:val="0"/>
          <w:numId w:val="4"/>
        </w:numPr>
        <w:tabs>
          <w:tab w:val="left" w:pos="0"/>
        </w:tabs>
        <w:spacing w:before="0" w:after="120"/>
        <w:ind w:left="0" w:firstLine="0"/>
        <w:jc w:val="both"/>
        <w:rPr>
          <w:rFonts w:ascii="Calibri" w:eastAsia="Calibri" w:hAnsi="Calibri" w:cs="Calibri"/>
          <w:sz w:val="20"/>
          <w:szCs w:val="20"/>
        </w:rPr>
      </w:pPr>
      <w:bookmarkStart w:id="61" w:name="_Toc43653210"/>
      <w:r w:rsidRPr="00D13F6F">
        <w:rPr>
          <w:rFonts w:ascii="Calibri" w:eastAsia="Calibri" w:hAnsi="Calibri" w:cs="Calibri"/>
          <w:i w:val="0"/>
          <w:sz w:val="20"/>
          <w:szCs w:val="20"/>
        </w:rPr>
        <w:t>PŘEDÁNÍ A PŘEVZETÍ STAVBY</w:t>
      </w:r>
      <w:bookmarkEnd w:id="61"/>
      <w:r w:rsidRPr="00D13F6F">
        <w:rPr>
          <w:rFonts w:ascii="Calibri" w:eastAsia="Calibri" w:hAnsi="Calibri" w:cs="Calibri"/>
          <w:i w:val="0"/>
          <w:sz w:val="20"/>
          <w:szCs w:val="20"/>
        </w:rPr>
        <w:t xml:space="preserve"> </w:t>
      </w:r>
    </w:p>
    <w:p w14:paraId="082CF6F9"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62" w:name="_3cqmetx" w:colFirst="0" w:colLast="0"/>
      <w:bookmarkEnd w:id="62"/>
      <w:r w:rsidRPr="00D13F6F">
        <w:rPr>
          <w:rFonts w:ascii="Calibri" w:eastAsia="Calibri" w:hAnsi="Calibri" w:cs="Calibri"/>
          <w:sz w:val="20"/>
          <w:szCs w:val="20"/>
        </w:rPr>
        <w:t xml:space="preserve">O předání a převzetí stavby (dále také jen „přejímací řízení“) vyhotoví zhotovitel samostatný zápis, který obě smluvní strany a TDI podepíší. </w:t>
      </w:r>
    </w:p>
    <w:p w14:paraId="400B6647" w14:textId="798015DA"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63" w:name="_1rvwp1q" w:colFirst="0" w:colLast="0"/>
      <w:bookmarkEnd w:id="63"/>
      <w:r w:rsidRPr="00D13F6F">
        <w:rPr>
          <w:rFonts w:ascii="Calibri" w:eastAsia="Calibri" w:hAnsi="Calibri" w:cs="Calibri"/>
          <w:sz w:val="20"/>
          <w:szCs w:val="20"/>
        </w:rPr>
        <w:t>Výzvu k předání a převzetí stavby, včetně návrhu zápisu dle čl. 17. 1. této smlouvy, je zhotovitel povinen doručit objednateli a TDI nejpozději deset (10) pracovních 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před navrženým termínem přejímacího řízení uvedeným ve výzvě. Ve výzvě k přejímacímu řízení zhotovitel prohlásí, že splnil veškeré podmínky stanovené smlouvou. Objednatel není povinen se k přejímacímu řízení v uvedený termín dostavit, pokud zhotovitel podmínky stanovené touto smlouvou nesplnil; tuto skutečnost, s uvedením důvodu, objednatel do termínu přejímacího řízení písemně oznámí zhotoviteli.</w:t>
      </w:r>
    </w:p>
    <w:p w14:paraId="105F9800" w14:textId="77777777" w:rsidR="001C60FB" w:rsidRPr="00D13F6F" w:rsidRDefault="006D55DC" w:rsidP="00D13F6F">
      <w:pPr>
        <w:pStyle w:val="Nadpis2"/>
        <w:numPr>
          <w:ilvl w:val="1"/>
          <w:numId w:val="4"/>
        </w:numPr>
        <w:tabs>
          <w:tab w:val="clear" w:pos="1134"/>
          <w:tab w:val="left" w:pos="284"/>
          <w:tab w:val="left" w:pos="567"/>
        </w:tabs>
        <w:spacing w:before="0" w:after="120"/>
        <w:ind w:left="284" w:hanging="568"/>
        <w:rPr>
          <w:rFonts w:ascii="Calibri" w:hAnsi="Calibri" w:cs="Calibri"/>
          <w:sz w:val="20"/>
          <w:szCs w:val="20"/>
        </w:rPr>
      </w:pPr>
      <w:bookmarkStart w:id="64" w:name="_4bvk7pj" w:colFirst="0" w:colLast="0"/>
      <w:bookmarkEnd w:id="64"/>
      <w:r w:rsidRPr="00D13F6F">
        <w:rPr>
          <w:rFonts w:ascii="Calibri" w:eastAsia="Calibri" w:hAnsi="Calibri" w:cs="Calibri"/>
          <w:sz w:val="20"/>
          <w:szCs w:val="20"/>
        </w:rPr>
        <w:t>Zhotovitel je oprávněn objednatele vyzvat k předání a převzetí stavby doručením písemné výzvy objednateli, pokud:</w:t>
      </w:r>
    </w:p>
    <w:p w14:paraId="3E56E22F" w14:textId="007892B1"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dílo nemá žádné faktické vady (vyjma ojedinělých drobných vad, které samy o sobě ani ve spojení s jinými nebrání užívání stavby funkčně nebo esteticky, ani její užívání podstatným způsobem neomezují a nedodělků nebránících řádnému užívání díla – „drobné vady a nedodělky nebránící řádnému užívání díla“), bylo řádně provedeno a dokončeno v souladu se závaznými podklady stavby a pokyny objednatele, TDI a AD vydanými v souladu s touto smlouvou</w:t>
      </w:r>
      <w:r w:rsidR="00F61D38" w:rsidRPr="00D13F6F">
        <w:rPr>
          <w:rFonts w:ascii="Calibri" w:eastAsia="Calibri" w:hAnsi="Calibri" w:cs="Calibri"/>
          <w:sz w:val="20"/>
          <w:szCs w:val="20"/>
        </w:rPr>
        <w:t>,</w:t>
      </w:r>
    </w:p>
    <w:p w14:paraId="26300908" w14:textId="2CA0388A"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splnil veškeré povinnosti vyplývající z této smlouvy, objednatel předal dokumenty vztahující se k dílu, úspěšně provedl zkoušky, měření a revize</w:t>
      </w:r>
      <w:r w:rsidR="00F61D38" w:rsidRPr="00D13F6F">
        <w:rPr>
          <w:rFonts w:ascii="Calibri" w:eastAsia="Calibri" w:hAnsi="Calibri" w:cs="Calibri"/>
          <w:sz w:val="20"/>
          <w:szCs w:val="20"/>
        </w:rPr>
        <w:t>,</w:t>
      </w:r>
    </w:p>
    <w:p w14:paraId="1BD73739" w14:textId="77777777" w:rsidR="001C60FB" w:rsidRPr="00D13F6F" w:rsidRDefault="006D55DC" w:rsidP="00D13F6F">
      <w:pPr>
        <w:pStyle w:val="Nadpis3"/>
        <w:numPr>
          <w:ilvl w:val="2"/>
          <w:numId w:val="4"/>
        </w:numPr>
        <w:tabs>
          <w:tab w:val="left" w:pos="567"/>
        </w:tabs>
        <w:spacing w:before="0" w:after="120"/>
        <w:ind w:left="567" w:hanging="283"/>
        <w:jc w:val="both"/>
        <w:rPr>
          <w:rFonts w:ascii="Calibri" w:eastAsia="Calibri" w:hAnsi="Calibri" w:cs="Calibri"/>
          <w:sz w:val="20"/>
          <w:szCs w:val="20"/>
        </w:rPr>
      </w:pPr>
      <w:bookmarkStart w:id="65" w:name="_2r0uhxc" w:colFirst="0" w:colLast="0"/>
      <w:bookmarkEnd w:id="65"/>
      <w:r w:rsidRPr="00D13F6F">
        <w:rPr>
          <w:rFonts w:ascii="Calibri" w:eastAsia="Calibri" w:hAnsi="Calibri" w:cs="Calibri"/>
          <w:sz w:val="20"/>
          <w:szCs w:val="20"/>
        </w:rPr>
        <w:t>dílo nemá žádné právní vady a v souvislosti s ním nejsou vedeny žádné právní spory, které by mohly zpochybnit nebo omezit vlastnictví nebo jiná práva objednatele k dílu.</w:t>
      </w:r>
    </w:p>
    <w:p w14:paraId="2A6E4BD7" w14:textId="60534092" w:rsidR="001C60FB" w:rsidRPr="00D13F6F" w:rsidRDefault="006D55DC" w:rsidP="00D13F6F">
      <w:pPr>
        <w:pStyle w:val="Nadpis2"/>
        <w:numPr>
          <w:ilvl w:val="1"/>
          <w:numId w:val="10"/>
        </w:numPr>
        <w:tabs>
          <w:tab w:val="clear" w:pos="1134"/>
          <w:tab w:val="left" w:pos="284"/>
          <w:tab w:val="left" w:pos="567"/>
        </w:tabs>
        <w:spacing w:before="0" w:after="120"/>
        <w:ind w:left="284" w:hanging="568"/>
        <w:rPr>
          <w:rFonts w:asciiTheme="majorHAnsi" w:hAnsiTheme="majorHAnsi" w:cstheme="majorHAnsi"/>
          <w:sz w:val="20"/>
          <w:szCs w:val="20"/>
        </w:rPr>
      </w:pPr>
      <w:bookmarkStart w:id="66" w:name="_1664s55" w:colFirst="0" w:colLast="0"/>
      <w:bookmarkEnd w:id="66"/>
      <w:r w:rsidRPr="00D13F6F">
        <w:rPr>
          <w:rFonts w:asciiTheme="majorHAnsi" w:hAnsiTheme="majorHAnsi" w:cstheme="majorHAnsi"/>
          <w:sz w:val="20"/>
          <w:szCs w:val="20"/>
        </w:rPr>
        <w:t>Tyto podmínky nemusí být před výzvou k přejímacímu řízení splněny pouze v případech a v rozsahu, kdy tak výslovně stanoví tato smlouva. Před zahájením přejímacího řízení je zhotovitel povinen připravit nezbytné doklady a následně je objednateli předat, a to zejména:</w:t>
      </w:r>
    </w:p>
    <w:p w14:paraId="6460518B"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zápisy a osvědčení o provedených zkouškách a revizích a o průběhu zkušebního provozu,</w:t>
      </w:r>
    </w:p>
    <w:p w14:paraId="5E25248D"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protokoly o provedených měřeních, geometrické zaměření, geometrické plány pro vklad nezbytných věcných břemen do katastru nemovitostí,</w:t>
      </w:r>
    </w:p>
    <w:p w14:paraId="51F81402"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stavební deník a kontrolní knihu,</w:t>
      </w:r>
    </w:p>
    <w:p w14:paraId="352461F3"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nezbytnou dokumentaci potřebnou pro zprovoznění díla (záruční listy, certifikáty, návody k obsluze, atesty, prohlášení o shodě apod.),</w:t>
      </w:r>
    </w:p>
    <w:p w14:paraId="4FCE7D38" w14:textId="77777777" w:rsidR="001C60FB" w:rsidRPr="00D13F6F" w:rsidRDefault="006D55DC" w:rsidP="00D13F6F">
      <w:pPr>
        <w:pStyle w:val="Nadpis3"/>
        <w:numPr>
          <w:ilvl w:val="2"/>
          <w:numId w:val="10"/>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ostatní doklady potřebné pro řádné provozování díla nebo části Díla, zejména pokud vyplývají z obecně závazných předpisů nebo z této smlouvy.</w:t>
      </w:r>
    </w:p>
    <w:p w14:paraId="3FA6B44C" w14:textId="08EAAF07" w:rsidR="001C60FB" w:rsidRPr="00D13F6F" w:rsidRDefault="006D55DC" w:rsidP="00D13F6F">
      <w:pPr>
        <w:pStyle w:val="Nadpis2"/>
        <w:numPr>
          <w:ilvl w:val="1"/>
          <w:numId w:val="10"/>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Přejímací řízení stavby může být s ohledem na velký rozsah provedeno postupně po jednotlivých PS a SO nebo dle dohody smluvních stran po souborech několika SO a PS s tím, že v takovém případě budou uzavírány dílčí protokoly o předání a převzetí jednotlivých SO a PS nebo jejich souborů. V případě, že to bude možné, bude po uzavření jednoho nebo více dílčích protokolů o předání a převzetí příslušná zkontrolovaná část stavby uzavřena a zapečetěna oběma smluvními stranami. Dílčí protokoly o předání a převzetí SO a PS jsou podkladem pro vystavení zápisu o předání a převzetí stavby a tvoří jeho přílohu. Dílčí protokoly nemají účinky zápisu o předání a převzetí stavby. </w:t>
      </w:r>
    </w:p>
    <w:p w14:paraId="795F911C" w14:textId="74427B7A" w:rsidR="001C60FB" w:rsidRPr="00D13F6F" w:rsidRDefault="006D55DC" w:rsidP="00D13F6F">
      <w:pPr>
        <w:pStyle w:val="Nadpis2"/>
        <w:numPr>
          <w:ilvl w:val="1"/>
          <w:numId w:val="10"/>
        </w:numPr>
        <w:tabs>
          <w:tab w:val="clear" w:pos="1134"/>
          <w:tab w:val="left" w:pos="284"/>
          <w:tab w:val="left" w:pos="567"/>
        </w:tabs>
        <w:spacing w:before="0" w:after="120"/>
        <w:ind w:left="284" w:hanging="568"/>
        <w:rPr>
          <w:rFonts w:ascii="Calibri" w:hAnsi="Calibri" w:cs="Calibri"/>
          <w:sz w:val="20"/>
          <w:szCs w:val="20"/>
        </w:rPr>
      </w:pPr>
      <w:bookmarkStart w:id="67" w:name="_3q5sasy" w:colFirst="0" w:colLast="0"/>
      <w:bookmarkEnd w:id="67"/>
      <w:r w:rsidRPr="00D13F6F">
        <w:rPr>
          <w:rFonts w:ascii="Calibri" w:eastAsia="Calibri" w:hAnsi="Calibri" w:cs="Calibri"/>
          <w:sz w:val="20"/>
          <w:szCs w:val="20"/>
        </w:rPr>
        <w:t>Pokud jsou splněny všechny podmínky pro podání výzvy k převzetí stavby, dílo bylo objednatelem a TDI zkontrolováno, nemá faktické vady (vyjma ojedinělých drobných vad, které samy o sobě ani ve spojení s jinými nebrání užívání stavby funkčně nebo esteticky, ani její užívání podstatným způsobem neomezují, a nedodělků nebránících řádnému užívání díla), ani právní vady, je provedeno řádně a včas, potvrdí objednatel, TDI a zhotovitel zápis o předání a převzetí díla. Zápis o předání a převzetí bude obsahovat:</w:t>
      </w:r>
    </w:p>
    <w:p w14:paraId="624EE6A4"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identifikační údaje o účastnících přejímacího řízení s datem a místem konání,</w:t>
      </w:r>
    </w:p>
    <w:p w14:paraId="07F30B02"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identifikační údaje o díle,</w:t>
      </w:r>
    </w:p>
    <w:p w14:paraId="11F9EEA5"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konec záruční doby dle této smlouvy,</w:t>
      </w:r>
    </w:p>
    <w:p w14:paraId="3C44FC25"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údaj o provedení zkušebního provozu,</w:t>
      </w:r>
    </w:p>
    <w:p w14:paraId="3D89E6DE"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soupis ojedinělých drobných vad, které samy o sobě ani ve spojení s jinými nebrání užívání stavby funkčně nebo esteticky, ani její užívání podstatným způsobem neomezují, a nedodělků nebránících řádnému užívání díla platný k datu přejímacího řízení, s popisem, jak se projevují a s uvedením způsobu a termínu jejich odstranění,</w:t>
      </w:r>
    </w:p>
    <w:p w14:paraId="6E6A9ACD"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případnou dohodu o slevě z ceny díla, pokud bude uzavřena,</w:t>
      </w:r>
    </w:p>
    <w:p w14:paraId="0AC1A79B"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zhodnocení jakosti díla nebo jeho části,</w:t>
      </w:r>
    </w:p>
    <w:p w14:paraId="4247A5F9" w14:textId="77777777" w:rsidR="001C60FB" w:rsidRPr="00D13F6F" w:rsidRDefault="006D55DC" w:rsidP="00D13F6F">
      <w:pPr>
        <w:pStyle w:val="Nadpis3"/>
        <w:numPr>
          <w:ilvl w:val="2"/>
          <w:numId w:val="10"/>
        </w:numPr>
        <w:tabs>
          <w:tab w:val="left" w:pos="426"/>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soupis příloh.</w:t>
      </w:r>
    </w:p>
    <w:p w14:paraId="51B711EE" w14:textId="10E9BB71" w:rsidR="001C60FB" w:rsidRPr="00D13F6F" w:rsidRDefault="006D55DC" w:rsidP="00D13F6F">
      <w:pPr>
        <w:pStyle w:val="Nadpis2"/>
        <w:numPr>
          <w:ilvl w:val="1"/>
          <w:numId w:val="5"/>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Sepsání a podpis zápisu o předání a převzetí stavby nemá vliv na odpovědnost zhotovitele za vady plnění.</w:t>
      </w:r>
    </w:p>
    <w:p w14:paraId="2F126337" w14:textId="698DC2DE" w:rsidR="001C60FB" w:rsidRPr="00D13F6F" w:rsidRDefault="006D55DC" w:rsidP="00D13F6F">
      <w:pPr>
        <w:pStyle w:val="Nadpis2"/>
        <w:numPr>
          <w:ilvl w:val="1"/>
          <w:numId w:val="5"/>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 xml:space="preserve">Zhotovitel je povinen vyklidit staveniště a uvést prostor staveniště do původního stavu do </w:t>
      </w:r>
      <w:r w:rsidR="00DD4F37" w:rsidRPr="00D13F6F">
        <w:rPr>
          <w:rFonts w:ascii="Calibri" w:eastAsia="Calibri" w:hAnsi="Calibri" w:cs="Calibri"/>
          <w:sz w:val="20"/>
          <w:szCs w:val="20"/>
        </w:rPr>
        <w:t>deseti pracovních dnů</w:t>
      </w:r>
      <w:r w:rsidRPr="00D13F6F">
        <w:rPr>
          <w:rFonts w:ascii="Calibri" w:eastAsia="Calibri" w:hAnsi="Calibri" w:cs="Calibri"/>
          <w:sz w:val="20"/>
          <w:szCs w:val="20"/>
        </w:rPr>
        <w:t xml:space="preserve"> ode dne předání a převzetí </w:t>
      </w:r>
      <w:r w:rsidR="00DD4F37" w:rsidRPr="00D13F6F">
        <w:rPr>
          <w:rFonts w:ascii="Calibri" w:eastAsia="Calibri" w:hAnsi="Calibri" w:cs="Calibri"/>
          <w:sz w:val="20"/>
          <w:szCs w:val="20"/>
        </w:rPr>
        <w:t>díla</w:t>
      </w:r>
      <w:r w:rsidRPr="00D13F6F">
        <w:rPr>
          <w:rFonts w:ascii="Calibri" w:eastAsia="Calibri" w:hAnsi="Calibri" w:cs="Calibri"/>
          <w:sz w:val="20"/>
          <w:szCs w:val="20"/>
        </w:rPr>
        <w:t>.</w:t>
      </w:r>
    </w:p>
    <w:p w14:paraId="6F74FABC" w14:textId="5FEA00C5" w:rsidR="001C60FB" w:rsidRPr="00D13F6F" w:rsidRDefault="006D55DC" w:rsidP="00783A9A">
      <w:pPr>
        <w:pStyle w:val="Nadpis1"/>
        <w:numPr>
          <w:ilvl w:val="0"/>
          <w:numId w:val="10"/>
        </w:numPr>
        <w:tabs>
          <w:tab w:val="left" w:pos="0"/>
        </w:tabs>
        <w:spacing w:before="0" w:after="120"/>
        <w:ind w:left="0" w:firstLine="0"/>
        <w:jc w:val="both"/>
        <w:rPr>
          <w:rFonts w:ascii="Calibri" w:eastAsia="Calibri" w:hAnsi="Calibri" w:cs="Calibri"/>
          <w:i w:val="0"/>
          <w:sz w:val="20"/>
          <w:szCs w:val="20"/>
        </w:rPr>
      </w:pPr>
      <w:bookmarkStart w:id="68" w:name="_Toc43653211"/>
      <w:r w:rsidRPr="00D13F6F">
        <w:rPr>
          <w:rFonts w:ascii="Calibri" w:eastAsia="Calibri" w:hAnsi="Calibri" w:cs="Calibri"/>
          <w:i w:val="0"/>
          <w:sz w:val="20"/>
          <w:szCs w:val="20"/>
        </w:rPr>
        <w:t>PŘECHOD VLASTNICKÉHO PRÁVA A NEBEZPEČÍ ŠKODY</w:t>
      </w:r>
      <w:bookmarkEnd w:id="68"/>
    </w:p>
    <w:p w14:paraId="75C4029E" w14:textId="77777777" w:rsidR="001C60FB" w:rsidRPr="00D13F6F" w:rsidRDefault="006D55DC" w:rsidP="00D13F6F">
      <w:pPr>
        <w:pStyle w:val="Nadpis2"/>
        <w:numPr>
          <w:ilvl w:val="1"/>
          <w:numId w:val="11"/>
        </w:numPr>
        <w:tabs>
          <w:tab w:val="clear" w:pos="1134"/>
          <w:tab w:val="left" w:pos="284"/>
        </w:tabs>
        <w:spacing w:before="0" w:after="120"/>
        <w:ind w:left="284" w:hanging="568"/>
        <w:rPr>
          <w:rFonts w:ascii="Calibri" w:eastAsia="Calibri" w:hAnsi="Calibri" w:cs="Calibri"/>
          <w:sz w:val="20"/>
          <w:szCs w:val="20"/>
        </w:rPr>
      </w:pPr>
      <w:bookmarkStart w:id="69" w:name="_kgcv8k" w:colFirst="0" w:colLast="0"/>
      <w:bookmarkEnd w:id="69"/>
      <w:r w:rsidRPr="00D13F6F">
        <w:rPr>
          <w:rFonts w:ascii="Calibri" w:eastAsia="Calibri" w:hAnsi="Calibri" w:cs="Calibri"/>
          <w:sz w:val="20"/>
          <w:szCs w:val="20"/>
        </w:rPr>
        <w:t xml:space="preserve">Vlastníkem budovy a dalších nemovitostí tvořících součást stavby je objednatel v souladu s ustanovením § 2599 odst. 1 zákona. </w:t>
      </w:r>
    </w:p>
    <w:p w14:paraId="7BA55F35" w14:textId="77777777" w:rsidR="001C60FB" w:rsidRPr="00D13F6F" w:rsidRDefault="006D55DC" w:rsidP="00D13F6F">
      <w:pPr>
        <w:pStyle w:val="Nadpis2"/>
        <w:numPr>
          <w:ilvl w:val="1"/>
          <w:numId w:val="11"/>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Nebezpečí škody na stavbě a na jiných věcech, jež má zhotovitel povinnost předat objednateli podle této smlouvy, nese zhotovitel ode dne převzetí staveniště v souladu s ustanovením § 2624 zákona. Nebezpečí škody na stavbě (tedy včetně budovy a dalších nemovitostí, jež tvoří součást stavby, včetně věcí, jimiž mají být v souladu se smlouvou vybaveny tyto nemovitosti, ačkoli se tyto věci nestanou zabudováním součástí předmětných nemovitostí) přechází na objednatele teprve potvrzením zápisu o předání a převzetí stavby oběma smluvními stranami a TDI. Nebezpečí škody na jiných věcech, jež má zhotovitel povinnost předat objednateli podle této smlouvy, přechází na objednatele okamžikem jejich předání objednateli.</w:t>
      </w:r>
    </w:p>
    <w:p w14:paraId="12425F2E" w14:textId="77777777" w:rsidR="001C60FB" w:rsidRPr="00D13F6F" w:rsidRDefault="006D55DC" w:rsidP="00D13F6F">
      <w:pPr>
        <w:pStyle w:val="Nadpis2"/>
        <w:numPr>
          <w:ilvl w:val="1"/>
          <w:numId w:val="11"/>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odpovídá za újmu a škody způsobené objednateli nebo třetí straně vadným plněním díla. Zhotovitel je zodpovědný za:</w:t>
      </w:r>
    </w:p>
    <w:p w14:paraId="174A22FB" w14:textId="77777777" w:rsidR="001C60FB" w:rsidRPr="00D13F6F" w:rsidRDefault="006D55DC" w:rsidP="00D13F6F">
      <w:pPr>
        <w:pStyle w:val="Nadpis3"/>
        <w:numPr>
          <w:ilvl w:val="2"/>
          <w:numId w:val="11"/>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jakékoliv škody a újmu způsobené třetím osobám v přímé souvislosti s prováděním díla a s provedeným dílem,</w:t>
      </w:r>
    </w:p>
    <w:p w14:paraId="122CC4AA" w14:textId="77777777" w:rsidR="001C60FB" w:rsidRPr="00D13F6F" w:rsidRDefault="006D55DC" w:rsidP="00D13F6F">
      <w:pPr>
        <w:pStyle w:val="Nadpis3"/>
        <w:numPr>
          <w:ilvl w:val="2"/>
          <w:numId w:val="11"/>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všechna zranění, včetně nemocí a úmrtí všech osob, která budou zapříčiněna nebo vztažena ke kvalitě provedeného díla nebo budou vycházet z chyb provedeného díla.</w:t>
      </w:r>
    </w:p>
    <w:p w14:paraId="2F6DD8A0" w14:textId="303ABFF8" w:rsidR="001C60FB" w:rsidRPr="00D13F6F" w:rsidRDefault="006D55DC" w:rsidP="00D13F6F">
      <w:pPr>
        <w:pStyle w:val="Nadpis2"/>
        <w:numPr>
          <w:ilvl w:val="1"/>
          <w:numId w:val="11"/>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Nároky na náhradu škody bude objednatel uplatňovat v souladu s právními předpisy s tím, že smluvní strany ve smyslu § 630 zákona sjednávají prodloužení promlčecí lhůty práva objednatele na náhradu škody způsobené zhotovitelem v souvislosti s plněním smlouvy. Objednatel je oprávněn uplatnit nárok na náhradu škody způsobené zhotovitelem ve lhůtě deset (10) let ode dne, kdy se dozvěděl nebo měl a mohl dozvědět o škodě a o tom, kdo je povinen k její náhradě, ne však později než uplynutím deseti (10) let ode dne, kdy došlo k porušení povinnosti.</w:t>
      </w:r>
    </w:p>
    <w:p w14:paraId="241C4F43" w14:textId="7A1A2EF6" w:rsidR="001C60FB" w:rsidRPr="00D13F6F" w:rsidRDefault="006D55DC" w:rsidP="00783A9A">
      <w:pPr>
        <w:pStyle w:val="Nadpis1"/>
        <w:numPr>
          <w:ilvl w:val="0"/>
          <w:numId w:val="10"/>
        </w:numPr>
        <w:tabs>
          <w:tab w:val="left" w:pos="0"/>
        </w:tabs>
        <w:spacing w:before="0" w:after="120"/>
        <w:ind w:left="0" w:firstLine="0"/>
        <w:jc w:val="both"/>
        <w:rPr>
          <w:rFonts w:ascii="Calibri" w:eastAsia="Calibri" w:hAnsi="Calibri" w:cs="Calibri"/>
          <w:sz w:val="20"/>
          <w:szCs w:val="20"/>
        </w:rPr>
      </w:pPr>
      <w:bookmarkStart w:id="70" w:name="_Toc43653212"/>
      <w:r w:rsidRPr="00D13F6F">
        <w:rPr>
          <w:rFonts w:ascii="Calibri" w:eastAsia="Calibri" w:hAnsi="Calibri" w:cs="Calibri"/>
          <w:i w:val="0"/>
          <w:sz w:val="20"/>
          <w:szCs w:val="20"/>
        </w:rPr>
        <w:t>ZÁRUKY ZA JAKOST</w:t>
      </w:r>
      <w:bookmarkEnd w:id="70"/>
      <w:r w:rsidRPr="00D13F6F">
        <w:rPr>
          <w:rFonts w:ascii="Calibri" w:eastAsia="Calibri" w:hAnsi="Calibri" w:cs="Calibri"/>
          <w:i w:val="0"/>
          <w:sz w:val="20"/>
          <w:szCs w:val="20"/>
        </w:rPr>
        <w:t xml:space="preserve"> </w:t>
      </w:r>
    </w:p>
    <w:p w14:paraId="6D198EB6" w14:textId="45C07052"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1" w:name="_1jlao46" w:colFirst="0" w:colLast="0"/>
      <w:bookmarkEnd w:id="71"/>
      <w:r w:rsidRPr="00D13F6F">
        <w:rPr>
          <w:rFonts w:ascii="Calibri" w:eastAsia="Calibri" w:hAnsi="Calibri" w:cs="Calibri"/>
          <w:sz w:val="20"/>
          <w:szCs w:val="20"/>
        </w:rPr>
        <w:t xml:space="preserve">Zhotovitel poskytuje objednateli až do uplynutí záruční doby záruku za jakost díla, tedy přejímá závazek, že dílo bude v průběhu deklarovaných záručních dob, uvedených ve vztahu k jednotlivým SO a PS, odpovídat výsledku určenému v této smlouvě, a předané dokumentaci. </w:t>
      </w:r>
    </w:p>
    <w:p w14:paraId="0884C000"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Záruční doba za jakost stavby, za kvalitu použitých materiálů, a stejně tak i za odborné provedení, které zaručuje správnou funkci a výkon dodaného díla, začínají běžet ode dne podpisu zápisu o předání a převzetí stavby.</w:t>
      </w:r>
    </w:p>
    <w:p w14:paraId="67C6786B" w14:textId="6436E29D"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2" w:name="_43ky6rz" w:colFirst="0" w:colLast="0"/>
      <w:bookmarkEnd w:id="72"/>
      <w:r w:rsidRPr="00D13F6F">
        <w:rPr>
          <w:rFonts w:ascii="Calibri" w:eastAsia="Calibri" w:hAnsi="Calibri" w:cs="Calibri"/>
          <w:sz w:val="20"/>
          <w:szCs w:val="20"/>
        </w:rPr>
        <w:t>Zhotovitel poskytuje na dílo záruku v délce šedesát (60) měsíců. V případě opravy nebo výměny vadných dílů zařízení nebo technologie se prodlužuje záruční doba o dobu, po kterou nebylo možné předmětné části zařízení v důsledku zjištěného nedostatku provozovat. Pro vyměněné nebo nově dodané díly poskytne zhotovitel záruku v původním rozsahu dle tohoto článku, která začne platit ode dne výměny nebo odstranění reklamované vady.</w:t>
      </w:r>
    </w:p>
    <w:p w14:paraId="44069875"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3" w:name="_2iq8gzs" w:colFirst="0" w:colLast="0"/>
      <w:bookmarkEnd w:id="73"/>
      <w:r w:rsidRPr="00D13F6F">
        <w:rPr>
          <w:rFonts w:ascii="Calibri" w:eastAsia="Calibri" w:hAnsi="Calibri" w:cs="Calibri"/>
          <w:sz w:val="20"/>
          <w:szCs w:val="20"/>
        </w:rPr>
        <w:t xml:space="preserve">Platnost a účinnost záruky za jakost díla není a nebude podmíněna uzavřením servisních smluv na provádění běžné údržby zhotovitelem nebo jeho poddodavateli. </w:t>
      </w:r>
    </w:p>
    <w:p w14:paraId="4C139672"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4" w:name="_xvir7l" w:colFirst="0" w:colLast="0"/>
      <w:bookmarkEnd w:id="74"/>
      <w:r w:rsidRPr="00D13F6F">
        <w:rPr>
          <w:rFonts w:ascii="Calibri" w:eastAsia="Calibri" w:hAnsi="Calibri" w:cs="Calibri"/>
          <w:sz w:val="20"/>
          <w:szCs w:val="20"/>
        </w:rPr>
        <w:t xml:space="preserve">V případě, že se v průběhu záruční doby vyskytne vada díla, má objednatel právo na její bezplatné odstranění. Vada bude u zhotovitele reklamována písemně, formou protokolu o nahlášení vady. Protokoly o nahlášení vady objednatel zašle zhotoviteli elektronickými prostředky opatřenými zaručeným elektronickým podpisem, nebo písemně na adresu určenou zhotovitelem v zápisu o předání a převzetí stavby. </w:t>
      </w:r>
    </w:p>
    <w:p w14:paraId="267F7A5E"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 originálu protokolu o nahlášení vady smluvní strany potvrdí dobu pro odstranění vady a následně rovněž den, kdy je vada skutečně odstraněna.</w:t>
      </w:r>
    </w:p>
    <w:p w14:paraId="038631A8"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Bez ohledu na to, zda je vzniklou vadou smlouva porušena podstatným nebo nepodstatným způsobem, má objednatel v protokolu o nahlášení vady dle svého uvážení právo požadovat:</w:t>
      </w:r>
    </w:p>
    <w:p w14:paraId="4E2BB4C6"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odstranění vad dodáním náhradního plnění nebo požadovat dodání chybějící části díla,</w:t>
      </w:r>
    </w:p>
    <w:p w14:paraId="7DC2F95A"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odstranění vad opravou vadné části díla, jestliže vady jsou opravitelné, nebo</w:t>
      </w:r>
    </w:p>
    <w:p w14:paraId="3BE4E157"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bookmarkStart w:id="75" w:name="_3hv69ve" w:colFirst="0" w:colLast="0"/>
      <w:bookmarkEnd w:id="75"/>
      <w:r w:rsidRPr="00D13F6F">
        <w:rPr>
          <w:rFonts w:ascii="Calibri" w:eastAsia="Calibri" w:hAnsi="Calibri" w:cs="Calibri"/>
          <w:sz w:val="20"/>
          <w:szCs w:val="20"/>
        </w:rPr>
        <w:t xml:space="preserve">přiměřenou slevu z ceny díla, </w:t>
      </w:r>
    </w:p>
    <w:p w14:paraId="56A592F5" w14:textId="4797B4CD" w:rsidR="001C60FB" w:rsidRPr="00D13F6F" w:rsidRDefault="006D55DC" w:rsidP="00D13F6F">
      <w:pPr>
        <w:tabs>
          <w:tab w:val="left" w:pos="284"/>
        </w:tabs>
        <w:spacing w:after="120"/>
        <w:ind w:left="284"/>
        <w:jc w:val="both"/>
        <w:rPr>
          <w:rFonts w:ascii="Calibri" w:eastAsia="Calibri" w:hAnsi="Calibri" w:cs="Calibri"/>
          <w:sz w:val="20"/>
          <w:szCs w:val="20"/>
        </w:rPr>
      </w:pPr>
      <w:r w:rsidRPr="00D13F6F">
        <w:rPr>
          <w:rFonts w:ascii="Calibri" w:eastAsia="Calibri" w:hAnsi="Calibri" w:cs="Calibri"/>
          <w:sz w:val="20"/>
          <w:szCs w:val="20"/>
        </w:rPr>
        <w:t>a zhotovitel má povinnost tyto vady požadovaným způsobem a ve stanovené nebo dohodnuté lhůtě, vždy</w:t>
      </w:r>
      <w:r w:rsidR="00D13F6F">
        <w:rPr>
          <w:rFonts w:ascii="Calibri" w:eastAsia="Calibri" w:hAnsi="Calibri" w:cs="Calibri"/>
          <w:sz w:val="20"/>
          <w:szCs w:val="20"/>
        </w:rPr>
        <w:t xml:space="preserve"> </w:t>
      </w:r>
      <w:r w:rsidRPr="00D13F6F">
        <w:rPr>
          <w:rFonts w:ascii="Calibri" w:eastAsia="Calibri" w:hAnsi="Calibri" w:cs="Calibri"/>
          <w:sz w:val="20"/>
          <w:szCs w:val="20"/>
        </w:rPr>
        <w:t>však v přiměřené době odstranit.</w:t>
      </w:r>
    </w:p>
    <w:p w14:paraId="29039E5E" w14:textId="4DC9B702"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6" w:name="_1x0gk37" w:colFirst="0" w:colLast="0"/>
      <w:bookmarkEnd w:id="76"/>
      <w:r w:rsidRPr="00D13F6F">
        <w:rPr>
          <w:rFonts w:ascii="Calibri" w:eastAsia="Calibri" w:hAnsi="Calibri" w:cs="Calibri"/>
          <w:sz w:val="20"/>
          <w:szCs w:val="20"/>
        </w:rPr>
        <w:t xml:space="preserve">V případě, že objednatel uplatní v záruční době nárok z odpovědnosti za vady, zahájí zhotovitel práce na odstranění vad nebránících užívání díla do dvou (2) pracovních dnů od písemného oznámení vad a práce provede do patnácti (15) </w:t>
      </w:r>
      <w:r w:rsidR="004C6903" w:rsidRPr="00D13F6F">
        <w:rPr>
          <w:rFonts w:ascii="Calibri" w:eastAsia="Calibri" w:hAnsi="Calibri" w:cs="Calibri"/>
          <w:sz w:val="20"/>
          <w:szCs w:val="20"/>
        </w:rPr>
        <w:t xml:space="preserve">pracovních </w:t>
      </w:r>
      <w:r w:rsidRPr="00D13F6F">
        <w:rPr>
          <w:rFonts w:ascii="Calibri" w:eastAsia="Calibri" w:hAnsi="Calibri" w:cs="Calibri"/>
          <w:sz w:val="20"/>
          <w:szCs w:val="20"/>
        </w:rPr>
        <w:t>dnů ode dne písemného oznámení objednatelem. V případě, že zhotovitel prokáže, že dobu pro odstranění vad nelze s ohledem na technologické postupy, klimatické podmínky apod. objektivně dodržet, dohodnou obě strany doby náhradní.</w:t>
      </w:r>
    </w:p>
    <w:p w14:paraId="0ADF3C11"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případě, že se bude jednat o vady bránící řádnému užívání díla nebo jeho části nebo ohrožující provoz díla nebo jeho části, včetně technologií (dále jen „havarijní vady“), zahájí zhotovitel práce nejpozději do šesti (6) hodin po písemném oznámení havarijní vady, resp. po oznámení havarijní vady způsobem uvedeným v čl. 19.5. této smlouvy a práce provede v době stanovené dohodou obou smluvních stran, vždy však v co nejkratším termínu, nejpozději v přiměřené době odpovídající charakteru vady. </w:t>
      </w:r>
    </w:p>
    <w:p w14:paraId="31100954"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se zavazuje, že zahájené odstraňování vady nebude bez vážných důvodů přerušovat a bude v něm pokračovat až do úplného odstranění vady. </w:t>
      </w:r>
    </w:p>
    <w:p w14:paraId="4F42BB59"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4E1A2B62"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77" w:name="_4h042r0" w:colFirst="0" w:colLast="0"/>
      <w:bookmarkEnd w:id="77"/>
      <w:r w:rsidRPr="00D13F6F">
        <w:rPr>
          <w:rFonts w:ascii="Calibri" w:eastAsia="Calibri" w:hAnsi="Calibri" w:cs="Calibri"/>
          <w:sz w:val="20"/>
          <w:szCs w:val="20"/>
        </w:rPr>
        <w:t xml:space="preserve">Nenastoupí-li zhotovitel na odstranění vady bezodkladně nebo ve sjednané době, nebo neodstraní-li zhotovitel oznámené vady v době s ním písemně dohodnuté, nebo oznámí-li před jejím uplynutím, že vady v této době neodstraní, je objednatel oprávněn sám zajistit provedení odstranění vady; nárok na smluvní pokutu a záruka zhotovitele za jakost není tímto postupem objednatele nijak dotčena a zhotovitel je povinen nahradit objednateli náklady s tím spojené. </w:t>
      </w:r>
    </w:p>
    <w:p w14:paraId="4603EE99" w14:textId="1CCFF3B6"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hAnsi="Calibri" w:cs="Calibri"/>
          <w:sz w:val="20"/>
          <w:szCs w:val="20"/>
        </w:rPr>
      </w:pPr>
      <w:bookmarkStart w:id="78" w:name="_2w5ecyt" w:colFirst="0" w:colLast="0"/>
      <w:bookmarkEnd w:id="78"/>
      <w:r w:rsidRPr="00D13F6F">
        <w:rPr>
          <w:rFonts w:ascii="Calibri" w:eastAsia="Calibri" w:hAnsi="Calibri" w:cs="Calibri"/>
          <w:sz w:val="20"/>
          <w:szCs w:val="20"/>
        </w:rPr>
        <w:t>Nároky z vad plnění se nedotýkají práv objednatele na náhradu škody vzniklé objednateli v důsledku vady ani na smluvní pokutu vážící se na porušení povinnosti, jež vedlo ke vzniku vady.</w:t>
      </w:r>
    </w:p>
    <w:p w14:paraId="1FE54883"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79" w:name="_Toc43653213"/>
      <w:r w:rsidRPr="00D13F6F">
        <w:rPr>
          <w:rFonts w:ascii="Calibri" w:eastAsia="Calibri" w:hAnsi="Calibri" w:cs="Calibri"/>
          <w:i w:val="0"/>
          <w:sz w:val="20"/>
          <w:szCs w:val="20"/>
        </w:rPr>
        <w:t>POJIŠTĚNÍ</w:t>
      </w:r>
      <w:bookmarkEnd w:id="79"/>
    </w:p>
    <w:p w14:paraId="3A1B96C4"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0" w:name="_3vac5uf" w:colFirst="0" w:colLast="0"/>
      <w:bookmarkEnd w:id="80"/>
      <w:r w:rsidRPr="00D13F6F">
        <w:rPr>
          <w:rFonts w:ascii="Calibri" w:eastAsia="Calibri" w:hAnsi="Calibri" w:cs="Calibri"/>
          <w:sz w:val="20"/>
          <w:szCs w:val="20"/>
        </w:rPr>
        <w:t xml:space="preserve">Zhotovitel je povinen mít od převzetí staveniště po celou dobu provádění díla do podpisu zápisu o předání a převzetí stavby podle této smlouvy uzavřeno pojištění, a to: </w:t>
      </w:r>
    </w:p>
    <w:p w14:paraId="4F73BA7D" w14:textId="77777777" w:rsidR="001C60FB" w:rsidRPr="00D13F6F" w:rsidRDefault="006D55DC" w:rsidP="00D13F6F">
      <w:pPr>
        <w:pStyle w:val="Nadpis3"/>
        <w:numPr>
          <w:ilvl w:val="0"/>
          <w:numId w:val="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Stavebně montážní pojištění budovaného díla. S pojistným plněním nejméně ve výši ceny za dílo. </w:t>
      </w:r>
    </w:p>
    <w:p w14:paraId="25C62CB9" w14:textId="23C8A18F" w:rsidR="001C60FB" w:rsidRPr="00D13F6F" w:rsidRDefault="00C150A9" w:rsidP="00D13F6F">
      <w:pPr>
        <w:pStyle w:val="Nadpis3"/>
        <w:numPr>
          <w:ilvl w:val="0"/>
          <w:numId w:val="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w:t>
      </w:r>
      <w:r w:rsidR="006D55DC" w:rsidRPr="00D13F6F">
        <w:rPr>
          <w:rFonts w:ascii="Calibri" w:eastAsia="Calibri" w:hAnsi="Calibri" w:cs="Calibri"/>
          <w:sz w:val="20"/>
          <w:szCs w:val="20"/>
        </w:rPr>
        <w:t xml:space="preserve">ojištění okolního majetku. S pojistným plněním nejméně ve výši </w:t>
      </w:r>
      <w:proofErr w:type="gramStart"/>
      <w:r w:rsidR="007112D6" w:rsidRPr="00D13F6F">
        <w:rPr>
          <w:rFonts w:ascii="Calibri" w:eastAsia="Calibri" w:hAnsi="Calibri" w:cs="Calibri"/>
          <w:sz w:val="20"/>
          <w:szCs w:val="20"/>
        </w:rPr>
        <w:t>8</w:t>
      </w:r>
      <w:r w:rsidRPr="00D13F6F">
        <w:rPr>
          <w:rFonts w:ascii="Calibri" w:eastAsia="Calibri" w:hAnsi="Calibri" w:cs="Calibri"/>
          <w:sz w:val="20"/>
          <w:szCs w:val="20"/>
        </w:rPr>
        <w:t>0.000.000,-</w:t>
      </w:r>
      <w:proofErr w:type="gramEnd"/>
      <w:r w:rsidRPr="00D13F6F">
        <w:rPr>
          <w:rFonts w:ascii="Calibri" w:eastAsia="Calibri" w:hAnsi="Calibri" w:cs="Calibri"/>
          <w:sz w:val="20"/>
          <w:szCs w:val="20"/>
        </w:rPr>
        <w:t xml:space="preserve"> Kč (slovy osmdesát</w:t>
      </w:r>
      <w:r w:rsidR="006D55DC" w:rsidRPr="00D13F6F">
        <w:rPr>
          <w:rFonts w:ascii="Calibri" w:eastAsia="Calibri" w:hAnsi="Calibri" w:cs="Calibri"/>
          <w:sz w:val="20"/>
          <w:szCs w:val="20"/>
        </w:rPr>
        <w:t xml:space="preserve"> milionů korun českých). </w:t>
      </w:r>
    </w:p>
    <w:p w14:paraId="4437D024" w14:textId="1297B064" w:rsidR="001C60FB" w:rsidRPr="00D13F6F" w:rsidRDefault="00D13F6F" w:rsidP="00D13F6F">
      <w:pPr>
        <w:tabs>
          <w:tab w:val="left" w:pos="284"/>
        </w:tabs>
        <w:spacing w:after="120"/>
        <w:ind w:left="284" w:hanging="568"/>
        <w:jc w:val="both"/>
        <w:rPr>
          <w:rFonts w:ascii="Calibri" w:eastAsia="Calibri" w:hAnsi="Calibri" w:cs="Calibri"/>
          <w:sz w:val="20"/>
          <w:szCs w:val="20"/>
        </w:rPr>
      </w:pPr>
      <w:r>
        <w:rPr>
          <w:rFonts w:ascii="Calibri" w:eastAsia="Calibri" w:hAnsi="Calibri" w:cs="Calibri"/>
          <w:sz w:val="20"/>
          <w:szCs w:val="20"/>
        </w:rPr>
        <w:tab/>
      </w:r>
      <w:r w:rsidR="006D55DC" w:rsidRPr="00D13F6F">
        <w:rPr>
          <w:rFonts w:ascii="Calibri" w:eastAsia="Calibri" w:hAnsi="Calibri" w:cs="Calibri"/>
          <w:sz w:val="20"/>
          <w:szCs w:val="20"/>
        </w:rPr>
        <w:t>Pojištění nesmí obsahovat podmínku, podle které pojištění zaniká v důsledku vzniku pojistné události, ledaže v důsledku takové pojistné události dojde k vyčerpání výše uvedené horní hranice pojistného plnění pro příslušné období uvedené výše. Pokud je ve vztahu k pojištění škody na stavbě, stavebních pozemcích nebo jiném majetku objednatele nacházejícím se na staveništi podle odrážky a) výše uveden zhotovitel jako oprávněná osoba, které v důsledku pojistné události vznikne právo na pojistné plnění, musí být zhotovitel podle pojistné smlouvy povinen použít pojistné plnění na uvedení poškozeného majetku objednatele do původního stavu.</w:t>
      </w:r>
    </w:p>
    <w:p w14:paraId="2C38DEA7" w14:textId="6056B5D5" w:rsidR="001C60FB" w:rsidRPr="00D13F6F" w:rsidRDefault="00D13F6F" w:rsidP="00D13F6F">
      <w:pPr>
        <w:tabs>
          <w:tab w:val="left" w:pos="284"/>
        </w:tabs>
        <w:spacing w:after="120"/>
        <w:ind w:left="284" w:hanging="568"/>
        <w:jc w:val="both"/>
        <w:rPr>
          <w:rFonts w:ascii="Calibri" w:eastAsia="Calibri" w:hAnsi="Calibri" w:cs="Calibri"/>
          <w:sz w:val="20"/>
          <w:szCs w:val="20"/>
        </w:rPr>
      </w:pPr>
      <w:r>
        <w:rPr>
          <w:rFonts w:ascii="Calibri" w:eastAsia="Calibri" w:hAnsi="Calibri" w:cs="Calibri"/>
          <w:sz w:val="20"/>
          <w:szCs w:val="20"/>
        </w:rPr>
        <w:tab/>
      </w:r>
      <w:r w:rsidR="006D55DC" w:rsidRPr="00D13F6F">
        <w:rPr>
          <w:rFonts w:ascii="Calibri" w:eastAsia="Calibri" w:hAnsi="Calibri" w:cs="Calibri"/>
          <w:sz w:val="20"/>
          <w:szCs w:val="20"/>
        </w:rPr>
        <w:t xml:space="preserve">Pojištění nesmí obsahovat žádné výluky nad rámec výluk, které jsou v obdobných případech standardně používány, a dále ve vztahu k pojištění odpovědnosti zhotovitele za škodu podle odrážky b) žádné výluky, které by jakkoli omezovaly právo objednatele nebo třetích osob na náhradu škody způsobené zhotovitelem v souvislosti s plněním této smlouvy. </w:t>
      </w:r>
    </w:p>
    <w:p w14:paraId="1CC283E3" w14:textId="798A8D7C" w:rsidR="001C60FB" w:rsidRPr="00D13F6F" w:rsidRDefault="00D13F6F" w:rsidP="00D13F6F">
      <w:pPr>
        <w:tabs>
          <w:tab w:val="left" w:pos="284"/>
        </w:tabs>
        <w:spacing w:after="120"/>
        <w:ind w:left="284" w:hanging="568"/>
        <w:jc w:val="both"/>
        <w:rPr>
          <w:rFonts w:ascii="Calibri" w:eastAsia="Calibri" w:hAnsi="Calibri" w:cs="Calibri"/>
          <w:sz w:val="20"/>
          <w:szCs w:val="20"/>
        </w:rPr>
      </w:pPr>
      <w:r>
        <w:rPr>
          <w:rFonts w:ascii="Calibri" w:eastAsia="Calibri" w:hAnsi="Calibri" w:cs="Calibri"/>
          <w:sz w:val="20"/>
          <w:szCs w:val="20"/>
        </w:rPr>
        <w:tab/>
      </w:r>
      <w:r w:rsidR="006D55DC" w:rsidRPr="00D13F6F">
        <w:rPr>
          <w:rFonts w:ascii="Calibri" w:eastAsia="Calibri" w:hAnsi="Calibri" w:cs="Calibri"/>
          <w:sz w:val="20"/>
          <w:szCs w:val="20"/>
        </w:rPr>
        <w:t>Povinnost mít uzavřeno pojištění může zhotovitel splnit i uzavřením více pojistných smluv; povinnost mít uzavřeno pojištění může zhotovitel splnit úplně nebo částečně i uzavřením pojištění, které se kromě provádění stavby podle této smlouvy vztahuje i k provádění jiných staveb, pokud jsou splněny ostatní podmínky tohoto článku. Za porušení povinnosti mít uzavřeno pojištění podle tohoto článku se považuje i nezajištění dalšího pojištění podle čl. 20. 3. této smlouvy v době tam stanovené.</w:t>
      </w:r>
    </w:p>
    <w:p w14:paraId="6D4A5F6C"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1" w:name="_2afmg28" w:colFirst="0" w:colLast="0"/>
      <w:bookmarkEnd w:id="81"/>
      <w:r w:rsidRPr="00D13F6F">
        <w:rPr>
          <w:rFonts w:ascii="Calibri" w:eastAsia="Calibri" w:hAnsi="Calibri" w:cs="Calibri"/>
          <w:sz w:val="20"/>
          <w:szCs w:val="20"/>
        </w:rPr>
        <w:t>Pro vyloučení jakýchkoliv pochybností se smluvní strany dohodly, že zhotovitel je povinen pojistit vlastní zaměstnance pro případ jejich tělesné újmy nebo smrti, které vznikly v souvislosti s plněním závazků zhotovitele dle této smlouvy.</w:t>
      </w:r>
    </w:p>
    <w:p w14:paraId="593BA8C5" w14:textId="51A16323"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2" w:name="_pkwqa1" w:colFirst="0" w:colLast="0"/>
      <w:bookmarkEnd w:id="82"/>
      <w:r w:rsidRPr="00D13F6F">
        <w:rPr>
          <w:rFonts w:ascii="Calibri" w:eastAsia="Calibri" w:hAnsi="Calibri" w:cs="Calibri"/>
          <w:sz w:val="20"/>
          <w:szCs w:val="20"/>
        </w:rPr>
        <w:t xml:space="preserve">V případě, že v důsledku jiné události než pojistné události ve vztahu ke stavbě poklesne nebo je důvodná obava, že by v důsledku takové události mohla poklesnout horní hranice pojistného plnění z pojištění uzavřeného zhotovitelem podle čl. 20.1. této smlouvy (ať jednou či více pojistnými smlouvami) pod úroveň určenou ve vztahu k příslušnému období v čl. 20.1. této smlouvy (případně pod stávající úroveň, poklesla-li již dříve taková celková horní hranice pojistného plnění pod úroveň určenou ve vztahu k příslušnému období v čl. 20.1. této smlouvy z důvodu pojistné události nebo událostí vztahujících se ke stavbě podle této smlouvy), je zhotovitel povinen na své náklady do čtyřiceti pěti (45) </w:t>
      </w:r>
      <w:r w:rsidR="00F3436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F34368" w:rsidRPr="00D13F6F">
        <w:rPr>
          <w:rFonts w:ascii="Calibri" w:eastAsia="Calibri" w:hAnsi="Calibri" w:cs="Calibri"/>
          <w:sz w:val="20"/>
          <w:szCs w:val="20"/>
        </w:rPr>
        <w:t>ů</w:t>
      </w:r>
      <w:r w:rsidRPr="00D13F6F">
        <w:rPr>
          <w:rFonts w:ascii="Calibri" w:eastAsia="Calibri" w:hAnsi="Calibri" w:cs="Calibri"/>
          <w:sz w:val="20"/>
          <w:szCs w:val="20"/>
        </w:rPr>
        <w:t xml:space="preserve"> od vzniku takové pojistné události zajistit další pojištění tak, aby celková horní hranice pojistného plnění byla navýšena na úroveň uvedenou ve vztahu k příslušnému období v čl. 20.1. této smlouvy (případně na stávající úroveň před takovou událostí, poklesla-li již dříve celková horní hranice pojistného plnění z pojištění uzavřeného zhotovitelem podle čl. 20.1. této smlouvy pod úroveň určenou ve vztahu k příslušnému období v čl. 20.1. této smlouvy z důvodu pojistné události nebo událostí vztahujících se ke stavbě podle této smlouvy). Vznik takové události stejně jako opatření přijatá zhotovitelem v souladu s tímto článkem je zhotovitel povinen neprodleně písemně oznámit objednateli. Totéž platí pro případy zvýšení hodnoty díla v důsledku zvětšení rozsahu díla.</w:t>
      </w:r>
    </w:p>
    <w:p w14:paraId="60C67531" w14:textId="68E97656"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3" w:name="_39kk8xu" w:colFirst="0" w:colLast="0"/>
      <w:bookmarkEnd w:id="83"/>
      <w:r w:rsidRPr="00D13F6F">
        <w:rPr>
          <w:rFonts w:ascii="Calibri" w:eastAsia="Calibri" w:hAnsi="Calibri" w:cs="Calibri"/>
          <w:sz w:val="20"/>
          <w:szCs w:val="20"/>
        </w:rPr>
        <w:t>Originál pojistné smlouvy či smluv podle čl. 20.1. této smlouvy byl zhotovitelem předána objednateli při podpisu této smlouvy. Kopie této smlouvy či smluv je souč</w:t>
      </w:r>
      <w:r w:rsidR="009C0368" w:rsidRPr="00D13F6F">
        <w:rPr>
          <w:rFonts w:ascii="Calibri" w:eastAsia="Calibri" w:hAnsi="Calibri" w:cs="Calibri"/>
          <w:sz w:val="20"/>
          <w:szCs w:val="20"/>
        </w:rPr>
        <w:t xml:space="preserve">ástí této smlouvy jako příloha </w:t>
      </w:r>
      <w:r w:rsidR="00B53AD5">
        <w:rPr>
          <w:rFonts w:ascii="Calibri" w:eastAsia="Calibri" w:hAnsi="Calibri" w:cs="Calibri"/>
          <w:sz w:val="20"/>
          <w:szCs w:val="20"/>
        </w:rPr>
        <w:t>D</w:t>
      </w:r>
      <w:r w:rsidR="009C0368" w:rsidRPr="00D13F6F">
        <w:rPr>
          <w:rFonts w:ascii="Calibri" w:eastAsia="Calibri" w:hAnsi="Calibri" w:cs="Calibri"/>
          <w:sz w:val="20"/>
          <w:szCs w:val="20"/>
        </w:rPr>
        <w:t xml:space="preserve">1 a </w:t>
      </w:r>
      <w:r w:rsidR="00B53AD5">
        <w:rPr>
          <w:rFonts w:ascii="Calibri" w:eastAsia="Calibri" w:hAnsi="Calibri" w:cs="Calibri"/>
          <w:sz w:val="20"/>
          <w:szCs w:val="20"/>
        </w:rPr>
        <w:t>D</w:t>
      </w:r>
      <w:r w:rsidRPr="00D13F6F">
        <w:rPr>
          <w:rFonts w:ascii="Calibri" w:eastAsia="Calibri" w:hAnsi="Calibri" w:cs="Calibri"/>
          <w:sz w:val="20"/>
          <w:szCs w:val="20"/>
        </w:rPr>
        <w:t xml:space="preserve">2 a bude doplněna při podpisu této smlouvy. Kopii smlouvy či smluv, jimiž zajistí další pojištění v souladu s čl. 20.3. této smlouvy, je zhotovitel povinen předat objednateli do čtyřiceti pěti (45)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 od vzniku události, na niž se váže povinnost zajistit další pojištění.</w:t>
      </w:r>
    </w:p>
    <w:p w14:paraId="388ABAA8" w14:textId="259EA4F4"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84" w:name="_1opuj5n" w:colFirst="0" w:colLast="0"/>
      <w:bookmarkEnd w:id="84"/>
      <w:r w:rsidRPr="00D13F6F">
        <w:rPr>
          <w:rFonts w:ascii="Calibri" w:eastAsia="Calibri" w:hAnsi="Calibri" w:cs="Calibri"/>
          <w:sz w:val="20"/>
          <w:szCs w:val="20"/>
        </w:rPr>
        <w:t>Plnění povinnosti mít uzavřeno pojištění zhotovitel doloží objednateli vždy nejpozději do čtrnácti (14)</w:t>
      </w:r>
      <w:r w:rsidR="00962D98"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ode dne splatnosti pojistného podle kterékoli z pojistných smluv, kterými plní svou povinnost mít uzavřeno pojištění, předáním úředně ověřené kopie dokladu o uhrazení pojistného na příslušné pojistné období objednateli.</w:t>
      </w:r>
    </w:p>
    <w:p w14:paraId="3D27A16A"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při sjednávání veškerých pojištění podle čl. 20. této smlouvy jednat v úzké součinnosti s objednatelem, průběžně jej informovat o veškerých důležitých skutečnostech týkajících se sjednávání pojištění a vyžádat si k těmto skutečnostem jeho stanovisko.</w:t>
      </w:r>
    </w:p>
    <w:p w14:paraId="1A845E80" w14:textId="1C0029F0" w:rsidR="001C60FB" w:rsidRPr="00D13F6F" w:rsidRDefault="006D55DC" w:rsidP="00783A9A">
      <w:pPr>
        <w:pStyle w:val="Nadpis2"/>
        <w:numPr>
          <w:ilvl w:val="1"/>
          <w:numId w:val="12"/>
        </w:numPr>
        <w:tabs>
          <w:tab w:val="clear" w:pos="1134"/>
          <w:tab w:val="left" w:pos="284"/>
        </w:tabs>
        <w:spacing w:before="0" w:after="240"/>
        <w:ind w:left="284" w:hanging="568"/>
        <w:rPr>
          <w:rFonts w:ascii="Calibri" w:hAnsi="Calibri" w:cs="Calibri"/>
          <w:sz w:val="20"/>
          <w:szCs w:val="20"/>
        </w:rPr>
      </w:pPr>
      <w:r w:rsidRPr="00D13F6F">
        <w:rPr>
          <w:rFonts w:ascii="Calibri" w:eastAsia="Calibri" w:hAnsi="Calibri" w:cs="Calibri"/>
          <w:sz w:val="20"/>
          <w:szCs w:val="20"/>
        </w:rPr>
        <w:t>V případě, že zhotovitelem je sdružení dodavatelů, kteří podali společnou nabídku pro veřejnou zakázku a tato jejich společná nabídka byla vybrána jako nejvýhodnější, musí pojistná smlouva či smlouvy podle čl. 20.1. a 20.3. této smlouvy pokrývat případnou škodu způsobenou kterýmkoliv účastníkem v rámci takového sdružení. Tato skutečnost musí jednoznačně z pojistné smlouvy či smluv vyplývat. Objednatel tak bude mít právo na plnou výši pojistného plnění do výše dle čl. 20.1. této Smlouvy v případě škody způsobené kterýmkoliv účastníkem v rámci sdružení. Zhotovitel v tomto článku stanovenou povinnost splní také tak, že každý z účastníků sdružení doloží samostatně uzavřenou pojistnou smlouvu či smlouvy splňující podmínky dle čl. 20.1. této smlouvy, případně čl. 20.3. této smlouvy.</w:t>
      </w:r>
    </w:p>
    <w:p w14:paraId="632A2712"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85" w:name="_Toc43653214"/>
      <w:r w:rsidRPr="00D13F6F">
        <w:rPr>
          <w:rFonts w:ascii="Calibri" w:eastAsia="Calibri" w:hAnsi="Calibri" w:cs="Calibri"/>
          <w:i w:val="0"/>
          <w:sz w:val="20"/>
          <w:szCs w:val="20"/>
        </w:rPr>
        <w:t>JEDNÁNÍ A KOMUNIKACE SMLUVNÍCH STRAN</w:t>
      </w:r>
      <w:bookmarkEnd w:id="85"/>
    </w:p>
    <w:p w14:paraId="6329BDD2" w14:textId="770097FD"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r w:rsidRPr="00D13F6F">
        <w:rPr>
          <w:rFonts w:ascii="Calibri" w:eastAsia="Calibri" w:hAnsi="Calibri" w:cs="Calibri"/>
          <w:sz w:val="20"/>
          <w:szCs w:val="20"/>
        </w:rPr>
        <w:t>Výkonem práv a povinností objednatele souvisejících s dozorem nad prováděním plnění podle této smlouvy a závazných podkladů stavby, zejména DPS, jsou osoby uvedené v čl. 21. 6 a 21.7. této smlouvy. Tuto osobu je objednatel oprávněn odvolat, nahradit jinou a písemné oznámení o takové skutečnosti doručit zhotoviteli. Oznámení jsou za objednatele povinny podepsat osoby oprávněné za něj nebo jeho jménem jednat. Pověření AD výkonem uvedených práv a povinností končí k okamžiku podpisu zápisu o předání a převzetí stavby; od tohoto okamžiku vykonává taková práva pouze objednatel.</w:t>
      </w:r>
    </w:p>
    <w:p w14:paraId="53640ACA" w14:textId="1001E088"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86" w:name="_2nusc19" w:colFirst="0" w:colLast="0"/>
      <w:bookmarkEnd w:id="86"/>
      <w:r w:rsidRPr="00D13F6F">
        <w:rPr>
          <w:rFonts w:ascii="Calibri" w:eastAsia="Calibri" w:hAnsi="Calibri" w:cs="Calibri"/>
          <w:sz w:val="20"/>
          <w:szCs w:val="20"/>
        </w:rPr>
        <w:t xml:space="preserve">TDI a AD jsou oprávněni vykonávat jménem objednatele práva a povinnosti, která jsou jim vyhrazena, bez ohledu na to, zda to tato smlouva výslovně v souvislosti s určitou záležitostí uvádí. Pro vyloučení pochybností je objednatel vždy oprávněn vykonat veškerá práva a povinnosti sám prostřednictvím osob uvedených v čl. 21.7 této smlouvy; jednání objednatele má vždy přednost před jednáním TDI nebo AD. Objednatel je oprávněn s okamžitou účinností omezit nebo rozšířit pověření TDI či AD písemným oznámením podepsaným jednou z osob uvedených v čl. 21.7 této smlouvy nebo statutárním orgánem objednatele a doručeným zhotoviteli. </w:t>
      </w:r>
    </w:p>
    <w:p w14:paraId="3FFEB7A2" w14:textId="77777777"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87" w:name="_1302m92" w:colFirst="0" w:colLast="0"/>
      <w:bookmarkEnd w:id="87"/>
      <w:r w:rsidRPr="00D13F6F">
        <w:rPr>
          <w:rFonts w:ascii="Calibri" w:eastAsia="Calibri" w:hAnsi="Calibri" w:cs="Calibri"/>
          <w:sz w:val="20"/>
          <w:szCs w:val="20"/>
        </w:rPr>
        <w:t xml:space="preserve">Fyzické osoby uvedené v záhlaví této smlouvy jsou oprávněny jednat jménem příslušné smluvní strany a činit jménem příslušné smluvní strany veškeré právní jednání ve všech záležitostech souvisejících s touto smlouvou, zejména potvrzovat protokoly, zápisy, změny této smlouvy (změnové listy nebo dodatky) či ukončení smlouvy. </w:t>
      </w:r>
    </w:p>
    <w:p w14:paraId="29D789EF" w14:textId="77777777"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88" w:name="_3mzq4wv" w:colFirst="0" w:colLast="0"/>
      <w:bookmarkEnd w:id="88"/>
      <w:r w:rsidRPr="00D13F6F">
        <w:rPr>
          <w:rFonts w:ascii="Calibri" w:eastAsia="Calibri" w:hAnsi="Calibri" w:cs="Calibri"/>
          <w:sz w:val="20"/>
          <w:szCs w:val="20"/>
        </w:rPr>
        <w:t xml:space="preserve">Zhotovitel zajistí, aby jeho všeobecně pověření pracovníci byli k dosažení na oznámených mobilních telefonech 24 hodin denně každý den v týdnu pro případ neodkladné potřeby řešení urgentních záležitostí souvisejících s plněním této smlouvy. </w:t>
      </w:r>
    </w:p>
    <w:p w14:paraId="4CD3659F" w14:textId="77777777"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89" w:name="_2250f4o" w:colFirst="0" w:colLast="0"/>
      <w:bookmarkEnd w:id="89"/>
      <w:r w:rsidRPr="00D13F6F">
        <w:rPr>
          <w:rFonts w:ascii="Calibri" w:eastAsia="Calibri" w:hAnsi="Calibri" w:cs="Calibri"/>
          <w:sz w:val="20"/>
          <w:szCs w:val="20"/>
        </w:rPr>
        <w:t xml:space="preserve">V provozních záležitostech souvisejících s prováděním díla jsou za smluvní strany oprávněni jednat níže uvedení speciálně pověření pracovníci. Provozními záležitostmi se pro vyloučení pochybností nerozumí předání a převzetí jednotlivých plnění podle čl. 17. této smlouvy, změny této smlouvy (ať změnovými listy nebo jinými dodatky) či její ukončení ani potvrzení protokolu o ukončení etapy zkušebního provozu. Smluvní strany mohou po uzavření této smlouvy dodatkem upřesnit jednotlivé oblasti, v nichž jsou speciálně pověření pracovníci příslušné smluvní strany oprávněni jednat. </w:t>
      </w:r>
    </w:p>
    <w:p w14:paraId="64EE6FC2" w14:textId="77777777" w:rsidR="001C60FB" w:rsidRPr="00D13F6F" w:rsidRDefault="006D55DC" w:rsidP="00D13F6F">
      <w:pPr>
        <w:pStyle w:val="Nadpis2"/>
        <w:numPr>
          <w:ilvl w:val="1"/>
          <w:numId w:val="6"/>
        </w:numPr>
        <w:tabs>
          <w:tab w:val="clear" w:pos="1134"/>
        </w:tabs>
        <w:spacing w:before="0" w:after="120"/>
        <w:ind w:left="284" w:hanging="568"/>
        <w:rPr>
          <w:rFonts w:ascii="Calibri" w:hAnsi="Calibri" w:cs="Calibri"/>
          <w:sz w:val="20"/>
          <w:szCs w:val="20"/>
        </w:rPr>
      </w:pPr>
      <w:bookmarkStart w:id="90" w:name="_haapch" w:colFirst="0" w:colLast="0"/>
      <w:bookmarkEnd w:id="90"/>
      <w:r w:rsidRPr="00D13F6F">
        <w:rPr>
          <w:rFonts w:ascii="Calibri" w:eastAsia="Calibri" w:hAnsi="Calibri" w:cs="Calibri"/>
          <w:sz w:val="20"/>
          <w:szCs w:val="20"/>
        </w:rPr>
        <w:t>V provozních záležitostech souvisejících s prováděním díla jsou za zhotovitele oprávněni jednat níže uvedení speciálně pověření pracovníci:</w:t>
      </w:r>
    </w:p>
    <w:p w14:paraId="5A6B606A" w14:textId="46DF43D5" w:rsidR="0054204D" w:rsidRPr="00D13F6F" w:rsidRDefault="001D60B3" w:rsidP="00D13F6F">
      <w:pPr>
        <w:pStyle w:val="Nadpis3"/>
        <w:numPr>
          <w:ilvl w:val="2"/>
          <w:numId w:val="6"/>
        </w:numPr>
        <w:tabs>
          <w:tab w:val="left" w:pos="567"/>
        </w:tabs>
        <w:spacing w:before="0" w:after="120"/>
        <w:ind w:left="567" w:hanging="283"/>
        <w:jc w:val="both"/>
        <w:rPr>
          <w:rFonts w:ascii="Calibri" w:hAnsi="Calibri" w:cs="Calibri"/>
          <w:sz w:val="20"/>
          <w:szCs w:val="20"/>
        </w:rPr>
      </w:pPr>
      <w:bookmarkStart w:id="91" w:name="_319y80a" w:colFirst="0" w:colLast="0"/>
      <w:bookmarkEnd w:id="91"/>
      <w:r w:rsidRPr="00D13F6F">
        <w:rPr>
          <w:rFonts w:ascii="Calibri" w:eastAsia="Calibri" w:hAnsi="Calibri" w:cs="Calibri"/>
          <w:sz w:val="20"/>
          <w:szCs w:val="20"/>
        </w:rPr>
        <w:t>p</w:t>
      </w:r>
      <w:r w:rsidR="00694F03" w:rsidRPr="00D13F6F">
        <w:rPr>
          <w:rFonts w:ascii="Calibri" w:eastAsia="Calibri" w:hAnsi="Calibri" w:cs="Calibri"/>
          <w:sz w:val="20"/>
          <w:szCs w:val="20"/>
        </w:rPr>
        <w:t>ro jedná</w:t>
      </w:r>
      <w:r w:rsidR="006D55DC" w:rsidRPr="00D13F6F">
        <w:rPr>
          <w:rFonts w:ascii="Calibri" w:eastAsia="Calibri" w:hAnsi="Calibri" w:cs="Calibri"/>
          <w:sz w:val="20"/>
          <w:szCs w:val="20"/>
        </w:rPr>
        <w:t>ní ve vě</w:t>
      </w:r>
      <w:r w:rsidR="0054204D" w:rsidRPr="00D13F6F">
        <w:rPr>
          <w:rFonts w:ascii="Calibri" w:eastAsia="Calibri" w:hAnsi="Calibri" w:cs="Calibri"/>
          <w:sz w:val="20"/>
          <w:szCs w:val="20"/>
        </w:rPr>
        <w:t>cech smluvních</w:t>
      </w:r>
    </w:p>
    <w:p w14:paraId="4CB73EC0" w14:textId="300D701F" w:rsidR="001C60FB" w:rsidRPr="00D13F6F" w:rsidRDefault="00D13F6F" w:rsidP="00D13F6F">
      <w:pPr>
        <w:pStyle w:val="Nadpis3"/>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highlight w:val="green"/>
        </w:rPr>
        <w:tab/>
      </w:r>
      <w:r w:rsidR="006D55DC" w:rsidRPr="00D13F6F">
        <w:rPr>
          <w:rFonts w:ascii="Calibri" w:eastAsia="Calibri" w:hAnsi="Calibri" w:cs="Calibri"/>
          <w:sz w:val="20"/>
          <w:szCs w:val="20"/>
          <w:highlight w:val="green"/>
        </w:rPr>
        <w:t xml:space="preserve">BUDE DOPLNĚNO PŘI PODPISU SMLOUVY S VYBRANÝM DODAVATELEM </w:t>
      </w:r>
    </w:p>
    <w:p w14:paraId="2CEF230B" w14:textId="77777777" w:rsidR="001C60FB" w:rsidRPr="00D13F6F" w:rsidRDefault="006D55DC" w:rsidP="00D13F6F">
      <w:pPr>
        <w:pStyle w:val="Nadpis3"/>
        <w:numPr>
          <w:ilvl w:val="2"/>
          <w:numId w:val="6"/>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 technická jednání a právní jednání s tím související – hlavní stavbyvedoucí:</w:t>
      </w:r>
    </w:p>
    <w:p w14:paraId="6D2027EC" w14:textId="0E9323F1" w:rsidR="001C60FB" w:rsidRPr="00D13F6F" w:rsidRDefault="00D13F6F" w:rsidP="00D13F6F">
      <w:pPr>
        <w:pStyle w:val="Nadpis3"/>
        <w:tabs>
          <w:tab w:val="left" w:pos="567"/>
          <w:tab w:val="left" w:pos="900"/>
        </w:tabs>
        <w:spacing w:before="0" w:after="120"/>
        <w:ind w:left="567" w:hanging="283"/>
        <w:jc w:val="both"/>
        <w:rPr>
          <w:rFonts w:ascii="Calibri" w:hAnsi="Calibri" w:cs="Calibri"/>
          <w:sz w:val="20"/>
          <w:szCs w:val="20"/>
        </w:rPr>
      </w:pPr>
      <w:r>
        <w:rPr>
          <w:rFonts w:ascii="Calibri" w:eastAsia="Calibri" w:hAnsi="Calibri" w:cs="Calibri"/>
          <w:sz w:val="20"/>
          <w:szCs w:val="20"/>
          <w:highlight w:val="yellow"/>
        </w:rPr>
        <w:tab/>
      </w:r>
      <w:r w:rsidR="006D55DC" w:rsidRPr="00D13F6F">
        <w:rPr>
          <w:rFonts w:ascii="Calibri" w:eastAsia="Calibri" w:hAnsi="Calibri" w:cs="Calibri"/>
          <w:sz w:val="20"/>
          <w:szCs w:val="20"/>
          <w:highlight w:val="yellow"/>
        </w:rPr>
        <w:t>DOPLNI ÚČASTNÍK</w:t>
      </w:r>
    </w:p>
    <w:p w14:paraId="05A87B27" w14:textId="77777777" w:rsidR="001C60FB" w:rsidRPr="00D13F6F" w:rsidRDefault="006D55DC" w:rsidP="00783A9A">
      <w:pPr>
        <w:pStyle w:val="Nadpis3"/>
        <w:numPr>
          <w:ilvl w:val="2"/>
          <w:numId w:val="6"/>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pro jednání v oblasti bezpečnosti, bezpečnostního systému, ochrany utajovaných skutečností, skutečností ve zvláštním režimu a pořizování fotodokumentace a právní jednání s tím související:</w:t>
      </w:r>
    </w:p>
    <w:p w14:paraId="4CB8054D" w14:textId="3DD67D63" w:rsidR="001C60FB" w:rsidRPr="00783A9A" w:rsidRDefault="00D13F6F" w:rsidP="00783A9A">
      <w:pPr>
        <w:pStyle w:val="Nadpis3"/>
        <w:spacing w:before="0" w:after="120"/>
        <w:ind w:left="567"/>
        <w:rPr>
          <w:rFonts w:asciiTheme="majorHAnsi" w:hAnsiTheme="majorHAnsi" w:cstheme="majorHAnsi"/>
          <w:sz w:val="20"/>
          <w:szCs w:val="20"/>
        </w:rPr>
      </w:pPr>
      <w:r w:rsidRPr="00783A9A">
        <w:rPr>
          <w:rFonts w:asciiTheme="majorHAnsi" w:eastAsia="Calibri" w:hAnsiTheme="majorHAnsi" w:cstheme="majorHAnsi"/>
          <w:sz w:val="20"/>
          <w:szCs w:val="20"/>
        </w:rPr>
        <w:tab/>
      </w:r>
      <w:r w:rsidR="006D55DC" w:rsidRPr="00783A9A">
        <w:rPr>
          <w:rFonts w:asciiTheme="majorHAnsi" w:eastAsia="Calibri" w:hAnsiTheme="majorHAnsi" w:cstheme="majorHAnsi"/>
          <w:sz w:val="20"/>
          <w:szCs w:val="20"/>
          <w:highlight w:val="green"/>
        </w:rPr>
        <w:t>BUDE DOPLNĚNO PŘI PODPISU SMLOUVY S VYBRANÝM DODAVATELEM</w:t>
      </w:r>
      <w:bookmarkStart w:id="92" w:name="_1gf8i83" w:colFirst="0" w:colLast="0"/>
      <w:bookmarkEnd w:id="92"/>
    </w:p>
    <w:p w14:paraId="4AB02CDE" w14:textId="3AAE50B1"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provozních záležitostech souvisejících s prováděním díla jsou za objednatele oprávněni jednat níže uvedení speciálně pověření pracovníci: </w:t>
      </w:r>
    </w:p>
    <w:p w14:paraId="0969DC01" w14:textId="77777777" w:rsidR="00D13F6F" w:rsidRPr="00D13F6F" w:rsidRDefault="00B75826" w:rsidP="00D13F6F">
      <w:pPr>
        <w:pStyle w:val="Nadpis3"/>
        <w:numPr>
          <w:ilvl w:val="2"/>
          <w:numId w:val="6"/>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pr</w:t>
      </w:r>
      <w:r w:rsidR="00694F03" w:rsidRPr="00D13F6F">
        <w:rPr>
          <w:rFonts w:ascii="Calibri" w:eastAsia="Calibri" w:hAnsi="Calibri" w:cs="Calibri"/>
          <w:sz w:val="20"/>
          <w:szCs w:val="20"/>
        </w:rPr>
        <w:t>o jedná</w:t>
      </w:r>
      <w:r w:rsidR="006D55DC" w:rsidRPr="00D13F6F">
        <w:rPr>
          <w:rFonts w:ascii="Calibri" w:eastAsia="Calibri" w:hAnsi="Calibri" w:cs="Calibri"/>
          <w:sz w:val="20"/>
          <w:szCs w:val="20"/>
        </w:rPr>
        <w:t>ní ve věcech smluvních:</w:t>
      </w:r>
      <w:r w:rsidR="007112D6" w:rsidRPr="00D13F6F">
        <w:rPr>
          <w:rFonts w:ascii="Calibri" w:eastAsia="Calibri" w:hAnsi="Calibri" w:cs="Calibri"/>
          <w:sz w:val="20"/>
          <w:szCs w:val="20"/>
        </w:rPr>
        <w:t xml:space="preserve"> </w:t>
      </w:r>
    </w:p>
    <w:p w14:paraId="63B62EF1" w14:textId="261EDF51" w:rsidR="001C60FB" w:rsidRPr="00D13F6F" w:rsidRDefault="007112D6" w:rsidP="00D13F6F">
      <w:pPr>
        <w:pStyle w:val="Nadpis3"/>
        <w:tabs>
          <w:tab w:val="left" w:pos="567"/>
        </w:tabs>
        <w:spacing w:before="0" w:after="120"/>
        <w:ind w:left="567" w:firstLine="0"/>
        <w:jc w:val="both"/>
        <w:rPr>
          <w:rFonts w:ascii="Calibri" w:hAnsi="Calibri" w:cs="Calibri"/>
          <w:sz w:val="20"/>
          <w:szCs w:val="20"/>
          <w:highlight w:val="green"/>
        </w:rPr>
      </w:pPr>
      <w:r w:rsidRPr="00D13F6F">
        <w:rPr>
          <w:rFonts w:ascii="Calibri" w:eastAsia="Calibri" w:hAnsi="Calibri" w:cs="Calibri"/>
          <w:sz w:val="20"/>
          <w:szCs w:val="20"/>
          <w:highlight w:val="green"/>
        </w:rPr>
        <w:t xml:space="preserve">BUDE DOPLNĚNO PŘI PODPISU SMLOUVY S VYBRANÝM DODAVATELEM </w:t>
      </w:r>
    </w:p>
    <w:p w14:paraId="094F3B7C" w14:textId="77777777" w:rsidR="00D13F6F" w:rsidRPr="00D13F6F" w:rsidRDefault="00B75826" w:rsidP="00D13F6F">
      <w:pPr>
        <w:pStyle w:val="Nadpis3"/>
        <w:numPr>
          <w:ilvl w:val="2"/>
          <w:numId w:val="6"/>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pr</w:t>
      </w:r>
      <w:r w:rsidR="006D55DC" w:rsidRPr="00D13F6F">
        <w:rPr>
          <w:rFonts w:ascii="Calibri" w:eastAsia="Calibri" w:hAnsi="Calibri" w:cs="Calibri"/>
          <w:sz w:val="20"/>
          <w:szCs w:val="20"/>
        </w:rPr>
        <w:t>o technická jednání a právní jednání s tím související:</w:t>
      </w:r>
      <w:r w:rsidR="007112D6" w:rsidRPr="00D13F6F">
        <w:rPr>
          <w:rFonts w:ascii="Calibri" w:eastAsia="Calibri" w:hAnsi="Calibri" w:cs="Calibri"/>
          <w:sz w:val="20"/>
          <w:szCs w:val="20"/>
          <w:highlight w:val="yellow"/>
        </w:rPr>
        <w:t xml:space="preserve"> </w:t>
      </w:r>
    </w:p>
    <w:p w14:paraId="5F33BBC6" w14:textId="3D29D7F9" w:rsidR="001C60FB" w:rsidRPr="00D13F6F" w:rsidRDefault="007112D6" w:rsidP="00D13F6F">
      <w:pPr>
        <w:pStyle w:val="Nadpis3"/>
        <w:tabs>
          <w:tab w:val="left" w:pos="567"/>
        </w:tabs>
        <w:spacing w:before="0" w:after="120"/>
        <w:ind w:left="567" w:firstLine="0"/>
        <w:jc w:val="both"/>
        <w:rPr>
          <w:rFonts w:ascii="Calibri" w:hAnsi="Calibri" w:cs="Calibri"/>
          <w:sz w:val="20"/>
          <w:szCs w:val="20"/>
        </w:rPr>
      </w:pPr>
      <w:r w:rsidRPr="00D13F6F">
        <w:rPr>
          <w:rFonts w:ascii="Calibri" w:eastAsia="Calibri" w:hAnsi="Calibri" w:cs="Calibri"/>
          <w:sz w:val="20"/>
          <w:szCs w:val="20"/>
          <w:highlight w:val="green"/>
        </w:rPr>
        <w:t xml:space="preserve">BUDE DOPLNĚNO PŘI PODPISU SMLOUVY S VYBRANÝM DODAVATELEM </w:t>
      </w:r>
    </w:p>
    <w:p w14:paraId="7073EB85" w14:textId="77777777" w:rsidR="00D13F6F" w:rsidRPr="00D13F6F" w:rsidRDefault="006D55DC" w:rsidP="00D13F6F">
      <w:pPr>
        <w:pStyle w:val="Nadpis3"/>
        <w:numPr>
          <w:ilvl w:val="2"/>
          <w:numId w:val="6"/>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pro jednání v oblasti bezpečnosti, bezpečnostního systému, ochrany utajovaných skutečností, skutečností ve zvláštním režimu a pořizování fotodokumentace a právní jednání s tím související:</w:t>
      </w:r>
    </w:p>
    <w:p w14:paraId="5EB78E2B" w14:textId="6CE6E1DE" w:rsidR="001C60FB" w:rsidRPr="00D13F6F" w:rsidRDefault="007112D6" w:rsidP="00D13F6F">
      <w:pPr>
        <w:pStyle w:val="Nadpis3"/>
        <w:tabs>
          <w:tab w:val="left" w:pos="567"/>
        </w:tabs>
        <w:spacing w:before="0" w:after="120"/>
        <w:ind w:left="567" w:firstLine="0"/>
        <w:jc w:val="both"/>
        <w:rPr>
          <w:rFonts w:ascii="Calibri" w:hAnsi="Calibri" w:cs="Calibri"/>
          <w:sz w:val="20"/>
          <w:szCs w:val="20"/>
          <w:highlight w:val="green"/>
        </w:rPr>
      </w:pPr>
      <w:r w:rsidRPr="00D13F6F">
        <w:rPr>
          <w:rFonts w:ascii="Calibri" w:eastAsia="Calibri" w:hAnsi="Calibri" w:cs="Calibri"/>
          <w:sz w:val="20"/>
          <w:szCs w:val="20"/>
          <w:highlight w:val="green"/>
        </w:rPr>
        <w:t xml:space="preserve">BUDE DOPLNĚNO PŘI PODPISU SMLOUVY S VYBRANÝM DODAVATELEM </w:t>
      </w:r>
    </w:p>
    <w:p w14:paraId="42D5EF66" w14:textId="0A659EF3"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strany si do čtrnácti (14) </w:t>
      </w:r>
      <w:r w:rsidR="00EA26E5"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A00E63" w:rsidRPr="00D13F6F">
        <w:rPr>
          <w:rFonts w:ascii="Calibri" w:eastAsia="Calibri" w:hAnsi="Calibri" w:cs="Calibri"/>
          <w:sz w:val="20"/>
          <w:szCs w:val="20"/>
        </w:rPr>
        <w:t>ů</w:t>
      </w:r>
      <w:r w:rsidRPr="00D13F6F">
        <w:rPr>
          <w:rFonts w:ascii="Calibri" w:eastAsia="Calibri" w:hAnsi="Calibri" w:cs="Calibri"/>
          <w:sz w:val="20"/>
          <w:szCs w:val="20"/>
        </w:rPr>
        <w:t xml:space="preserve"> od uzavření smlouvy předají seznam veškerých osob, u nichž je v souvislosti s plněním této smlouvy žádoucí, aby druhá smluvní strana měla jejich kontaktní údaje, včetně veškerých pověřených pracovníků objednatele a veškerých pověřených pracovníků zhotovitele. Předaný seznam bude uvádět zejména jméno a příjmení, funkci ve vztahu k plnění této smlouvy, adresu pracoviště, číslo mobilního telefonu a elektronickou poštovní adresu, a pokud se na tom strany dohodnou, taktéž číslo přímé pevné telefonní linky a číslo faxu.</w:t>
      </w:r>
    </w:p>
    <w:p w14:paraId="244DE57D" w14:textId="21F24BF3"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bookmarkStart w:id="93" w:name="_40ew0vw" w:colFirst="0" w:colLast="0"/>
      <w:bookmarkEnd w:id="93"/>
      <w:r w:rsidRPr="00D13F6F">
        <w:rPr>
          <w:rFonts w:ascii="Calibri" w:eastAsia="Calibri" w:hAnsi="Calibri" w:cs="Calibri"/>
          <w:sz w:val="20"/>
          <w:szCs w:val="20"/>
        </w:rPr>
        <w:t>Smluvní strany jsou oprávněny kdykoli, s okamžitou účinností, změnit osoby a údaje uvedené v seznamu osob a o takové změně písemně informovat druhou smluvní stranu nejpozději do pěti (5)</w:t>
      </w:r>
      <w:r w:rsidR="00EA26E5" w:rsidRPr="00D13F6F">
        <w:rPr>
          <w:rFonts w:ascii="Calibri" w:eastAsia="Calibri" w:hAnsi="Calibri" w:cs="Calibri"/>
          <w:sz w:val="20"/>
          <w:szCs w:val="20"/>
        </w:rPr>
        <w:t xml:space="preserve"> kalendářních</w:t>
      </w:r>
      <w:r w:rsidRPr="00D13F6F">
        <w:rPr>
          <w:rFonts w:ascii="Calibri" w:eastAsia="Calibri" w:hAnsi="Calibri" w:cs="Calibri"/>
          <w:sz w:val="20"/>
          <w:szCs w:val="20"/>
        </w:rPr>
        <w:t xml:space="preserve"> dnů od jejího vzniku. V případě změny osob podle čl. 21.6. a 21.7. této smlouvy musí být oznámení podepsáno statutárním orgánem příslušné smluvní strany, nebo osobou k tomu zmocněnou. Objednatel je dále oprávněn k jakýmkoliv činnostem týkajícím se této smlouvy písemně zmocnit jiné osoby. </w:t>
      </w:r>
    </w:p>
    <w:p w14:paraId="5B69A02F" w14:textId="378AE050"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bookmarkStart w:id="94" w:name="_2fk6b3p" w:colFirst="0" w:colLast="0"/>
      <w:bookmarkEnd w:id="94"/>
      <w:r w:rsidRPr="00D13F6F">
        <w:rPr>
          <w:rFonts w:ascii="Calibri" w:eastAsia="Calibri" w:hAnsi="Calibri" w:cs="Calibri"/>
          <w:sz w:val="20"/>
          <w:szCs w:val="20"/>
        </w:rPr>
        <w:t>Komunikace předpokládaná touto smlouvou mezi smluvními stranami či mezi některou ze smluvních stran a třetí osobou (bez ohledu, zda se jedná o oznámení, vyrozumění, informaci, vyjádření, souhlas, sdělení či o jiný druh komunikace) musí být provedena písemně, kde tato smlouva tak stanoví. Pokud jednotlivá ustanovení této smlouvy nevymezují prostředky komunikace jinak, může být písemná komunikace doručena adresátovi osobně nebo zaslána kurýrem, doporučenou poštou, nebo elektronickými prostředky (e-mail, datové schránky). Písemná komunikace musí být podepsána osobou nebo</w:t>
      </w:r>
      <w:r w:rsidR="007112D6" w:rsidRPr="00D13F6F">
        <w:rPr>
          <w:rFonts w:ascii="Calibri" w:eastAsia="Calibri" w:hAnsi="Calibri" w:cs="Calibri"/>
          <w:sz w:val="20"/>
          <w:szCs w:val="20"/>
        </w:rPr>
        <w:t xml:space="preserve"> v případě elektronické komunikace e-mailem alespoň</w:t>
      </w:r>
      <w:r w:rsidRPr="00D13F6F">
        <w:rPr>
          <w:rFonts w:ascii="Calibri" w:eastAsia="Calibri" w:hAnsi="Calibri" w:cs="Calibri"/>
          <w:sz w:val="20"/>
          <w:szCs w:val="20"/>
        </w:rPr>
        <w:t xml:space="preserve"> označena jménem osoby, která ji odesílá, a musí být učiněna v českém jazyce.</w:t>
      </w:r>
    </w:p>
    <w:p w14:paraId="7E33189E" w14:textId="77777777"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Nestanoví-li tato smlouva v určitém případě jinak nebo nedohodnou-li se smluvní strany jinak, musí být písemná komunikace směrována na následující doručovací údaje smluvních stran:</w:t>
      </w:r>
    </w:p>
    <w:p w14:paraId="094454AC" w14:textId="77777777" w:rsidR="001C60FB" w:rsidRPr="00D13F6F" w:rsidRDefault="006D55DC" w:rsidP="00783A9A">
      <w:pPr>
        <w:pStyle w:val="Nadpis3"/>
        <w:numPr>
          <w:ilvl w:val="2"/>
          <w:numId w:val="6"/>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pokud je adresátem objednatel: </w:t>
      </w:r>
    </w:p>
    <w:p w14:paraId="1D70F3EC" w14:textId="77777777" w:rsidR="001C60FB" w:rsidRPr="00783A9A" w:rsidRDefault="006D55DC" w:rsidP="00783A9A">
      <w:pPr>
        <w:pStyle w:val="Nadpis3"/>
        <w:spacing w:before="0" w:after="120"/>
        <w:ind w:left="567" w:firstLine="0"/>
        <w:rPr>
          <w:rFonts w:asciiTheme="majorHAnsi" w:eastAsia="Calibri" w:hAnsiTheme="majorHAnsi" w:cstheme="majorHAnsi"/>
          <w:sz w:val="20"/>
          <w:szCs w:val="20"/>
        </w:rPr>
      </w:pPr>
      <w:r w:rsidRPr="00783A9A">
        <w:rPr>
          <w:rFonts w:asciiTheme="majorHAnsi" w:eastAsia="Calibri" w:hAnsiTheme="majorHAnsi" w:cstheme="majorHAnsi"/>
          <w:sz w:val="20"/>
          <w:szCs w:val="20"/>
          <w:highlight w:val="green"/>
        </w:rPr>
        <w:t>BUDE DOPLNĚNO PŘI PODPISU SMLOUVY S VYBRANÝM DODAVATELEM</w:t>
      </w:r>
    </w:p>
    <w:p w14:paraId="6EB923AC" w14:textId="77777777" w:rsidR="001C60FB" w:rsidRPr="00783A9A" w:rsidRDefault="006D55DC" w:rsidP="00783A9A">
      <w:pPr>
        <w:pStyle w:val="Nadpis3"/>
        <w:numPr>
          <w:ilvl w:val="2"/>
          <w:numId w:val="6"/>
        </w:numPr>
        <w:tabs>
          <w:tab w:val="left" w:pos="567"/>
        </w:tabs>
        <w:spacing w:before="0" w:after="120"/>
        <w:ind w:left="567" w:hanging="283"/>
        <w:jc w:val="both"/>
        <w:rPr>
          <w:rFonts w:asciiTheme="majorHAnsi" w:eastAsia="Calibri" w:hAnsiTheme="majorHAnsi" w:cstheme="majorHAnsi"/>
          <w:sz w:val="20"/>
          <w:szCs w:val="20"/>
        </w:rPr>
      </w:pPr>
      <w:r w:rsidRPr="00783A9A">
        <w:rPr>
          <w:rFonts w:asciiTheme="majorHAnsi" w:eastAsia="Calibri" w:hAnsiTheme="majorHAnsi" w:cstheme="majorHAnsi"/>
          <w:sz w:val="20"/>
          <w:szCs w:val="20"/>
        </w:rPr>
        <w:t>pokud je adresátem zhotovitel:</w:t>
      </w:r>
    </w:p>
    <w:p w14:paraId="4F9A663C" w14:textId="285D12A0" w:rsidR="001C60FB" w:rsidRPr="00783A9A" w:rsidRDefault="00783A9A" w:rsidP="00783A9A">
      <w:pPr>
        <w:pStyle w:val="Nadpis3"/>
        <w:spacing w:before="0" w:after="120"/>
        <w:ind w:left="426" w:firstLine="0"/>
        <w:rPr>
          <w:rFonts w:asciiTheme="majorHAnsi" w:eastAsia="Calibri" w:hAnsiTheme="majorHAnsi" w:cstheme="majorHAnsi"/>
          <w:sz w:val="20"/>
          <w:szCs w:val="20"/>
        </w:rPr>
      </w:pPr>
      <w:bookmarkStart w:id="95" w:name="_upglbi" w:colFirst="0" w:colLast="0"/>
      <w:bookmarkEnd w:id="95"/>
      <w:r w:rsidRPr="00783A9A">
        <w:rPr>
          <w:rFonts w:asciiTheme="majorHAnsi" w:eastAsia="Calibri" w:hAnsiTheme="majorHAnsi" w:cstheme="majorHAnsi"/>
          <w:bCs/>
          <w:sz w:val="20"/>
          <w:szCs w:val="20"/>
        </w:rPr>
        <w:t>B</w:t>
      </w:r>
      <w:r w:rsidR="006D55DC" w:rsidRPr="00783A9A">
        <w:rPr>
          <w:rFonts w:asciiTheme="majorHAnsi" w:eastAsia="Calibri" w:hAnsiTheme="majorHAnsi" w:cstheme="majorHAnsi"/>
          <w:sz w:val="20"/>
          <w:szCs w:val="20"/>
          <w:highlight w:val="green"/>
        </w:rPr>
        <w:t>UDE DOPLNĚNO PŘI PODPISU SMLOUVY S VYBRANÝM DODAVATELEM</w:t>
      </w:r>
    </w:p>
    <w:p w14:paraId="7150E33C" w14:textId="42582F61" w:rsidR="001C60FB" w:rsidRPr="00D13F6F" w:rsidRDefault="006D55DC" w:rsidP="00783A9A">
      <w:pPr>
        <w:tabs>
          <w:tab w:val="left" w:pos="284"/>
          <w:tab w:val="left" w:pos="2090"/>
        </w:tabs>
        <w:spacing w:after="120"/>
        <w:ind w:left="284"/>
        <w:jc w:val="both"/>
        <w:rPr>
          <w:rFonts w:ascii="Calibri" w:eastAsia="Calibri" w:hAnsi="Calibri" w:cs="Calibri"/>
          <w:sz w:val="20"/>
          <w:szCs w:val="20"/>
        </w:rPr>
      </w:pPr>
      <w:r w:rsidRPr="00D13F6F">
        <w:rPr>
          <w:rFonts w:ascii="Calibri" w:eastAsia="Calibri" w:hAnsi="Calibri" w:cs="Calibri"/>
          <w:sz w:val="20"/>
          <w:szCs w:val="20"/>
        </w:rPr>
        <w:t xml:space="preserve">Změny doručovacích údajů musí být oznámeny druhé smluvní straně písemně do 5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 od jejich vzniku.</w:t>
      </w:r>
    </w:p>
    <w:p w14:paraId="472A7406" w14:textId="77777777" w:rsidR="001C60FB" w:rsidRPr="00D13F6F" w:rsidRDefault="006D55DC" w:rsidP="00D13F6F">
      <w:pPr>
        <w:pStyle w:val="Nadpis2"/>
        <w:numPr>
          <w:ilvl w:val="1"/>
          <w:numId w:val="6"/>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Potvrzení adresáta o přijetí na opisu nebo stejnopisu písemné komunikace prokazuje doručení takové písemné komunikace. Aniž by tím byla dotčena kogentní ustanovení právních předpisů, neprokáže-li adresát opak, má se za to, že za důkaz o doručení písemné komunikace se považuje:</w:t>
      </w:r>
    </w:p>
    <w:p w14:paraId="3FFDC909" w14:textId="7130CA9F" w:rsidR="001C60FB" w:rsidRPr="00D13F6F" w:rsidRDefault="006D55DC" w:rsidP="00D13F6F">
      <w:pPr>
        <w:pStyle w:val="Nadpis3"/>
        <w:numPr>
          <w:ilvl w:val="2"/>
          <w:numId w:val="6"/>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potvrzení adresáta o přijetí zásilky nebo poznámce kurýra o odmítnutí přijetí zásilky adresátem v záznamech kurýra, v případě zaslání kurýrem,</w:t>
      </w:r>
    </w:p>
    <w:p w14:paraId="1F7E844F" w14:textId="43A315BC" w:rsidR="001C60FB" w:rsidRPr="00D13F6F" w:rsidRDefault="006D55DC" w:rsidP="00D13F6F">
      <w:pPr>
        <w:pStyle w:val="Nadpis3"/>
        <w:numPr>
          <w:ilvl w:val="2"/>
          <w:numId w:val="6"/>
        </w:numPr>
        <w:tabs>
          <w:tab w:val="left" w:pos="567"/>
        </w:tabs>
        <w:spacing w:before="0" w:after="120"/>
        <w:ind w:left="567" w:hanging="283"/>
        <w:jc w:val="both"/>
        <w:rPr>
          <w:rFonts w:ascii="Calibri" w:hAnsi="Calibri" w:cs="Calibri"/>
          <w:sz w:val="20"/>
          <w:szCs w:val="20"/>
        </w:rPr>
      </w:pPr>
      <w:r w:rsidRPr="00D13F6F">
        <w:rPr>
          <w:rFonts w:ascii="Calibri" w:eastAsia="Calibri" w:hAnsi="Calibri" w:cs="Calibri"/>
          <w:sz w:val="20"/>
          <w:szCs w:val="20"/>
        </w:rPr>
        <w:t>potvrzení adresáta o přijetí zásilky na poštovní doručence nebo poznámka pošty o odmítnutí přijetí zásilky adresátem nebo o neúspěšném pokusu doručit zásilku adresátovi, v případě zaslání doporučenou poštou. V souladu s ustanovením § 573 zákona se má se za to, že došlá zásilka odeslaná s využitím provozovatele poštovních služeb došla třetí pracovní den po odeslání,</w:t>
      </w:r>
    </w:p>
    <w:p w14:paraId="70E47EB6" w14:textId="3D5A9572" w:rsidR="001C60FB" w:rsidRPr="00D13F6F" w:rsidRDefault="006D55DC" w:rsidP="00D13F6F">
      <w:pPr>
        <w:pStyle w:val="Nadpis3"/>
        <w:numPr>
          <w:ilvl w:val="2"/>
          <w:numId w:val="6"/>
        </w:numPr>
        <w:tabs>
          <w:tab w:val="left" w:pos="567"/>
        </w:tabs>
        <w:spacing w:before="0" w:after="240"/>
        <w:ind w:left="567" w:hanging="283"/>
        <w:jc w:val="both"/>
        <w:rPr>
          <w:rFonts w:ascii="Calibri" w:eastAsia="Calibri" w:hAnsi="Calibri" w:cs="Calibri"/>
          <w:sz w:val="20"/>
          <w:szCs w:val="20"/>
        </w:rPr>
      </w:pPr>
      <w:r w:rsidRPr="00D13F6F">
        <w:rPr>
          <w:rFonts w:ascii="Calibri" w:eastAsia="Calibri" w:hAnsi="Calibri" w:cs="Calibri"/>
          <w:sz w:val="20"/>
          <w:szCs w:val="20"/>
        </w:rPr>
        <w:t>potvrzení o doručení prostřednictvím elektronické komunikace – datová schránka či e-mail uvedený v čl. 21.10. K řádnému doručení v rámci elektronické komunikace není třeba elektronického podpisu</w:t>
      </w:r>
      <w:r w:rsidR="007112D6" w:rsidRPr="00D13F6F">
        <w:rPr>
          <w:rFonts w:ascii="Calibri" w:eastAsia="Calibri" w:hAnsi="Calibri" w:cs="Calibri"/>
          <w:sz w:val="20"/>
          <w:szCs w:val="20"/>
        </w:rPr>
        <w:t>, u e-mailu není třeba pro potvrzení doručení potvrzení o přečtení zprávy adresátem</w:t>
      </w:r>
      <w:r w:rsidRPr="00D13F6F">
        <w:rPr>
          <w:rFonts w:ascii="Calibri" w:eastAsia="Calibri" w:hAnsi="Calibri" w:cs="Calibri"/>
          <w:sz w:val="20"/>
          <w:szCs w:val="20"/>
        </w:rPr>
        <w:t>.</w:t>
      </w:r>
    </w:p>
    <w:p w14:paraId="08DE07E7" w14:textId="5D4539F3"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96" w:name="_Toc43653215"/>
      <w:r w:rsidRPr="00D13F6F">
        <w:rPr>
          <w:rFonts w:ascii="Calibri" w:eastAsia="Calibri" w:hAnsi="Calibri" w:cs="Calibri"/>
          <w:i w:val="0"/>
          <w:sz w:val="20"/>
          <w:szCs w:val="20"/>
        </w:rPr>
        <w:t>SMLUVNÍ POKUTY, ÚROK Z PRODLENÍ</w:t>
      </w:r>
      <w:bookmarkEnd w:id="96"/>
    </w:p>
    <w:p w14:paraId="48E1DF17"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Aniž by tím bylo dotčeno právo objednatele na náhradu škody vzniklé v příčinné souvislosti s porušením povinnosti zhotovitele, k níž se vztahuje smluvní pokuta, a to v plné výši, vzniká objednateli v případě porušení níže uvedených povinností zhotovitele právo na zaplacení smluvních pokut v níže uvedené výši:</w:t>
      </w:r>
    </w:p>
    <w:p w14:paraId="1C385BB6" w14:textId="53C15FD1" w:rsidR="001C60FB" w:rsidRPr="00D13F6F" w:rsidRDefault="00C150A9"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0,04</w:t>
      </w:r>
      <w:r w:rsidR="006D55DC" w:rsidRPr="00D13F6F">
        <w:rPr>
          <w:rFonts w:ascii="Calibri" w:eastAsia="Calibri" w:hAnsi="Calibri" w:cs="Calibri"/>
          <w:sz w:val="20"/>
          <w:szCs w:val="20"/>
        </w:rPr>
        <w:t xml:space="preserve"> % z celkové ceny díla bez DPH za každý den prodlení zhotovitele s povinností provést stavbu ve sjednané celkové době provádění díla (viz čl. 2.1. této smlouvy), </w:t>
      </w:r>
    </w:p>
    <w:p w14:paraId="39230D3D" w14:textId="61A680E9" w:rsidR="001C60FB" w:rsidRPr="00D13F6F" w:rsidRDefault="00C150A9"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5</w:t>
      </w:r>
      <w:r w:rsidR="00463B80" w:rsidRPr="00D13F6F">
        <w:rPr>
          <w:rFonts w:ascii="Calibri" w:eastAsia="Calibri" w:hAnsi="Calibri" w:cs="Calibri"/>
          <w:sz w:val="20"/>
          <w:szCs w:val="20"/>
        </w:rPr>
        <w:t xml:space="preserve"> 000,- Kč za každou vadu a každý den prodlení zhotovitele </w:t>
      </w:r>
      <w:r w:rsidR="006D55DC" w:rsidRPr="00D13F6F">
        <w:rPr>
          <w:rFonts w:ascii="Calibri" w:eastAsia="Calibri" w:hAnsi="Calibri" w:cs="Calibri"/>
          <w:sz w:val="20"/>
          <w:szCs w:val="20"/>
        </w:rPr>
        <w:t>s odstraněním veškerých drobných vad a nedodělků nebránících řádnému užívání díla uvedených v zápisu o předání a převzetí stavby,</w:t>
      </w:r>
    </w:p>
    <w:p w14:paraId="26242971" w14:textId="1B937FF9"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0,05 % z celkové ceny díla bez DPH v případě prokázaného provádění některé části stavby v rozporu s předanou dokumentací, pokyny objednatele vydanými v souladu s touto smlouvou nebo závaznými podklady stavby, a to za každý zjištěný případ následující po příslušném upozornění objednatele, resp. TDI nebo AD,</w:t>
      </w:r>
    </w:p>
    <w:p w14:paraId="54569324" w14:textId="53ECB16A" w:rsidR="001C60FB" w:rsidRPr="00D13F6F" w:rsidRDefault="00463B80"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ve výši 10.000 </w:t>
      </w:r>
      <w:proofErr w:type="gramStart"/>
      <w:r w:rsidRPr="00D13F6F">
        <w:rPr>
          <w:rFonts w:ascii="Calibri" w:eastAsia="Calibri" w:hAnsi="Calibri" w:cs="Calibri"/>
          <w:sz w:val="20"/>
          <w:szCs w:val="20"/>
        </w:rPr>
        <w:t>Kč  za</w:t>
      </w:r>
      <w:proofErr w:type="gramEnd"/>
      <w:r w:rsidRPr="00D13F6F">
        <w:rPr>
          <w:rFonts w:ascii="Calibri" w:eastAsia="Calibri" w:hAnsi="Calibri" w:cs="Calibri"/>
          <w:sz w:val="20"/>
          <w:szCs w:val="20"/>
        </w:rPr>
        <w:t xml:space="preserve"> každý den prodlení zhotovitele </w:t>
      </w:r>
      <w:r w:rsidR="006D55DC" w:rsidRPr="00D13F6F">
        <w:rPr>
          <w:rFonts w:ascii="Calibri" w:eastAsia="Calibri" w:hAnsi="Calibri" w:cs="Calibri"/>
          <w:sz w:val="20"/>
          <w:szCs w:val="20"/>
        </w:rPr>
        <w:t>s předáním dokumentů dle čl. 8.1. této smlouvy objednateli, a to za každý jednotlivý zjištěný případ následující po příslušném upozornění objednatele, resp. TDI nebo AD,</w:t>
      </w:r>
    </w:p>
    <w:p w14:paraId="1857A3AC" w14:textId="66917724"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ve výši </w:t>
      </w:r>
      <w:r w:rsidR="00C150A9" w:rsidRPr="00D13F6F">
        <w:rPr>
          <w:rFonts w:ascii="Calibri" w:eastAsia="Calibri" w:hAnsi="Calibri" w:cs="Calibri"/>
          <w:sz w:val="20"/>
          <w:szCs w:val="20"/>
        </w:rPr>
        <w:t>10.000 Kč</w:t>
      </w:r>
      <w:r w:rsidRPr="00D13F6F">
        <w:rPr>
          <w:rFonts w:ascii="Calibri" w:eastAsia="Calibri" w:hAnsi="Calibri" w:cs="Calibri"/>
          <w:sz w:val="20"/>
          <w:szCs w:val="20"/>
        </w:rPr>
        <w:t xml:space="preserve"> za každý den prodlení zhotovitele s vyklizením staveniště nebo jiných prostor jím využívaných v souvislosti s plněním této smlouvy,</w:t>
      </w:r>
    </w:p>
    <w:p w14:paraId="752EBDEB" w14:textId="0EA35F5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0,01 % z celkové ceny díla bez DPH za každý den prodlení zhotovitele s předáním originálu záruční listiny k bankovní záruce č. 2 (viz čl. 24.6. této smlouvy),</w:t>
      </w:r>
    </w:p>
    <w:p w14:paraId="1D38E8AB" w14:textId="11A73798"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ve výši 0,01 % z celkové ceny díla bez </w:t>
      </w:r>
      <w:proofErr w:type="gramStart"/>
      <w:r w:rsidRPr="00D13F6F">
        <w:rPr>
          <w:rFonts w:ascii="Calibri" w:eastAsia="Calibri" w:hAnsi="Calibri" w:cs="Calibri"/>
          <w:sz w:val="20"/>
          <w:szCs w:val="20"/>
        </w:rPr>
        <w:t>DPH  za</w:t>
      </w:r>
      <w:proofErr w:type="gramEnd"/>
      <w:r w:rsidRPr="00D13F6F">
        <w:rPr>
          <w:rFonts w:ascii="Calibri" w:eastAsia="Calibri" w:hAnsi="Calibri" w:cs="Calibri"/>
          <w:sz w:val="20"/>
          <w:szCs w:val="20"/>
        </w:rPr>
        <w:t xml:space="preserve"> každý den prodlení zhotovitele s předáním originálu nové záruční listiny nebo prohlášení banky o prodloužení účinnosti původně vystavené bankovní záruky v případě ukončení nebo vyčerpání bankovní záruky před stanoveným dnem (viz čl. 24.11. této smlouvy),</w:t>
      </w:r>
    </w:p>
    <w:p w14:paraId="2B42AB2F" w14:textId="1CE71D3A"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ve výši 0,01 % z celkové ceny díla bez </w:t>
      </w:r>
      <w:proofErr w:type="gramStart"/>
      <w:r w:rsidRPr="00D13F6F">
        <w:rPr>
          <w:rFonts w:ascii="Calibri" w:eastAsia="Calibri" w:hAnsi="Calibri" w:cs="Calibri"/>
          <w:sz w:val="20"/>
          <w:szCs w:val="20"/>
        </w:rPr>
        <w:t>DPH  za</w:t>
      </w:r>
      <w:proofErr w:type="gramEnd"/>
      <w:r w:rsidRPr="00D13F6F">
        <w:rPr>
          <w:rFonts w:ascii="Calibri" w:eastAsia="Calibri" w:hAnsi="Calibri" w:cs="Calibri"/>
          <w:sz w:val="20"/>
          <w:szCs w:val="20"/>
        </w:rPr>
        <w:t xml:space="preserve"> každý den prodlení zhotovitele se zajištěním dalšího pojištění dle čl. 20.3. této smlouvy nebo s předložením nově sjednané pojistné smlouvy podle čl. 20.4. nebo 20.5. této smlouvy, a to za každý případ porušení takové povinnosti,</w:t>
      </w:r>
    </w:p>
    <w:p w14:paraId="22E8E73C" w14:textId="1FC2510C" w:rsidR="00010FEF" w:rsidRPr="00D13F6F" w:rsidRDefault="009C0368"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0,01</w:t>
      </w:r>
      <w:r w:rsidR="006D55DC" w:rsidRPr="00D13F6F">
        <w:rPr>
          <w:rFonts w:ascii="Calibri" w:eastAsia="Calibri" w:hAnsi="Calibri" w:cs="Calibri"/>
          <w:sz w:val="20"/>
          <w:szCs w:val="20"/>
        </w:rPr>
        <w:t xml:space="preserve">5 % z celkové ceny díla bez DPH za </w:t>
      </w:r>
      <w:r w:rsidR="00010FEF" w:rsidRPr="00D13F6F">
        <w:rPr>
          <w:rFonts w:ascii="Calibri" w:eastAsia="Calibri" w:hAnsi="Calibri" w:cs="Calibri"/>
          <w:sz w:val="20"/>
          <w:szCs w:val="20"/>
        </w:rPr>
        <w:t xml:space="preserve">každý započatý </w:t>
      </w:r>
      <w:proofErr w:type="gramStart"/>
      <w:r w:rsidR="00010FEF" w:rsidRPr="00D13F6F">
        <w:rPr>
          <w:rFonts w:ascii="Calibri" w:eastAsia="Calibri" w:hAnsi="Calibri" w:cs="Calibri"/>
          <w:sz w:val="20"/>
          <w:szCs w:val="20"/>
        </w:rPr>
        <w:t>den  trvání</w:t>
      </w:r>
      <w:proofErr w:type="gramEnd"/>
      <w:r w:rsidR="00010FEF" w:rsidRPr="00D13F6F">
        <w:rPr>
          <w:rFonts w:ascii="Calibri" w:eastAsia="Calibri" w:hAnsi="Calibri" w:cs="Calibri"/>
          <w:sz w:val="20"/>
          <w:szCs w:val="20"/>
        </w:rPr>
        <w:t xml:space="preserve"> </w:t>
      </w:r>
      <w:r w:rsidR="006D55DC" w:rsidRPr="00D13F6F">
        <w:rPr>
          <w:rFonts w:ascii="Calibri" w:eastAsia="Calibri" w:hAnsi="Calibri" w:cs="Calibri"/>
          <w:sz w:val="20"/>
          <w:szCs w:val="20"/>
        </w:rPr>
        <w:t>porušení povinnosti zhotovitele po celou dobu provádění díla udržovat realizační tým v souladu s podmínkami uvedenými v čl. 5.3. této smlouvy, a to za každé jednotlivé porušení</w:t>
      </w:r>
      <w:r w:rsidR="00010FEF" w:rsidRPr="00D13F6F">
        <w:rPr>
          <w:rFonts w:ascii="Calibri" w:eastAsia="Calibri" w:hAnsi="Calibri" w:cs="Calibri"/>
          <w:sz w:val="20"/>
          <w:szCs w:val="20"/>
        </w:rPr>
        <w:t>.</w:t>
      </w:r>
    </w:p>
    <w:p w14:paraId="275DB643" w14:textId="7854AAA3"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ve výši 0,01 % z celkové ceny díla bez DPH v případě prokazatelného porušení ustanovení o bezpečnosti a ochraně zdraví v průběhu provádění díla ze strany zhotovitele či jeho poddodavatelů, za každé takové jednotlivé porušení.</w:t>
      </w:r>
    </w:p>
    <w:p w14:paraId="369F29C6" w14:textId="2AB705A3" w:rsidR="00010FEF" w:rsidRPr="00D13F6F" w:rsidRDefault="00010FEF"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ve výší 5000,- Kč za každý </w:t>
      </w:r>
      <w:proofErr w:type="gramStart"/>
      <w:r w:rsidRPr="00D13F6F">
        <w:rPr>
          <w:rFonts w:ascii="Calibri" w:eastAsia="Calibri" w:hAnsi="Calibri" w:cs="Calibri"/>
          <w:sz w:val="20"/>
          <w:szCs w:val="20"/>
        </w:rPr>
        <w:t>započatý  den</w:t>
      </w:r>
      <w:proofErr w:type="gramEnd"/>
      <w:r w:rsidRPr="00D13F6F">
        <w:rPr>
          <w:rFonts w:ascii="Calibri" w:eastAsia="Calibri" w:hAnsi="Calibri" w:cs="Calibri"/>
          <w:sz w:val="20"/>
          <w:szCs w:val="20"/>
        </w:rPr>
        <w:t xml:space="preserve"> nepřítomnosti osob na staveništi dle čl. 5.4. nebo kontrolních dnech dle čl. 12.3.</w:t>
      </w:r>
    </w:p>
    <w:p w14:paraId="5125F7C3"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Pokud v důsledku porušení povinností zhotovitele dle této smlouvy dojde k uložení pokuty objednateli, odebrání (korekci) části dotace objednateli nebo k jiné majetkové újmě objednatele, vznikne objednateli vůči zhotoviteli nárok na peněžitou kompenzaci, již může uplatnit i ve formě slevy z ceny díla ve výši takové újmy, včetně sankcí, úroků a vyměřeného penále, která objednateli v důsledku porušení povinností zhotovitele vznikla. Objednatel je oprávněn svůj nárok na peněžitou kompenzaci (slevu z ceny díla) uspokojit z bankovní záruky č. 1 i z bankovní záruky č. 2. Tím není dotčena povinnost zhotovitele uhradit případnou smluvní pokutu dle tohoto článku.</w:t>
      </w:r>
    </w:p>
    <w:p w14:paraId="389EE25C"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není v prodlení se splněním povinnosti, pokud objektivně nemůže tuto povinnost splnit v příčinné souvislosti s prodlením objednatele.</w:t>
      </w:r>
    </w:p>
    <w:p w14:paraId="425EBA30" w14:textId="1B5EEB2C"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Smluvní pokutu je zhotovitel povinen zaplatit objednateli na základě dokladu k úhradě vystaveného objednatelem a na účet uvedený v takovém dokladu. Splatnost se sjednává v délce třicet (30)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w:t>
      </w:r>
    </w:p>
    <w:p w14:paraId="4719AA50"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Uplatněním nebo uhrazením smluvní pokuty nezaniká nárok na náhradu škody v plné výši. Odstoupením od smlouvy nezaniká nárok na úhradu smluvní pokuty.</w:t>
      </w:r>
    </w:p>
    <w:p w14:paraId="40E36D98" w14:textId="57AA2A8F"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 xml:space="preserve">V případě prodlení kterékoli smluvní strany s úhradou peněžitého plnění podle této smlouvy, včetně smluvní pokuty, má druhá smluvní strana právo na úrok z prodlení ve výši stanovené obecně závaznými právními předpisy. </w:t>
      </w:r>
    </w:p>
    <w:p w14:paraId="6FF04944"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97" w:name="_Toc43653216"/>
      <w:r w:rsidRPr="00D13F6F">
        <w:rPr>
          <w:rFonts w:ascii="Calibri" w:eastAsia="Calibri" w:hAnsi="Calibri" w:cs="Calibri"/>
          <w:i w:val="0"/>
          <w:sz w:val="20"/>
          <w:szCs w:val="20"/>
        </w:rPr>
        <w:t>ODSTOUPENÍ, UKONČENÍ SMLOUVY</w:t>
      </w:r>
      <w:bookmarkEnd w:id="97"/>
    </w:p>
    <w:p w14:paraId="7037A8DE"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98" w:name="_4du1wux" w:colFirst="0" w:colLast="0"/>
      <w:bookmarkEnd w:id="98"/>
      <w:r w:rsidRPr="00D13F6F">
        <w:rPr>
          <w:rFonts w:ascii="Calibri" w:eastAsia="Calibri" w:hAnsi="Calibri" w:cs="Calibri"/>
          <w:sz w:val="20"/>
          <w:szCs w:val="20"/>
        </w:rPr>
        <w:t>Smlouva může být ukončena písemnou dohodou smluvních stran nebo odstoupením od smlouvy.</w:t>
      </w:r>
    </w:p>
    <w:p w14:paraId="22562D88"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je oprávněn odstoupit od této smlouvy v případě podstatného porušení smlouvy zhotovitelem. Odstoupení od smlouvy se nedotýká nároku na náhradu škody vzniklé porušením smlouvy. Mimo případy dle § 2002 odst. 1 zákona se za podstatné porušení smlouvy považuje následující:</w:t>
      </w:r>
    </w:p>
    <w:p w14:paraId="5F1D8F00"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 přes upozornění objednatele provádí některou část stavby v rozporu s předanou dokumentací, pokyny objednatele vydanými v souladu s touto smlouvou nebo závaznými podklady stavby,</w:t>
      </w:r>
    </w:p>
    <w:p w14:paraId="0C03CF9D" w14:textId="61D9D22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 xml:space="preserve">zhotovitel se dostane do prodlení přesahujícího třicet (30)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w:t>
      </w:r>
      <w:r w:rsidR="005A3104" w:rsidRPr="00D13F6F">
        <w:rPr>
          <w:rFonts w:ascii="Calibri" w:eastAsia="Calibri" w:hAnsi="Calibri" w:cs="Calibri"/>
          <w:sz w:val="20"/>
          <w:szCs w:val="20"/>
        </w:rPr>
        <w:t>ů</w:t>
      </w:r>
      <w:r w:rsidRPr="00D13F6F">
        <w:rPr>
          <w:rFonts w:ascii="Calibri" w:eastAsia="Calibri" w:hAnsi="Calibri" w:cs="Calibri"/>
          <w:sz w:val="20"/>
          <w:szCs w:val="20"/>
        </w:rPr>
        <w:t xml:space="preserve"> s předáním díla objednateli ve sjednaném termínu, přičemž za den předání díla objednateli se považuje den potvrzení zápisu o předání a převzetí stavby,</w:t>
      </w:r>
    </w:p>
    <w:p w14:paraId="094080FF" w14:textId="4FFBC05D"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bookmarkStart w:id="99" w:name="_2szc72q" w:colFirst="0" w:colLast="0"/>
      <w:bookmarkEnd w:id="99"/>
      <w:r w:rsidRPr="00D13F6F">
        <w:rPr>
          <w:rFonts w:ascii="Calibri" w:eastAsia="Calibri" w:hAnsi="Calibri" w:cs="Calibri"/>
          <w:sz w:val="20"/>
          <w:szCs w:val="20"/>
        </w:rPr>
        <w:t xml:space="preserve">prodlení se splněním povinnosti zhotovitele předložit objednateli kteroukoliv bankovní záruku podle této smlouvy delší než dvacet (20)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w:t>
      </w:r>
      <w:r w:rsidR="005A3104" w:rsidRPr="00D13F6F">
        <w:rPr>
          <w:rFonts w:ascii="Calibri" w:eastAsia="Calibri" w:hAnsi="Calibri" w:cs="Calibri"/>
          <w:sz w:val="20"/>
          <w:szCs w:val="20"/>
        </w:rPr>
        <w:t>,</w:t>
      </w:r>
    </w:p>
    <w:p w14:paraId="0AA16AA4" w14:textId="59EDA3C9"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vadné plnění zhotovitele, na něž byl zhotovitel objednatelem upozorněn a nezjednal nápravu</w:t>
      </w:r>
      <w:r w:rsidR="005A3104" w:rsidRPr="00D13F6F">
        <w:rPr>
          <w:rFonts w:ascii="Calibri" w:eastAsia="Calibri" w:hAnsi="Calibri" w:cs="Calibri"/>
          <w:sz w:val="20"/>
          <w:szCs w:val="20"/>
        </w:rPr>
        <w:t>,</w:t>
      </w:r>
    </w:p>
    <w:p w14:paraId="6D84CB4D" w14:textId="0CB14AB0"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realizace díla pracovníky, kteří nemají povolení k pobytu na území ČR a pracovní povolení pro místo provádění díla</w:t>
      </w:r>
      <w:r w:rsidR="005A3104" w:rsidRPr="00D13F6F">
        <w:rPr>
          <w:rFonts w:ascii="Calibri" w:eastAsia="Calibri" w:hAnsi="Calibri" w:cs="Calibri"/>
          <w:sz w:val="20"/>
          <w:szCs w:val="20"/>
        </w:rPr>
        <w:t>,</w:t>
      </w:r>
    </w:p>
    <w:p w14:paraId="1A782BE1" w14:textId="088AEE4C"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hrubé nebo opakované porušení předpisů BOZP, PO a OŽP, na nějž byl zhotovitel objednatelem upozorněn a nezjednal nápravu</w:t>
      </w:r>
      <w:r w:rsidR="005A3104" w:rsidRPr="00D13F6F">
        <w:rPr>
          <w:rFonts w:ascii="Calibri" w:eastAsia="Calibri" w:hAnsi="Calibri" w:cs="Calibri"/>
          <w:sz w:val="20"/>
          <w:szCs w:val="20"/>
        </w:rPr>
        <w:t>,</w:t>
      </w:r>
    </w:p>
    <w:p w14:paraId="0F382797" w14:textId="6213337C"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zhotoviteli byla v průběhu plnění díla opakovaně pravomocně uložena pokuta za umožnění výkonu nelegální práce na díle podle zvláštního právního předpisu (§ 5 písm. e) bod 3 zákona č. 435/2004 Sb., o zaměstnanosti, ve znění pozdějších předpisů)</w:t>
      </w:r>
      <w:r w:rsidR="005A3104" w:rsidRPr="00D13F6F">
        <w:rPr>
          <w:rFonts w:ascii="Calibri" w:eastAsia="Calibri" w:hAnsi="Calibri" w:cs="Calibri"/>
          <w:sz w:val="20"/>
          <w:szCs w:val="20"/>
        </w:rPr>
        <w:t>,</w:t>
      </w:r>
    </w:p>
    <w:p w14:paraId="78537EF4"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v případě, že bylo v insolvenčním řízení rozhodnuto o úpadku zhotovitele nebo byl insolvenční návrh zamítnut pro nedostatek majetku zhotovitele.</w:t>
      </w:r>
    </w:p>
    <w:p w14:paraId="363A5233" w14:textId="4D09FB28"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Zhotovitel je oprávněn od této smlouvy odstoupit v případě opakovaného prodlení objednatele s úhradou ceny díla po dobu delší než šedesát (60)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w:t>
      </w:r>
    </w:p>
    <w:p w14:paraId="7670363B"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nebo zhotovitel je oprávněn odstoupit od smlouvy, jestliže nastala mimořádná nepředvídatelná a nepřekonatelná překážka vzniklá nezávisle na vůli zhotovitele, která mu brání v plnění jeho povinností dle této smlouvy, a tato trvá po dobu delší než tři (3) měsíce.</w:t>
      </w:r>
    </w:p>
    <w:p w14:paraId="49DD6F1E"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Odstoupení od smlouvy je účinné okamžikem a tato smlouva zaniká ke dni doručení písemného oznámení o odstoupení uvádějícího důvod odstoupení druhé smluvní straně. Smluvní strany výslovně vylučují aplikaci ustanovení § 2004 zákona.</w:t>
      </w:r>
    </w:p>
    <w:p w14:paraId="4EFCAB23" w14:textId="15AB1369"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Ustanoveními výše uvedených článků tohoto článku nejsou dotčena práva smluvních stran odstoupit od smlouvy v dalších případech předvídaných touto smlouvou či platnými právními předpisy.</w:t>
      </w:r>
    </w:p>
    <w:p w14:paraId="4E3E445E" w14:textId="3429D0ED"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 případě odstoupení kterékoli smluvní strany od smlouvy není objednatel povinen zhotoviteli vracet již provedenou stavbu ani jiná plnění již obdržená v rámci plnění této smlouvy včetně veškerých dokumentů a elektronických médií. Neprodleně po odstoupení od smlouvy předá zhotovitel objednateli veškerá další plnění již zhotovená (byť jen částečně) v rámci plnění této smlouvy do účinnosti odstoupení (včetně veškerých dokumentů a elektronických médií). Zhotovitel má v případě odstoupení právo na uhrazení ceny již provedeného plnění, pokud ještě nebylo uhrazeno; pokud bylo určité plnění zhotovitelem provedeno pouze částečně, určí se cena náležející zhotoviteli přiměřeně podle čl. 7. této smlouvy.</w:t>
      </w:r>
    </w:p>
    <w:p w14:paraId="45D19E25"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Strana, na jejíž straně vznikl důvod k odstoupení od smlouvy, uhradí druhé straně škody způsobené jí odstoupením od smlouvy, včetně vícenákladů vynaložených na dokončení plnění podle této smlouvy a na náhradu škod vzniklých prodloužením doby na dokončení plnění v případě odstoupení objednatelem z důvodu na straně zhotovitele.</w:t>
      </w:r>
    </w:p>
    <w:p w14:paraId="15ACBCAC" w14:textId="43C179B5"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V případě odstoupení kterékoli smluvní strany od smlouvy nebo ukončení této smlouvy dohodou je zhotovitel povinen vyklidit staveniště nejpozději do čtrnácti (14)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 od odstoupení od smlouvy nebo ukončení této smlouvy dohodou. V případě, že zhotovitel v této době staveniště nevyklidí, je objednatel oprávněn provést nebo zajistit jeho vyklizení na náklady zhotovitele.</w:t>
      </w:r>
    </w:p>
    <w:p w14:paraId="1ECED40D"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100" w:name="_184mhaj" w:colFirst="0" w:colLast="0"/>
      <w:bookmarkEnd w:id="100"/>
      <w:r w:rsidRPr="00D13F6F">
        <w:rPr>
          <w:rFonts w:ascii="Calibri" w:eastAsia="Calibri" w:hAnsi="Calibri" w:cs="Calibri"/>
          <w:sz w:val="20"/>
          <w:szCs w:val="20"/>
        </w:rPr>
        <w:t>V případě odstoupení kterékoli smluvní strany od smlouvy zahájí smluvní strany inventuru předmětu plnění v době nejpozději tří (3) pracovních dnů od odstoupení od smlouvy. V případě, že zhotovitel neposkytne objednateli potřebnou součinnost, provede inventuru předmětu plnění objednatel.</w:t>
      </w:r>
    </w:p>
    <w:p w14:paraId="7FA9A7B9"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Odstoupení od smlouvy se nedotýká nároku na zaplacení smluvní pokuty, nároku na náhradu škody vzniklé porušením smlouvy. </w:t>
      </w:r>
    </w:p>
    <w:p w14:paraId="18AC2F9A" w14:textId="10B65DDE"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hAnsi="Calibri" w:cs="Calibri"/>
          <w:sz w:val="20"/>
          <w:szCs w:val="20"/>
        </w:rPr>
      </w:pPr>
      <w:r w:rsidRPr="00D13F6F">
        <w:rPr>
          <w:rFonts w:ascii="Calibri" w:eastAsia="Calibri" w:hAnsi="Calibri" w:cs="Calibri"/>
          <w:sz w:val="20"/>
          <w:szCs w:val="20"/>
        </w:rPr>
        <w:t>V případě předčasného ukončení této smlouvy je Zhotovitel povinen poskytnout objednateli bezplatně nezbytnou součinnost k tomu, aby objednateli nevznikla škoda v důsledku ukončení prací zhotovitelem.</w:t>
      </w:r>
    </w:p>
    <w:p w14:paraId="20AAEFC7"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101" w:name="_Toc43653217"/>
      <w:r w:rsidRPr="00D13F6F">
        <w:rPr>
          <w:rFonts w:ascii="Calibri" w:eastAsia="Calibri" w:hAnsi="Calibri" w:cs="Calibri"/>
          <w:i w:val="0"/>
          <w:sz w:val="20"/>
          <w:szCs w:val="20"/>
        </w:rPr>
        <w:t>BANKOVNÍ ZÁRUKA</w:t>
      </w:r>
      <w:bookmarkEnd w:id="101"/>
    </w:p>
    <w:p w14:paraId="58BD6E0C"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102" w:name="_279ka65" w:colFirst="0" w:colLast="0"/>
      <w:bookmarkEnd w:id="102"/>
      <w:r w:rsidRPr="00D13F6F">
        <w:rPr>
          <w:rFonts w:ascii="Calibri" w:eastAsia="Calibri" w:hAnsi="Calibri" w:cs="Calibri"/>
          <w:sz w:val="20"/>
          <w:szCs w:val="20"/>
        </w:rPr>
        <w:t>Zhotovitel se zavazuje objednateli poskytnout dle níže uvedených podmínek tyto bankovní záruky:</w:t>
      </w:r>
    </w:p>
    <w:p w14:paraId="7633AA82" w14:textId="4340D968"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bankovní záruku č. 1 za provedení předmětu veřejné zakázky</w:t>
      </w:r>
      <w:r w:rsidR="001E45FF" w:rsidRPr="00D13F6F">
        <w:rPr>
          <w:rFonts w:ascii="Calibri" w:eastAsia="Calibri" w:hAnsi="Calibri" w:cs="Calibri"/>
          <w:sz w:val="20"/>
          <w:szCs w:val="20"/>
        </w:rPr>
        <w:t>,</w:t>
      </w:r>
    </w:p>
    <w:p w14:paraId="37212980"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bankovní záruku č. 2 za zajištění řádného odstranění vad.</w:t>
      </w:r>
    </w:p>
    <w:p w14:paraId="0E41D91D"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Vystavení bankovní záruky č. 1 doloží zhotovitel objednateli originálem záruční listiny vystavené bankou s platným povolením působit v České republice jako banka ve prospěch objednatele jako výlučně oprávněného. Bankovní záruka č. 1 musí být vystavena jako neodvolatelná a bezpodmínečná, přičemž banka se zaváže k plnění bez námitek a na první výzvu objednatele. Bankovní záruka č. 1 musí splňovat tyto podmínky:</w:t>
      </w:r>
    </w:p>
    <w:p w14:paraId="0F32D733" w14:textId="29E1454C"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banka se v bankovní záruce č. 1 zaváže vyplatit na základě první výzvy objednatele obsahující sdělení, že zhotovitel porušil povinnosti vyplývající z této smlouvy částku ve výši 5 % z celkové ceny díla vč. DPH, a to i opakovaně až do vyčerpání celkového limitu</w:t>
      </w:r>
      <w:r w:rsidR="001E45FF" w:rsidRPr="00D13F6F">
        <w:rPr>
          <w:rFonts w:ascii="Calibri" w:eastAsia="Calibri" w:hAnsi="Calibri" w:cs="Calibri"/>
          <w:sz w:val="20"/>
          <w:szCs w:val="20"/>
        </w:rPr>
        <w:t>,</w:t>
      </w:r>
    </w:p>
    <w:p w14:paraId="2C7672B4" w14:textId="422C3845"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bankovní záruka č. 1 bude platná a účinná po dobu provádění díla alespoň do dne podpisu protokolu o odstranění poslední vady nebo nedodělku nebránících řádnému užívání díla uvedených v zápise o předání a převzetí stavby</w:t>
      </w:r>
      <w:r w:rsidR="001E45FF" w:rsidRPr="00D13F6F">
        <w:rPr>
          <w:rFonts w:ascii="Calibri" w:eastAsia="Calibri" w:hAnsi="Calibri" w:cs="Calibri"/>
          <w:sz w:val="20"/>
          <w:szCs w:val="20"/>
        </w:rPr>
        <w:t>,</w:t>
      </w:r>
    </w:p>
    <w:p w14:paraId="571B3F8D"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právo z bankovní záruky č. 1 je objednatel oprávněn uplatnit zejména v případech, že zhotovitel podstatným způsobem neprovádí dílo v souladu s podmínkami této smlouvy, neplní termíny provádění díla podle harmonogramu, nepředloží řádně a včas objednateli bankovní záruku č. 2 nebo neuhradí objednateli nebo třetí straně způsobenou škodu či smluvní pokutu nebo jiný peněžitý závazek, k němuž je podle této smlouvy povinen.</w:t>
      </w:r>
    </w:p>
    <w:p w14:paraId="4B61EE19" w14:textId="0DE88384"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Zhotovitel předá originál záruční listiny k bankovní záruce č. 1 objednateli při podpisu této smlouvy. Kopie záruční listiny k bankovní záruce č. 1 je součástí této s</w:t>
      </w:r>
      <w:r w:rsidR="009C0368" w:rsidRPr="00D13F6F">
        <w:rPr>
          <w:rFonts w:ascii="Calibri" w:eastAsia="Calibri" w:hAnsi="Calibri" w:cs="Calibri"/>
          <w:sz w:val="20"/>
          <w:szCs w:val="20"/>
        </w:rPr>
        <w:t xml:space="preserve">mlouvy jako Příloha </w:t>
      </w:r>
      <w:r w:rsidR="00B53AD5">
        <w:rPr>
          <w:rFonts w:ascii="Calibri" w:eastAsia="Calibri" w:hAnsi="Calibri" w:cs="Calibri"/>
          <w:sz w:val="20"/>
          <w:szCs w:val="20"/>
        </w:rPr>
        <w:t>D</w:t>
      </w:r>
      <w:r w:rsidRPr="00D13F6F">
        <w:rPr>
          <w:rFonts w:ascii="Calibri" w:eastAsia="Calibri" w:hAnsi="Calibri" w:cs="Calibri"/>
          <w:sz w:val="20"/>
          <w:szCs w:val="20"/>
        </w:rPr>
        <w:t>3 a bude doplněna při podpisu smlouvy.</w:t>
      </w:r>
    </w:p>
    <w:p w14:paraId="06F801D0" w14:textId="357789BB"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Bankovní záruka č. 1 bude objednatelem uvolněna do pěti (5) pracovních dnů po podpisu protokolu o odstranění posledních vad či nedodělků nebránících řádnému užívání díla uvedených v zápisu o předání a převzetí stavby objednateli a po úhradě oprávněně uplatněných finančních nároků objednatele. To neplatí, pokud namísto vystavení bankovní záruky č. 2 dojde k řádnému prodloužení účinnosti bankovní záruky č. 1; v takovém případě bude bankovní záruka č. 1 uvolněna za podmínek stanovených v čl. 24.8. této smlouvy.</w:t>
      </w:r>
    </w:p>
    <w:p w14:paraId="736A3C09"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Vystavení bankovní záruky č. 2 doloží zhotovitel objednateli originálem záruční listiny vystavené bankou s platným povolením působit v České republice jako banka ve prospěch objednatele jako výlučně oprávněného. Bankovní záruka č. 2 musí být vystavena jako neodvolatelná a bezpodmínečná, přičemž banka se zaváže k plnění bez námitek a na první výzvu objednatele. Bankovní záruka č. 2 musí splňovat tyto podmínky:</w:t>
      </w:r>
    </w:p>
    <w:p w14:paraId="4D8E1D4E" w14:textId="45EB9C88"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banka se v bankovní záruce č. 2 zaváže vyplatit na základě první výzvy objednatele obsahující sdělení, že zhotovitel porušil povinnosti vyplývající z této smlouvy částku ve výši 5 % z celkové ceny Díla vč. DPH, a to i opakovaně až do vyčerpání celkového limitu</w:t>
      </w:r>
      <w:r w:rsidR="001E45FF" w:rsidRPr="00D13F6F">
        <w:rPr>
          <w:rFonts w:ascii="Calibri" w:eastAsia="Calibri" w:hAnsi="Calibri" w:cs="Calibri"/>
          <w:sz w:val="20"/>
          <w:szCs w:val="20"/>
        </w:rPr>
        <w:t>,</w:t>
      </w:r>
    </w:p>
    <w:p w14:paraId="600712E0" w14:textId="7A5EEC48"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bankovní záruka č. 2 bude platná a účinná nejméně po dobu trvání záruční doby stanovené v této smlouvě, a pokud k tomuto dni nebudou odstraněny některé uplatněné vady, pak do dne o</w:t>
      </w:r>
      <w:r w:rsidR="00463B80" w:rsidRPr="00D13F6F">
        <w:rPr>
          <w:rFonts w:ascii="Calibri" w:eastAsia="Calibri" w:hAnsi="Calibri" w:cs="Calibri"/>
          <w:sz w:val="20"/>
          <w:szCs w:val="20"/>
        </w:rPr>
        <w:t>dstranění poslední z těchto vad</w:t>
      </w:r>
      <w:r w:rsidR="001E45FF" w:rsidRPr="00D13F6F">
        <w:rPr>
          <w:rFonts w:ascii="Calibri" w:eastAsia="Calibri" w:hAnsi="Calibri" w:cs="Calibri"/>
          <w:sz w:val="20"/>
          <w:szCs w:val="20"/>
        </w:rPr>
        <w:t>,</w:t>
      </w:r>
    </w:p>
    <w:p w14:paraId="0A6BF78A" w14:textId="77777777" w:rsidR="001C60FB" w:rsidRPr="00D13F6F" w:rsidRDefault="006D55DC" w:rsidP="00783A9A">
      <w:pPr>
        <w:pStyle w:val="Nadpis3"/>
        <w:numPr>
          <w:ilvl w:val="2"/>
          <w:numId w:val="12"/>
        </w:numPr>
        <w:tabs>
          <w:tab w:val="left" w:pos="567"/>
        </w:tabs>
        <w:spacing w:before="0" w:after="120"/>
        <w:ind w:left="567" w:hanging="283"/>
        <w:jc w:val="both"/>
        <w:rPr>
          <w:rFonts w:ascii="Calibri" w:eastAsia="Calibri" w:hAnsi="Calibri" w:cs="Calibri"/>
          <w:sz w:val="20"/>
          <w:szCs w:val="20"/>
        </w:rPr>
      </w:pPr>
      <w:r w:rsidRPr="00D13F6F">
        <w:rPr>
          <w:rFonts w:ascii="Calibri" w:eastAsia="Calibri" w:hAnsi="Calibri" w:cs="Calibri"/>
          <w:sz w:val="20"/>
          <w:szCs w:val="20"/>
        </w:rPr>
        <w:t>právo z bankovní záruky č. 2 je objednatel oprávněn uplatnit v případech, že zhotovitel neodstraní oznámené záruční vady v souladu s touto smlouvou nebo nebude plnit své povinnosti vyplývající z poskytnuté záruky nebo náhradu škody způsobené v souvislosti s výskytem vady díla, nebo jiný peněžitý závazek, k němuž je podle této smlouvy povinen.</w:t>
      </w:r>
    </w:p>
    <w:p w14:paraId="6B042CA4"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bookmarkStart w:id="103" w:name="_meukdy" w:colFirst="0" w:colLast="0"/>
      <w:bookmarkEnd w:id="103"/>
      <w:r w:rsidRPr="00D13F6F">
        <w:rPr>
          <w:rFonts w:ascii="Calibri" w:eastAsia="Calibri" w:hAnsi="Calibri" w:cs="Calibri"/>
          <w:sz w:val="20"/>
          <w:szCs w:val="20"/>
        </w:rPr>
        <w:t>Zhotovitel je povinen předat originál záruční listiny k bankovní záruce č. 2 objednateli nejpozději při podpisu zápisu o předání a převzetí stavby objednateli. V případě porušení této povinnosti je objednatel oprávněn čerpat z bankovní záruky č. 1 částku odpovídající částce, která měla být zaručena bankovní zárukou č. 2 a ponechat si ji jako jistotu za řádné plnění povinností zhotovitele vyplývajících ze záruky za jakost. Jistota nebo její zbylá část bude zhotoviteli vyplacena do deseti (10) pracovních dnů od předání řádně vystavené bankovní záruky č. 2, nebo za podmínek uvedených v čl. 24.8. této smlouvy.</w:t>
      </w:r>
    </w:p>
    <w:p w14:paraId="1A3182AC"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Povinnost zhotovitele uvedená v čl. 24.6. této smlouvy se považuje za splněnou také tehdy, pokud nejpozději při podpisu zápisu o předání díla zhotovitel předá objednateli potvrzení příslušné banky o tom, že se účinnost bankovní záruky č. 1 prodlužuje do okamžiku, do kterého by měla trvat bankovní záruka č. 2 a že bankovní záruka č. 1 kryje rovněž veškeré závazky uvedené v čl. 24.5. písm. c) této smlouvy. Zhotovitel bude v takovém případě po protokolárním odstranění poslední vady uvedené v protokolu o předání díla a v kolaudačním souhlasu oprávněn snížit výši bankovní záruky č. 1 na částku bankovní záruky č. 2 uvedenou v čl. 24.5. písm. a) této smlouvy.</w:t>
      </w:r>
    </w:p>
    <w:p w14:paraId="786EB3F5"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Bankovní záruka č. 2 bude objednatelem uvolněna do tří (3) pracovních dnů po podpisu protokolu o odstranění poslední vady díla, která byla uplatněna v záruční době, či nedodělků nebránících řádnému užívání díla uvedených v zápisu o předání a převzetí díla objednateli a po úhradě uplatněných nároků na smluvní pokutu či náhradu škody, nejdříve však třetí (3.) pracovní den po uplynutí záruční doby podle této smlouvy.</w:t>
      </w:r>
    </w:p>
    <w:p w14:paraId="49FAB60A"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14:paraId="3226772C" w14:textId="77777777"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Před uplatněním plnění z některé bankovní záruky oznámí objednatel písemně zhotoviteli výši plnění, které bude objednatel od banky požadovat.</w:t>
      </w:r>
    </w:p>
    <w:p w14:paraId="636A0850" w14:textId="5723FAF9"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eastAsia="Calibri" w:hAnsi="Calibri" w:cs="Calibri"/>
          <w:sz w:val="20"/>
          <w:szCs w:val="20"/>
        </w:rPr>
      </w:pPr>
      <w:bookmarkStart w:id="104" w:name="_36ei31r" w:colFirst="0" w:colLast="0"/>
      <w:bookmarkEnd w:id="104"/>
      <w:r w:rsidRPr="00D13F6F">
        <w:rPr>
          <w:rFonts w:ascii="Calibri" w:eastAsia="Calibri" w:hAnsi="Calibri" w:cs="Calibri"/>
          <w:sz w:val="20"/>
          <w:szCs w:val="20"/>
        </w:rPr>
        <w:t xml:space="preserve">Pokud by kdykoliv v průběhu provádění díla kterákoliv bankovní záruka měla být ukončena před stanoveným dnem nebo pokud dojde před tímto dnem k vyčerpání kterékoliv bankovní záruky, je zhotovitel povinen nejpozději třicet (30)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 xml:space="preserve">dnů před dnem jejího ukončení, nebo nejpozději do sedmi (7) </w:t>
      </w:r>
      <w:r w:rsidR="00962D98" w:rsidRPr="00D13F6F">
        <w:rPr>
          <w:rFonts w:ascii="Calibri" w:eastAsia="Calibri" w:hAnsi="Calibri" w:cs="Calibri"/>
          <w:sz w:val="20"/>
          <w:szCs w:val="20"/>
        </w:rPr>
        <w:t xml:space="preserve">kalendářních </w:t>
      </w:r>
      <w:r w:rsidRPr="00D13F6F">
        <w:rPr>
          <w:rFonts w:ascii="Calibri" w:eastAsia="Calibri" w:hAnsi="Calibri" w:cs="Calibri"/>
          <w:sz w:val="20"/>
          <w:szCs w:val="20"/>
        </w:rPr>
        <w:t>dnů od jejího vyčerpání předat objednateli novou bankovní záruku, vystavenou za podmínek stanovených touto smlouvou, nebo písemné prohlášení banky o prodloužení účinnosti původně vystavené bankovní záruky. Tato nová nebo prodloužená bankovní záruka musí být účinná alespoň po dobu jednoho (1) roku nebo do konce závazné doby jejího trvání podle tohoto článku a použije se na ní ustanovení tohoto článku.</w:t>
      </w:r>
    </w:p>
    <w:p w14:paraId="75CDD826"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105" w:name="_Toc43653218"/>
      <w:r w:rsidRPr="00D13F6F">
        <w:rPr>
          <w:rFonts w:ascii="Calibri" w:eastAsia="Calibri" w:hAnsi="Calibri" w:cs="Calibri"/>
          <w:i w:val="0"/>
          <w:sz w:val="20"/>
          <w:szCs w:val="20"/>
        </w:rPr>
        <w:t>VYŠŠÍ MOC</w:t>
      </w:r>
      <w:bookmarkEnd w:id="105"/>
    </w:p>
    <w:p w14:paraId="74EA2A01" w14:textId="1A600404"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Existenci možnosti zproštění povinnosti k náhradě škody v souvislosti s vyšší mocí upravuje §</w:t>
      </w:r>
      <w:r w:rsidR="008C57E5" w:rsidRPr="00D13F6F">
        <w:rPr>
          <w:rFonts w:ascii="Calibri" w:eastAsia="Calibri" w:hAnsi="Calibri" w:cs="Calibri"/>
          <w:sz w:val="20"/>
          <w:szCs w:val="20"/>
        </w:rPr>
        <w:t> </w:t>
      </w:r>
      <w:r w:rsidRPr="00D13F6F">
        <w:rPr>
          <w:rFonts w:ascii="Calibri" w:eastAsia="Calibri" w:hAnsi="Calibri" w:cs="Calibri"/>
          <w:sz w:val="20"/>
          <w:szCs w:val="20"/>
        </w:rPr>
        <w:t>2913 odst. 2 zákona.</w:t>
      </w:r>
    </w:p>
    <w:p w14:paraId="565A6079" w14:textId="3453A476" w:rsidR="001C60FB" w:rsidRPr="00D13F6F" w:rsidRDefault="006D55DC" w:rsidP="00783A9A">
      <w:pPr>
        <w:pStyle w:val="Nadpis2"/>
        <w:numPr>
          <w:ilvl w:val="1"/>
          <w:numId w:val="12"/>
        </w:numPr>
        <w:tabs>
          <w:tab w:val="clear" w:pos="1134"/>
          <w:tab w:val="left" w:pos="284"/>
          <w:tab w:val="left" w:pos="567"/>
        </w:tabs>
        <w:spacing w:before="0" w:after="120"/>
        <w:ind w:left="284" w:hanging="568"/>
        <w:rPr>
          <w:rFonts w:ascii="Calibri" w:hAnsi="Calibri" w:cs="Calibri"/>
          <w:sz w:val="20"/>
          <w:szCs w:val="20"/>
        </w:rPr>
      </w:pPr>
      <w:r w:rsidRPr="00D13F6F">
        <w:rPr>
          <w:rFonts w:ascii="Calibri" w:eastAsia="Calibri" w:hAnsi="Calibri" w:cs="Calibri"/>
          <w:sz w:val="20"/>
          <w:szCs w:val="20"/>
        </w:rPr>
        <w:t>Za okolnosti vyšší moci se považují mimořádné nepředvídatelné a nepřekonatelné překážky vzniklé nezávisle na vůli smluvních stran, které trvale nebo dočasně brání smluvním stranám plnit své povinnosti, jako např. válka, živelné katastrofy, generální stávky</w:t>
      </w:r>
      <w:r w:rsidR="00BF17D0">
        <w:rPr>
          <w:rFonts w:ascii="Calibri" w:eastAsia="Calibri" w:hAnsi="Calibri" w:cs="Calibri"/>
          <w:sz w:val="20"/>
          <w:szCs w:val="20"/>
        </w:rPr>
        <w:t>, epidemie</w:t>
      </w:r>
      <w:r w:rsidRPr="00D13F6F">
        <w:rPr>
          <w:rFonts w:ascii="Calibri" w:eastAsia="Calibri" w:hAnsi="Calibri" w:cs="Calibri"/>
          <w:sz w:val="20"/>
          <w:szCs w:val="20"/>
        </w:rPr>
        <w:t xml:space="preserve"> apod. Za okolnosti vyšší moci se naproti tomu nepovažují zpoždění dodávek poddodavatelů, výpadky médií, změna hospodářské situace apod.</w:t>
      </w:r>
    </w:p>
    <w:p w14:paraId="3580E767" w14:textId="7086D3F5" w:rsidR="001C60FB" w:rsidRPr="00D13F6F" w:rsidRDefault="006D55DC" w:rsidP="00783A9A">
      <w:pPr>
        <w:pStyle w:val="Nadpis2"/>
        <w:numPr>
          <w:ilvl w:val="1"/>
          <w:numId w:val="12"/>
        </w:numPr>
        <w:tabs>
          <w:tab w:val="clear" w:pos="1134"/>
          <w:tab w:val="left" w:pos="284"/>
          <w:tab w:val="left" w:pos="567"/>
        </w:tabs>
        <w:spacing w:before="0" w:after="240"/>
        <w:ind w:left="284" w:hanging="568"/>
        <w:rPr>
          <w:rFonts w:ascii="Calibri" w:eastAsia="Calibri" w:hAnsi="Calibri" w:cs="Calibri"/>
          <w:sz w:val="20"/>
          <w:szCs w:val="20"/>
        </w:rPr>
      </w:pPr>
      <w:r w:rsidRPr="00D13F6F">
        <w:rPr>
          <w:rFonts w:ascii="Calibri" w:eastAsia="Calibri" w:hAnsi="Calibri" w:cs="Calibri"/>
          <w:sz w:val="20"/>
          <w:szCs w:val="20"/>
        </w:rPr>
        <w:t>Strana dovolávající se vyšší moci je povinna neprodleně, nejpozději však do tří (3) kalendářních dnů, druhou stranu vyrozumět o vzniku okolností vyšší moci. Stejným způsobem vyrozumí druhou smluvní stranu o ukončení okolností vyšší moci. Na požádání předloží smluvní strana, která se dovolává vyšší moci, věrohodný důkaz o této skutečnosti.</w:t>
      </w:r>
    </w:p>
    <w:p w14:paraId="2D3A226D"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106" w:name="_Toc43653219"/>
      <w:r w:rsidRPr="00D13F6F">
        <w:rPr>
          <w:rFonts w:ascii="Calibri" w:eastAsia="Calibri" w:hAnsi="Calibri" w:cs="Calibri"/>
          <w:i w:val="0"/>
          <w:sz w:val="20"/>
          <w:szCs w:val="20"/>
        </w:rPr>
        <w:t>ROZHODNÉ PRÁVO, SPORY, SOUDY</w:t>
      </w:r>
      <w:bookmarkEnd w:id="106"/>
    </w:p>
    <w:p w14:paraId="2A47786E"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Není-li ve smlouvě stanoveno jinak, platí pro právní vztahy mezi smluvními stranami ustanovení českého právního řádu, zejména zákona č. 89/2012 Sb., občanského zákoníku.</w:t>
      </w:r>
    </w:p>
    <w:p w14:paraId="12E3DCB8"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V otázce, zda je dílo provedeno v souladu s technickými podmínkami a technickými specifikacemi stanovenými smlouvou anebo závaznými podklady stavby, budou obě strany respektovat stanovisko nezávislých institucí na úseku bezpečnosti práce a technické inspekce, případně další nezávislé tuzemské zkušebny, znalce či organizace podle jejich příslušnosti a oborů působnosti dle právních předpisů, směrnic a nařízení platných v České republice, na nichž se strany dohodnou.</w:t>
      </w:r>
    </w:p>
    <w:p w14:paraId="4A9740A1"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prohlašuje, že dodávaná zařízení nebo jejich části, které jsou součástí díla, nevykazují a nebudou vykazovat žádné právní vady a při jejich dodání zhotovitel neporušuje práva třetích stran. Zhotovitel prohlašuje, že má veškerá práva potřebná k plnění povinností z této smlouvy, dodáním zařízení ani jejich částí nebude porušovat práva duševního vlastnictví či průmyslová práva třetích osob ani žádná jiná práva třetích osob či právní předpisy. Zhotovitel současně výslovně prohlašuje, že v případě, kde to ukládá příslušný právní předpis, si obstará souhlas k užití podkladů od oprávněných osob.</w:t>
      </w:r>
    </w:p>
    <w:p w14:paraId="27974CC3" w14:textId="77777777" w:rsidR="001C60FB" w:rsidRPr="00D13F6F" w:rsidRDefault="006D55DC" w:rsidP="00D13F6F">
      <w:pPr>
        <w:tabs>
          <w:tab w:val="left" w:pos="284"/>
        </w:tabs>
        <w:spacing w:after="120"/>
        <w:ind w:left="284" w:hanging="568"/>
        <w:jc w:val="both"/>
        <w:rPr>
          <w:rFonts w:ascii="Calibri" w:eastAsia="Calibri" w:hAnsi="Calibri" w:cs="Calibri"/>
          <w:sz w:val="20"/>
          <w:szCs w:val="20"/>
        </w:rPr>
      </w:pPr>
      <w:r w:rsidRPr="00D13F6F">
        <w:rPr>
          <w:rFonts w:ascii="Calibri" w:eastAsia="Calibri" w:hAnsi="Calibri" w:cs="Calibri"/>
          <w:sz w:val="20"/>
          <w:szCs w:val="20"/>
        </w:rPr>
        <w:tab/>
        <w:t>Zhotovitel prohlašuje, že uhradí objednateli veškeré prokazatelné náklady a škody, které mu vzniknou v případě, že třetí strana uplatní vůči objednateli nároky z právních vad týkajících se této smlouvy.</w:t>
      </w:r>
    </w:p>
    <w:p w14:paraId="66335A9F" w14:textId="7F7E5B48" w:rsidR="0040438B" w:rsidRPr="00D13F6F" w:rsidRDefault="006D55DC" w:rsidP="00D13F6F">
      <w:pPr>
        <w:tabs>
          <w:tab w:val="left" w:pos="284"/>
        </w:tabs>
        <w:spacing w:after="120"/>
        <w:ind w:left="284" w:hanging="568"/>
        <w:jc w:val="both"/>
        <w:rPr>
          <w:rFonts w:ascii="Calibri" w:eastAsia="Calibri" w:hAnsi="Calibri" w:cs="Calibri"/>
          <w:sz w:val="20"/>
          <w:szCs w:val="20"/>
        </w:rPr>
      </w:pPr>
      <w:r w:rsidRPr="00D13F6F">
        <w:rPr>
          <w:rFonts w:ascii="Calibri" w:eastAsia="Calibri" w:hAnsi="Calibri" w:cs="Calibri"/>
          <w:sz w:val="20"/>
          <w:szCs w:val="20"/>
        </w:rPr>
        <w:tab/>
        <w:t>Zhotovitel se zavazuje uhradit objednateli jakékoli náklady a škody v případě, že budou vůči objednateli uplatněny z titulu užívání dodaného zařízení v České republice anebo provozních předpisů předaných zhotovitelem v rámci plnění smlouvy nebo z titulu jiných právních vad díla nebo jeho částí a poskytnout veškerou součinnost k uplatnění účinné obrany proti takovým nárokům.</w:t>
      </w:r>
    </w:p>
    <w:p w14:paraId="70441132" w14:textId="2D80CDF9" w:rsidR="001C60FB" w:rsidRPr="00D13F6F" w:rsidRDefault="0040438B" w:rsidP="00D13F6F">
      <w:pPr>
        <w:tabs>
          <w:tab w:val="left" w:pos="284"/>
        </w:tabs>
        <w:spacing w:after="120"/>
        <w:ind w:left="284" w:hanging="568"/>
        <w:jc w:val="both"/>
        <w:rPr>
          <w:sz w:val="20"/>
          <w:szCs w:val="20"/>
        </w:rPr>
      </w:pPr>
      <w:r w:rsidRPr="00D13F6F">
        <w:rPr>
          <w:rFonts w:ascii="Calibri" w:eastAsia="Calibri" w:hAnsi="Calibri" w:cs="Calibri"/>
          <w:sz w:val="20"/>
          <w:szCs w:val="20"/>
        </w:rPr>
        <w:tab/>
      </w:r>
      <w:r w:rsidR="006D55DC" w:rsidRPr="00D13F6F">
        <w:rPr>
          <w:rFonts w:ascii="Calibri" w:eastAsia="Calibri" w:hAnsi="Calibri" w:cs="Calibri"/>
          <w:sz w:val="20"/>
          <w:szCs w:val="20"/>
        </w:rPr>
        <w:t>Jestliže budou vůči objednateli třetími stranami uplatněna jakákoli práva v souvislosti s dílem, poskytne zhotovitel objednateli při projednávání takových záležitostí na vlastní náklad veškerou nutnou součinnost a objednatelem vyžádanou podporu.</w:t>
      </w:r>
    </w:p>
    <w:p w14:paraId="5880BF27" w14:textId="271D7163" w:rsidR="0040438B" w:rsidRPr="00D13F6F" w:rsidRDefault="0040438B" w:rsidP="00783A9A">
      <w:pPr>
        <w:pStyle w:val="Nadpis2"/>
        <w:numPr>
          <w:ilvl w:val="1"/>
          <w:numId w:val="12"/>
        </w:numPr>
        <w:tabs>
          <w:tab w:val="clear" w:pos="1134"/>
          <w:tab w:val="left" w:pos="284"/>
        </w:tabs>
        <w:spacing w:before="0" w:after="240"/>
        <w:ind w:left="284" w:hanging="568"/>
        <w:rPr>
          <w:rFonts w:ascii="Calibri" w:eastAsia="Calibri" w:hAnsi="Calibri" w:cs="Calibri"/>
          <w:sz w:val="20"/>
          <w:szCs w:val="20"/>
        </w:rPr>
      </w:pPr>
      <w:r w:rsidRPr="00D13F6F">
        <w:rPr>
          <w:rFonts w:ascii="Calibri" w:eastAsia="Calibri" w:hAnsi="Calibri" w:cs="Calibri"/>
          <w:sz w:val="20"/>
          <w:szCs w:val="20"/>
        </w:rPr>
        <w:t xml:space="preserve">Jestliže se smluvním stranám nezdaří </w:t>
      </w:r>
      <w:r w:rsidR="000405C5" w:rsidRPr="00D13F6F">
        <w:rPr>
          <w:rFonts w:ascii="Calibri" w:eastAsia="Calibri" w:hAnsi="Calibri" w:cs="Calibri"/>
          <w:sz w:val="20"/>
          <w:szCs w:val="20"/>
        </w:rPr>
        <w:t>vyřešit případné spory z této sm</w:t>
      </w:r>
      <w:r w:rsidRPr="00D13F6F">
        <w:rPr>
          <w:rFonts w:ascii="Calibri" w:eastAsia="Calibri" w:hAnsi="Calibri" w:cs="Calibri"/>
          <w:sz w:val="20"/>
          <w:szCs w:val="20"/>
        </w:rPr>
        <w:t>louvy vyplývající přednostně smírnou cestou, jsou k řešení sporů určeny místně, funkčně a věcně příslušné soudy České republiky.</w:t>
      </w:r>
    </w:p>
    <w:p w14:paraId="7E548DEB" w14:textId="77777777" w:rsidR="001C60FB" w:rsidRPr="00D13F6F" w:rsidRDefault="006D55DC" w:rsidP="00783A9A">
      <w:pPr>
        <w:pStyle w:val="Nadpis1"/>
        <w:numPr>
          <w:ilvl w:val="0"/>
          <w:numId w:val="12"/>
        </w:numPr>
        <w:tabs>
          <w:tab w:val="left" w:pos="0"/>
        </w:tabs>
        <w:spacing w:before="0" w:after="120"/>
        <w:ind w:left="0" w:firstLine="0"/>
        <w:jc w:val="both"/>
        <w:rPr>
          <w:rFonts w:ascii="Calibri" w:eastAsia="Calibri" w:hAnsi="Calibri" w:cs="Calibri"/>
          <w:i w:val="0"/>
          <w:sz w:val="20"/>
          <w:szCs w:val="20"/>
        </w:rPr>
      </w:pPr>
      <w:bookmarkStart w:id="107" w:name="_Toc43653220"/>
      <w:r w:rsidRPr="00D13F6F">
        <w:rPr>
          <w:rFonts w:ascii="Calibri" w:eastAsia="Calibri" w:hAnsi="Calibri" w:cs="Calibri"/>
          <w:i w:val="0"/>
          <w:sz w:val="20"/>
          <w:szCs w:val="20"/>
        </w:rPr>
        <w:t>ZÁVĚREČNÁ USTANOVENÍ</w:t>
      </w:r>
      <w:bookmarkEnd w:id="107"/>
    </w:p>
    <w:p w14:paraId="0CD559CC" w14:textId="28923D4D"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Smlouva nabývá platnosti dnem podpisu oprávněnými zástupci obou smluvních stran a účinnosti dnem uveřejnění v registru smluv dle </w:t>
      </w:r>
      <w:proofErr w:type="spellStart"/>
      <w:r w:rsidRPr="00D13F6F">
        <w:rPr>
          <w:rFonts w:ascii="Calibri" w:eastAsia="Calibri" w:hAnsi="Calibri" w:cs="Calibri"/>
          <w:sz w:val="20"/>
          <w:szCs w:val="20"/>
        </w:rPr>
        <w:t>ust</w:t>
      </w:r>
      <w:proofErr w:type="spellEnd"/>
      <w:r w:rsidRPr="00D13F6F">
        <w:rPr>
          <w:rFonts w:ascii="Calibri" w:eastAsia="Calibri" w:hAnsi="Calibri" w:cs="Calibri"/>
          <w:sz w:val="20"/>
          <w:szCs w:val="20"/>
        </w:rPr>
        <w:t>. § 6 zákona č. 340/2015 Sb., o registru smluv, ve znění pozdějších předpisů.</w:t>
      </w:r>
      <w:r w:rsidR="00EE6827" w:rsidRPr="00D13F6F">
        <w:rPr>
          <w:rFonts w:ascii="Calibri" w:eastAsia="Calibri" w:hAnsi="Calibri" w:cs="Calibri"/>
          <w:sz w:val="20"/>
          <w:szCs w:val="20"/>
        </w:rPr>
        <w:t xml:space="preserve"> Smluvní strany se dohodly, že žádný z údajů obsažených v této smlouvě, až na osobní údaje ve smyslu zákona č. 110/2019 Sb. o zpracování osobních údajů, nevyjímají z povinnosti uveřejnění v registru smluv.</w:t>
      </w:r>
    </w:p>
    <w:p w14:paraId="6FE2B076"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Obchodní korespondence, prováděcí dokumentace, manuály k dodávanému zařízení, doklady kvality, protokoly o předání a převzetí a ostatní dokumenty a náležitosti týkající se předmětu díla budou provedeny v jazyce českém.</w:t>
      </w:r>
    </w:p>
    <w:p w14:paraId="66989866"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není oprávněn převést práva a závazky z této smlouvy vyplývající na třetí stranu bez předchozího písemného souhlasu objednatele.</w:t>
      </w:r>
    </w:p>
    <w:p w14:paraId="071B72E0"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108" w:name="_zu0gcz" w:colFirst="0" w:colLast="0"/>
      <w:bookmarkEnd w:id="108"/>
      <w:r w:rsidRPr="00D13F6F">
        <w:rPr>
          <w:rFonts w:ascii="Calibri" w:eastAsia="Calibri" w:hAnsi="Calibri" w:cs="Calibri"/>
          <w:sz w:val="20"/>
          <w:szCs w:val="20"/>
        </w:rPr>
        <w:t>Pokud není ve smlouvě pro konkrétní případ ujednáno jinak, pak opomene-li objednatel kdykoli uplatnit jakákoli práva nebo vyžadovat jakákoli plnění, která mu přísluší podle smlouvy, případně podle obecně závazných právních předpisů, neznamená to, že se takových práv vzdal.</w:t>
      </w:r>
    </w:p>
    <w:p w14:paraId="4312AB7B" w14:textId="48733A93"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Pokud není ve smlouvě pro konkrétní případ ujednáno jinak, pak jakékoli nároky smluvních stran musí být uplatněny písemně doporučeným dopisem, e-mailem s elektronickým </w:t>
      </w:r>
      <w:r w:rsidR="008C57E5" w:rsidRPr="00D13F6F">
        <w:rPr>
          <w:rFonts w:ascii="Calibri" w:eastAsia="Calibri" w:hAnsi="Calibri" w:cs="Calibri"/>
          <w:sz w:val="20"/>
          <w:szCs w:val="20"/>
        </w:rPr>
        <w:t>p</w:t>
      </w:r>
      <w:r w:rsidRPr="00D13F6F">
        <w:rPr>
          <w:rFonts w:ascii="Calibri" w:eastAsia="Calibri" w:hAnsi="Calibri" w:cs="Calibri"/>
          <w:sz w:val="20"/>
          <w:szCs w:val="20"/>
        </w:rPr>
        <w:t>odpisem odesílatele nebo doručením do datové schránky.</w:t>
      </w:r>
    </w:p>
    <w:p w14:paraId="3E4958B0"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bookmarkStart w:id="109" w:name="_3jtnz0s" w:colFirst="0" w:colLast="0"/>
      <w:bookmarkEnd w:id="109"/>
      <w:r w:rsidRPr="00D13F6F">
        <w:rPr>
          <w:rFonts w:ascii="Calibri" w:eastAsia="Calibri" w:hAnsi="Calibri" w:cs="Calibri"/>
          <w:sz w:val="20"/>
          <w:szCs w:val="20"/>
        </w:rPr>
        <w:t>Smlouvu lze měnit nebo doplňovat pouze písemnými, oboustranně podepsanými a chronologicky číslovanými dodatky, s výjimkou případů, kdy smlouva předpokládá možnost jednostranné změny smlouvy.</w:t>
      </w:r>
    </w:p>
    <w:p w14:paraId="1EDC2AF6" w14:textId="5C482975"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 xml:space="preserve">Tato smlouva je vyhotovena </w:t>
      </w:r>
      <w:r w:rsidR="00C150A9" w:rsidRPr="00D13F6F">
        <w:rPr>
          <w:rFonts w:ascii="Calibri" w:eastAsia="Calibri" w:hAnsi="Calibri" w:cs="Calibri"/>
          <w:sz w:val="20"/>
          <w:szCs w:val="20"/>
        </w:rPr>
        <w:t>v</w:t>
      </w:r>
      <w:r w:rsidR="006D695F" w:rsidRPr="00D13F6F">
        <w:rPr>
          <w:rFonts w:ascii="Calibri" w:eastAsia="Calibri" w:hAnsi="Calibri" w:cs="Calibri"/>
          <w:sz w:val="20"/>
          <w:szCs w:val="20"/>
        </w:rPr>
        <w:t> elektronickém originále</w:t>
      </w:r>
      <w:r w:rsidRPr="00D13F6F">
        <w:rPr>
          <w:rFonts w:ascii="Calibri" w:eastAsia="Calibri" w:hAnsi="Calibri" w:cs="Calibri"/>
          <w:sz w:val="20"/>
          <w:szCs w:val="20"/>
        </w:rPr>
        <w:t xml:space="preserve">, </w:t>
      </w:r>
      <w:r w:rsidR="00C150A9" w:rsidRPr="00D13F6F">
        <w:rPr>
          <w:rFonts w:ascii="Calibri" w:eastAsia="Calibri" w:hAnsi="Calibri" w:cs="Calibri"/>
          <w:sz w:val="20"/>
          <w:szCs w:val="20"/>
        </w:rPr>
        <w:t>přičemž obsahuje i úplný soubor</w:t>
      </w:r>
      <w:r w:rsidRPr="00D13F6F">
        <w:rPr>
          <w:rFonts w:ascii="Calibri" w:eastAsia="Calibri" w:hAnsi="Calibri" w:cs="Calibri"/>
          <w:sz w:val="20"/>
          <w:szCs w:val="20"/>
        </w:rPr>
        <w:t xml:space="preserve"> příloh</w:t>
      </w:r>
      <w:r w:rsidR="0040505C" w:rsidRPr="00D13F6F">
        <w:rPr>
          <w:rFonts w:ascii="Calibri" w:eastAsia="Calibri" w:hAnsi="Calibri" w:cs="Calibri"/>
          <w:sz w:val="20"/>
          <w:szCs w:val="20"/>
        </w:rPr>
        <w:t xml:space="preserve">, které jsou připojeny na DVD, jež je podepsáno </w:t>
      </w:r>
      <w:proofErr w:type="spellStart"/>
      <w:r w:rsidR="0040505C" w:rsidRPr="00D13F6F">
        <w:rPr>
          <w:rFonts w:ascii="Calibri" w:eastAsia="Calibri" w:hAnsi="Calibri" w:cs="Calibri"/>
          <w:sz w:val="20"/>
          <w:szCs w:val="20"/>
        </w:rPr>
        <w:t>permafixem</w:t>
      </w:r>
      <w:proofErr w:type="spellEnd"/>
      <w:r w:rsidRPr="00D13F6F">
        <w:rPr>
          <w:rFonts w:ascii="Calibri" w:eastAsia="Calibri" w:hAnsi="Calibri" w:cs="Calibri"/>
          <w:sz w:val="20"/>
          <w:szCs w:val="20"/>
        </w:rPr>
        <w:t xml:space="preserve">. </w:t>
      </w:r>
    </w:p>
    <w:p w14:paraId="74E8E911" w14:textId="7A1E1B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Zhotovitel je povinen bezodkladně poskytnout objednateli veškeré doklady související s realizací díla, které si vyžádají kontrolní orgány</w:t>
      </w:r>
      <w:r w:rsidR="00B53AD5">
        <w:rPr>
          <w:rFonts w:ascii="Calibri" w:eastAsia="Calibri" w:hAnsi="Calibri" w:cs="Calibri"/>
          <w:sz w:val="20"/>
          <w:szCs w:val="20"/>
        </w:rPr>
        <w:t>,</w:t>
      </w:r>
      <w:r w:rsidRPr="00D13F6F">
        <w:rPr>
          <w:rFonts w:ascii="Calibri" w:eastAsia="Calibri" w:hAnsi="Calibri" w:cs="Calibri"/>
          <w:sz w:val="20"/>
          <w:szCs w:val="20"/>
        </w:rPr>
        <w:t xml:space="preserve"> a to ve formě, vyžadované těmito orgány.</w:t>
      </w:r>
    </w:p>
    <w:p w14:paraId="26422A30" w14:textId="20B205EE" w:rsidR="00A6130F" w:rsidRPr="00D13F6F" w:rsidRDefault="006D55DC" w:rsidP="00783A9A">
      <w:pPr>
        <w:pStyle w:val="Nadpis2"/>
        <w:numPr>
          <w:ilvl w:val="1"/>
          <w:numId w:val="12"/>
        </w:numPr>
        <w:tabs>
          <w:tab w:val="clear" w:pos="1134"/>
          <w:tab w:val="left" w:pos="284"/>
        </w:tabs>
        <w:spacing w:before="0" w:after="120"/>
        <w:ind w:left="284" w:hanging="568"/>
        <w:rPr>
          <w:rFonts w:ascii="Calibri" w:eastAsia="Calibri" w:hAnsi="Calibri" w:cs="Calibri"/>
          <w:sz w:val="20"/>
          <w:szCs w:val="20"/>
        </w:rPr>
      </w:pPr>
      <w:r w:rsidRPr="00D13F6F">
        <w:rPr>
          <w:rFonts w:ascii="Calibri" w:eastAsia="Calibri" w:hAnsi="Calibri" w:cs="Calibri"/>
          <w:sz w:val="20"/>
          <w:szCs w:val="20"/>
        </w:rPr>
        <w:t>Zhotovitel bere na vědomí, že objednatel, jako konečný příjemce dotace, je povinen poskytovat požadované informace a dokumentaci, umožnit vstup pověřeným osobám ze strany poskytovatele, Ministerstva pro Místní Rozvoj ČR, Ministerstva financí ČR, Evropské komise, Evropského účetního dvora, Nejvyššího Kontrolního úřadu ČR, příslušného orgánu finanční správy a dalších oprávněných orgánů státní správy, do objektů a na pozemky související s projektem a jeho realizací k ověřování plnění podmínek smlouvy po dobu deseti let od ukončení financování projektu, zároveň však alespoň do doby uplynutí tří let od ukončení programu dle čl. 90 a následujících Nařízení Rady (ES) 1083/2006, o obecných ustanoveních o Evropském fondu pro regionální rozvoj, Evropském sociálním fondu a Fondu soudržnosti. Zhotovitel se zavazuje poskytovat plnou součinnost k plnění výše uvedených povinností objednatele, jako konečného příjemce dotace z EU. Zhotovitel se současně zavazuje doklady k předmětu smlouvy archivovat min do roku 2033 od předání díla a na písemné vyžádání objednatele je zpřístupnit objednateli nebo orgánům uvedeným výše.</w:t>
      </w:r>
    </w:p>
    <w:p w14:paraId="53593466" w14:textId="77777777"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Obě strany se zavazují neposkytovat informace, které získají při činnosti podle této Smlouvy, ani práva a závazky z této Smlouvy plynoucí třetím subjektům, nad rámec svých zákonných povinností.</w:t>
      </w:r>
    </w:p>
    <w:p w14:paraId="203C1967" w14:textId="7340F343" w:rsidR="001C60FB" w:rsidRPr="00D13F6F" w:rsidRDefault="006D55DC" w:rsidP="00783A9A">
      <w:pPr>
        <w:pStyle w:val="Nadpis2"/>
        <w:numPr>
          <w:ilvl w:val="1"/>
          <w:numId w:val="12"/>
        </w:numPr>
        <w:tabs>
          <w:tab w:val="clear" w:pos="1134"/>
          <w:tab w:val="left" w:pos="284"/>
        </w:tabs>
        <w:spacing w:before="0" w:after="120"/>
        <w:ind w:left="284" w:hanging="568"/>
        <w:rPr>
          <w:rFonts w:ascii="Calibri" w:hAnsi="Calibri" w:cs="Calibri"/>
          <w:sz w:val="20"/>
          <w:szCs w:val="20"/>
        </w:rPr>
      </w:pPr>
      <w:r w:rsidRPr="00D13F6F">
        <w:rPr>
          <w:rFonts w:ascii="Calibri" w:eastAsia="Calibri" w:hAnsi="Calibri" w:cs="Calibri"/>
          <w:sz w:val="20"/>
          <w:szCs w:val="20"/>
        </w:rPr>
        <w:t>Nedílnou součástí této smlouvy jsou následující přílohy</w:t>
      </w:r>
      <w:r w:rsidR="0040505C" w:rsidRPr="00D13F6F">
        <w:rPr>
          <w:rFonts w:ascii="Calibri" w:eastAsia="Calibri" w:hAnsi="Calibri" w:cs="Calibri"/>
          <w:sz w:val="20"/>
          <w:szCs w:val="20"/>
        </w:rPr>
        <w:t xml:space="preserve"> (na DVD)</w:t>
      </w:r>
      <w:r w:rsidRPr="00D13F6F">
        <w:rPr>
          <w:rFonts w:ascii="Calibri" w:eastAsia="Calibri" w:hAnsi="Calibri" w:cs="Calibri"/>
          <w:sz w:val="20"/>
          <w:szCs w:val="20"/>
        </w:rPr>
        <w:t>:</w:t>
      </w:r>
    </w:p>
    <w:p w14:paraId="139A246A" w14:textId="5AD3DEC0" w:rsidR="00C150A9" w:rsidRPr="00D13F6F" w:rsidRDefault="006D55DC" w:rsidP="00D13F6F">
      <w:pPr>
        <w:pStyle w:val="Nadpis4"/>
        <w:tabs>
          <w:tab w:val="left" w:pos="567"/>
        </w:tabs>
        <w:spacing w:before="0" w:after="120"/>
        <w:ind w:left="567" w:firstLine="0"/>
        <w:jc w:val="both"/>
        <w:rPr>
          <w:rFonts w:ascii="Calibri" w:eastAsia="Calibri" w:hAnsi="Calibri" w:cs="Calibri"/>
          <w:sz w:val="20"/>
          <w:szCs w:val="20"/>
        </w:rPr>
      </w:pPr>
      <w:bookmarkStart w:id="110" w:name="_1yyy98l" w:colFirst="0" w:colLast="0"/>
      <w:bookmarkEnd w:id="110"/>
      <w:r w:rsidRPr="00D13F6F">
        <w:rPr>
          <w:rFonts w:ascii="Calibri" w:eastAsia="Calibri" w:hAnsi="Calibri" w:cs="Calibri"/>
          <w:sz w:val="20"/>
          <w:szCs w:val="20"/>
        </w:rPr>
        <w:t>Příloha A – Projektová dokument</w:t>
      </w:r>
      <w:r w:rsidR="00C150A9" w:rsidRPr="00D13F6F">
        <w:rPr>
          <w:rFonts w:ascii="Calibri" w:eastAsia="Calibri" w:hAnsi="Calibri" w:cs="Calibri"/>
          <w:sz w:val="20"/>
          <w:szCs w:val="20"/>
        </w:rPr>
        <w:t xml:space="preserve">ace pro provedení stavby (DPS) </w:t>
      </w:r>
      <w:r w:rsidR="00B53AD5">
        <w:rPr>
          <w:rFonts w:ascii="Calibri" w:eastAsia="Calibri" w:hAnsi="Calibri" w:cs="Calibri"/>
          <w:sz w:val="20"/>
          <w:szCs w:val="20"/>
        </w:rPr>
        <w:t xml:space="preserve">a stavební povolení a </w:t>
      </w:r>
      <w:r w:rsidR="001C364E">
        <w:rPr>
          <w:rFonts w:ascii="Calibri" w:eastAsia="Calibri" w:hAnsi="Calibri" w:cs="Calibri"/>
          <w:sz w:val="20"/>
          <w:szCs w:val="20"/>
        </w:rPr>
        <w:t>související</w:t>
      </w:r>
      <w:r w:rsidR="00B53AD5">
        <w:rPr>
          <w:rFonts w:ascii="Calibri" w:eastAsia="Calibri" w:hAnsi="Calibri" w:cs="Calibri"/>
          <w:sz w:val="20"/>
          <w:szCs w:val="20"/>
        </w:rPr>
        <w:t xml:space="preserve"> doklady</w:t>
      </w:r>
    </w:p>
    <w:p w14:paraId="3CA750EC" w14:textId="40FC26D2" w:rsidR="001C60FB" w:rsidRPr="00D13F6F" w:rsidRDefault="006D55DC" w:rsidP="00D13F6F">
      <w:pPr>
        <w:pStyle w:val="Nadpis4"/>
        <w:tabs>
          <w:tab w:val="left" w:pos="567"/>
        </w:tabs>
        <w:spacing w:before="0" w:after="120"/>
        <w:ind w:hanging="1418"/>
        <w:jc w:val="both"/>
        <w:rPr>
          <w:rFonts w:ascii="Calibri" w:eastAsia="Calibri" w:hAnsi="Calibri" w:cs="Calibri"/>
          <w:sz w:val="20"/>
          <w:szCs w:val="20"/>
          <w:highlight w:val="green"/>
        </w:rPr>
      </w:pPr>
      <w:r w:rsidRPr="00D13F6F">
        <w:rPr>
          <w:rFonts w:ascii="Calibri" w:eastAsia="Calibri" w:hAnsi="Calibri" w:cs="Calibri"/>
          <w:sz w:val="20"/>
          <w:szCs w:val="20"/>
          <w:highlight w:val="green"/>
        </w:rPr>
        <w:t xml:space="preserve">(ÚČASTNÍCI NEVKLÁDAJÍ, TVOŘÍ PŘÍLOHU </w:t>
      </w:r>
      <w:r w:rsidR="003C460A" w:rsidRPr="00D13F6F">
        <w:rPr>
          <w:rFonts w:ascii="Calibri" w:eastAsia="Calibri" w:hAnsi="Calibri" w:cs="Calibri"/>
          <w:sz w:val="20"/>
          <w:szCs w:val="20"/>
          <w:highlight w:val="green"/>
        </w:rPr>
        <w:t>ZADÁVACÍ</w:t>
      </w:r>
      <w:r w:rsidRPr="00D13F6F">
        <w:rPr>
          <w:rFonts w:ascii="Calibri" w:eastAsia="Calibri" w:hAnsi="Calibri" w:cs="Calibri"/>
          <w:sz w:val="20"/>
          <w:szCs w:val="20"/>
          <w:highlight w:val="green"/>
        </w:rPr>
        <w:t xml:space="preserve"> DOKUMENTACE)</w:t>
      </w:r>
    </w:p>
    <w:p w14:paraId="761CA827" w14:textId="2E66D538" w:rsidR="001C60FB" w:rsidRPr="00D13F6F" w:rsidRDefault="006D55DC" w:rsidP="00D13F6F">
      <w:pPr>
        <w:pStyle w:val="Nadpis4"/>
        <w:tabs>
          <w:tab w:val="left" w:pos="567"/>
        </w:tabs>
        <w:spacing w:before="0" w:after="120"/>
        <w:ind w:left="567" w:firstLine="0"/>
        <w:jc w:val="both"/>
        <w:rPr>
          <w:rFonts w:ascii="Calibri" w:eastAsia="Calibri" w:hAnsi="Calibri" w:cs="Calibri"/>
          <w:sz w:val="20"/>
          <w:szCs w:val="20"/>
        </w:rPr>
      </w:pPr>
      <w:r w:rsidRPr="00D13F6F">
        <w:rPr>
          <w:rFonts w:ascii="Calibri" w:eastAsia="Calibri" w:hAnsi="Calibri" w:cs="Calibri"/>
          <w:sz w:val="20"/>
          <w:szCs w:val="20"/>
        </w:rPr>
        <w:t xml:space="preserve">Příloha </w:t>
      </w:r>
      <w:r w:rsidR="00B53AD5">
        <w:rPr>
          <w:rFonts w:ascii="Calibri" w:eastAsia="Calibri" w:hAnsi="Calibri" w:cs="Calibri"/>
          <w:sz w:val="20"/>
          <w:szCs w:val="20"/>
        </w:rPr>
        <w:t>B</w:t>
      </w:r>
      <w:r w:rsidRPr="00D13F6F">
        <w:rPr>
          <w:rFonts w:ascii="Calibri" w:eastAsia="Calibri" w:hAnsi="Calibri" w:cs="Calibri"/>
          <w:sz w:val="20"/>
          <w:szCs w:val="20"/>
        </w:rPr>
        <w:t xml:space="preserve"> – Oceněný Položkový soupis prací stavby </w:t>
      </w:r>
      <w:r w:rsidRPr="00D13F6F">
        <w:rPr>
          <w:rFonts w:ascii="Calibri" w:eastAsia="Calibri" w:hAnsi="Calibri" w:cs="Calibri"/>
          <w:sz w:val="20"/>
          <w:szCs w:val="20"/>
        </w:rPr>
        <w:tab/>
      </w:r>
      <w:r w:rsidRPr="00D13F6F">
        <w:rPr>
          <w:rFonts w:ascii="Calibri" w:eastAsia="Calibri" w:hAnsi="Calibri" w:cs="Calibri"/>
          <w:sz w:val="20"/>
          <w:szCs w:val="20"/>
        </w:rPr>
        <w:br/>
      </w:r>
      <w:r w:rsidRPr="00D13F6F">
        <w:rPr>
          <w:rFonts w:ascii="Calibri" w:eastAsia="Calibri" w:hAnsi="Calibri" w:cs="Calibri"/>
          <w:sz w:val="20"/>
          <w:szCs w:val="20"/>
          <w:highlight w:val="yellow"/>
        </w:rPr>
        <w:t>(ÚČASTNÍCI PŘILOŽÍ K NABÍDCE)</w:t>
      </w:r>
    </w:p>
    <w:p w14:paraId="446BDEDF" w14:textId="5B939B8D" w:rsidR="001C60FB" w:rsidRPr="00D13F6F" w:rsidRDefault="006D55DC" w:rsidP="00D13F6F">
      <w:pPr>
        <w:pStyle w:val="Nadpis4"/>
        <w:tabs>
          <w:tab w:val="left" w:pos="567"/>
        </w:tabs>
        <w:spacing w:before="0" w:after="120"/>
        <w:ind w:left="567" w:firstLine="0"/>
        <w:jc w:val="both"/>
        <w:rPr>
          <w:rFonts w:ascii="Calibri" w:eastAsia="Calibri" w:hAnsi="Calibri" w:cs="Calibri"/>
          <w:sz w:val="20"/>
          <w:szCs w:val="20"/>
        </w:rPr>
      </w:pPr>
      <w:r w:rsidRPr="00D13F6F">
        <w:rPr>
          <w:rFonts w:ascii="Calibri" w:eastAsia="Calibri" w:hAnsi="Calibri" w:cs="Calibri"/>
          <w:sz w:val="20"/>
          <w:szCs w:val="20"/>
        </w:rPr>
        <w:t xml:space="preserve">Příloha </w:t>
      </w:r>
      <w:r w:rsidR="00B53AD5">
        <w:rPr>
          <w:rFonts w:ascii="Calibri" w:eastAsia="Calibri" w:hAnsi="Calibri" w:cs="Calibri"/>
          <w:sz w:val="20"/>
          <w:szCs w:val="20"/>
        </w:rPr>
        <w:t>C</w:t>
      </w:r>
      <w:r w:rsidRPr="00D13F6F">
        <w:rPr>
          <w:rFonts w:ascii="Calibri" w:eastAsia="Calibri" w:hAnsi="Calibri" w:cs="Calibri"/>
          <w:sz w:val="20"/>
          <w:szCs w:val="20"/>
        </w:rPr>
        <w:t xml:space="preserve"> – </w:t>
      </w:r>
      <w:r w:rsidR="003C460A" w:rsidRPr="00D13F6F">
        <w:rPr>
          <w:rFonts w:ascii="Calibri" w:eastAsia="Calibri" w:hAnsi="Calibri" w:cs="Calibri"/>
          <w:sz w:val="20"/>
          <w:szCs w:val="20"/>
        </w:rPr>
        <w:t>Zadávací</w:t>
      </w:r>
      <w:r w:rsidRPr="00D13F6F">
        <w:rPr>
          <w:rFonts w:ascii="Calibri" w:eastAsia="Calibri" w:hAnsi="Calibri" w:cs="Calibri"/>
          <w:sz w:val="20"/>
          <w:szCs w:val="20"/>
        </w:rPr>
        <w:t xml:space="preserve"> dokumentace </w:t>
      </w:r>
      <w:r w:rsidRPr="00D13F6F">
        <w:rPr>
          <w:rFonts w:ascii="Calibri" w:eastAsia="Calibri" w:hAnsi="Calibri" w:cs="Calibri"/>
          <w:sz w:val="20"/>
          <w:szCs w:val="20"/>
        </w:rPr>
        <w:tab/>
      </w:r>
      <w:r w:rsidRPr="00D13F6F">
        <w:rPr>
          <w:rFonts w:ascii="Calibri" w:eastAsia="Calibri" w:hAnsi="Calibri" w:cs="Calibri"/>
          <w:sz w:val="20"/>
          <w:szCs w:val="20"/>
        </w:rPr>
        <w:br/>
      </w:r>
      <w:r w:rsidRPr="00D13F6F">
        <w:rPr>
          <w:rFonts w:ascii="Calibri" w:eastAsia="Calibri" w:hAnsi="Calibri" w:cs="Calibri"/>
          <w:sz w:val="20"/>
          <w:szCs w:val="20"/>
          <w:highlight w:val="green"/>
        </w:rPr>
        <w:t>(VOLNÁ PŘÍLOHA – ÚČASTNÍCI NEVKLÁDAJÍ PŘÍLOHU DO NABÍDEK, PŘÍLOHA BUDE DOPLNĚNA AŽ S PODPISEM VYBRANÉHO DODAVATELE)</w:t>
      </w:r>
    </w:p>
    <w:p w14:paraId="19BB67AD" w14:textId="63FB6638" w:rsidR="00624899" w:rsidRPr="00D13F6F" w:rsidRDefault="009C0368" w:rsidP="00D13F6F">
      <w:pPr>
        <w:pStyle w:val="Nadpis4"/>
        <w:tabs>
          <w:tab w:val="left" w:pos="567"/>
          <w:tab w:val="left" w:pos="1134"/>
        </w:tabs>
        <w:spacing w:before="0" w:after="120"/>
        <w:ind w:left="567" w:firstLine="0"/>
        <w:jc w:val="both"/>
        <w:rPr>
          <w:rFonts w:ascii="Calibri" w:eastAsia="Calibri" w:hAnsi="Calibri" w:cs="Calibri"/>
          <w:sz w:val="20"/>
          <w:szCs w:val="20"/>
        </w:rPr>
      </w:pPr>
      <w:r w:rsidRPr="00D13F6F">
        <w:rPr>
          <w:rFonts w:ascii="Calibri" w:eastAsia="Calibri" w:hAnsi="Calibri" w:cs="Calibri"/>
          <w:sz w:val="20"/>
          <w:szCs w:val="20"/>
        </w:rPr>
        <w:t xml:space="preserve">Příloha </w:t>
      </w:r>
      <w:r w:rsidR="00B53AD5">
        <w:rPr>
          <w:rFonts w:ascii="Calibri" w:eastAsia="Calibri" w:hAnsi="Calibri" w:cs="Calibri"/>
          <w:sz w:val="20"/>
          <w:szCs w:val="20"/>
        </w:rPr>
        <w:t>D</w:t>
      </w:r>
      <w:r w:rsidR="006D55DC" w:rsidRPr="00D13F6F">
        <w:rPr>
          <w:rFonts w:ascii="Calibri" w:eastAsia="Calibri" w:hAnsi="Calibri" w:cs="Calibri"/>
          <w:sz w:val="20"/>
          <w:szCs w:val="20"/>
        </w:rPr>
        <w:t xml:space="preserve"> – </w:t>
      </w:r>
      <w:r w:rsidR="006D55DC" w:rsidRPr="00D13F6F">
        <w:rPr>
          <w:rFonts w:ascii="Calibri" w:eastAsia="Calibri" w:hAnsi="Calibri" w:cs="Calibri"/>
          <w:sz w:val="20"/>
          <w:szCs w:val="20"/>
        </w:rPr>
        <w:tab/>
      </w:r>
    </w:p>
    <w:p w14:paraId="57917485" w14:textId="4EAD6D5D" w:rsidR="001C60FB" w:rsidRPr="00D13F6F" w:rsidRDefault="00D13F6F" w:rsidP="00D13F6F">
      <w:pPr>
        <w:pStyle w:val="Nadpis4"/>
        <w:tabs>
          <w:tab w:val="left" w:pos="567"/>
          <w:tab w:val="left" w:pos="1134"/>
        </w:tabs>
        <w:spacing w:before="0" w:after="120"/>
        <w:ind w:left="567" w:firstLine="0"/>
        <w:jc w:val="both"/>
        <w:rPr>
          <w:rFonts w:ascii="Calibri" w:eastAsia="Calibri" w:hAnsi="Calibri" w:cs="Calibri"/>
          <w:sz w:val="20"/>
          <w:szCs w:val="20"/>
        </w:rPr>
      </w:pPr>
      <w:r>
        <w:rPr>
          <w:rFonts w:ascii="Calibri" w:eastAsia="Calibri" w:hAnsi="Calibri" w:cs="Calibri"/>
          <w:sz w:val="20"/>
          <w:szCs w:val="20"/>
        </w:rPr>
        <w:tab/>
      </w:r>
      <w:r w:rsidR="00B53AD5">
        <w:rPr>
          <w:rFonts w:ascii="Calibri" w:eastAsia="Calibri" w:hAnsi="Calibri" w:cs="Calibri"/>
          <w:sz w:val="20"/>
          <w:szCs w:val="20"/>
        </w:rPr>
        <w:t>D</w:t>
      </w:r>
      <w:r w:rsidR="006D55DC" w:rsidRPr="00D13F6F">
        <w:rPr>
          <w:rFonts w:ascii="Calibri" w:eastAsia="Calibri" w:hAnsi="Calibri" w:cs="Calibri"/>
          <w:sz w:val="20"/>
          <w:szCs w:val="20"/>
        </w:rPr>
        <w:t xml:space="preserve">1 </w:t>
      </w:r>
      <w:r w:rsidR="00B53AD5">
        <w:rPr>
          <w:rFonts w:ascii="Calibri" w:eastAsia="Calibri" w:hAnsi="Calibri" w:cs="Calibri"/>
          <w:sz w:val="20"/>
          <w:szCs w:val="20"/>
        </w:rPr>
        <w:t xml:space="preserve">– </w:t>
      </w:r>
      <w:r w:rsidR="006D55DC" w:rsidRPr="00D13F6F">
        <w:rPr>
          <w:rFonts w:ascii="Calibri" w:eastAsia="Calibri" w:hAnsi="Calibri" w:cs="Calibri"/>
          <w:sz w:val="20"/>
          <w:szCs w:val="20"/>
        </w:rPr>
        <w:t>Stavebně montážní pojištění budovaného díla</w:t>
      </w:r>
    </w:p>
    <w:p w14:paraId="022FFB72" w14:textId="136D025D" w:rsidR="001C60FB" w:rsidRPr="00D13F6F" w:rsidRDefault="00D13F6F" w:rsidP="00D13F6F">
      <w:pPr>
        <w:pStyle w:val="Nadpis4"/>
        <w:tabs>
          <w:tab w:val="left" w:pos="567"/>
          <w:tab w:val="left" w:pos="1134"/>
        </w:tabs>
        <w:spacing w:before="0" w:after="120"/>
        <w:ind w:left="567" w:firstLine="0"/>
        <w:jc w:val="both"/>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ab/>
      </w:r>
      <w:r w:rsidR="00B53AD5">
        <w:rPr>
          <w:rFonts w:ascii="Calibri" w:eastAsia="Calibri" w:hAnsi="Calibri" w:cs="Calibri"/>
          <w:color w:val="222222"/>
          <w:sz w:val="20"/>
          <w:szCs w:val="20"/>
          <w:highlight w:val="white"/>
        </w:rPr>
        <w:t>D</w:t>
      </w:r>
      <w:r w:rsidR="00C150A9" w:rsidRPr="00D13F6F">
        <w:rPr>
          <w:rFonts w:ascii="Calibri" w:eastAsia="Calibri" w:hAnsi="Calibri" w:cs="Calibri"/>
          <w:color w:val="222222"/>
          <w:sz w:val="20"/>
          <w:szCs w:val="20"/>
          <w:highlight w:val="white"/>
        </w:rPr>
        <w:t xml:space="preserve">2 </w:t>
      </w:r>
      <w:r w:rsidR="00B53AD5">
        <w:rPr>
          <w:rFonts w:ascii="Calibri" w:eastAsia="Calibri" w:hAnsi="Calibri" w:cs="Calibri"/>
          <w:color w:val="222222"/>
          <w:sz w:val="20"/>
          <w:szCs w:val="20"/>
          <w:highlight w:val="white"/>
        </w:rPr>
        <w:t xml:space="preserve">– </w:t>
      </w:r>
      <w:r w:rsidR="00C150A9" w:rsidRPr="00D13F6F">
        <w:rPr>
          <w:rFonts w:ascii="Calibri" w:eastAsia="Calibri" w:hAnsi="Calibri" w:cs="Calibri"/>
          <w:color w:val="222222"/>
          <w:sz w:val="20"/>
          <w:szCs w:val="20"/>
          <w:highlight w:val="white"/>
        </w:rPr>
        <w:t>P</w:t>
      </w:r>
      <w:r w:rsidR="006D55DC" w:rsidRPr="00D13F6F">
        <w:rPr>
          <w:rFonts w:ascii="Calibri" w:eastAsia="Calibri" w:hAnsi="Calibri" w:cs="Calibri"/>
          <w:color w:val="222222"/>
          <w:sz w:val="20"/>
          <w:szCs w:val="20"/>
          <w:highlight w:val="white"/>
        </w:rPr>
        <w:t>ojištění okolního majetku</w:t>
      </w:r>
    </w:p>
    <w:p w14:paraId="05CDF1D3" w14:textId="24370049" w:rsidR="001C60FB" w:rsidRPr="00D13F6F" w:rsidRDefault="00D13F6F" w:rsidP="00D13F6F">
      <w:pPr>
        <w:pStyle w:val="Nadpis4"/>
        <w:tabs>
          <w:tab w:val="left" w:pos="567"/>
          <w:tab w:val="left" w:pos="1134"/>
        </w:tabs>
        <w:spacing w:before="0" w:after="120"/>
        <w:ind w:left="567" w:firstLine="0"/>
        <w:jc w:val="both"/>
        <w:rPr>
          <w:rFonts w:ascii="Calibri" w:eastAsia="Calibri" w:hAnsi="Calibri" w:cs="Calibri"/>
          <w:sz w:val="20"/>
          <w:szCs w:val="20"/>
        </w:rPr>
      </w:pPr>
      <w:r>
        <w:rPr>
          <w:rFonts w:ascii="Calibri" w:eastAsia="Calibri" w:hAnsi="Calibri" w:cs="Calibri"/>
          <w:sz w:val="20"/>
          <w:szCs w:val="20"/>
        </w:rPr>
        <w:tab/>
      </w:r>
      <w:r w:rsidR="00B53AD5">
        <w:rPr>
          <w:rFonts w:ascii="Calibri" w:eastAsia="Calibri" w:hAnsi="Calibri" w:cs="Calibri"/>
          <w:sz w:val="20"/>
          <w:szCs w:val="20"/>
        </w:rPr>
        <w:t>D</w:t>
      </w:r>
      <w:r w:rsidR="006D55DC" w:rsidRPr="00D13F6F">
        <w:rPr>
          <w:rFonts w:ascii="Calibri" w:eastAsia="Calibri" w:hAnsi="Calibri" w:cs="Calibri"/>
          <w:sz w:val="20"/>
          <w:szCs w:val="20"/>
        </w:rPr>
        <w:t xml:space="preserve">3 </w:t>
      </w:r>
      <w:r w:rsidR="00B53AD5">
        <w:rPr>
          <w:rFonts w:ascii="Calibri" w:eastAsia="Calibri" w:hAnsi="Calibri" w:cs="Calibri"/>
          <w:sz w:val="20"/>
          <w:szCs w:val="20"/>
        </w:rPr>
        <w:t xml:space="preserve">– </w:t>
      </w:r>
      <w:r w:rsidR="006D55DC" w:rsidRPr="00D13F6F">
        <w:rPr>
          <w:rFonts w:ascii="Calibri" w:eastAsia="Calibri" w:hAnsi="Calibri" w:cs="Calibri"/>
          <w:sz w:val="20"/>
          <w:szCs w:val="20"/>
        </w:rPr>
        <w:t>Bankovní záruka za provedení předmětu veřejné zakázky</w:t>
      </w:r>
      <w:r w:rsidR="006D55DC" w:rsidRPr="00D13F6F">
        <w:rPr>
          <w:rFonts w:ascii="Calibri" w:eastAsia="Calibri" w:hAnsi="Calibri" w:cs="Calibri"/>
          <w:sz w:val="20"/>
          <w:szCs w:val="20"/>
        </w:rPr>
        <w:tab/>
      </w:r>
      <w:r w:rsidR="006D55DC" w:rsidRPr="00D13F6F">
        <w:rPr>
          <w:rFonts w:ascii="Calibri" w:eastAsia="Calibri" w:hAnsi="Calibri" w:cs="Calibri"/>
          <w:sz w:val="20"/>
          <w:szCs w:val="20"/>
        </w:rPr>
        <w:br/>
      </w:r>
      <w:r w:rsidR="006D55DC" w:rsidRPr="00D13F6F">
        <w:rPr>
          <w:rFonts w:ascii="Calibri" w:eastAsia="Calibri" w:hAnsi="Calibri" w:cs="Calibri"/>
          <w:sz w:val="20"/>
          <w:szCs w:val="20"/>
          <w:highlight w:val="green"/>
        </w:rPr>
        <w:t>(ÚČASTNÍCI NEVKLÁDAJÍ PŘÍLOHU DO NABÍDEK, PŘÍLOHA BUDE DOPLNĚNA AŽ S PODPISEM VYBRANÉHO DODAVATELE)</w:t>
      </w:r>
    </w:p>
    <w:p w14:paraId="48C2E1FA" w14:textId="01ED5F80" w:rsidR="001C60FB" w:rsidRPr="00D13F6F" w:rsidRDefault="009C0368" w:rsidP="00D13F6F">
      <w:pPr>
        <w:pStyle w:val="Nadpis4"/>
        <w:tabs>
          <w:tab w:val="left" w:pos="567"/>
          <w:tab w:val="left" w:pos="1134"/>
        </w:tabs>
        <w:spacing w:before="0" w:after="120"/>
        <w:ind w:left="567" w:firstLine="0"/>
        <w:jc w:val="both"/>
        <w:rPr>
          <w:rFonts w:ascii="Calibri" w:eastAsia="Calibri" w:hAnsi="Calibri" w:cs="Calibri"/>
          <w:sz w:val="20"/>
          <w:szCs w:val="20"/>
        </w:rPr>
      </w:pPr>
      <w:r w:rsidRPr="00D13F6F">
        <w:rPr>
          <w:rFonts w:ascii="Calibri" w:eastAsia="Calibri" w:hAnsi="Calibri" w:cs="Calibri"/>
          <w:sz w:val="20"/>
          <w:szCs w:val="20"/>
        </w:rPr>
        <w:t xml:space="preserve">Příloha </w:t>
      </w:r>
      <w:r w:rsidR="00B53AD5">
        <w:rPr>
          <w:rFonts w:ascii="Calibri" w:eastAsia="Calibri" w:hAnsi="Calibri" w:cs="Calibri"/>
          <w:sz w:val="20"/>
          <w:szCs w:val="20"/>
        </w:rPr>
        <w:t>E</w:t>
      </w:r>
      <w:r w:rsidR="006D55DC" w:rsidRPr="00D13F6F">
        <w:rPr>
          <w:rFonts w:ascii="Calibri" w:eastAsia="Calibri" w:hAnsi="Calibri" w:cs="Calibri"/>
          <w:sz w:val="20"/>
          <w:szCs w:val="20"/>
        </w:rPr>
        <w:t xml:space="preserve"> – Podrobný harmonogram výstavby </w:t>
      </w:r>
    </w:p>
    <w:p w14:paraId="5615EEEA" w14:textId="2F7BCDB8" w:rsidR="001C60FB" w:rsidRPr="00D13F6F" w:rsidRDefault="006D55DC" w:rsidP="00D13F6F">
      <w:pPr>
        <w:pStyle w:val="Nadpis4"/>
        <w:tabs>
          <w:tab w:val="left" w:pos="567"/>
          <w:tab w:val="left" w:pos="1134"/>
        </w:tabs>
        <w:spacing w:before="0" w:after="120"/>
        <w:ind w:left="567" w:firstLine="0"/>
        <w:jc w:val="both"/>
        <w:rPr>
          <w:rFonts w:ascii="Calibri" w:eastAsia="Calibri" w:hAnsi="Calibri" w:cs="Calibri"/>
          <w:sz w:val="20"/>
          <w:szCs w:val="20"/>
          <w:highlight w:val="green"/>
        </w:rPr>
      </w:pPr>
      <w:r w:rsidRPr="00D13F6F">
        <w:rPr>
          <w:rFonts w:ascii="Calibri" w:eastAsia="Calibri" w:hAnsi="Calibri" w:cs="Calibri"/>
          <w:sz w:val="20"/>
          <w:szCs w:val="20"/>
          <w:highlight w:val="green"/>
        </w:rPr>
        <w:t>(ÚČASTNÍCI NEVKLÁDAJÍ PŘÍLOHU DO NABÍDEK, PŘÍLOHA BUDE DOPLNĚNA AŽ S PODPISEM VYBRANÉHO DODAVATELE)</w:t>
      </w:r>
    </w:p>
    <w:p w14:paraId="662F9D67" w14:textId="77777777" w:rsidR="00C150A9" w:rsidRPr="00D13F6F" w:rsidRDefault="00C150A9" w:rsidP="006A47C5">
      <w:pPr>
        <w:spacing w:after="120"/>
        <w:rPr>
          <w:rFonts w:ascii="Calibri" w:eastAsia="Calibri" w:hAnsi="Calibri" w:cs="Calibri"/>
          <w:sz w:val="20"/>
          <w:szCs w:val="20"/>
        </w:rPr>
      </w:pPr>
    </w:p>
    <w:p w14:paraId="6FBF6172" w14:textId="3B8FE90E" w:rsidR="00A6130F" w:rsidRPr="00D13F6F" w:rsidRDefault="006D55DC" w:rsidP="006A47C5">
      <w:pPr>
        <w:spacing w:after="120"/>
        <w:rPr>
          <w:rFonts w:eastAsia="Calibri"/>
          <w:sz w:val="20"/>
          <w:szCs w:val="20"/>
        </w:rPr>
      </w:pPr>
      <w:r w:rsidRPr="00D13F6F">
        <w:rPr>
          <w:rFonts w:ascii="Calibri" w:eastAsia="Calibri" w:hAnsi="Calibri" w:cs="Calibri"/>
          <w:sz w:val="20"/>
          <w:szCs w:val="20"/>
        </w:rPr>
        <w:t>Svým podpisem obě smluvní strany stvrzují, že se seznámily s celým obsahem smlouvy včetně jejích</w:t>
      </w:r>
      <w:r w:rsidR="00624899" w:rsidRPr="00D13F6F">
        <w:rPr>
          <w:rFonts w:ascii="Calibri" w:eastAsia="Calibri" w:hAnsi="Calibri" w:cs="Calibri"/>
          <w:sz w:val="20"/>
          <w:szCs w:val="20"/>
        </w:rPr>
        <w:t xml:space="preserve"> </w:t>
      </w:r>
      <w:r w:rsidRPr="00D13F6F">
        <w:rPr>
          <w:rFonts w:ascii="Calibri" w:eastAsia="Calibri" w:hAnsi="Calibri" w:cs="Calibri"/>
          <w:sz w:val="20"/>
          <w:szCs w:val="20"/>
        </w:rPr>
        <w:t>příloh a nemají pochybnosti o výkladu jejího znění a uzavírají ji na základě svobodné vůle.</w:t>
      </w:r>
    </w:p>
    <w:p w14:paraId="203A98FC"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p>
    <w:p w14:paraId="7725D2B9" w14:textId="4F9FAB7E"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r>
        <w:rPr>
          <w:rFonts w:ascii="Calibri" w:eastAsia="Calibri" w:hAnsi="Calibri" w:cs="Calibri"/>
          <w:b/>
          <w:color w:val="000000"/>
          <w:sz w:val="20"/>
          <w:szCs w:val="20"/>
        </w:rPr>
        <w:t>Za objednatele:</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Za zhotovitele:</w:t>
      </w:r>
    </w:p>
    <w:p w14:paraId="277665B9"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p>
    <w:p w14:paraId="3B97DAE4"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p>
    <w:p w14:paraId="61515E8C"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p>
    <w:p w14:paraId="4163B336" w14:textId="77777777" w:rsidR="00D13F6F" w:rsidRDefault="00D13F6F" w:rsidP="00D13F6F">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r>
        <w:rPr>
          <w:rFonts w:ascii="Calibri" w:eastAsia="Calibri" w:hAnsi="Calibri" w:cs="Calibri"/>
          <w:b/>
          <w:color w:val="000000"/>
          <w:sz w:val="20"/>
          <w:szCs w:val="20"/>
        </w:rPr>
        <w:t>______________________________</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______________________________</w:t>
      </w:r>
    </w:p>
    <w:p w14:paraId="01639B78" w14:textId="5AECE015" w:rsidR="001C60FB" w:rsidRPr="00B53AD5" w:rsidRDefault="00D13F6F" w:rsidP="00B53AD5">
      <w:pPr>
        <w:widowControl w:val="0"/>
        <w:pBdr>
          <w:top w:val="nil"/>
          <w:left w:val="nil"/>
          <w:bottom w:val="nil"/>
          <w:right w:val="nil"/>
          <w:between w:val="nil"/>
        </w:pBdr>
        <w:tabs>
          <w:tab w:val="left" w:pos="1134"/>
        </w:tabs>
        <w:spacing w:after="120"/>
        <w:ind w:left="709" w:hanging="709"/>
        <w:jc w:val="both"/>
        <w:rPr>
          <w:rFonts w:ascii="Calibri" w:eastAsia="Calibri" w:hAnsi="Calibri" w:cs="Calibri"/>
          <w:b/>
          <w:color w:val="000000"/>
          <w:sz w:val="20"/>
          <w:szCs w:val="20"/>
        </w:rPr>
      </w:pPr>
      <w:r w:rsidRPr="00D13F6F">
        <w:rPr>
          <w:rFonts w:ascii="Calibri" w:eastAsia="Calibri" w:hAnsi="Calibri" w:cs="Calibri"/>
          <w:b/>
          <w:color w:val="000000"/>
          <w:sz w:val="20"/>
          <w:szCs w:val="20"/>
        </w:rPr>
        <w:t>prof. MUDr. Tomáš Zima, DrSc., MBA</w:t>
      </w:r>
      <w:r w:rsidR="00B53AD5">
        <w:rPr>
          <w:rFonts w:ascii="Calibri" w:eastAsia="Calibri" w:hAnsi="Calibri" w:cs="Calibri"/>
          <w:b/>
          <w:color w:val="000000"/>
          <w:sz w:val="20"/>
          <w:szCs w:val="20"/>
        </w:rPr>
        <w:tab/>
      </w:r>
      <w:r w:rsidR="00B53AD5">
        <w:rPr>
          <w:rFonts w:ascii="Calibri" w:eastAsia="Calibri" w:hAnsi="Calibri" w:cs="Calibri"/>
          <w:b/>
          <w:color w:val="000000"/>
          <w:sz w:val="20"/>
          <w:szCs w:val="20"/>
        </w:rPr>
        <w:tab/>
      </w:r>
      <w:r w:rsidR="00B53AD5">
        <w:rPr>
          <w:rFonts w:ascii="Calibri" w:eastAsia="Calibri" w:hAnsi="Calibri" w:cs="Calibri"/>
          <w:b/>
          <w:color w:val="000000"/>
          <w:sz w:val="20"/>
          <w:szCs w:val="20"/>
        </w:rPr>
        <w:tab/>
      </w:r>
      <w:r w:rsidR="00B53AD5" w:rsidRPr="00B53AD5">
        <w:rPr>
          <w:rFonts w:ascii="Calibri" w:eastAsia="Calibri" w:hAnsi="Calibri" w:cs="Calibri"/>
          <w:b/>
          <w:color w:val="000000"/>
          <w:sz w:val="20"/>
          <w:szCs w:val="20"/>
          <w:highlight w:val="yellow"/>
        </w:rPr>
        <w:t>DOPLNÍ ÚČASTNÍK</w:t>
      </w:r>
    </w:p>
    <w:sectPr w:rsidR="001C60FB" w:rsidRPr="00B53AD5" w:rsidSect="00F37177">
      <w:headerReference w:type="default" r:id="rId9"/>
      <w:footerReference w:type="default" r:id="rId10"/>
      <w:headerReference w:type="first" r:id="rId11"/>
      <w:footerReference w:type="first" r:id="rId12"/>
      <w:pgSz w:w="11906" w:h="16838"/>
      <w:pgMar w:top="1701" w:right="1133" w:bottom="2268" w:left="1985" w:header="454" w:footer="45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F86F" w16cex:dateUtc="2020-06-22T07:29:00Z"/>
  <w16cex:commentExtensible w16cex:durableId="229AF8AE" w16cex:dateUtc="2020-06-22T0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DC9C" w14:textId="77777777" w:rsidR="00900D3E" w:rsidRDefault="00900D3E">
      <w:r>
        <w:separator/>
      </w:r>
    </w:p>
  </w:endnote>
  <w:endnote w:type="continuationSeparator" w:id="0">
    <w:p w14:paraId="27D53E59" w14:textId="77777777" w:rsidR="00900D3E" w:rsidRDefault="0090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echnika Light">
    <w:altName w:val="Calibri"/>
    <w:panose1 w:val="00000000000000000000"/>
    <w:charset w:val="00"/>
    <w:family w:val="modern"/>
    <w:notTrueType/>
    <w:pitch w:val="variable"/>
    <w:sig w:usb0="00000087" w:usb1="00000001" w:usb2="00000000" w:usb3="00000000" w:csb0="0000009B"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77D8" w14:textId="6F0B5F47" w:rsidR="005D0039" w:rsidRPr="001A684E" w:rsidRDefault="005D0039" w:rsidP="001C364E">
    <w:pPr>
      <w:pStyle w:val="Zpat"/>
      <w:rPr>
        <w:rFonts w:asciiTheme="minorHAnsi" w:hAnsiTheme="minorHAnsi" w:cstheme="minorHAnsi"/>
        <w:sz w:val="16"/>
        <w:szCs w:val="16"/>
      </w:rPr>
    </w:pPr>
    <w:r w:rsidRPr="001A684E">
      <w:rPr>
        <w:rFonts w:asciiTheme="minorHAnsi" w:hAnsiTheme="minorHAnsi" w:cstheme="minorHAnsi"/>
        <w:sz w:val="16"/>
        <w:szCs w:val="16"/>
      </w:rPr>
      <w:t>č.j. UK2LF/162679</w:t>
    </w:r>
    <w:r w:rsidR="000027C5">
      <w:rPr>
        <w:rFonts w:asciiTheme="minorHAnsi" w:hAnsiTheme="minorHAnsi" w:cstheme="minorHAnsi"/>
        <w:sz w:val="16"/>
        <w:szCs w:val="16"/>
      </w:rPr>
      <w:t>/2020</w:t>
    </w:r>
    <w:r>
      <w:rPr>
        <w:rFonts w:asciiTheme="minorHAnsi" w:hAnsiTheme="minorHAnsi" w:cstheme="minorHAnsi"/>
        <w:sz w:val="16"/>
        <w:szCs w:val="16"/>
      </w:rPr>
      <w:t>-3</w:t>
    </w:r>
  </w:p>
  <w:p w14:paraId="45898698" w14:textId="77777777" w:rsidR="005D0039" w:rsidRDefault="005D0039">
    <w:pPr>
      <w:pBdr>
        <w:top w:val="nil"/>
        <w:left w:val="nil"/>
        <w:bottom w:val="nil"/>
        <w:right w:val="nil"/>
        <w:between w:val="nil"/>
      </w:pBdr>
      <w:tabs>
        <w:tab w:val="center" w:pos="4536"/>
        <w:tab w:val="right" w:pos="9072"/>
      </w:tabs>
      <w:rPr>
        <w:rFonts w:ascii="Calibri" w:eastAsia="Calibri" w:hAnsi="Calibri" w:cs="Calibri"/>
        <w:color w:val="000000"/>
        <w:sz w:val="18"/>
        <w:szCs w:val="18"/>
      </w:rPr>
    </w:pPr>
  </w:p>
  <w:p w14:paraId="47FD593F" w14:textId="1EEDAFA0" w:rsidR="005D0039" w:rsidRDefault="005D0039">
    <w:pPr>
      <w:pBdr>
        <w:top w:val="nil"/>
        <w:left w:val="nil"/>
        <w:bottom w:val="nil"/>
        <w:right w:val="nil"/>
        <w:between w:val="nil"/>
      </w:pBdr>
      <w:tabs>
        <w:tab w:val="center" w:pos="4536"/>
        <w:tab w:val="right" w:pos="9072"/>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Strana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0B264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(celkem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0B264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w:t>
    </w:r>
  </w:p>
  <w:p w14:paraId="5D55B288" w14:textId="77777777" w:rsidR="005D0039" w:rsidRDefault="005D0039">
    <w:pPr>
      <w:pBdr>
        <w:top w:val="nil"/>
        <w:left w:val="nil"/>
        <w:bottom w:val="nil"/>
        <w:right w:val="nil"/>
        <w:between w:val="nil"/>
      </w:pBdr>
      <w:tabs>
        <w:tab w:val="center" w:pos="4536"/>
        <w:tab w:val="right" w:pos="9072"/>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B52C" w14:textId="77777777" w:rsidR="005D0039" w:rsidRDefault="005D003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D9D05B7" w14:textId="77777777" w:rsidR="005D0039" w:rsidRDefault="005D003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F094" w14:textId="77777777" w:rsidR="00900D3E" w:rsidRDefault="00900D3E">
      <w:r>
        <w:separator/>
      </w:r>
    </w:p>
  </w:footnote>
  <w:footnote w:type="continuationSeparator" w:id="0">
    <w:p w14:paraId="1D67E3B1" w14:textId="77777777" w:rsidR="00900D3E" w:rsidRDefault="0090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BC3D" w14:textId="77777777" w:rsidR="005D0039" w:rsidRDefault="005D0039">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506877A8" wp14:editId="52C33DD3">
          <wp:extent cx="3467100" cy="46799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5576" t="21696" r="4147" b="23549"/>
                  <a:stretch>
                    <a:fillRect/>
                  </a:stretch>
                </pic:blipFill>
                <pic:spPr>
                  <a:xfrm>
                    <a:off x="0" y="0"/>
                    <a:ext cx="3467100" cy="467995"/>
                  </a:xfrm>
                  <a:prstGeom prst="rect">
                    <a:avLst/>
                  </a:prstGeom>
                  <a:ln/>
                </pic:spPr>
              </pic:pic>
            </a:graphicData>
          </a:graphic>
        </wp:inline>
      </w:drawing>
    </w:r>
    <w:r>
      <w:rPr>
        <w:noProof/>
        <w:color w:val="000000"/>
      </w:rPr>
      <w:drawing>
        <wp:inline distT="0" distB="0" distL="0" distR="0" wp14:anchorId="2727A0AB" wp14:editId="364B91DE">
          <wp:extent cx="475615" cy="46799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9006" t="23622" r="75497" b="56950"/>
                  <a:stretch>
                    <a:fillRect/>
                  </a:stretch>
                </pic:blipFill>
                <pic:spPr>
                  <a:xfrm>
                    <a:off x="0" y="0"/>
                    <a:ext cx="475615" cy="467995"/>
                  </a:xfrm>
                  <a:prstGeom prst="rect">
                    <a:avLst/>
                  </a:prstGeom>
                  <a:ln/>
                </pic:spPr>
              </pic:pic>
            </a:graphicData>
          </a:graphic>
        </wp:inline>
      </w:drawing>
    </w:r>
  </w:p>
  <w:p w14:paraId="0A3223F0" w14:textId="77777777" w:rsidR="005D0039" w:rsidRDefault="005D0039">
    <w:pPr>
      <w:pBdr>
        <w:top w:val="nil"/>
        <w:left w:val="nil"/>
        <w:bottom w:val="nil"/>
        <w:right w:val="nil"/>
        <w:between w:val="nil"/>
      </w:pBdr>
      <w:tabs>
        <w:tab w:val="center" w:pos="4536"/>
        <w:tab w:val="right" w:pos="9072"/>
      </w:tabs>
      <w:jc w:val="center"/>
      <w:rPr>
        <w:color w:val="000000"/>
      </w:rPr>
    </w:pPr>
  </w:p>
  <w:p w14:paraId="4099755F" w14:textId="77777777" w:rsidR="005D0039" w:rsidRDefault="005D003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1A78" w14:textId="77777777" w:rsidR="005D0039" w:rsidRDefault="005D0039">
    <w:r>
      <w:rPr>
        <w:noProof/>
      </w:rPr>
      <w:drawing>
        <wp:anchor distT="0" distB="0" distL="114300" distR="114300" simplePos="0" relativeHeight="251658240" behindDoc="0" locked="0" layoutInCell="1" hidden="0" allowOverlap="1" wp14:anchorId="0C27D202" wp14:editId="6EB060D4">
          <wp:simplePos x="0" y="0"/>
          <wp:positionH relativeFrom="margin">
            <wp:posOffset>-46354</wp:posOffset>
          </wp:positionH>
          <wp:positionV relativeFrom="paragraph">
            <wp:posOffset>-108584</wp:posOffset>
          </wp:positionV>
          <wp:extent cx="1201420" cy="586740"/>
          <wp:effectExtent l="0" t="0" r="0" b="0"/>
          <wp:wrapNone/>
          <wp:docPr id="9" name="image6.jpg" descr="logo_CVUT"/>
          <wp:cNvGraphicFramePr/>
          <a:graphic xmlns:a="http://schemas.openxmlformats.org/drawingml/2006/main">
            <a:graphicData uri="http://schemas.openxmlformats.org/drawingml/2006/picture">
              <pic:pic xmlns:pic="http://schemas.openxmlformats.org/drawingml/2006/picture">
                <pic:nvPicPr>
                  <pic:cNvPr id="0" name="image6.jpg" descr="logo_CVUT"/>
                  <pic:cNvPicPr preferRelativeResize="0"/>
                </pic:nvPicPr>
                <pic:blipFill>
                  <a:blip r:embed="rId1"/>
                  <a:srcRect/>
                  <a:stretch>
                    <a:fillRect/>
                  </a:stretch>
                </pic:blipFill>
                <pic:spPr>
                  <a:xfrm>
                    <a:off x="0" y="0"/>
                    <a:ext cx="1201420" cy="5867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2F6"/>
    <w:multiLevelType w:val="multilevel"/>
    <w:tmpl w:val="790AE712"/>
    <w:lvl w:ilvl="0">
      <w:start w:val="19"/>
      <w:numFmt w:val="decimal"/>
      <w:lvlText w:val="%1."/>
      <w:lvlJc w:val="left"/>
      <w:pPr>
        <w:ind w:left="405" w:hanging="405"/>
      </w:pPr>
      <w:rPr>
        <w:rFonts w:eastAsia="Calibri" w:hint="default"/>
      </w:rPr>
    </w:lvl>
    <w:lvl w:ilvl="1">
      <w:start w:val="1"/>
      <w:numFmt w:val="decimal"/>
      <w:lvlText w:val="%1.%2."/>
      <w:lvlJc w:val="left"/>
      <w:pPr>
        <w:ind w:left="689" w:hanging="405"/>
      </w:pPr>
      <w:rPr>
        <w:rFonts w:eastAsia="Calibri" w:hint="default"/>
      </w:rPr>
    </w:lvl>
    <w:lvl w:ilvl="2">
      <w:start w:val="1"/>
      <w:numFmt w:val="lowerLetter"/>
      <w:lvlText w:val="%3)"/>
      <w:lvlJc w:val="left"/>
      <w:pPr>
        <w:ind w:left="1288" w:hanging="720"/>
      </w:pPr>
      <w:rPr>
        <w:rFonts w:ascii="Calibri" w:eastAsia="Calibri" w:hAnsi="Calibri" w:cs="Calibri"/>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2784" w:hanging="108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3712" w:hanging="1440"/>
      </w:pPr>
      <w:rPr>
        <w:rFonts w:eastAsia="Calibri" w:hint="default"/>
      </w:rPr>
    </w:lvl>
  </w:abstractNum>
  <w:abstractNum w:abstractNumId="1" w15:restartNumberingAfterBreak="0">
    <w:nsid w:val="07253F83"/>
    <w:multiLevelType w:val="multilevel"/>
    <w:tmpl w:val="79EE3156"/>
    <w:lvl w:ilvl="0">
      <w:start w:val="1"/>
      <w:numFmt w:val="lowerLetter"/>
      <w:lvlText w:val="%1)"/>
      <w:lvlJc w:val="left"/>
      <w:pPr>
        <w:ind w:left="218" w:hanging="360"/>
      </w:pPr>
      <w:rPr>
        <w:b w:val="0"/>
        <w:sz w:val="24"/>
        <w:szCs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15:restartNumberingAfterBreak="0">
    <w:nsid w:val="0B3478AE"/>
    <w:multiLevelType w:val="multilevel"/>
    <w:tmpl w:val="23969928"/>
    <w:lvl w:ilvl="0">
      <w:start w:val="1"/>
      <w:numFmt w:val="decimal"/>
      <w:lvlText w:val="%1."/>
      <w:lvlJc w:val="left"/>
      <w:pPr>
        <w:ind w:left="284" w:hanging="567"/>
      </w:pPr>
      <w:rPr>
        <w:rFonts w:hint="default"/>
        <w:i w:val="0"/>
      </w:rPr>
    </w:lvl>
    <w:lvl w:ilvl="1">
      <w:start w:val="1"/>
      <w:numFmt w:val="decimal"/>
      <w:lvlText w:val="%1.%2."/>
      <w:lvlJc w:val="left"/>
      <w:pPr>
        <w:ind w:left="1134" w:hanging="850"/>
      </w:pPr>
      <w:rPr>
        <w:rFonts w:ascii="Calibri" w:eastAsia="Calibri" w:hAnsi="Calibri" w:cs="Calibri" w:hint="default"/>
        <w:sz w:val="20"/>
        <w:szCs w:val="20"/>
      </w:rPr>
    </w:lvl>
    <w:lvl w:ilvl="2">
      <w:start w:val="1"/>
      <w:numFmt w:val="lowerLetter"/>
      <w:lvlText w:val="%3)"/>
      <w:lvlJc w:val="left"/>
      <w:pPr>
        <w:ind w:left="2552"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3" w15:restartNumberingAfterBreak="0">
    <w:nsid w:val="0DA523F1"/>
    <w:multiLevelType w:val="multilevel"/>
    <w:tmpl w:val="385EDE2E"/>
    <w:lvl w:ilvl="0">
      <w:start w:val="21"/>
      <w:numFmt w:val="decimal"/>
      <w:lvlText w:val="%1"/>
      <w:lvlJc w:val="left"/>
      <w:pPr>
        <w:ind w:left="420" w:hanging="420"/>
      </w:pPr>
      <w:rPr>
        <w:rFonts w:ascii="Calibri" w:eastAsia="Calibri" w:hAnsi="Calibri" w:cs="Calibri" w:hint="default"/>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4" w15:restartNumberingAfterBreak="0">
    <w:nsid w:val="1A863250"/>
    <w:multiLevelType w:val="multilevel"/>
    <w:tmpl w:val="B630E67C"/>
    <w:lvl w:ilvl="0">
      <w:start w:val="1"/>
      <w:numFmt w:val="decimal"/>
      <w:lvlText w:val="Článek %1."/>
      <w:lvlJc w:val="left"/>
      <w:pPr>
        <w:ind w:left="0" w:firstLine="0"/>
      </w:pPr>
      <w:rPr>
        <w:rFonts w:ascii="Times New Roman" w:eastAsia="Times New Roman" w:hAnsi="Times New Roman" w:cs="Times New Roman"/>
        <w:b/>
        <w:i w:val="0"/>
        <w:sz w:val="24"/>
        <w:szCs w:val="24"/>
      </w:rPr>
    </w:lvl>
    <w:lvl w:ilvl="1">
      <w:start w:val="1"/>
      <w:numFmt w:val="decimal"/>
      <w:lvlText w:val="%1.%2."/>
      <w:lvlJc w:val="left"/>
      <w:pPr>
        <w:ind w:left="720" w:hanging="720"/>
      </w:pPr>
      <w:rPr>
        <w:rFonts w:ascii="Times New Roman" w:eastAsia="Times New Roman" w:hAnsi="Times New Roman" w:cs="Times New Roman"/>
        <w:b w:val="0"/>
        <w:i w:val="0"/>
        <w:sz w:val="24"/>
        <w:szCs w:val="24"/>
      </w:rPr>
    </w:lvl>
    <w:lvl w:ilvl="2">
      <w:start w:val="1"/>
      <w:numFmt w:val="decimal"/>
      <w:lvlText w:val="%1.%2.%3."/>
      <w:lvlJc w:val="left"/>
      <w:pPr>
        <w:ind w:left="992" w:hanging="708"/>
      </w:pPr>
      <w:rPr>
        <w:b w:val="0"/>
        <w:i w:val="0"/>
      </w:rPr>
    </w:lvl>
    <w:lvl w:ilvl="3">
      <w:start w:val="1"/>
      <w:numFmt w:val="lowerLetter"/>
      <w:lvlText w:val="%4)"/>
      <w:lvlJc w:val="left"/>
      <w:pPr>
        <w:ind w:left="2778" w:hanging="618"/>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C7E36FB"/>
    <w:multiLevelType w:val="multilevel"/>
    <w:tmpl w:val="D0747C0C"/>
    <w:lvl w:ilvl="0">
      <w:start w:val="17"/>
      <w:numFmt w:val="decimal"/>
      <w:lvlText w:val="%1."/>
      <w:lvlJc w:val="left"/>
      <w:pPr>
        <w:ind w:left="284" w:hanging="567"/>
      </w:pPr>
      <w:rPr>
        <w:rFonts w:hint="default"/>
        <w:i w:val="0"/>
      </w:rPr>
    </w:lvl>
    <w:lvl w:ilvl="1">
      <w:start w:val="4"/>
      <w:numFmt w:val="decimal"/>
      <w:lvlText w:val="%1.%2."/>
      <w:lvlJc w:val="left"/>
      <w:pPr>
        <w:ind w:left="1134" w:hanging="850"/>
      </w:pPr>
      <w:rPr>
        <w:rFonts w:ascii="Calibri" w:eastAsia="Calibri" w:hAnsi="Calibri" w:cs="Calibri" w:hint="default"/>
        <w:sz w:val="20"/>
        <w:szCs w:val="20"/>
      </w:rPr>
    </w:lvl>
    <w:lvl w:ilvl="2">
      <w:start w:val="1"/>
      <w:numFmt w:val="lowerLetter"/>
      <w:lvlText w:val="%3)"/>
      <w:lvlJc w:val="left"/>
      <w:pPr>
        <w:ind w:left="2552" w:hanging="567"/>
      </w:pPr>
      <w:rPr>
        <w:rFonts w:hint="default"/>
      </w:rPr>
    </w:lvl>
    <w:lvl w:ilvl="3">
      <w:start w:val="1"/>
      <w:numFmt w:val="bullet"/>
      <w:lvlText w:val="−"/>
      <w:lvlJc w:val="left"/>
      <w:pPr>
        <w:ind w:left="1985" w:hanging="567"/>
      </w:pPr>
      <w:rPr>
        <w:rFonts w:ascii="Noto Sans Symbols" w:eastAsia="Noto Sans Symbols" w:hAnsi="Noto Sans Symbols" w:cs="Noto Sans Symbols" w:hint="default"/>
      </w:rPr>
    </w:lvl>
    <w:lvl w:ilvl="4">
      <w:start w:val="1"/>
      <w:numFmt w:val="lowerLetter"/>
      <w:lvlText w:val="(%5)"/>
      <w:lvlJc w:val="left"/>
      <w:pPr>
        <w:ind w:left="2609" w:hanging="397"/>
      </w:pPr>
      <w:rPr>
        <w:rFonts w:ascii="Arial" w:eastAsia="Arial" w:hAnsi="Arial" w:cs="Arial" w:hint="default"/>
      </w:rPr>
    </w:lvl>
    <w:lvl w:ilvl="5">
      <w:start w:val="1"/>
      <w:numFmt w:val="decimal"/>
      <w:lvlText w:val=""/>
      <w:lvlJc w:val="left"/>
      <w:pPr>
        <w:ind w:left="869" w:hanging="1152"/>
      </w:pPr>
      <w:rPr>
        <w:rFonts w:hint="default"/>
      </w:rPr>
    </w:lvl>
    <w:lvl w:ilvl="6">
      <w:start w:val="1"/>
      <w:numFmt w:val="decimal"/>
      <w:lvlText w:val="%1.%2.%3.−.%5.%6.%7"/>
      <w:lvlJc w:val="left"/>
      <w:pPr>
        <w:ind w:left="1013" w:hanging="1296"/>
      </w:pPr>
      <w:rPr>
        <w:rFonts w:hint="default"/>
      </w:rPr>
    </w:lvl>
    <w:lvl w:ilvl="7">
      <w:start w:val="1"/>
      <w:numFmt w:val="decimal"/>
      <w:lvlText w:val="%1.%2.%3.−.%5.%6.%7.%8"/>
      <w:lvlJc w:val="left"/>
      <w:pPr>
        <w:ind w:left="1157" w:hanging="1440"/>
      </w:pPr>
      <w:rPr>
        <w:rFonts w:hint="default"/>
      </w:rPr>
    </w:lvl>
    <w:lvl w:ilvl="8">
      <w:start w:val="1"/>
      <w:numFmt w:val="decimal"/>
      <w:lvlText w:val="%1.%2.%3.−.%5.%6.%7.%8.%9"/>
      <w:lvlJc w:val="left"/>
      <w:pPr>
        <w:ind w:left="1301" w:hanging="1584"/>
      </w:pPr>
      <w:rPr>
        <w:rFonts w:hint="default"/>
      </w:rPr>
    </w:lvl>
  </w:abstractNum>
  <w:abstractNum w:abstractNumId="6" w15:restartNumberingAfterBreak="0">
    <w:nsid w:val="327F5C6A"/>
    <w:multiLevelType w:val="hybridMultilevel"/>
    <w:tmpl w:val="1110DF20"/>
    <w:lvl w:ilvl="0" w:tplc="25FEF80C">
      <w:start w:val="170"/>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365D07"/>
    <w:multiLevelType w:val="multilevel"/>
    <w:tmpl w:val="61A69A66"/>
    <w:lvl w:ilvl="0">
      <w:start w:val="18"/>
      <w:numFmt w:val="decimal"/>
      <w:lvlText w:val="%1"/>
      <w:lvlJc w:val="left"/>
      <w:pPr>
        <w:ind w:left="420" w:hanging="420"/>
      </w:pPr>
      <w:rPr>
        <w:rFonts w:ascii="Calibri" w:eastAsia="Calibri" w:hAnsi="Calibri" w:cs="Calibri" w:hint="default"/>
        <w:i w:val="0"/>
      </w:rPr>
    </w:lvl>
    <w:lvl w:ilvl="1">
      <w:start w:val="1"/>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abstractNum w:abstractNumId="8" w15:restartNumberingAfterBreak="0">
    <w:nsid w:val="5C75352A"/>
    <w:multiLevelType w:val="hybridMultilevel"/>
    <w:tmpl w:val="A1942320"/>
    <w:lvl w:ilvl="0" w:tplc="0B227CAE">
      <w:start w:val="17"/>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D06F3D"/>
    <w:multiLevelType w:val="hybridMultilevel"/>
    <w:tmpl w:val="851E4B18"/>
    <w:lvl w:ilvl="0" w:tplc="7FEE7144">
      <w:start w:val="1"/>
      <w:numFmt w:val="decimal"/>
      <w:lvlText w:val="%1.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E10812"/>
    <w:multiLevelType w:val="multilevel"/>
    <w:tmpl w:val="9E860BF4"/>
    <w:lvl w:ilvl="0">
      <w:start w:val="1"/>
      <w:numFmt w:val="lowerLetter"/>
      <w:lvlText w:val="%1)"/>
      <w:lvlJc w:val="left"/>
      <w:pPr>
        <w:ind w:left="4045" w:hanging="360"/>
      </w:pPr>
    </w:lvl>
    <w:lvl w:ilvl="1">
      <w:start w:val="1"/>
      <w:numFmt w:val="lowerLetter"/>
      <w:lvlText w:val="%2."/>
      <w:lvlJc w:val="left"/>
      <w:pPr>
        <w:ind w:left="4765" w:hanging="360"/>
      </w:pPr>
    </w:lvl>
    <w:lvl w:ilvl="2">
      <w:start w:val="1"/>
      <w:numFmt w:val="lowerRoman"/>
      <w:lvlText w:val="%3."/>
      <w:lvlJc w:val="right"/>
      <w:pPr>
        <w:ind w:left="5485" w:hanging="180"/>
      </w:pPr>
    </w:lvl>
    <w:lvl w:ilvl="3">
      <w:start w:val="1"/>
      <w:numFmt w:val="decimal"/>
      <w:lvlText w:val="%4."/>
      <w:lvlJc w:val="left"/>
      <w:pPr>
        <w:ind w:left="6205" w:hanging="360"/>
      </w:pPr>
    </w:lvl>
    <w:lvl w:ilvl="4">
      <w:start w:val="1"/>
      <w:numFmt w:val="lowerLetter"/>
      <w:lvlText w:val="%5."/>
      <w:lvlJc w:val="left"/>
      <w:pPr>
        <w:ind w:left="6925" w:hanging="360"/>
      </w:pPr>
    </w:lvl>
    <w:lvl w:ilvl="5">
      <w:start w:val="1"/>
      <w:numFmt w:val="lowerRoman"/>
      <w:lvlText w:val="%6."/>
      <w:lvlJc w:val="right"/>
      <w:pPr>
        <w:ind w:left="7645" w:hanging="180"/>
      </w:pPr>
    </w:lvl>
    <w:lvl w:ilvl="6">
      <w:start w:val="1"/>
      <w:numFmt w:val="decimal"/>
      <w:lvlText w:val="%7."/>
      <w:lvlJc w:val="left"/>
      <w:pPr>
        <w:ind w:left="8365" w:hanging="360"/>
      </w:pPr>
    </w:lvl>
    <w:lvl w:ilvl="7">
      <w:start w:val="1"/>
      <w:numFmt w:val="lowerLetter"/>
      <w:lvlText w:val="%8."/>
      <w:lvlJc w:val="left"/>
      <w:pPr>
        <w:ind w:left="9085" w:hanging="360"/>
      </w:pPr>
    </w:lvl>
    <w:lvl w:ilvl="8">
      <w:start w:val="1"/>
      <w:numFmt w:val="lowerRoman"/>
      <w:lvlText w:val="%9."/>
      <w:lvlJc w:val="right"/>
      <w:pPr>
        <w:ind w:left="9805" w:hanging="180"/>
      </w:pPr>
    </w:lvl>
  </w:abstractNum>
  <w:abstractNum w:abstractNumId="11" w15:restartNumberingAfterBreak="0">
    <w:nsid w:val="71C73894"/>
    <w:multiLevelType w:val="multilevel"/>
    <w:tmpl w:val="1946E418"/>
    <w:lvl w:ilvl="0">
      <w:start w:val="17"/>
      <w:numFmt w:val="decimal"/>
      <w:lvlText w:val="%1"/>
      <w:lvlJc w:val="left"/>
      <w:pPr>
        <w:ind w:left="420" w:hanging="420"/>
      </w:pPr>
      <w:rPr>
        <w:rFonts w:ascii="Calibri" w:eastAsia="Calibri" w:hAnsi="Calibri" w:cs="Calibri" w:hint="default"/>
        <w:i w:val="0"/>
      </w:rPr>
    </w:lvl>
    <w:lvl w:ilvl="1">
      <w:start w:val="7"/>
      <w:numFmt w:val="decimal"/>
      <w:lvlText w:val="%1.%2"/>
      <w:lvlJc w:val="left"/>
      <w:pPr>
        <w:ind w:left="704" w:hanging="420"/>
      </w:pPr>
      <w:rPr>
        <w:rFonts w:ascii="Calibri" w:eastAsia="Calibri" w:hAnsi="Calibri" w:cs="Calibri"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ascii="Calibri" w:eastAsia="Calibri" w:hAnsi="Calibri" w:cs="Calibri" w:hint="default"/>
      </w:rPr>
    </w:lvl>
    <w:lvl w:ilvl="4">
      <w:start w:val="1"/>
      <w:numFmt w:val="decimal"/>
      <w:lvlText w:val="%1.%2.%3.%4.%5"/>
      <w:lvlJc w:val="left"/>
      <w:pPr>
        <w:ind w:left="2216" w:hanging="1080"/>
      </w:pPr>
      <w:rPr>
        <w:rFonts w:ascii="Calibri" w:eastAsia="Calibri" w:hAnsi="Calibri" w:cs="Calibri" w:hint="default"/>
      </w:rPr>
    </w:lvl>
    <w:lvl w:ilvl="5">
      <w:start w:val="1"/>
      <w:numFmt w:val="decimal"/>
      <w:lvlText w:val="%1.%2.%3.%4.%5.%6"/>
      <w:lvlJc w:val="left"/>
      <w:pPr>
        <w:ind w:left="2500" w:hanging="1080"/>
      </w:pPr>
      <w:rPr>
        <w:rFonts w:ascii="Calibri" w:eastAsia="Calibri" w:hAnsi="Calibri" w:cs="Calibri" w:hint="default"/>
      </w:rPr>
    </w:lvl>
    <w:lvl w:ilvl="6">
      <w:start w:val="1"/>
      <w:numFmt w:val="decimal"/>
      <w:lvlText w:val="%1.%2.%3.%4.%5.%6.%7"/>
      <w:lvlJc w:val="left"/>
      <w:pPr>
        <w:ind w:left="3144" w:hanging="1440"/>
      </w:pPr>
      <w:rPr>
        <w:rFonts w:ascii="Calibri" w:eastAsia="Calibri" w:hAnsi="Calibri" w:cs="Calibri" w:hint="default"/>
      </w:rPr>
    </w:lvl>
    <w:lvl w:ilvl="7">
      <w:start w:val="1"/>
      <w:numFmt w:val="decimal"/>
      <w:lvlText w:val="%1.%2.%3.%4.%5.%6.%7.%8"/>
      <w:lvlJc w:val="left"/>
      <w:pPr>
        <w:ind w:left="3428" w:hanging="1440"/>
      </w:pPr>
      <w:rPr>
        <w:rFonts w:ascii="Calibri" w:eastAsia="Calibri" w:hAnsi="Calibri" w:cs="Calibri" w:hint="default"/>
      </w:rPr>
    </w:lvl>
    <w:lvl w:ilvl="8">
      <w:start w:val="1"/>
      <w:numFmt w:val="decimal"/>
      <w:lvlText w:val="%1.%2.%3.%4.%5.%6.%7.%8.%9"/>
      <w:lvlJc w:val="left"/>
      <w:pPr>
        <w:ind w:left="4072" w:hanging="1800"/>
      </w:pPr>
      <w:rPr>
        <w:rFonts w:ascii="Calibri" w:eastAsia="Calibri" w:hAnsi="Calibri" w:cs="Calibri" w:hint="default"/>
      </w:rPr>
    </w:lvl>
  </w:abstractNum>
  <w:num w:numId="1">
    <w:abstractNumId w:val="4"/>
  </w:num>
  <w:num w:numId="2">
    <w:abstractNumId w:val="10"/>
  </w:num>
  <w:num w:numId="3">
    <w:abstractNumId w:val="1"/>
  </w:num>
  <w:num w:numId="4">
    <w:abstractNumId w:val="2"/>
  </w:num>
  <w:num w:numId="5">
    <w:abstractNumId w:val="11"/>
  </w:num>
  <w:num w:numId="6">
    <w:abstractNumId w:val="3"/>
  </w:num>
  <w:num w:numId="7">
    <w:abstractNumId w:val="9"/>
  </w:num>
  <w:num w:numId="8">
    <w:abstractNumId w:val="6"/>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FB"/>
    <w:rsid w:val="000027C5"/>
    <w:rsid w:val="00010FEF"/>
    <w:rsid w:val="000405C5"/>
    <w:rsid w:val="00056886"/>
    <w:rsid w:val="000747A9"/>
    <w:rsid w:val="000A2139"/>
    <w:rsid w:val="000B264A"/>
    <w:rsid w:val="000C0CE8"/>
    <w:rsid w:val="000C0F33"/>
    <w:rsid w:val="000D366A"/>
    <w:rsid w:val="000E5FDE"/>
    <w:rsid w:val="000F49A7"/>
    <w:rsid w:val="00125AE7"/>
    <w:rsid w:val="0015050A"/>
    <w:rsid w:val="00154A74"/>
    <w:rsid w:val="0016734C"/>
    <w:rsid w:val="00167E9C"/>
    <w:rsid w:val="00175BDE"/>
    <w:rsid w:val="001A1F94"/>
    <w:rsid w:val="001B4093"/>
    <w:rsid w:val="001C364E"/>
    <w:rsid w:val="001C60FB"/>
    <w:rsid w:val="001D60B3"/>
    <w:rsid w:val="001E2F49"/>
    <w:rsid w:val="001E45FF"/>
    <w:rsid w:val="00231D32"/>
    <w:rsid w:val="00263B02"/>
    <w:rsid w:val="00270215"/>
    <w:rsid w:val="00270552"/>
    <w:rsid w:val="00291727"/>
    <w:rsid w:val="002C43B5"/>
    <w:rsid w:val="002E7552"/>
    <w:rsid w:val="0031524B"/>
    <w:rsid w:val="00332A5F"/>
    <w:rsid w:val="0033373C"/>
    <w:rsid w:val="003357FF"/>
    <w:rsid w:val="00337C90"/>
    <w:rsid w:val="0034071A"/>
    <w:rsid w:val="003567D0"/>
    <w:rsid w:val="00367E17"/>
    <w:rsid w:val="003B21F4"/>
    <w:rsid w:val="003C32A3"/>
    <w:rsid w:val="003C45C7"/>
    <w:rsid w:val="003C460A"/>
    <w:rsid w:val="003C7F00"/>
    <w:rsid w:val="003E47C4"/>
    <w:rsid w:val="003F7F66"/>
    <w:rsid w:val="0040438B"/>
    <w:rsid w:val="0040505C"/>
    <w:rsid w:val="00414D19"/>
    <w:rsid w:val="00463B80"/>
    <w:rsid w:val="00466A4F"/>
    <w:rsid w:val="004735B5"/>
    <w:rsid w:val="0047484B"/>
    <w:rsid w:val="00480CA0"/>
    <w:rsid w:val="004A00BB"/>
    <w:rsid w:val="004A2ED5"/>
    <w:rsid w:val="004A4104"/>
    <w:rsid w:val="004B3933"/>
    <w:rsid w:val="004C4015"/>
    <w:rsid w:val="004C6903"/>
    <w:rsid w:val="004D16F6"/>
    <w:rsid w:val="004F2502"/>
    <w:rsid w:val="00511A5C"/>
    <w:rsid w:val="005138A5"/>
    <w:rsid w:val="0054204D"/>
    <w:rsid w:val="0054611A"/>
    <w:rsid w:val="005676CA"/>
    <w:rsid w:val="005A3104"/>
    <w:rsid w:val="005A3BF9"/>
    <w:rsid w:val="005D0039"/>
    <w:rsid w:val="005D6409"/>
    <w:rsid w:val="005E10C6"/>
    <w:rsid w:val="005F612A"/>
    <w:rsid w:val="00606802"/>
    <w:rsid w:val="00607E69"/>
    <w:rsid w:val="00624899"/>
    <w:rsid w:val="00635B49"/>
    <w:rsid w:val="00675639"/>
    <w:rsid w:val="00694F03"/>
    <w:rsid w:val="006A47C5"/>
    <w:rsid w:val="006A7DCB"/>
    <w:rsid w:val="006B1045"/>
    <w:rsid w:val="006B727B"/>
    <w:rsid w:val="006D55DC"/>
    <w:rsid w:val="006D695F"/>
    <w:rsid w:val="007112D6"/>
    <w:rsid w:val="00751B6F"/>
    <w:rsid w:val="00783A9A"/>
    <w:rsid w:val="007A0415"/>
    <w:rsid w:val="007B1FE0"/>
    <w:rsid w:val="007C25F1"/>
    <w:rsid w:val="00801025"/>
    <w:rsid w:val="00845045"/>
    <w:rsid w:val="008624A5"/>
    <w:rsid w:val="008851A7"/>
    <w:rsid w:val="00890BDC"/>
    <w:rsid w:val="00897590"/>
    <w:rsid w:val="008A4F2B"/>
    <w:rsid w:val="008B26C5"/>
    <w:rsid w:val="008C57E5"/>
    <w:rsid w:val="008C60B4"/>
    <w:rsid w:val="008D5246"/>
    <w:rsid w:val="008D5C6C"/>
    <w:rsid w:val="008E49A1"/>
    <w:rsid w:val="00900D3E"/>
    <w:rsid w:val="00901BD5"/>
    <w:rsid w:val="00923B2B"/>
    <w:rsid w:val="00935B45"/>
    <w:rsid w:val="0094105F"/>
    <w:rsid w:val="00947E04"/>
    <w:rsid w:val="009519A6"/>
    <w:rsid w:val="00962D98"/>
    <w:rsid w:val="009A523C"/>
    <w:rsid w:val="009B3003"/>
    <w:rsid w:val="009C0368"/>
    <w:rsid w:val="009C6647"/>
    <w:rsid w:val="009C74C5"/>
    <w:rsid w:val="009D24F7"/>
    <w:rsid w:val="00A00E63"/>
    <w:rsid w:val="00A064EF"/>
    <w:rsid w:val="00A2276E"/>
    <w:rsid w:val="00A3261E"/>
    <w:rsid w:val="00A4165F"/>
    <w:rsid w:val="00A45CB5"/>
    <w:rsid w:val="00A6130F"/>
    <w:rsid w:val="00A63BAF"/>
    <w:rsid w:val="00A80DA6"/>
    <w:rsid w:val="00A87492"/>
    <w:rsid w:val="00AA7E23"/>
    <w:rsid w:val="00AD1702"/>
    <w:rsid w:val="00AD52CD"/>
    <w:rsid w:val="00AF3449"/>
    <w:rsid w:val="00AF7FE6"/>
    <w:rsid w:val="00B00AB0"/>
    <w:rsid w:val="00B00F6F"/>
    <w:rsid w:val="00B15B85"/>
    <w:rsid w:val="00B53AD5"/>
    <w:rsid w:val="00B71F48"/>
    <w:rsid w:val="00B75826"/>
    <w:rsid w:val="00B95307"/>
    <w:rsid w:val="00BA627C"/>
    <w:rsid w:val="00BC06AA"/>
    <w:rsid w:val="00BE5EA1"/>
    <w:rsid w:val="00BE7180"/>
    <w:rsid w:val="00BF0183"/>
    <w:rsid w:val="00BF17D0"/>
    <w:rsid w:val="00C150A9"/>
    <w:rsid w:val="00C20013"/>
    <w:rsid w:val="00C223FD"/>
    <w:rsid w:val="00C935B9"/>
    <w:rsid w:val="00CA61AC"/>
    <w:rsid w:val="00CB179F"/>
    <w:rsid w:val="00CC1179"/>
    <w:rsid w:val="00CE5A6A"/>
    <w:rsid w:val="00CF11AD"/>
    <w:rsid w:val="00D13BCA"/>
    <w:rsid w:val="00D13F6F"/>
    <w:rsid w:val="00D25416"/>
    <w:rsid w:val="00D3367D"/>
    <w:rsid w:val="00D6390A"/>
    <w:rsid w:val="00D67325"/>
    <w:rsid w:val="00D82EAA"/>
    <w:rsid w:val="00D946B4"/>
    <w:rsid w:val="00DC13A8"/>
    <w:rsid w:val="00DC53D7"/>
    <w:rsid w:val="00DC6512"/>
    <w:rsid w:val="00DD277C"/>
    <w:rsid w:val="00DD3E19"/>
    <w:rsid w:val="00DD4F37"/>
    <w:rsid w:val="00DD748F"/>
    <w:rsid w:val="00DF4421"/>
    <w:rsid w:val="00E43085"/>
    <w:rsid w:val="00E44FAC"/>
    <w:rsid w:val="00EA26E5"/>
    <w:rsid w:val="00ED205F"/>
    <w:rsid w:val="00EE6827"/>
    <w:rsid w:val="00EE68AF"/>
    <w:rsid w:val="00EE7339"/>
    <w:rsid w:val="00EF3B34"/>
    <w:rsid w:val="00F11A52"/>
    <w:rsid w:val="00F15FC7"/>
    <w:rsid w:val="00F34368"/>
    <w:rsid w:val="00F37177"/>
    <w:rsid w:val="00F53891"/>
    <w:rsid w:val="00F61D38"/>
    <w:rsid w:val="00F66307"/>
    <w:rsid w:val="00FF2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1EAE"/>
  <w15:docId w15:val="{4F675F0F-A4F7-4C37-99E0-92446711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uiPriority w:val="9"/>
    <w:qFormat/>
    <w:pPr>
      <w:keepNext/>
      <w:spacing w:before="240" w:after="60"/>
      <w:ind w:left="284" w:hanging="567"/>
      <w:outlineLvl w:val="0"/>
    </w:pPr>
    <w:rPr>
      <w:b/>
      <w:i/>
      <w:sz w:val="22"/>
      <w:szCs w:val="22"/>
    </w:rPr>
  </w:style>
  <w:style w:type="paragraph" w:styleId="Nadpis2">
    <w:name w:val="heading 2"/>
    <w:basedOn w:val="Normln"/>
    <w:next w:val="Normln"/>
    <w:uiPriority w:val="9"/>
    <w:unhideWhenUsed/>
    <w:qFormat/>
    <w:pPr>
      <w:tabs>
        <w:tab w:val="left" w:pos="1134"/>
      </w:tabs>
      <w:spacing w:before="240" w:after="60"/>
      <w:ind w:left="1134" w:hanging="851"/>
      <w:jc w:val="both"/>
      <w:outlineLvl w:val="1"/>
    </w:pPr>
    <w:rPr>
      <w:rFonts w:ascii="Technika Light" w:eastAsia="Technika Light" w:hAnsi="Technika Light" w:cs="Technika Light"/>
    </w:rPr>
  </w:style>
  <w:style w:type="paragraph" w:styleId="Nadpis3">
    <w:name w:val="heading 3"/>
    <w:basedOn w:val="Normln"/>
    <w:next w:val="Normln"/>
    <w:uiPriority w:val="9"/>
    <w:unhideWhenUsed/>
    <w:qFormat/>
    <w:pPr>
      <w:spacing w:before="240" w:after="60"/>
      <w:ind w:left="850" w:hanging="567"/>
      <w:outlineLvl w:val="2"/>
    </w:pPr>
    <w:rPr>
      <w:sz w:val="22"/>
      <w:szCs w:val="22"/>
    </w:rPr>
  </w:style>
  <w:style w:type="paragraph" w:styleId="Nadpis4">
    <w:name w:val="heading 4"/>
    <w:basedOn w:val="Normln"/>
    <w:next w:val="Normln"/>
    <w:uiPriority w:val="9"/>
    <w:unhideWhenUsed/>
    <w:qFormat/>
    <w:pPr>
      <w:spacing w:before="60" w:after="60"/>
      <w:ind w:left="1985" w:hanging="566"/>
      <w:outlineLvl w:val="3"/>
    </w:pPr>
    <w:rPr>
      <w:sz w:val="22"/>
      <w:szCs w:val="22"/>
    </w:rPr>
  </w:style>
  <w:style w:type="paragraph" w:styleId="Nadpis5">
    <w:name w:val="heading 5"/>
    <w:basedOn w:val="Normln"/>
    <w:next w:val="Normln"/>
    <w:uiPriority w:val="9"/>
    <w:semiHidden/>
    <w:unhideWhenUsed/>
    <w:qFormat/>
    <w:pPr>
      <w:spacing w:before="240" w:after="60"/>
      <w:ind w:left="2948" w:hanging="453"/>
      <w:outlineLvl w:val="4"/>
    </w:pPr>
    <w:rPr>
      <w:sz w:val="22"/>
      <w:szCs w:val="22"/>
    </w:rPr>
  </w:style>
  <w:style w:type="paragraph" w:styleId="Nadpis6">
    <w:name w:val="heading 6"/>
    <w:basedOn w:val="Normln"/>
    <w:next w:val="Normln"/>
    <w:uiPriority w:val="9"/>
    <w:semiHidden/>
    <w:unhideWhenUsed/>
    <w:qFormat/>
    <w:pPr>
      <w:spacing w:before="240" w:after="240"/>
      <w:ind w:left="869" w:hanging="1152"/>
      <w:outlineLvl w:val="5"/>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CB17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179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06802"/>
    <w:rPr>
      <w:b/>
      <w:bCs/>
    </w:rPr>
  </w:style>
  <w:style w:type="character" w:customStyle="1" w:styleId="PedmtkomenteChar">
    <w:name w:val="Předmět komentáře Char"/>
    <w:basedOn w:val="TextkomenteChar"/>
    <w:link w:val="Pedmtkomente"/>
    <w:uiPriority w:val="99"/>
    <w:semiHidden/>
    <w:rsid w:val="00606802"/>
    <w:rPr>
      <w:b/>
      <w:bCs/>
      <w:sz w:val="20"/>
      <w:szCs w:val="20"/>
    </w:rPr>
  </w:style>
  <w:style w:type="paragraph" w:styleId="Obsah1">
    <w:name w:val="toc 1"/>
    <w:basedOn w:val="Normln"/>
    <w:next w:val="Normln"/>
    <w:autoRedefine/>
    <w:uiPriority w:val="39"/>
    <w:unhideWhenUsed/>
    <w:rsid w:val="002E7552"/>
    <w:pPr>
      <w:spacing w:after="100"/>
    </w:pPr>
  </w:style>
  <w:style w:type="paragraph" w:styleId="Obsah2">
    <w:name w:val="toc 2"/>
    <w:basedOn w:val="Normln"/>
    <w:next w:val="Normln"/>
    <w:autoRedefine/>
    <w:uiPriority w:val="39"/>
    <w:unhideWhenUsed/>
    <w:rsid w:val="002E7552"/>
    <w:pPr>
      <w:spacing w:after="100"/>
      <w:ind w:left="240"/>
    </w:pPr>
  </w:style>
  <w:style w:type="paragraph" w:styleId="Obsah3">
    <w:name w:val="toc 3"/>
    <w:basedOn w:val="Normln"/>
    <w:next w:val="Normln"/>
    <w:autoRedefine/>
    <w:uiPriority w:val="39"/>
    <w:unhideWhenUsed/>
    <w:rsid w:val="002E7552"/>
    <w:pPr>
      <w:spacing w:after="100"/>
      <w:ind w:left="480"/>
    </w:pPr>
  </w:style>
  <w:style w:type="paragraph" w:styleId="Obsah4">
    <w:name w:val="toc 4"/>
    <w:basedOn w:val="Normln"/>
    <w:next w:val="Normln"/>
    <w:autoRedefine/>
    <w:uiPriority w:val="39"/>
    <w:unhideWhenUsed/>
    <w:rsid w:val="002E7552"/>
    <w:pPr>
      <w:spacing w:after="100"/>
      <w:ind w:left="720"/>
    </w:pPr>
  </w:style>
  <w:style w:type="paragraph" w:styleId="Revize">
    <w:name w:val="Revision"/>
    <w:hidden/>
    <w:uiPriority w:val="99"/>
    <w:semiHidden/>
    <w:rsid w:val="004D16F6"/>
  </w:style>
  <w:style w:type="paragraph" w:styleId="Obsah5">
    <w:name w:val="toc 5"/>
    <w:basedOn w:val="Normln"/>
    <w:next w:val="Normln"/>
    <w:autoRedefine/>
    <w:uiPriority w:val="39"/>
    <w:unhideWhenUsed/>
    <w:rsid w:val="00125AE7"/>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125AE7"/>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125AE7"/>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125AE7"/>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125AE7"/>
    <w:pPr>
      <w:spacing w:after="100" w:line="259" w:lineRule="auto"/>
      <w:ind w:left="1760"/>
    </w:pPr>
    <w:rPr>
      <w:rFonts w:asciiTheme="minorHAnsi" w:eastAsiaTheme="minorEastAsia" w:hAnsiTheme="minorHAnsi" w:cstheme="minorBidi"/>
      <w:sz w:val="22"/>
      <w:szCs w:val="22"/>
    </w:rPr>
  </w:style>
  <w:style w:type="character" w:styleId="Hypertextovodkaz">
    <w:name w:val="Hyperlink"/>
    <w:basedOn w:val="Standardnpsmoodstavce"/>
    <w:uiPriority w:val="99"/>
    <w:unhideWhenUsed/>
    <w:rsid w:val="00125AE7"/>
    <w:rPr>
      <w:color w:val="0000FF" w:themeColor="hyperlink"/>
      <w:u w:val="single"/>
    </w:rPr>
  </w:style>
  <w:style w:type="character" w:customStyle="1" w:styleId="Nevyeenzmnka1">
    <w:name w:val="Nevyřešená zmínka1"/>
    <w:basedOn w:val="Standardnpsmoodstavce"/>
    <w:uiPriority w:val="99"/>
    <w:semiHidden/>
    <w:unhideWhenUsed/>
    <w:rsid w:val="00125AE7"/>
    <w:rPr>
      <w:color w:val="605E5C"/>
      <w:shd w:val="clear" w:color="auto" w:fill="E1DFDD"/>
    </w:rPr>
  </w:style>
  <w:style w:type="paragraph" w:styleId="Nadpisobsahu">
    <w:name w:val="TOC Heading"/>
    <w:basedOn w:val="Nadpis1"/>
    <w:next w:val="Normln"/>
    <w:uiPriority w:val="39"/>
    <w:unhideWhenUsed/>
    <w:qFormat/>
    <w:rsid w:val="005E10C6"/>
    <w:pPr>
      <w:keepLines/>
      <w:spacing w:after="0" w:line="259" w:lineRule="auto"/>
      <w:ind w:left="0" w:firstLine="0"/>
      <w:outlineLvl w:val="9"/>
    </w:pPr>
    <w:rPr>
      <w:rFonts w:asciiTheme="majorHAnsi" w:eastAsiaTheme="majorEastAsia" w:hAnsiTheme="majorHAnsi" w:cstheme="majorBidi"/>
      <w:b w:val="0"/>
      <w:i w:val="0"/>
      <w:color w:val="365F91" w:themeColor="accent1" w:themeShade="BF"/>
      <w:sz w:val="32"/>
      <w:szCs w:val="32"/>
    </w:rPr>
  </w:style>
  <w:style w:type="paragraph" w:styleId="Zhlav">
    <w:name w:val="header"/>
    <w:basedOn w:val="Normln"/>
    <w:link w:val="ZhlavChar"/>
    <w:uiPriority w:val="99"/>
    <w:unhideWhenUsed/>
    <w:rsid w:val="0040438B"/>
    <w:pPr>
      <w:tabs>
        <w:tab w:val="center" w:pos="4536"/>
        <w:tab w:val="right" w:pos="9072"/>
      </w:tabs>
    </w:pPr>
  </w:style>
  <w:style w:type="character" w:customStyle="1" w:styleId="ZhlavChar">
    <w:name w:val="Záhlaví Char"/>
    <w:basedOn w:val="Standardnpsmoodstavce"/>
    <w:link w:val="Zhlav"/>
    <w:uiPriority w:val="99"/>
    <w:rsid w:val="0040438B"/>
  </w:style>
  <w:style w:type="paragraph" w:styleId="Zpat">
    <w:name w:val="footer"/>
    <w:basedOn w:val="Normln"/>
    <w:link w:val="ZpatChar"/>
    <w:uiPriority w:val="99"/>
    <w:unhideWhenUsed/>
    <w:rsid w:val="0040438B"/>
    <w:pPr>
      <w:tabs>
        <w:tab w:val="center" w:pos="4536"/>
        <w:tab w:val="right" w:pos="9072"/>
      </w:tabs>
    </w:pPr>
  </w:style>
  <w:style w:type="character" w:customStyle="1" w:styleId="ZpatChar">
    <w:name w:val="Zápatí Char"/>
    <w:basedOn w:val="Standardnpsmoodstavce"/>
    <w:link w:val="Zpat"/>
    <w:uiPriority w:val="99"/>
    <w:rsid w:val="0040438B"/>
  </w:style>
  <w:style w:type="paragraph" w:styleId="Odstavecseseznamem">
    <w:name w:val="List Paragraph"/>
    <w:basedOn w:val="Normln"/>
    <w:uiPriority w:val="34"/>
    <w:qFormat/>
    <w:rsid w:val="00404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1764">
      <w:bodyDiv w:val="1"/>
      <w:marLeft w:val="0"/>
      <w:marRight w:val="0"/>
      <w:marTop w:val="0"/>
      <w:marBottom w:val="0"/>
      <w:divBdr>
        <w:top w:val="none" w:sz="0" w:space="0" w:color="auto"/>
        <w:left w:val="none" w:sz="0" w:space="0" w:color="auto"/>
        <w:bottom w:val="none" w:sz="0" w:space="0" w:color="auto"/>
        <w:right w:val="none" w:sz="0" w:space="0" w:color="auto"/>
      </w:divBdr>
    </w:div>
    <w:div w:id="1091466700">
      <w:bodyDiv w:val="1"/>
      <w:marLeft w:val="0"/>
      <w:marRight w:val="0"/>
      <w:marTop w:val="0"/>
      <w:marBottom w:val="0"/>
      <w:divBdr>
        <w:top w:val="none" w:sz="0" w:space="0" w:color="auto"/>
        <w:left w:val="none" w:sz="0" w:space="0" w:color="auto"/>
        <w:bottom w:val="none" w:sz="0" w:space="0" w:color="auto"/>
        <w:right w:val="none" w:sz="0" w:space="0" w:color="auto"/>
      </w:divBdr>
    </w:div>
    <w:div w:id="131468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i.cz/UK-410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C29E-D91F-4204-8ED0-966AAAB7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16879</Words>
  <Characters>99590</Characters>
  <Application>Microsoft Office Word</Application>
  <DocSecurity>0</DocSecurity>
  <Lines>829</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cermam28</dc:creator>
  <cp:lastModifiedBy>Babsky, David</cp:lastModifiedBy>
  <cp:revision>6</cp:revision>
  <cp:lastPrinted>2018-11-30T11:15:00Z</cp:lastPrinted>
  <dcterms:created xsi:type="dcterms:W3CDTF">2020-06-22T07:53:00Z</dcterms:created>
  <dcterms:modified xsi:type="dcterms:W3CDTF">2020-07-21T20:50:00Z</dcterms:modified>
</cp:coreProperties>
</file>